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30E" w:rsidRDefault="007E230E" w:rsidP="003369E8">
      <w:pPr>
        <w:pStyle w:val="CitaviBibliographyEntry"/>
        <w:spacing w:after="240"/>
        <w:rPr>
          <w:b/>
          <w:lang w:val="en-GB"/>
        </w:rPr>
      </w:pPr>
      <w:r>
        <w:rPr>
          <w:b/>
          <w:lang w:val="en-GB"/>
        </w:rPr>
        <w:t>Supplementary material, document S1 -</w:t>
      </w:r>
    </w:p>
    <w:p w:rsidR="003369E8" w:rsidRDefault="00AD4DE2" w:rsidP="003369E8">
      <w:pPr>
        <w:pStyle w:val="CitaviBibliographyEntry"/>
        <w:spacing w:after="240"/>
        <w:rPr>
          <w:b/>
          <w:lang w:val="en-GB"/>
        </w:rPr>
      </w:pPr>
      <w:r w:rsidRPr="0073498C">
        <w:rPr>
          <w:b/>
          <w:lang w:val="en-GB"/>
        </w:rPr>
        <w:t>Supplementary methods</w:t>
      </w:r>
      <w:r w:rsidR="007E230E">
        <w:rPr>
          <w:b/>
          <w:lang w:val="en-GB"/>
        </w:rPr>
        <w:t xml:space="preserve"> for</w:t>
      </w:r>
    </w:p>
    <w:p w:rsidR="007E230E" w:rsidRDefault="007E230E" w:rsidP="003369E8">
      <w:pPr>
        <w:pStyle w:val="CitaviBibliographyEntry"/>
        <w:spacing w:after="240"/>
        <w:rPr>
          <w:b/>
          <w:lang w:val="en-GB"/>
        </w:rPr>
      </w:pPr>
    </w:p>
    <w:p w:rsidR="0091034F" w:rsidRDefault="0091034F" w:rsidP="0091034F">
      <w:pPr>
        <w:tabs>
          <w:tab w:val="left" w:pos="426"/>
        </w:tabs>
        <w:spacing w:before="0" w:line="480" w:lineRule="auto"/>
        <w:jc w:val="left"/>
        <w:rPr>
          <w:b/>
          <w:szCs w:val="24"/>
          <w:lang w:val="en-GB"/>
        </w:rPr>
      </w:pPr>
      <w:r w:rsidRPr="00BA57A0">
        <w:rPr>
          <w:b/>
          <w:szCs w:val="24"/>
          <w:lang w:val="en-GB"/>
        </w:rPr>
        <w:t xml:space="preserve">Sole coloration as an unusual aposematic signal in a </w:t>
      </w:r>
      <w:proofErr w:type="spellStart"/>
      <w:proofErr w:type="gramStart"/>
      <w:r w:rsidRPr="00BA57A0">
        <w:rPr>
          <w:b/>
          <w:szCs w:val="24"/>
          <w:lang w:val="en-GB"/>
        </w:rPr>
        <w:t>neotropical</w:t>
      </w:r>
      <w:proofErr w:type="spellEnd"/>
      <w:proofErr w:type="gramEnd"/>
      <w:r w:rsidRPr="00BA57A0">
        <w:rPr>
          <w:b/>
          <w:szCs w:val="24"/>
          <w:lang w:val="en-GB"/>
        </w:rPr>
        <w:t xml:space="preserve"> toad</w:t>
      </w:r>
    </w:p>
    <w:p w:rsidR="007E230E" w:rsidRDefault="007E230E" w:rsidP="007E230E">
      <w:pPr>
        <w:tabs>
          <w:tab w:val="left" w:pos="426"/>
        </w:tabs>
        <w:spacing w:before="0" w:line="480" w:lineRule="auto"/>
        <w:jc w:val="left"/>
        <w:rPr>
          <w:szCs w:val="24"/>
          <w:vertAlign w:val="superscript"/>
          <w:lang w:val="en-GB"/>
        </w:rPr>
      </w:pPr>
      <w:r w:rsidRPr="003D3D15">
        <w:rPr>
          <w:szCs w:val="24"/>
          <w:lang w:val="en-GB"/>
        </w:rPr>
        <w:t>Daniela C. Rößler</w:t>
      </w:r>
      <w:r w:rsidRPr="003D3D15">
        <w:rPr>
          <w:szCs w:val="24"/>
          <w:vertAlign w:val="superscript"/>
          <w:lang w:val="en-GB"/>
        </w:rPr>
        <w:t>1</w:t>
      </w:r>
      <w:r w:rsidRPr="003D3D15">
        <w:rPr>
          <w:szCs w:val="24"/>
          <w:lang w:val="en-GB"/>
        </w:rPr>
        <w:t>*, Stefan Lötters</w:t>
      </w:r>
      <w:r w:rsidRPr="003D3D15">
        <w:rPr>
          <w:szCs w:val="24"/>
          <w:vertAlign w:val="superscript"/>
          <w:lang w:val="en-GB"/>
        </w:rPr>
        <w:t>1</w:t>
      </w:r>
      <w:r w:rsidRPr="003D3D15">
        <w:rPr>
          <w:szCs w:val="24"/>
          <w:lang w:val="en-GB"/>
        </w:rPr>
        <w:t>, Johanna Mappes</w:t>
      </w:r>
      <w:r w:rsidRPr="003D3D15">
        <w:rPr>
          <w:szCs w:val="24"/>
          <w:vertAlign w:val="superscript"/>
          <w:lang w:val="en-GB"/>
        </w:rPr>
        <w:t>2</w:t>
      </w:r>
      <w:r w:rsidRPr="003D3D15">
        <w:rPr>
          <w:szCs w:val="24"/>
          <w:lang w:val="en-GB"/>
        </w:rPr>
        <w:t xml:space="preserve">, </w:t>
      </w:r>
      <w:proofErr w:type="spellStart"/>
      <w:r w:rsidRPr="003D3D15">
        <w:rPr>
          <w:szCs w:val="24"/>
          <w:lang w:val="en-GB"/>
        </w:rPr>
        <w:t>Janne</w:t>
      </w:r>
      <w:proofErr w:type="spellEnd"/>
      <w:r w:rsidRPr="003D3D15">
        <w:rPr>
          <w:szCs w:val="24"/>
          <w:lang w:val="en-GB"/>
        </w:rPr>
        <w:t xml:space="preserve"> K. Valkonen</w:t>
      </w:r>
      <w:r w:rsidRPr="003D3D15">
        <w:rPr>
          <w:szCs w:val="24"/>
          <w:vertAlign w:val="superscript"/>
          <w:lang w:val="en-GB"/>
        </w:rPr>
        <w:t>2</w:t>
      </w:r>
      <w:r w:rsidRPr="003D3D15">
        <w:rPr>
          <w:szCs w:val="24"/>
          <w:lang w:val="en-GB"/>
        </w:rPr>
        <w:t>, Marcelo Menin</w:t>
      </w:r>
      <w:r w:rsidRPr="003D3D15">
        <w:rPr>
          <w:szCs w:val="24"/>
          <w:vertAlign w:val="superscript"/>
          <w:lang w:val="en-GB"/>
        </w:rPr>
        <w:t>3</w:t>
      </w:r>
      <w:r w:rsidRPr="003D3D15">
        <w:rPr>
          <w:szCs w:val="24"/>
          <w:lang w:val="en-GB"/>
        </w:rPr>
        <w:t>, Albertina P. Lima</w:t>
      </w:r>
      <w:r w:rsidRPr="003D3D15">
        <w:rPr>
          <w:szCs w:val="24"/>
          <w:vertAlign w:val="superscript"/>
          <w:lang w:val="en-GB"/>
        </w:rPr>
        <w:t>4</w:t>
      </w:r>
      <w:r w:rsidRPr="003D3D15">
        <w:rPr>
          <w:szCs w:val="24"/>
          <w:lang w:val="en-GB"/>
        </w:rPr>
        <w:t>, Heike Pröhl</w:t>
      </w:r>
      <w:r w:rsidRPr="003D3D15">
        <w:rPr>
          <w:szCs w:val="24"/>
          <w:vertAlign w:val="superscript"/>
          <w:lang w:val="en-GB"/>
        </w:rPr>
        <w:t>5</w:t>
      </w:r>
    </w:p>
    <w:p w:rsidR="007E230E" w:rsidRDefault="007E230E" w:rsidP="007E230E">
      <w:pPr>
        <w:tabs>
          <w:tab w:val="left" w:pos="426"/>
        </w:tabs>
        <w:spacing w:before="0" w:line="480" w:lineRule="auto"/>
        <w:jc w:val="left"/>
        <w:rPr>
          <w:szCs w:val="24"/>
          <w:vertAlign w:val="superscript"/>
          <w:lang w:val="en-GB"/>
        </w:rPr>
      </w:pPr>
    </w:p>
    <w:p w:rsidR="003369E8" w:rsidRPr="0073498C" w:rsidRDefault="003369E8" w:rsidP="003369E8">
      <w:pPr>
        <w:pStyle w:val="Listenabsatz"/>
        <w:numPr>
          <w:ilvl w:val="0"/>
          <w:numId w:val="1"/>
        </w:numPr>
        <w:tabs>
          <w:tab w:val="left" w:pos="426"/>
        </w:tabs>
        <w:spacing w:before="0" w:line="480" w:lineRule="auto"/>
        <w:ind w:left="0" w:firstLine="0"/>
        <w:rPr>
          <w:b/>
          <w:lang w:val="en-GB"/>
        </w:rPr>
      </w:pPr>
      <w:r w:rsidRPr="0073498C">
        <w:rPr>
          <w:b/>
          <w:lang w:val="en-GB"/>
        </w:rPr>
        <w:t>Study Species</w:t>
      </w:r>
    </w:p>
    <w:p w:rsidR="003369E8" w:rsidRPr="0073498C" w:rsidRDefault="003369E8" w:rsidP="003369E8">
      <w:pPr>
        <w:tabs>
          <w:tab w:val="left" w:pos="426"/>
        </w:tabs>
        <w:spacing w:before="0" w:line="480" w:lineRule="auto"/>
        <w:rPr>
          <w:lang w:val="en-GB"/>
        </w:rPr>
      </w:pPr>
      <w:r w:rsidRPr="0073498C">
        <w:rPr>
          <w:lang w:val="en-GB"/>
        </w:rPr>
        <w:t xml:space="preserve">The Amazon basin is inhabited by a monophyletic lineage of closely related forms of </w:t>
      </w:r>
      <w:r w:rsidRPr="0073498C">
        <w:rPr>
          <w:i/>
          <w:lang w:val="en-GB"/>
        </w:rPr>
        <w:t>Atelopus</w:t>
      </w:r>
      <w:r w:rsidR="003530A1" w:rsidRPr="003530A1">
        <w:rPr>
          <w:lang w:val="en-GB"/>
        </w:rPr>
        <w:fldChar w:fldCharType="begin"/>
      </w:r>
      <w:r w:rsidR="003530A1" w:rsidRPr="003530A1">
        <w:rPr>
          <w:lang w:val="en-GB"/>
        </w:rPr>
        <w:instrText>ADDIN CITAVI.PLACEHOLDER 0ce625d8-2766-4be6-b98f-e4c6e61f98f9 PFBsYWNlaG9sZGVyPg0KICA8QWRkSW5WZXJzaW9uPjUuMi4wLjg8L0FkZEluVmVyc2lvbj4NCiAgPElkPjBjZTYyNWQ4LTI3NjYtNGJlNi1iOThmLWU0YzZlNjFmOThmOTwvSWQ+DQogIDxFbnRyaWVzPg0KICAgIDxFbnRyeT4NCiAgICAgIDxJZD44MDhmZDQ4ZS1lMDk3LTQxMDEtOWJlOS1iNGY0ZTgxMzVmMjE8L0lkPg0KICAgICAgPFJlZmVyZW5jZUlkPmYzMDM3NjIxLTMwYWUtNDJiNi1hOGM0LTRiYWMwZWRmZWU4Yj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</w:instrText>
      </w:r>
      <w:r w:rsidR="003530A1" w:rsidRPr="003530A1">
        <w:rPr>
          <w:lang w:val="en-GB"/>
        </w:rPr>
        <w:fldChar w:fldCharType="separate"/>
      </w:r>
      <w:bookmarkStart w:id="0" w:name="_CTVP0010ce625d827664be6b98fe4c6e61f98f9"/>
      <w:r w:rsidR="003530A1" w:rsidRPr="003530A1">
        <w:rPr>
          <w:vertAlign w:val="superscript"/>
          <w:lang w:val="en-GB"/>
        </w:rPr>
        <w:t>1</w:t>
      </w:r>
      <w:bookmarkEnd w:id="0"/>
      <w:r w:rsidR="003530A1" w:rsidRPr="003530A1">
        <w:rPr>
          <w:lang w:val="en-GB"/>
        </w:rPr>
        <w:fldChar w:fldCharType="end"/>
      </w:r>
      <w:r w:rsidRPr="0073498C">
        <w:rPr>
          <w:lang w:val="en-GB"/>
        </w:rPr>
        <w:t xml:space="preserve">. The name </w:t>
      </w:r>
      <w:r w:rsidRPr="0073498C">
        <w:rPr>
          <w:i/>
          <w:lang w:val="en-GB"/>
        </w:rPr>
        <w:t xml:space="preserve">A. </w:t>
      </w:r>
      <w:proofErr w:type="spellStart"/>
      <w:r w:rsidRPr="0073498C">
        <w:rPr>
          <w:i/>
          <w:lang w:val="en-GB"/>
        </w:rPr>
        <w:t>spumarius</w:t>
      </w:r>
      <w:proofErr w:type="spellEnd"/>
      <w:r w:rsidRPr="0073498C">
        <w:rPr>
          <w:lang w:val="en-GB"/>
        </w:rPr>
        <w:t xml:space="preserve"> Cope, 1871 is available for this lineage. </w:t>
      </w:r>
      <w:proofErr w:type="spellStart"/>
      <w:r w:rsidRPr="0073498C">
        <w:rPr>
          <w:lang w:val="en-GB"/>
        </w:rPr>
        <w:t>Lötters</w:t>
      </w:r>
      <w:proofErr w:type="spellEnd"/>
      <w:r w:rsidRPr="0073498C">
        <w:rPr>
          <w:lang w:val="en-GB"/>
        </w:rPr>
        <w:t xml:space="preserve"> et al.</w:t>
      </w:r>
      <w:r w:rsidR="003530A1">
        <w:rPr>
          <w:lang w:val="en-GB"/>
        </w:rPr>
        <w:fldChar w:fldCharType="begin"/>
      </w:r>
      <w:r w:rsidR="003530A1">
        <w:rPr>
          <w:lang w:val="en-GB"/>
        </w:rPr>
        <w:instrText>ADDIN CITAVI.PLACEHOLDER 2104ca71-1b1e-4bc7-be8a-1b60e10edd3a PFBsYWNlaG9sZGVyPg0KICA8QWRkSW5WZXJzaW9uPjUuMi4wLjg8L0FkZEluVmVyc2lvbj4NCiAgPElkPjIxMDRjYTcxLTFiMWUtNGJjNy1iZThhLTFiNjBlMTBlZGQzYTwvSWQ+DQogIDxFbnRyaWVzPg0KICAgIDxFbnRyeT4NCiAgICAgIDxJZD4wNTkwOGE3MC0wYTAyLTRmZTQtODkwNC01YjgwZTA0N2EyYjY8L0lkPg0KICAgICAgPFJlZmVyZW5jZUlkPmVmNTgyNzEwLTkwMjQtNDA2Yi04ZjQ5LWVjYTE3ZjcxZDNjYj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</w:instrText>
      </w:r>
      <w:r w:rsidR="003530A1">
        <w:rPr>
          <w:lang w:val="en-GB"/>
        </w:rPr>
        <w:fldChar w:fldCharType="separate"/>
      </w:r>
      <w:bookmarkStart w:id="1" w:name="_CTVP0012104ca711b1e4bc7be8a1b60e10edd3a"/>
      <w:r w:rsidR="003530A1" w:rsidRPr="003530A1">
        <w:rPr>
          <w:vertAlign w:val="superscript"/>
          <w:lang w:val="en-GB"/>
        </w:rPr>
        <w:t>2</w:t>
      </w:r>
      <w:bookmarkEnd w:id="1"/>
      <w:r w:rsidR="003530A1">
        <w:rPr>
          <w:lang w:val="en-GB"/>
        </w:rPr>
        <w:fldChar w:fldCharType="end"/>
      </w:r>
      <w:r w:rsidRPr="0073498C">
        <w:rPr>
          <w:lang w:val="en-GB"/>
        </w:rPr>
        <w:t xml:space="preserve"> referred to this group as </w:t>
      </w:r>
      <w:r w:rsidRPr="0073498C">
        <w:rPr>
          <w:i/>
          <w:lang w:val="en-GB"/>
        </w:rPr>
        <w:t xml:space="preserve">A. </w:t>
      </w:r>
      <w:proofErr w:type="spellStart"/>
      <w:r w:rsidRPr="0073498C">
        <w:rPr>
          <w:i/>
          <w:lang w:val="en-GB"/>
        </w:rPr>
        <w:t>spumarius</w:t>
      </w:r>
      <w:proofErr w:type="spellEnd"/>
      <w:r w:rsidRPr="0073498C">
        <w:rPr>
          <w:lang w:val="en-GB"/>
        </w:rPr>
        <w:t xml:space="preserve"> </w:t>
      </w:r>
      <w:proofErr w:type="spellStart"/>
      <w:r w:rsidRPr="0073498C">
        <w:rPr>
          <w:lang w:val="en-GB"/>
        </w:rPr>
        <w:t>sensu</w:t>
      </w:r>
      <w:proofErr w:type="spellEnd"/>
      <w:r w:rsidRPr="0073498C">
        <w:rPr>
          <w:lang w:val="en-GB"/>
        </w:rPr>
        <w:t xml:space="preserve"> </w:t>
      </w:r>
      <w:proofErr w:type="spellStart"/>
      <w:r w:rsidRPr="0073498C">
        <w:rPr>
          <w:lang w:val="en-GB"/>
        </w:rPr>
        <w:t>lato</w:t>
      </w:r>
      <w:proofErr w:type="spellEnd"/>
      <w:r w:rsidRPr="0073498C">
        <w:rPr>
          <w:lang w:val="en-GB"/>
        </w:rPr>
        <w:t xml:space="preserve"> since it potentially comprises a complex of species. Because the taxonomic relationship among Amazonian </w:t>
      </w:r>
      <w:proofErr w:type="spellStart"/>
      <w:r w:rsidRPr="0073498C">
        <w:rPr>
          <w:i/>
          <w:lang w:val="en-GB"/>
        </w:rPr>
        <w:t>Atelopus</w:t>
      </w:r>
      <w:proofErr w:type="spellEnd"/>
      <w:r w:rsidRPr="0073498C">
        <w:rPr>
          <w:lang w:val="en-GB"/>
        </w:rPr>
        <w:t xml:space="preserve"> remains unsolved we prefer to apply the name </w:t>
      </w:r>
      <w:r w:rsidRPr="0073498C">
        <w:rPr>
          <w:i/>
          <w:lang w:val="en-GB"/>
        </w:rPr>
        <w:t xml:space="preserve">A. </w:t>
      </w:r>
      <w:proofErr w:type="spellStart"/>
      <w:r w:rsidRPr="0073498C">
        <w:rPr>
          <w:i/>
          <w:lang w:val="en-GB"/>
        </w:rPr>
        <w:t>spumarius</w:t>
      </w:r>
      <w:proofErr w:type="spellEnd"/>
      <w:r w:rsidRPr="0073498C">
        <w:rPr>
          <w:lang w:val="en-GB"/>
        </w:rPr>
        <w:t xml:space="preserve"> </w:t>
      </w:r>
      <w:proofErr w:type="spellStart"/>
      <w:r w:rsidRPr="0073498C">
        <w:rPr>
          <w:lang w:val="en-GB"/>
        </w:rPr>
        <w:t>sensu</w:t>
      </w:r>
      <w:proofErr w:type="spellEnd"/>
      <w:r w:rsidRPr="0073498C">
        <w:rPr>
          <w:lang w:val="en-GB"/>
        </w:rPr>
        <w:t xml:space="preserve"> </w:t>
      </w:r>
      <w:proofErr w:type="spellStart"/>
      <w:r w:rsidRPr="0073498C">
        <w:rPr>
          <w:lang w:val="en-GB"/>
        </w:rPr>
        <w:t>lato</w:t>
      </w:r>
      <w:proofErr w:type="spellEnd"/>
      <w:r w:rsidRPr="0073498C">
        <w:rPr>
          <w:lang w:val="en-GB"/>
        </w:rPr>
        <w:t xml:space="preserve"> for the toads we studied. </w:t>
      </w:r>
    </w:p>
    <w:p w:rsidR="003369E8" w:rsidRDefault="003369E8" w:rsidP="003369E8">
      <w:pPr>
        <w:tabs>
          <w:tab w:val="left" w:pos="426"/>
        </w:tabs>
        <w:spacing w:before="0" w:line="480" w:lineRule="auto"/>
        <w:rPr>
          <w:lang w:val="en-GB"/>
        </w:rPr>
      </w:pPr>
      <w:r w:rsidRPr="0073498C">
        <w:rPr>
          <w:lang w:val="en-GB"/>
        </w:rPr>
        <w:tab/>
      </w:r>
      <w:r w:rsidRPr="0073498C">
        <w:rPr>
          <w:lang w:val="en-GB"/>
        </w:rPr>
        <w:tab/>
        <w:t xml:space="preserve">The absence or presence of red feet within the distribution of the species complex in Amazonian Brazil was unknown. We found five populations, in three the trait was present, while in the remaining two populations it was lacking. In the state of </w:t>
      </w:r>
      <w:proofErr w:type="spellStart"/>
      <w:r w:rsidRPr="0073498C">
        <w:rPr>
          <w:lang w:val="en-GB"/>
        </w:rPr>
        <w:t>Amapá</w:t>
      </w:r>
      <w:proofErr w:type="spellEnd"/>
      <w:r w:rsidRPr="0073498C">
        <w:rPr>
          <w:lang w:val="en-GB"/>
        </w:rPr>
        <w:t xml:space="preserve"> in Northern Brazil we found a unique setting. There are two populations of </w:t>
      </w:r>
      <w:r w:rsidRPr="0073498C">
        <w:rPr>
          <w:i/>
          <w:lang w:val="en-GB"/>
        </w:rPr>
        <w:t xml:space="preserve">A. </w:t>
      </w:r>
      <w:proofErr w:type="spellStart"/>
      <w:r w:rsidRPr="0073498C">
        <w:rPr>
          <w:i/>
          <w:lang w:val="en-GB"/>
        </w:rPr>
        <w:t>spumarius</w:t>
      </w:r>
      <w:proofErr w:type="spellEnd"/>
      <w:r w:rsidRPr="0073498C">
        <w:rPr>
          <w:lang w:val="en-GB"/>
        </w:rPr>
        <w:t xml:space="preserve">, </w:t>
      </w:r>
      <w:proofErr w:type="spellStart"/>
      <w:r w:rsidRPr="0073498C">
        <w:rPr>
          <w:lang w:val="en-GB"/>
        </w:rPr>
        <w:t>sensu</w:t>
      </w:r>
      <w:proofErr w:type="spellEnd"/>
      <w:r w:rsidRPr="0073498C">
        <w:rPr>
          <w:lang w:val="en-GB"/>
        </w:rPr>
        <w:t xml:space="preserve"> </w:t>
      </w:r>
      <w:proofErr w:type="spellStart"/>
      <w:r w:rsidRPr="0073498C">
        <w:rPr>
          <w:lang w:val="en-GB"/>
        </w:rPr>
        <w:t>lato</w:t>
      </w:r>
      <w:proofErr w:type="spellEnd"/>
      <w:r w:rsidRPr="0073498C">
        <w:rPr>
          <w:lang w:val="en-GB"/>
        </w:rPr>
        <w:t xml:space="preserve"> separated by the </w:t>
      </w:r>
      <w:proofErr w:type="spellStart"/>
      <w:r w:rsidRPr="0073498C">
        <w:rPr>
          <w:lang w:val="en-GB"/>
        </w:rPr>
        <w:t>Amaparí</w:t>
      </w:r>
      <w:proofErr w:type="spellEnd"/>
      <w:r w:rsidRPr="0073498C">
        <w:rPr>
          <w:lang w:val="en-GB"/>
        </w:rPr>
        <w:t xml:space="preserve"> River and approximately 11 km airline. In one population red feet are present whereas they are completely absent in the other. The close proximity of these populations gave us the opportunity to test several mechanisms linked to aposematism in order to gain insight into the function of red feet in this genus.</w:t>
      </w:r>
    </w:p>
    <w:p w:rsidR="00AD4DE2" w:rsidRPr="0073498C" w:rsidRDefault="00AD4DE2" w:rsidP="003369E8">
      <w:pPr>
        <w:tabs>
          <w:tab w:val="left" w:pos="426"/>
        </w:tabs>
        <w:spacing w:before="0" w:line="480" w:lineRule="auto"/>
        <w:rPr>
          <w:lang w:val="en-GB"/>
        </w:rPr>
      </w:pPr>
    </w:p>
    <w:p w:rsidR="003369E8" w:rsidRPr="0073498C" w:rsidRDefault="003369E8" w:rsidP="003369E8">
      <w:pPr>
        <w:pStyle w:val="Listenabsatz"/>
        <w:numPr>
          <w:ilvl w:val="0"/>
          <w:numId w:val="1"/>
        </w:numPr>
        <w:tabs>
          <w:tab w:val="left" w:pos="426"/>
        </w:tabs>
        <w:spacing w:before="0" w:line="480" w:lineRule="auto"/>
        <w:ind w:left="0" w:firstLine="0"/>
        <w:rPr>
          <w:b/>
          <w:lang w:val="en-GB"/>
        </w:rPr>
      </w:pPr>
      <w:r w:rsidRPr="0073498C">
        <w:rPr>
          <w:b/>
          <w:lang w:val="en-GB"/>
        </w:rPr>
        <w:t>Data collection</w:t>
      </w:r>
    </w:p>
    <w:p w:rsidR="0073498C" w:rsidRDefault="003369E8" w:rsidP="003369E8">
      <w:pPr>
        <w:tabs>
          <w:tab w:val="left" w:pos="426"/>
        </w:tabs>
        <w:spacing w:before="0" w:line="480" w:lineRule="auto"/>
        <w:rPr>
          <w:lang w:val="en-GB"/>
        </w:rPr>
      </w:pPr>
      <w:r w:rsidRPr="0073498C">
        <w:rPr>
          <w:lang w:val="en-GB"/>
        </w:rPr>
        <w:t xml:space="preserve">Data were collected from five </w:t>
      </w:r>
      <w:r w:rsidRPr="0073498C">
        <w:rPr>
          <w:i/>
          <w:lang w:val="en-GB"/>
        </w:rPr>
        <w:t xml:space="preserve">A. </w:t>
      </w:r>
      <w:proofErr w:type="spellStart"/>
      <w:r w:rsidRPr="0073498C">
        <w:rPr>
          <w:i/>
          <w:lang w:val="en-GB"/>
        </w:rPr>
        <w:t>spumarius</w:t>
      </w:r>
      <w:proofErr w:type="spellEnd"/>
      <w:r w:rsidRPr="0073498C">
        <w:rPr>
          <w:lang w:val="en-GB"/>
        </w:rPr>
        <w:t xml:space="preserve"> </w:t>
      </w:r>
      <w:proofErr w:type="spellStart"/>
      <w:r w:rsidRPr="0073498C">
        <w:rPr>
          <w:lang w:val="en-GB"/>
        </w:rPr>
        <w:t>sensu</w:t>
      </w:r>
      <w:proofErr w:type="spellEnd"/>
      <w:r w:rsidRPr="0073498C">
        <w:rPr>
          <w:lang w:val="en-GB"/>
        </w:rPr>
        <w:t xml:space="preserve"> </w:t>
      </w:r>
      <w:proofErr w:type="spellStart"/>
      <w:r w:rsidRPr="0073498C">
        <w:rPr>
          <w:lang w:val="en-GB"/>
        </w:rPr>
        <w:t>lato</w:t>
      </w:r>
      <w:proofErr w:type="spellEnd"/>
      <w:r w:rsidRPr="0073498C">
        <w:rPr>
          <w:i/>
          <w:lang w:val="en-GB"/>
        </w:rPr>
        <w:t xml:space="preserve"> </w:t>
      </w:r>
      <w:r w:rsidRPr="0073498C">
        <w:rPr>
          <w:lang w:val="en-GB"/>
        </w:rPr>
        <w:t xml:space="preserve">populations in Brazil: </w:t>
      </w:r>
      <w:proofErr w:type="spellStart"/>
      <w:r w:rsidRPr="0073498C">
        <w:rPr>
          <w:lang w:val="en-GB"/>
        </w:rPr>
        <w:t>Reserva</w:t>
      </w:r>
      <w:proofErr w:type="spellEnd"/>
      <w:r w:rsidRPr="0073498C">
        <w:rPr>
          <w:lang w:val="en-GB"/>
        </w:rPr>
        <w:t xml:space="preserve"> </w:t>
      </w:r>
      <w:proofErr w:type="spellStart"/>
      <w:r w:rsidRPr="0073498C">
        <w:rPr>
          <w:lang w:val="en-GB"/>
        </w:rPr>
        <w:t>Florestal</w:t>
      </w:r>
      <w:proofErr w:type="spellEnd"/>
      <w:r w:rsidRPr="0073498C">
        <w:rPr>
          <w:lang w:val="en-GB"/>
        </w:rPr>
        <w:t xml:space="preserve"> </w:t>
      </w:r>
      <w:proofErr w:type="spellStart"/>
      <w:r w:rsidRPr="0073498C">
        <w:rPr>
          <w:lang w:val="en-GB"/>
        </w:rPr>
        <w:t>Adolpho</w:t>
      </w:r>
      <w:proofErr w:type="spellEnd"/>
      <w:r w:rsidRPr="0073498C">
        <w:rPr>
          <w:lang w:val="en-GB"/>
        </w:rPr>
        <w:t xml:space="preserve"> </w:t>
      </w:r>
      <w:proofErr w:type="spellStart"/>
      <w:r w:rsidRPr="0073498C">
        <w:rPr>
          <w:lang w:val="en-GB"/>
        </w:rPr>
        <w:t>Ducke</w:t>
      </w:r>
      <w:proofErr w:type="spellEnd"/>
      <w:r w:rsidRPr="0073498C">
        <w:rPr>
          <w:lang w:val="en-GB"/>
        </w:rPr>
        <w:t xml:space="preserve"> (RFAD), Campo </w:t>
      </w:r>
      <w:proofErr w:type="spellStart"/>
      <w:r w:rsidRPr="0073498C">
        <w:rPr>
          <w:lang w:val="en-GB"/>
        </w:rPr>
        <w:t>Tinga</w:t>
      </w:r>
      <w:proofErr w:type="spellEnd"/>
      <w:r w:rsidRPr="0073498C">
        <w:rPr>
          <w:lang w:val="en-GB"/>
        </w:rPr>
        <w:t xml:space="preserve"> (-2.9219500, -59.8982167); </w:t>
      </w:r>
      <w:proofErr w:type="spellStart"/>
      <w:r w:rsidRPr="0073498C">
        <w:rPr>
          <w:lang w:val="en-GB"/>
        </w:rPr>
        <w:t>Reserva</w:t>
      </w:r>
      <w:proofErr w:type="spellEnd"/>
      <w:r w:rsidRPr="0073498C">
        <w:rPr>
          <w:lang w:val="en-GB"/>
        </w:rPr>
        <w:t xml:space="preserve"> </w:t>
      </w:r>
      <w:proofErr w:type="spellStart"/>
      <w:r w:rsidRPr="0073498C">
        <w:rPr>
          <w:lang w:val="en-GB"/>
        </w:rPr>
        <w:t>Biológica</w:t>
      </w:r>
      <w:proofErr w:type="spellEnd"/>
      <w:r w:rsidRPr="0073498C">
        <w:rPr>
          <w:lang w:val="en-GB"/>
        </w:rPr>
        <w:t xml:space="preserve"> do </w:t>
      </w:r>
      <w:proofErr w:type="spellStart"/>
      <w:r w:rsidRPr="0073498C">
        <w:rPr>
          <w:lang w:val="en-GB"/>
        </w:rPr>
        <w:lastRenderedPageBreak/>
        <w:t>Uatumã</w:t>
      </w:r>
      <w:proofErr w:type="spellEnd"/>
      <w:r w:rsidRPr="0073498C">
        <w:rPr>
          <w:lang w:val="en-GB"/>
        </w:rPr>
        <w:t xml:space="preserve"> (REBIO </w:t>
      </w:r>
      <w:proofErr w:type="spellStart"/>
      <w:r w:rsidRPr="0073498C">
        <w:rPr>
          <w:lang w:val="en-GB"/>
        </w:rPr>
        <w:t>Uatumã</w:t>
      </w:r>
      <w:proofErr w:type="spellEnd"/>
      <w:r w:rsidRPr="0073498C">
        <w:rPr>
          <w:lang w:val="en-GB"/>
        </w:rPr>
        <w:t xml:space="preserve">) (-1.8067667, -59.2655333); </w:t>
      </w:r>
      <w:proofErr w:type="spellStart"/>
      <w:r w:rsidRPr="0073498C">
        <w:rPr>
          <w:lang w:val="en-GB"/>
        </w:rPr>
        <w:t>Floresta</w:t>
      </w:r>
      <w:proofErr w:type="spellEnd"/>
      <w:r w:rsidRPr="0073498C">
        <w:rPr>
          <w:lang w:val="en-GB"/>
        </w:rPr>
        <w:t xml:space="preserve"> Nacional do </w:t>
      </w:r>
      <w:proofErr w:type="spellStart"/>
      <w:r w:rsidRPr="0073498C">
        <w:rPr>
          <w:lang w:val="en-GB"/>
        </w:rPr>
        <w:t>Tapajós</w:t>
      </w:r>
      <w:proofErr w:type="spellEnd"/>
      <w:r w:rsidRPr="0073498C">
        <w:rPr>
          <w:lang w:val="en-GB"/>
        </w:rPr>
        <w:t xml:space="preserve"> (FLONA </w:t>
      </w:r>
      <w:proofErr w:type="spellStart"/>
      <w:r w:rsidRPr="0073498C">
        <w:rPr>
          <w:lang w:val="en-GB"/>
        </w:rPr>
        <w:t>Tapajós</w:t>
      </w:r>
      <w:proofErr w:type="spellEnd"/>
      <w:r w:rsidRPr="0073498C">
        <w:rPr>
          <w:lang w:val="en-GB"/>
        </w:rPr>
        <w:t xml:space="preserve">) (-3.0510333, -54.9685000); Serra do </w:t>
      </w:r>
      <w:proofErr w:type="spellStart"/>
      <w:r w:rsidRPr="0073498C">
        <w:rPr>
          <w:lang w:val="en-GB"/>
        </w:rPr>
        <w:t>Navio</w:t>
      </w:r>
      <w:proofErr w:type="spellEnd"/>
      <w:r w:rsidRPr="0073498C">
        <w:rPr>
          <w:lang w:val="en-GB"/>
        </w:rPr>
        <w:t xml:space="preserve">, study site 1 (0.9425833, -51.9438167); Serra do </w:t>
      </w:r>
      <w:proofErr w:type="spellStart"/>
      <w:r w:rsidRPr="0073498C">
        <w:rPr>
          <w:lang w:val="en-GB"/>
        </w:rPr>
        <w:t>Navio</w:t>
      </w:r>
      <w:proofErr w:type="spellEnd"/>
      <w:r w:rsidRPr="0073498C">
        <w:rPr>
          <w:lang w:val="en-GB"/>
        </w:rPr>
        <w:t xml:space="preserve"> study site 2 (0.88904, -52.02398). Additionally in 2017 we found twelve individuals 3 km from the locality Serra do </w:t>
      </w:r>
      <w:proofErr w:type="spellStart"/>
      <w:r w:rsidRPr="0073498C">
        <w:rPr>
          <w:lang w:val="en-GB"/>
        </w:rPr>
        <w:t>Navio</w:t>
      </w:r>
      <w:proofErr w:type="spellEnd"/>
      <w:r w:rsidRPr="0073498C">
        <w:rPr>
          <w:lang w:val="en-GB"/>
        </w:rPr>
        <w:t xml:space="preserve"> 1, without red feet, located at the same stream (0.9425833, -51.9438167), allowing their</w:t>
      </w:r>
      <w:r w:rsidR="0073498C">
        <w:rPr>
          <w:lang w:val="en-GB"/>
        </w:rPr>
        <w:t xml:space="preserve"> assigning to Serra do </w:t>
      </w:r>
      <w:proofErr w:type="spellStart"/>
      <w:r w:rsidR="0073498C">
        <w:rPr>
          <w:lang w:val="en-GB"/>
        </w:rPr>
        <w:t>Navio</w:t>
      </w:r>
      <w:proofErr w:type="spellEnd"/>
      <w:r w:rsidR="0073498C">
        <w:rPr>
          <w:lang w:val="en-GB"/>
        </w:rPr>
        <w:t xml:space="preserve"> 1.</w:t>
      </w:r>
    </w:p>
    <w:p w:rsidR="00AD4DE2" w:rsidRDefault="00AD4DE2" w:rsidP="003369E8">
      <w:pPr>
        <w:tabs>
          <w:tab w:val="left" w:pos="426"/>
        </w:tabs>
        <w:spacing w:before="0" w:line="480" w:lineRule="auto"/>
        <w:rPr>
          <w:lang w:val="en-GB"/>
        </w:rPr>
      </w:pPr>
    </w:p>
    <w:p w:rsidR="003369E8" w:rsidRPr="0073498C" w:rsidRDefault="003369E8" w:rsidP="003369E8">
      <w:pPr>
        <w:tabs>
          <w:tab w:val="left" w:pos="426"/>
        </w:tabs>
        <w:spacing w:before="0" w:line="480" w:lineRule="auto"/>
        <w:rPr>
          <w:lang w:val="en-GB"/>
        </w:rPr>
      </w:pPr>
      <w:r w:rsidRPr="0073498C">
        <w:rPr>
          <w:b/>
          <w:lang w:val="en-GB"/>
        </w:rPr>
        <w:t>Irradiance measurements</w:t>
      </w:r>
    </w:p>
    <w:p w:rsidR="003369E8" w:rsidRDefault="003369E8" w:rsidP="003369E8">
      <w:pPr>
        <w:tabs>
          <w:tab w:val="left" w:pos="426"/>
        </w:tabs>
        <w:spacing w:before="0" w:line="480" w:lineRule="auto"/>
        <w:rPr>
          <w:lang w:val="en-GB"/>
        </w:rPr>
      </w:pPr>
      <w:r w:rsidRPr="0073498C">
        <w:rPr>
          <w:lang w:val="en-GB"/>
        </w:rPr>
        <w:t xml:space="preserve">Irradiance was measured in each habitat at different times of the day and under different weather conditions with a 3900 µm optical </w:t>
      </w:r>
      <w:proofErr w:type="spellStart"/>
      <w:r w:rsidR="0073498C" w:rsidRPr="0073498C">
        <w:rPr>
          <w:lang w:val="en-GB"/>
        </w:rPr>
        <w:t>fib</w:t>
      </w:r>
      <w:r w:rsidR="001A134C">
        <w:rPr>
          <w:lang w:val="en-GB"/>
        </w:rPr>
        <w:t>e</w:t>
      </w:r>
      <w:r w:rsidR="0073498C" w:rsidRPr="0073498C">
        <w:rPr>
          <w:lang w:val="en-GB"/>
        </w:rPr>
        <w:t>r</w:t>
      </w:r>
      <w:proofErr w:type="spellEnd"/>
      <w:r w:rsidRPr="0073498C">
        <w:rPr>
          <w:lang w:val="en-GB"/>
        </w:rPr>
        <w:t xml:space="preserve"> and a cosine adaptor held upwards. Three measurements were averaged for each locality and all measurements were averaged for a “standard common irradiance” that was then used for the visual modelling calculations. Irradiance was measured in µW/cm² and was converted into Photon Flux (µ</w:t>
      </w:r>
      <w:proofErr w:type="spellStart"/>
      <w:r w:rsidRPr="0073498C">
        <w:rPr>
          <w:lang w:val="en-GB"/>
        </w:rPr>
        <w:t>mol</w:t>
      </w:r>
      <w:proofErr w:type="spellEnd"/>
      <w:r w:rsidRPr="0073498C">
        <w:rPr>
          <w:lang w:val="en-GB"/>
        </w:rPr>
        <w:t>/s/m²) for further calculations.</w:t>
      </w:r>
    </w:p>
    <w:p w:rsidR="00AD4DE2" w:rsidRPr="0073498C" w:rsidRDefault="00AD4DE2" w:rsidP="003369E8">
      <w:pPr>
        <w:tabs>
          <w:tab w:val="left" w:pos="426"/>
        </w:tabs>
        <w:spacing w:before="0" w:line="480" w:lineRule="auto"/>
        <w:rPr>
          <w:lang w:val="en-GB"/>
        </w:rPr>
      </w:pPr>
    </w:p>
    <w:p w:rsidR="003369E8" w:rsidRPr="0073498C" w:rsidRDefault="003369E8" w:rsidP="003369E8">
      <w:pPr>
        <w:pStyle w:val="Listenabsatz"/>
        <w:numPr>
          <w:ilvl w:val="0"/>
          <w:numId w:val="1"/>
        </w:numPr>
        <w:tabs>
          <w:tab w:val="left" w:pos="426"/>
        </w:tabs>
        <w:spacing w:before="0" w:line="480" w:lineRule="auto"/>
        <w:ind w:left="0" w:firstLine="0"/>
        <w:rPr>
          <w:b/>
          <w:lang w:val="en-GB"/>
        </w:rPr>
      </w:pPr>
      <w:r w:rsidRPr="0073498C">
        <w:rPr>
          <w:b/>
          <w:lang w:val="en-GB"/>
        </w:rPr>
        <w:t xml:space="preserve">Visual </w:t>
      </w:r>
      <w:r w:rsidR="0073498C" w:rsidRPr="0073498C">
        <w:rPr>
          <w:b/>
          <w:lang w:val="en-GB"/>
        </w:rPr>
        <w:t>modelling</w:t>
      </w:r>
    </w:p>
    <w:p w:rsidR="003369E8" w:rsidRPr="0073498C" w:rsidRDefault="003369E8" w:rsidP="003369E8">
      <w:pPr>
        <w:tabs>
          <w:tab w:val="left" w:pos="426"/>
        </w:tabs>
        <w:spacing w:before="0" w:line="480" w:lineRule="auto"/>
        <w:rPr>
          <w:lang w:val="en-GB"/>
        </w:rPr>
      </w:pPr>
      <w:r w:rsidRPr="0073498C">
        <w:rPr>
          <w:lang w:val="en-GB"/>
        </w:rPr>
        <w:t>Although the</w:t>
      </w:r>
      <w:r w:rsidR="003530A1">
        <w:rPr>
          <w:lang w:val="en-GB"/>
        </w:rPr>
        <w:t xml:space="preserve"> predator</w:t>
      </w:r>
      <w:r w:rsidRPr="0073498C">
        <w:rPr>
          <w:lang w:val="en-GB"/>
        </w:rPr>
        <w:t xml:space="preserve"> species that the models are based on do not occur in sympatry with </w:t>
      </w:r>
      <w:proofErr w:type="spellStart"/>
      <w:r w:rsidRPr="0073498C">
        <w:rPr>
          <w:i/>
          <w:lang w:val="en-GB"/>
        </w:rPr>
        <w:t>Atelopus</w:t>
      </w:r>
      <w:proofErr w:type="spellEnd"/>
      <w:r w:rsidRPr="0073498C">
        <w:rPr>
          <w:lang w:val="en-GB"/>
        </w:rPr>
        <w:t xml:space="preserve">, we assume similarity of the visual systems between </w:t>
      </w:r>
      <w:r w:rsidRPr="0073498C">
        <w:rPr>
          <w:i/>
          <w:lang w:val="en-GB"/>
        </w:rPr>
        <w:t xml:space="preserve">C. </w:t>
      </w:r>
      <w:proofErr w:type="spellStart"/>
      <w:r w:rsidRPr="0073498C">
        <w:rPr>
          <w:i/>
          <w:lang w:val="en-GB"/>
        </w:rPr>
        <w:t>caeruleus</w:t>
      </w:r>
      <w:proofErr w:type="spellEnd"/>
      <w:r w:rsidRPr="0073498C">
        <w:rPr>
          <w:i/>
          <w:lang w:val="en-GB"/>
        </w:rPr>
        <w:t xml:space="preserve"> </w:t>
      </w:r>
      <w:r w:rsidRPr="0073498C">
        <w:rPr>
          <w:lang w:val="en-GB"/>
        </w:rPr>
        <w:t xml:space="preserve">and tropical bird species, the crab genus </w:t>
      </w:r>
      <w:proofErr w:type="spellStart"/>
      <w:r w:rsidRPr="0073498C">
        <w:rPr>
          <w:i/>
          <w:lang w:val="en-GB"/>
        </w:rPr>
        <w:t>Uca</w:t>
      </w:r>
      <w:proofErr w:type="spellEnd"/>
      <w:r w:rsidRPr="0073498C">
        <w:rPr>
          <w:lang w:val="en-GB"/>
        </w:rPr>
        <w:t xml:space="preserve"> and the crab genus </w:t>
      </w:r>
      <w:proofErr w:type="spellStart"/>
      <w:r w:rsidRPr="0073498C">
        <w:rPr>
          <w:i/>
          <w:lang w:val="en-GB"/>
        </w:rPr>
        <w:t>Fredius</w:t>
      </w:r>
      <w:proofErr w:type="spellEnd"/>
      <w:r w:rsidRPr="0073498C">
        <w:rPr>
          <w:lang w:val="en-GB"/>
        </w:rPr>
        <w:t xml:space="preserve">, common in streams in Amazonia, as well as between </w:t>
      </w:r>
      <w:r w:rsidRPr="0073498C">
        <w:rPr>
          <w:i/>
          <w:lang w:val="en-GB"/>
        </w:rPr>
        <w:t>Thamnophis</w:t>
      </w:r>
      <w:r w:rsidRPr="0073498C">
        <w:rPr>
          <w:lang w:val="en-GB"/>
        </w:rPr>
        <w:t xml:space="preserve"> and </w:t>
      </w:r>
      <w:proofErr w:type="spellStart"/>
      <w:r w:rsidRPr="0073498C">
        <w:rPr>
          <w:lang w:val="en-GB"/>
        </w:rPr>
        <w:t>Colubridae</w:t>
      </w:r>
      <w:proofErr w:type="spellEnd"/>
      <w:r w:rsidRPr="0073498C">
        <w:rPr>
          <w:lang w:val="en-GB"/>
        </w:rPr>
        <w:t>/</w:t>
      </w:r>
      <w:proofErr w:type="spellStart"/>
      <w:r w:rsidRPr="0073498C">
        <w:rPr>
          <w:lang w:val="en-GB"/>
        </w:rPr>
        <w:t>Dipsadidae</w:t>
      </w:r>
      <w:proofErr w:type="spellEnd"/>
      <w:r w:rsidRPr="0073498C">
        <w:rPr>
          <w:lang w:val="en-GB"/>
        </w:rPr>
        <w:t xml:space="preserve"> snakes found in the Amazonian rainforest. </w:t>
      </w:r>
    </w:p>
    <w:p w:rsidR="003369E8" w:rsidRPr="0073498C" w:rsidRDefault="003369E8" w:rsidP="003369E8">
      <w:pPr>
        <w:tabs>
          <w:tab w:val="left" w:pos="426"/>
        </w:tabs>
        <w:spacing w:before="0" w:line="480" w:lineRule="auto"/>
        <w:rPr>
          <w:lang w:val="en-GB"/>
        </w:rPr>
      </w:pPr>
      <w:r w:rsidRPr="0073498C">
        <w:rPr>
          <w:lang w:val="en-GB"/>
        </w:rPr>
        <w:tab/>
        <w:t>Prior to modelling, the reflectance spectra were interpolated in 1 nm steps from 300 nm to 700 nm as well as smoothed via triangular smoothing using the respective functions in AVICOL</w:t>
      </w:r>
      <w:r w:rsidR="003530A1">
        <w:rPr>
          <w:lang w:val="en-GB"/>
        </w:rPr>
        <w:fldChar w:fldCharType="begin"/>
      </w:r>
      <w:r w:rsidR="003530A1">
        <w:rPr>
          <w:lang w:val="en-GB"/>
        </w:rPr>
        <w:instrText>ADDIN CITAVI.PLACEHOLDER 985c327e-f589-4efa-b6cd-fbfa8256ee2a 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</w:instrText>
      </w:r>
      <w:r w:rsidR="003530A1">
        <w:rPr>
          <w:lang w:val="en-GB"/>
        </w:rPr>
        <w:fldChar w:fldCharType="separate"/>
      </w:r>
      <w:bookmarkStart w:id="2" w:name="_CTVP001985c327ef5894efab6cdfbfa8256ee2a"/>
      <w:r w:rsidR="003530A1" w:rsidRPr="003530A1">
        <w:rPr>
          <w:vertAlign w:val="superscript"/>
          <w:lang w:val="en-GB"/>
        </w:rPr>
        <w:t>3</w:t>
      </w:r>
      <w:bookmarkEnd w:id="2"/>
      <w:r w:rsidR="003530A1">
        <w:rPr>
          <w:lang w:val="en-GB"/>
        </w:rPr>
        <w:fldChar w:fldCharType="end"/>
      </w:r>
      <w:r w:rsidRPr="0073498C">
        <w:rPr>
          <w:lang w:val="en-GB"/>
        </w:rPr>
        <w:t xml:space="preserve">. To model </w:t>
      </w:r>
      <w:proofErr w:type="spellStart"/>
      <w:r w:rsidRPr="0073498C">
        <w:rPr>
          <w:lang w:val="en-GB"/>
        </w:rPr>
        <w:t>color</w:t>
      </w:r>
      <w:proofErr w:type="spellEnd"/>
      <w:r w:rsidRPr="0073498C">
        <w:rPr>
          <w:lang w:val="en-GB"/>
        </w:rPr>
        <w:t xml:space="preserve"> and brightness discrimination, first the quantum catch for each cone (</w:t>
      </w:r>
      <w:proofErr w:type="spellStart"/>
      <w:r w:rsidRPr="0073498C">
        <w:rPr>
          <w:lang w:val="en-GB"/>
        </w:rPr>
        <w:t>i</w:t>
      </w:r>
      <w:proofErr w:type="spellEnd"/>
      <w:r w:rsidRPr="0073498C">
        <w:rPr>
          <w:lang w:val="en-GB"/>
        </w:rPr>
        <w:t>) (for birds: UVS, SWS, MWS, LWS; for snakes: UVS, SWS, LWS; for crabs: SWS, LWS) was calculated taking into account receptor sensitivity spectrum R</w:t>
      </w:r>
      <m:oMath>
        <m:d>
          <m:dPr>
            <m:ctrlPr>
              <w:rPr>
                <w:rFonts w:ascii="Cambria Math" w:hAnsi="Cambria Math"/>
                <w:i/>
                <w:lang w:val="en-GB"/>
              </w:rPr>
            </m:ctrlPr>
          </m:dPr>
          <m:e>
            <m:r>
              <w:rPr>
                <w:rFonts w:ascii="Cambria Math" w:hAnsi="Cambria Math"/>
                <w:lang w:val="en-GB"/>
              </w:rPr>
              <m:t>λ</m:t>
            </m:r>
          </m:e>
        </m:d>
      </m:oMath>
      <w:r w:rsidRPr="0073498C">
        <w:rPr>
          <w:lang w:val="en-GB"/>
        </w:rPr>
        <w:t xml:space="preserve">, background reflectance </w:t>
      </w:r>
      <w:r w:rsidRPr="0073498C">
        <w:rPr>
          <w:lang w:val="en-GB"/>
        </w:rPr>
        <w:lastRenderedPageBreak/>
        <w:t>spectrum S</w:t>
      </w:r>
      <m:oMath>
        <m:d>
          <m:dPr>
            <m:ctrlPr>
              <w:rPr>
                <w:rFonts w:ascii="Cambria Math" w:hAnsi="Cambria Math"/>
                <w:i/>
                <w:lang w:val="en-GB"/>
              </w:rPr>
            </m:ctrlPr>
          </m:dPr>
          <m:e>
            <m:r>
              <w:rPr>
                <w:rFonts w:ascii="Cambria Math" w:hAnsi="Cambria Math"/>
                <w:lang w:val="en-GB"/>
              </w:rPr>
              <m:t>λ</m:t>
            </m:r>
          </m:e>
        </m:d>
      </m:oMath>
      <w:r w:rsidRPr="0073498C">
        <w:rPr>
          <w:lang w:val="en-GB"/>
        </w:rPr>
        <w:t xml:space="preserve"> as well as irradiance spectrum I</w:t>
      </w:r>
      <m:oMath>
        <m:d>
          <m:dPr>
            <m:ctrlPr>
              <w:rPr>
                <w:rFonts w:ascii="Cambria Math" w:hAnsi="Cambria Math"/>
                <w:i/>
                <w:lang w:val="en-GB"/>
              </w:rPr>
            </m:ctrlPr>
          </m:dPr>
          <m:e>
            <m:r>
              <w:rPr>
                <w:rFonts w:ascii="Cambria Math" w:hAnsi="Cambria Math"/>
                <w:lang w:val="en-GB"/>
              </w:rPr>
              <m:t>λ</m:t>
            </m:r>
          </m:e>
        </m:d>
      </m:oMath>
      <w:r w:rsidRPr="0073498C">
        <w:rPr>
          <w:lang w:val="en-GB"/>
        </w:rPr>
        <w:t xml:space="preserve"> for each wavelength between 300 and 700 nm </w:t>
      </w:r>
      <m:oMath>
        <m:d>
          <m:dPr>
            <m:ctrlPr>
              <w:rPr>
                <w:rFonts w:ascii="Cambria Math" w:hAnsi="Cambria Math"/>
                <w:i/>
                <w:lang w:val="en-GB"/>
              </w:rPr>
            </m:ctrlPr>
          </m:dPr>
          <m:e>
            <m:r>
              <w:rPr>
                <w:rFonts w:ascii="Cambria Math" w:hAnsi="Cambria Math"/>
                <w:lang w:val="en-GB"/>
              </w:rPr>
              <m:t>λ</m:t>
            </m:r>
          </m:e>
        </m:d>
      </m:oMath>
      <w:r w:rsidRPr="0073498C">
        <w:rPr>
          <w:lang w:val="en-GB"/>
        </w:rPr>
        <w:t xml:space="preserve"> with equation 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3369E8" w:rsidRPr="0073498C" w:rsidTr="00AC642F">
        <w:tc>
          <w:tcPr>
            <w:tcW w:w="8500" w:type="dxa"/>
          </w:tcPr>
          <w:p w:rsidR="003369E8" w:rsidRPr="0073498C" w:rsidRDefault="005475AF" w:rsidP="00AC642F">
            <w:pPr>
              <w:pStyle w:val="Beschriftung"/>
              <w:tabs>
                <w:tab w:val="left" w:pos="426"/>
              </w:tabs>
              <w:spacing w:before="0" w:line="480" w:lineRule="auto"/>
            </w:pPr>
            <m:oMathPara>
              <m:oMath>
                <m:sSub>
                  <m:sSubPr>
                    <m:ctrlPr>
                      <w:rPr>
                        <w:rFonts w:ascii="Cambria Math" w:eastAsia="Calibri" w:hAnsi="Cambria Math"/>
                        <w:i/>
                        <w:sz w:val="22"/>
                        <w:szCs w:val="22"/>
                        <w:lang w:eastAsia="en-US"/>
                      </w:rPr>
                    </m:ctrlPr>
                  </m:sSubPr>
                  <m:e>
                    <m:r>
                      <w:rPr>
                        <w:rFonts w:ascii="Cambria Math" w:hAnsi="Cambria Math"/>
                      </w:rPr>
                      <m:t>Q</m:t>
                    </m:r>
                  </m:e>
                  <m:sub>
                    <m:r>
                      <w:rPr>
                        <w:rFonts w:ascii="Cambria Math" w:hAnsi="Cambria Math"/>
                      </w:rPr>
                      <m:t>i</m:t>
                    </m:r>
                  </m:sub>
                </m:sSub>
                <m:r>
                  <w:rPr>
                    <w:rFonts w:ascii="Cambria Math" w:hAnsi="Cambria Math"/>
                  </w:rPr>
                  <m:t xml:space="preserve">= </m:t>
                </m:r>
                <m:nary>
                  <m:naryPr>
                    <m:limLoc m:val="subSup"/>
                    <m:ctrlPr>
                      <w:rPr>
                        <w:rFonts w:ascii="Cambria Math" w:eastAsia="Calibri" w:hAnsi="Cambria Math"/>
                        <w:i/>
                        <w:sz w:val="22"/>
                        <w:szCs w:val="22"/>
                        <w:lang w:eastAsia="en-US"/>
                      </w:rPr>
                    </m:ctrlPr>
                  </m:naryPr>
                  <m:sub>
                    <m:r>
                      <w:rPr>
                        <w:rFonts w:ascii="Cambria Math" w:hAnsi="Cambria Math"/>
                      </w:rPr>
                      <m:t>300</m:t>
                    </m:r>
                  </m:sub>
                  <m:sup>
                    <m:r>
                      <w:rPr>
                        <w:rFonts w:ascii="Cambria Math" w:hAnsi="Cambria Math"/>
                      </w:rPr>
                      <m:t>700</m:t>
                    </m:r>
                  </m:sup>
                  <m:e>
                    <m:sSub>
                      <m:sSubPr>
                        <m:ctrlPr>
                          <w:rPr>
                            <w:rFonts w:ascii="Cambria Math" w:eastAsia="Calibri" w:hAnsi="Cambria Math"/>
                            <w:i/>
                            <w:sz w:val="22"/>
                            <w:szCs w:val="22"/>
                            <w:lang w:eastAsia="en-US"/>
                          </w:rPr>
                        </m:ctrlPr>
                      </m:sSubPr>
                      <m:e>
                        <m: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λ</m:t>
                        </m:r>
                      </m:e>
                    </m:d>
                    <m:r>
                      <w:rPr>
                        <w:rFonts w:ascii="Cambria Math" w:hAnsi="Cambria Math"/>
                      </w:rPr>
                      <m:t>S(</m:t>
                    </m:r>
                  </m:e>
                </m:nary>
                <m:r>
                  <w:rPr>
                    <w:rFonts w:ascii="Cambria Math" w:hAnsi="Cambria Math"/>
                  </w:rPr>
                  <m:t>λ)I</m:t>
                </m:r>
                <m:d>
                  <m:dPr>
                    <m:ctrlPr>
                      <w:rPr>
                        <w:rFonts w:ascii="Cambria Math" w:hAnsi="Cambria Math"/>
                        <w:i/>
                      </w:rPr>
                    </m:ctrlPr>
                  </m:dPr>
                  <m:e>
                    <m:r>
                      <w:rPr>
                        <w:rFonts w:ascii="Cambria Math" w:hAnsi="Cambria Math"/>
                      </w:rPr>
                      <m:t>λ</m:t>
                    </m:r>
                  </m:e>
                </m:d>
                <m:r>
                  <w:rPr>
                    <w:rFonts w:ascii="Cambria Math" w:hAnsi="Cambria Math"/>
                  </w:rPr>
                  <m:t>d(λ)</m:t>
                </m:r>
              </m:oMath>
            </m:oMathPara>
          </w:p>
        </w:tc>
        <w:tc>
          <w:tcPr>
            <w:tcW w:w="562" w:type="dxa"/>
          </w:tcPr>
          <w:p w:rsidR="003369E8" w:rsidRPr="0073498C" w:rsidRDefault="003369E8" w:rsidP="00AC642F">
            <w:pPr>
              <w:pStyle w:val="Beschriftung"/>
              <w:tabs>
                <w:tab w:val="left" w:pos="426"/>
              </w:tabs>
              <w:spacing w:before="0" w:line="480" w:lineRule="auto"/>
              <w:jc w:val="right"/>
            </w:pPr>
            <w:r w:rsidRPr="0073498C">
              <w:t>(1)</w:t>
            </w:r>
          </w:p>
        </w:tc>
      </w:tr>
    </w:tbl>
    <w:p w:rsidR="003369E8" w:rsidRPr="0073498C" w:rsidRDefault="003369E8" w:rsidP="003369E8">
      <w:pPr>
        <w:tabs>
          <w:tab w:val="left" w:pos="426"/>
        </w:tabs>
        <w:spacing w:before="0" w:line="480" w:lineRule="auto"/>
        <w:rPr>
          <w:lang w:val="en-GB"/>
        </w:rPr>
      </w:pPr>
      <w:r w:rsidRPr="0073498C">
        <w:rPr>
          <w:lang w:val="en-GB"/>
        </w:rPr>
        <w:t xml:space="preserve">The quantum catches are then used to find a relative contrast for each receptor type </w:t>
      </w:r>
      <w:proofErr w:type="spellStart"/>
      <w:r w:rsidRPr="0073498C">
        <w:rPr>
          <w:i/>
          <w:lang w:val="en-GB"/>
        </w:rPr>
        <w:t>i</w:t>
      </w:r>
      <w:proofErr w:type="spellEnd"/>
      <w:r w:rsidRPr="0073498C">
        <w:rPr>
          <w:lang w:val="en-GB"/>
        </w:rPr>
        <w:t>, in this case the contrast between (1) the feet and the background and (2) the feet and the dorsal dark coloration. The relative contrast of a receptor (</w:t>
      </w:r>
      <m:oMath>
        <m:r>
          <m:rPr>
            <m:sty m:val="p"/>
          </m:rPr>
          <w:rPr>
            <w:rFonts w:ascii="Cambria Math" w:hAnsi="Cambria Math"/>
            <w:lang w:val="en-GB"/>
          </w:rPr>
          <m:t>Δ</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m:t>
            </m:r>
          </m:sub>
        </m:sSub>
      </m:oMath>
      <w:r w:rsidRPr="0073498C">
        <w:rPr>
          <w:lang w:val="en-GB"/>
        </w:rPr>
        <w:t xml:space="preserve">) is calculated by division of the natural log of the quantum catch of the two </w:t>
      </w:r>
      <w:r w:rsidR="0073498C" w:rsidRPr="0073498C">
        <w:rPr>
          <w:lang w:val="en-GB"/>
        </w:rPr>
        <w:t>colours</w:t>
      </w:r>
      <w:r w:rsidRPr="0073498C">
        <w:rPr>
          <w:lang w:val="en-GB"/>
        </w:rPr>
        <w:t xml:space="preserve"> as in equation 2.</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3369E8" w:rsidRPr="0073498C" w:rsidTr="00AC642F">
        <w:tc>
          <w:tcPr>
            <w:tcW w:w="8500" w:type="dxa"/>
          </w:tcPr>
          <w:p w:rsidR="003369E8" w:rsidRPr="0073498C" w:rsidRDefault="003369E8" w:rsidP="00AC642F">
            <w:pPr>
              <w:pStyle w:val="Beschriftung"/>
              <w:tabs>
                <w:tab w:val="left" w:pos="426"/>
              </w:tabs>
              <w:spacing w:before="0" w:line="480" w:lineRule="auto"/>
            </w:pPr>
            <m:oMathPara>
              <m:oMath>
                <m:r>
                  <m:rPr>
                    <m:sty m:val="p"/>
                  </m:rP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 xml:space="preserve">=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Q</m:t>
                            </m:r>
                          </m:e>
                          <m:sub>
                            <m:r>
                              <w:rPr>
                                <w:rFonts w:ascii="Cambria Math" w:hAnsi="Cambria Math"/>
                              </w:rPr>
                              <m:t>i color 1</m:t>
                            </m:r>
                          </m:sub>
                        </m:sSub>
                      </m:e>
                    </m:func>
                    <m:r>
                      <w:rPr>
                        <w:rFonts w:ascii="Cambria Math" w:hAnsi="Cambria Math"/>
                      </w:rPr>
                      <m:t xml:space="preserve"> </m:t>
                    </m:r>
                  </m:num>
                  <m:den>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Q</m:t>
                            </m:r>
                          </m:e>
                          <m:sub>
                            <m:r>
                              <w:rPr>
                                <w:rFonts w:ascii="Cambria Math" w:hAnsi="Cambria Math"/>
                              </w:rPr>
                              <m:t>i color 2</m:t>
                            </m:r>
                          </m:sub>
                        </m:sSub>
                      </m:e>
                    </m:func>
                  </m:den>
                </m:f>
              </m:oMath>
            </m:oMathPara>
          </w:p>
        </w:tc>
        <w:tc>
          <w:tcPr>
            <w:tcW w:w="562" w:type="dxa"/>
          </w:tcPr>
          <w:p w:rsidR="003369E8" w:rsidRPr="0073498C" w:rsidRDefault="003369E8" w:rsidP="00AC642F">
            <w:pPr>
              <w:pStyle w:val="Beschriftung"/>
              <w:tabs>
                <w:tab w:val="left" w:pos="426"/>
              </w:tabs>
              <w:spacing w:before="0" w:line="480" w:lineRule="auto"/>
              <w:jc w:val="right"/>
            </w:pPr>
            <w:r w:rsidRPr="0073498C">
              <w:t>(2)</w:t>
            </w:r>
          </w:p>
        </w:tc>
      </w:tr>
    </w:tbl>
    <w:p w:rsidR="003369E8" w:rsidRPr="0073498C" w:rsidRDefault="003369E8" w:rsidP="003369E8">
      <w:pPr>
        <w:tabs>
          <w:tab w:val="left" w:pos="426"/>
        </w:tabs>
        <w:spacing w:before="0" w:line="480" w:lineRule="auto"/>
        <w:rPr>
          <w:lang w:val="en-GB"/>
        </w:rPr>
      </w:pPr>
      <w:r w:rsidRPr="0073498C">
        <w:rPr>
          <w:lang w:val="en-GB"/>
        </w:rPr>
        <w:t>To calculate discrimination for each receptor class, each receptor class is assigned a limiting Weber fraction,</w:t>
      </w:r>
      <m:oMath>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i</m:t>
            </m:r>
          </m:sub>
        </m:sSub>
      </m:oMath>
      <w:proofErr w:type="gramStart"/>
      <w:r w:rsidRPr="0073498C">
        <w:rPr>
          <w:lang w:val="en-GB"/>
        </w:rPr>
        <w:t>,</w:t>
      </w:r>
      <w:proofErr w:type="gramEnd"/>
      <w:r w:rsidRPr="0073498C">
        <w:rPr>
          <w:lang w:val="en-GB"/>
        </w:rPr>
        <w:t xml:space="preserve"> based on the noise-to-signal ratio of each cone, </w:t>
      </w: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i</m:t>
            </m:r>
          </m:sub>
        </m:sSub>
      </m:oMath>
      <w:r w:rsidRPr="0073498C">
        <w:rPr>
          <w:lang w:val="en-GB"/>
        </w:rPr>
        <w:t>, and the relative number of cones in each class (proportions),</w:t>
      </w:r>
      <m:oMath>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i</m:t>
            </m:r>
          </m:sub>
        </m:sSub>
      </m:oMath>
      <w:r w:rsidRPr="0073498C">
        <w:rPr>
          <w:lang w:val="en-GB"/>
        </w:rPr>
        <w:t xml:space="preserve"> (see equation 3). Photoreceptor noise estimates used for measurements are: </w:t>
      </w:r>
      <m:oMath>
        <m:r>
          <w:rPr>
            <w:rFonts w:ascii="Cambria Math" w:hAnsi="Cambria Math"/>
            <w:lang w:val="en-GB"/>
          </w:rPr>
          <m:t>v</m:t>
        </m:r>
      </m:oMath>
      <w:r w:rsidRPr="0073498C">
        <w:rPr>
          <w:lang w:val="en-GB"/>
        </w:rPr>
        <w:t xml:space="preserve"> = 0.05 for birds</w:t>
      </w:r>
      <w:r w:rsidR="003530A1">
        <w:rPr>
          <w:lang w:val="en-GB"/>
        </w:rPr>
        <w:fldChar w:fldCharType="begin"/>
      </w:r>
      <w:r w:rsidR="003530A1">
        <w:rPr>
          <w:lang w:val="en-GB"/>
        </w:rPr>
        <w:instrText>ADDIN CITAVI.PLACEHOLDER 59bad1a4-5a84-44dd-b6fd-283a3390e65d PFBsYWNlaG9sZGVyPg0KICA8QWRkSW5WZXJzaW9uPjUuMi4wLjg8L0FkZEluVmVyc2lvbj4NCiAgPElkPjU5YmFkMWE0LTVhODQtNDRkZC1iNmZkLTI4M2EzMzkwZTY1ZDwvSWQ+DQogIDxFbnRyaWVzPg0KICAgIDxFbnRyeT4NCiAgICAgIDxJZD4xMjQ5NWRhNS0wZTAzLTQ0M2QtYjM2ZS05NGQxYTYwNTRhMDM8L0lkPg0KICAgICAgPFJlZmVyZW5jZUlkPmQ3MzMwNjIwLWFiMGUtNGZlNS04OGVlLWQzZjNkNmIwODA5Yj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</w:instrText>
      </w:r>
      <w:r w:rsidR="003530A1">
        <w:rPr>
          <w:lang w:val="en-GB"/>
        </w:rPr>
        <w:fldChar w:fldCharType="separate"/>
      </w:r>
      <w:bookmarkStart w:id="3" w:name="_CTVP00159bad1a45a8444ddb6fd283a3390e65d"/>
      <w:r w:rsidR="003530A1" w:rsidRPr="003530A1">
        <w:rPr>
          <w:vertAlign w:val="superscript"/>
          <w:lang w:val="en-GB"/>
        </w:rPr>
        <w:t>4</w:t>
      </w:r>
      <w:bookmarkEnd w:id="3"/>
      <w:r w:rsidR="003530A1">
        <w:rPr>
          <w:lang w:val="en-GB"/>
        </w:rPr>
        <w:fldChar w:fldCharType="end"/>
      </w:r>
      <w:r w:rsidRPr="0073498C">
        <w:rPr>
          <w:lang w:val="en-GB"/>
        </w:rPr>
        <w:t xml:space="preserve"> as well as for snakes (following </w:t>
      </w:r>
      <w:proofErr w:type="spellStart"/>
      <w:r w:rsidRPr="0073498C">
        <w:rPr>
          <w:lang w:val="en-GB"/>
        </w:rPr>
        <w:t>Maan</w:t>
      </w:r>
      <w:proofErr w:type="spellEnd"/>
      <w:r w:rsidRPr="0073498C">
        <w:rPr>
          <w:lang w:val="en-GB"/>
        </w:rPr>
        <w:t xml:space="preserve"> and Cummings</w:t>
      </w:r>
      <w:r w:rsidR="003530A1">
        <w:rPr>
          <w:lang w:val="en-GB"/>
        </w:rPr>
        <w:fldChar w:fldCharType="begin"/>
      </w:r>
      <w:r w:rsidR="003530A1">
        <w:rPr>
          <w:lang w:val="en-GB"/>
        </w:rPr>
        <w:instrText>ADDIN CITAVI.PLACEHOLDER 2f7d9e13-2f21-4506-8a0c-2773c00d24e7 PFBsYWNlaG9sZGVyPg0KICA8QWRkSW5WZXJzaW9uPjUuMi4wLjg8L0FkZEluVmVyc2lvbj4NCiAgPElkPjJmN2Q5ZTEzLTJmMjEtNDUwNi04YTBjLTI3NzNjMDBkMjRlNzwvSWQ+DQogIDxFbnRyaWVzPg0KICAgIDxFbnRyeT4NCiAgICAgIDxJZD4xZGVmZDVmZS02N2JhLTQyMjYtYjM4NC00MDNkYWU3ZjZlYTQ8L0lkPg0KICAgICAgPFJlZmVyZW5jZUlkPmYxNTU2MzhkLTdkOWItNGQwNy04ODZjLTBhOThiZWFlMjZlZT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</w:instrText>
      </w:r>
      <w:r w:rsidR="003530A1">
        <w:rPr>
          <w:lang w:val="en-GB"/>
        </w:rPr>
        <w:fldChar w:fldCharType="separate"/>
      </w:r>
      <w:bookmarkStart w:id="4" w:name="_CTVP0012f7d9e132f2145068a0c2773c00d24e7"/>
      <w:r w:rsidR="003530A1" w:rsidRPr="003530A1">
        <w:rPr>
          <w:vertAlign w:val="superscript"/>
          <w:lang w:val="en-GB"/>
        </w:rPr>
        <w:t>5</w:t>
      </w:r>
      <w:bookmarkEnd w:id="4"/>
      <w:r w:rsidR="003530A1">
        <w:rPr>
          <w:lang w:val="en-GB"/>
        </w:rPr>
        <w:fldChar w:fldCharType="end"/>
      </w:r>
      <w:r w:rsidRPr="0073498C">
        <w:rPr>
          <w:lang w:val="en-GB"/>
        </w:rPr>
        <w:t>); for crabs we used measurements of LWS cone class from the honeybee (</w:t>
      </w:r>
      <w:proofErr w:type="spellStart"/>
      <w:r w:rsidRPr="0073498C">
        <w:rPr>
          <w:i/>
          <w:lang w:val="en-GB"/>
        </w:rPr>
        <w:t>Apis</w:t>
      </w:r>
      <w:proofErr w:type="spellEnd"/>
      <w:r w:rsidRPr="0073498C">
        <w:rPr>
          <w:i/>
          <w:lang w:val="en-GB"/>
        </w:rPr>
        <w:t xml:space="preserve"> </w:t>
      </w:r>
      <w:proofErr w:type="spellStart"/>
      <w:r w:rsidRPr="0073498C">
        <w:rPr>
          <w:i/>
          <w:lang w:val="en-GB"/>
        </w:rPr>
        <w:t>mellifera</w:t>
      </w:r>
      <w:proofErr w:type="spellEnd"/>
      <w:r w:rsidRPr="0073498C">
        <w:rPr>
          <w:lang w:val="en-GB"/>
        </w:rPr>
        <w:t xml:space="preserve">) as our measurement of photoreceptor noise </w:t>
      </w:r>
      <m:oMath>
        <m:r>
          <w:rPr>
            <w:rFonts w:ascii="Cambria Math" w:hAnsi="Cambria Math"/>
            <w:lang w:val="en-GB"/>
          </w:rPr>
          <m:t>v</m:t>
        </m:r>
      </m:oMath>
      <w:r w:rsidRPr="0073498C">
        <w:rPr>
          <w:lang w:val="en-GB"/>
        </w:rPr>
        <w:t xml:space="preserve"> = 0.12, following Cummings et al.</w:t>
      </w:r>
      <w:r w:rsidR="003530A1">
        <w:rPr>
          <w:lang w:val="en-GB"/>
        </w:rPr>
        <w:fldChar w:fldCharType="begin"/>
      </w:r>
      <w:r w:rsidR="003530A1">
        <w:rPr>
          <w:lang w:val="en-GB"/>
        </w:rPr>
        <w:instrText>ADDIN CITAVI.PLACEHOLDER 3ac17e3d-09cb-4dde-9057-d8ad2d6a62ae PFBsYWNlaG9sZGVyPg0KICA8QWRkSW5WZXJzaW9uPjUuMi4wLjg8L0FkZEluVmVyc2lvbj4NCiAgPElkPjNhYzE3ZTNkLTA5Y2ItNGRkZS05MDU3LWQ4YWQyZDZhNjJhZTwvSWQ+DQogIDxFbnRyaWVzPg0KICAgIDxFbnRyeT4NCiAgICAgIDxJZD5lOTAyZWI4Yy0zOWIxLTQ2OGItOGI0ZS05MDlhM2VjZWViOTE8L0lkPg0KICAgICAgPFJlZmVyZW5jZUlkPmU0ZTMwMzVmLTYwZmEtNDFkZC1iNjU2LWMzZTM5ODg5OGNlMD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</w:instrText>
      </w:r>
      <w:r w:rsidR="003530A1">
        <w:rPr>
          <w:lang w:val="en-GB"/>
        </w:rPr>
        <w:fldChar w:fldCharType="separate"/>
      </w:r>
      <w:bookmarkStart w:id="5" w:name="_CTVP0013ac17e3d09cb4dde9057d8ad2d6a62ae"/>
      <w:r w:rsidR="003530A1" w:rsidRPr="003530A1">
        <w:rPr>
          <w:vertAlign w:val="superscript"/>
          <w:lang w:val="en-GB"/>
        </w:rPr>
        <w:t>6</w:t>
      </w:r>
      <w:bookmarkEnd w:id="5"/>
      <w:r w:rsidR="003530A1">
        <w:rPr>
          <w:lang w:val="en-GB"/>
        </w:rPr>
        <w:fldChar w:fldCharType="end"/>
      </w:r>
      <w:r w:rsidRPr="0073498C">
        <w:rPr>
          <w:lang w:val="en-GB"/>
        </w:rPr>
        <w:t xml:space="preserve">. Cone ratios were collected from the literature and used as follows: birds – UVS 1: SWS 1.9: MWS 2.2: LWS 2.1, VS model following </w:t>
      </w:r>
      <w:proofErr w:type="spellStart"/>
      <w:r w:rsidRPr="0073498C">
        <w:rPr>
          <w:lang w:val="en-GB"/>
        </w:rPr>
        <w:t>Hastad</w:t>
      </w:r>
      <w:proofErr w:type="spellEnd"/>
      <w:r w:rsidRPr="0073498C">
        <w:rPr>
          <w:lang w:val="en-GB"/>
        </w:rPr>
        <w:t xml:space="preserve"> et al.</w:t>
      </w:r>
      <w:r w:rsidR="003530A1">
        <w:rPr>
          <w:lang w:val="en-GB"/>
        </w:rPr>
        <w:fldChar w:fldCharType="begin"/>
      </w:r>
      <w:r w:rsidR="003530A1">
        <w:rPr>
          <w:lang w:val="en-GB"/>
        </w:rPr>
        <w:instrText>ADDIN CITAVI.PLACEHOLDER 8bd3fff9-9700-4c4a-b31b-3a72502c2e18 PFBsYWNlaG9sZGVyPg0KICA8QWRkSW5WZXJzaW9uPjUuMi4wLjg8L0FkZEluVmVyc2lvbj4NCiAgPElkPjhiZDNmZmY5LTk3MDAtNGM0YS1iMzFiLTNhNzI1MDJjMmUxODwvSWQ+DQogIDxFbnRyaWVzPg0KICAgIDxFbnRyeT4NCiAgICAgIDxJZD5iMjgxOTRmZi0zMDQ3LTRkYTYtOWY4NC1mZDg2ZWRjYjYyZDE8L0lkPg0KICAgICAgPFJlZmVyZW5jZUlkPmQ3MzMwNjIwLWFiMGUtNGZlNS04OGVlLWQzZjNkNmIwODA5Yj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</w:instrText>
      </w:r>
      <w:r w:rsidR="003530A1">
        <w:rPr>
          <w:lang w:val="en-GB"/>
        </w:rPr>
        <w:fldChar w:fldCharType="separate"/>
      </w:r>
      <w:bookmarkStart w:id="6" w:name="_CTVP0018bd3fff997004c4ab31b3a72502c2e18"/>
      <w:r w:rsidR="003530A1" w:rsidRPr="003530A1">
        <w:rPr>
          <w:vertAlign w:val="superscript"/>
          <w:lang w:val="en-GB"/>
        </w:rPr>
        <w:t>4</w:t>
      </w:r>
      <w:bookmarkEnd w:id="6"/>
      <w:r w:rsidR="003530A1">
        <w:rPr>
          <w:lang w:val="en-GB"/>
        </w:rPr>
        <w:fldChar w:fldCharType="end"/>
      </w:r>
      <w:r w:rsidRPr="0073498C">
        <w:rPr>
          <w:lang w:val="en-GB"/>
        </w:rPr>
        <w:t>; snakes – UVS 1: SWS 2: LWS 17 following information on the garter snake (</w:t>
      </w:r>
      <w:r w:rsidRPr="0073498C">
        <w:rPr>
          <w:i/>
          <w:lang w:val="en-GB"/>
        </w:rPr>
        <w:t xml:space="preserve">Thamnophis </w:t>
      </w:r>
      <w:proofErr w:type="spellStart"/>
      <w:r w:rsidRPr="0073498C">
        <w:rPr>
          <w:i/>
          <w:lang w:val="en-GB"/>
        </w:rPr>
        <w:t>sirtalis</w:t>
      </w:r>
      <w:proofErr w:type="spellEnd"/>
      <w:r w:rsidRPr="0073498C">
        <w:rPr>
          <w:lang w:val="en-GB"/>
        </w:rPr>
        <w:t xml:space="preserve">) by </w:t>
      </w:r>
      <w:proofErr w:type="spellStart"/>
      <w:r w:rsidRPr="0073498C">
        <w:rPr>
          <w:lang w:val="en-GB"/>
        </w:rPr>
        <w:t>Sillmann</w:t>
      </w:r>
      <w:proofErr w:type="spellEnd"/>
      <w:r w:rsidRPr="0073498C">
        <w:rPr>
          <w:lang w:val="en-GB"/>
        </w:rPr>
        <w:t xml:space="preserve"> et al.</w:t>
      </w:r>
      <w:r w:rsidR="003530A1">
        <w:rPr>
          <w:lang w:val="en-GB"/>
        </w:rPr>
        <w:fldChar w:fldCharType="begin"/>
      </w:r>
      <w:r w:rsidR="003530A1">
        <w:rPr>
          <w:lang w:val="en-GB"/>
        </w:rPr>
        <w:instrText>ADDIN CITAVI.PLACEHOLDER d06abe97-6a9d-404e-beff-8ece8fa88800 PFBsYWNlaG9sZGVyPg0KICA8QWRkSW5WZXJzaW9uPjUuMi4wLjg8L0FkZEluVmVyc2lvbj4NCiAgPElkPmQwNmFiZTk3LTZhOWQtNDA0ZS1iZWZmLThlY2U4ZmE4ODgwMDwvSWQ+DQogIDxFbnRyaWVzPg0KICAgIDxFbnRyeT4NCiAgICAgIDxJZD4yYzAyOWE0OC0zZGJhLTRiOTktYTFiMi1jMzQ2NGIzMzU0Nzg8L0lkPg0KICAgICAgPFJlZmVyZW5jZUlkPmU3MTQ2ZGIxLTRiM2QtNDU2YS04YTQ3LTQzOGY1YWIwZDMzYT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</w:instrText>
      </w:r>
      <w:r w:rsidR="003530A1">
        <w:rPr>
          <w:lang w:val="en-GB"/>
        </w:rPr>
        <w:fldChar w:fldCharType="separate"/>
      </w:r>
      <w:bookmarkStart w:id="7" w:name="_CTVP001d06abe976a9d404ebeff8ece8fa88800"/>
      <w:r w:rsidR="003530A1" w:rsidRPr="003530A1">
        <w:rPr>
          <w:vertAlign w:val="superscript"/>
          <w:lang w:val="en-GB"/>
        </w:rPr>
        <w:t>7</w:t>
      </w:r>
      <w:bookmarkEnd w:id="7"/>
      <w:r w:rsidR="003530A1">
        <w:rPr>
          <w:lang w:val="en-GB"/>
        </w:rPr>
        <w:fldChar w:fldCharType="end"/>
      </w:r>
      <w:r w:rsidRPr="0073498C">
        <w:rPr>
          <w:lang w:val="en-GB"/>
        </w:rPr>
        <w:t>; crabs – SWS 1: LWS 1 as in Cummings et al.</w:t>
      </w:r>
      <w:r w:rsidR="003530A1">
        <w:rPr>
          <w:lang w:val="en-GB"/>
        </w:rPr>
        <w:fldChar w:fldCharType="begin"/>
      </w:r>
      <w:r w:rsidR="003530A1">
        <w:rPr>
          <w:lang w:val="en-GB"/>
        </w:rPr>
        <w:instrText>ADDIN CITAVI.PLACEHOLDER df298e2b-80eb-4c8a-bddb-eea7e307ff42 PFBsYWNlaG9sZGVyPg0KICA8QWRkSW5WZXJzaW9uPjUuMi4wLjg8L0FkZEluVmVyc2lvbj4NCiAgPElkPmRmMjk4ZTJiLTgwZWItNGM4YS1iZGRiLWVlYTdlMzA3ZmY0MjwvSWQ+DQogIDxFbnRyaWVzPg0KICAgIDxFbnRyeT4NCiAgICAgIDxJZD45OWFlMjM4Mi02YmIxLTQ3ZmYtYjM0Ny0yMTYxMGExMGEwZjU8L0lkPg0KICAgICAgPFJlZmVyZW5jZUlkPmU0ZTMwMzVmLTYwZmEtNDFkZC1iNjU2LWMzZTM5ODg5OGNlMD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</w:instrText>
      </w:r>
      <w:r w:rsidR="003530A1">
        <w:rPr>
          <w:lang w:val="en-GB"/>
        </w:rPr>
        <w:fldChar w:fldCharType="separate"/>
      </w:r>
      <w:bookmarkStart w:id="8" w:name="_CTVP001df298e2b80eb4c8abddbeea7e307ff42"/>
      <w:r w:rsidR="003530A1" w:rsidRPr="003530A1">
        <w:rPr>
          <w:vertAlign w:val="superscript"/>
          <w:lang w:val="en-GB"/>
        </w:rPr>
        <w:t>6</w:t>
      </w:r>
      <w:bookmarkEnd w:id="8"/>
      <w:r w:rsidR="003530A1">
        <w:rPr>
          <w:lang w:val="en-GB"/>
        </w:rPr>
        <w:fldChar w:fldCharType="end"/>
      </w:r>
      <w:r w:rsidRPr="0073498C">
        <w:rPr>
          <w:lang w:val="en-GB"/>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3369E8" w:rsidRPr="0073498C" w:rsidTr="00AC642F">
        <w:tc>
          <w:tcPr>
            <w:tcW w:w="8500" w:type="dxa"/>
          </w:tcPr>
          <w:p w:rsidR="003369E8" w:rsidRPr="0073498C" w:rsidRDefault="005475AF" w:rsidP="00AC642F">
            <w:pPr>
              <w:pStyle w:val="Beschriftung"/>
              <w:tabs>
                <w:tab w:val="left" w:pos="426"/>
              </w:tabs>
              <w:spacing w:before="0" w:line="480" w:lineRule="auto"/>
            </w:pPr>
            <m:oMathPara>
              <m:oMath>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i</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η</m:t>
                            </m:r>
                          </m:e>
                          <m:sub>
                            <m:r>
                              <w:rPr>
                                <w:rFonts w:ascii="Cambria Math" w:hAnsi="Cambria Math"/>
                              </w:rPr>
                              <m:t>i</m:t>
                            </m:r>
                          </m:sub>
                        </m:sSub>
                      </m:e>
                    </m:rad>
                  </m:den>
                </m:f>
              </m:oMath>
            </m:oMathPara>
          </w:p>
        </w:tc>
        <w:tc>
          <w:tcPr>
            <w:tcW w:w="562" w:type="dxa"/>
          </w:tcPr>
          <w:p w:rsidR="003369E8" w:rsidRPr="0073498C" w:rsidRDefault="003369E8" w:rsidP="00AC642F">
            <w:pPr>
              <w:pStyle w:val="Beschriftung"/>
              <w:tabs>
                <w:tab w:val="left" w:pos="426"/>
              </w:tabs>
              <w:spacing w:before="0" w:line="480" w:lineRule="auto"/>
            </w:pPr>
            <w:r w:rsidRPr="0073498C">
              <w:t>(3)</w:t>
            </w:r>
          </w:p>
        </w:tc>
      </w:tr>
    </w:tbl>
    <w:p w:rsidR="003369E8" w:rsidRPr="0073498C" w:rsidRDefault="003369E8" w:rsidP="003369E8">
      <w:pPr>
        <w:tabs>
          <w:tab w:val="left" w:pos="426"/>
        </w:tabs>
        <w:spacing w:before="0" w:line="480" w:lineRule="auto"/>
        <w:rPr>
          <w:lang w:val="en-GB"/>
        </w:rPr>
      </w:pPr>
      <w:r w:rsidRPr="0073498C">
        <w:rPr>
          <w:lang w:val="en-GB"/>
        </w:rPr>
        <w:t xml:space="preserve">Based on all of the above calculations we then calculated </w:t>
      </w:r>
      <w:r w:rsidR="0073498C" w:rsidRPr="0073498C">
        <w:rPr>
          <w:lang w:val="en-GB"/>
        </w:rPr>
        <w:t>colour</w:t>
      </w:r>
      <w:r w:rsidRPr="0073498C">
        <w:rPr>
          <w:lang w:val="en-GB"/>
        </w:rPr>
        <w:t xml:space="preserve"> contrast (∆S) (as defined in </w:t>
      </w:r>
      <w:proofErr w:type="spellStart"/>
      <w:r w:rsidRPr="0073498C">
        <w:rPr>
          <w:lang w:val="en-GB"/>
        </w:rPr>
        <w:t>Vorobyev</w:t>
      </w:r>
      <w:proofErr w:type="spellEnd"/>
      <w:r w:rsidRPr="0073498C">
        <w:rPr>
          <w:lang w:val="en-GB"/>
        </w:rPr>
        <w:t xml:space="preserve"> et al.</w:t>
      </w:r>
      <w:r w:rsidR="003530A1">
        <w:rPr>
          <w:lang w:val="en-GB"/>
        </w:rPr>
        <w:fldChar w:fldCharType="begin"/>
      </w:r>
      <w:r w:rsidR="003530A1">
        <w:rPr>
          <w:lang w:val="en-GB"/>
        </w:rPr>
        <w:instrText>ADDIN CITAVI.PLACEHOLDER e3a11438-e0c0-4678-b134-8dddd33bc33a PFBsYWNlaG9sZGVyPg0KICA8QWRkSW5WZXJzaW9uPjUuMi4wLjg8L0FkZEluVmVyc2lvbj4NCiAgPElkPmUzYTExNDM4LWUwYzAtNDY3OC1iMTM0LThkZGRkMzNiYzMzYTwvSWQ+DQogIDxFbnRyaWVzPg0KICAgIDxFbnRyeT4NCiAgICAgIDxJZD4zZTUyYmQyZC1iNTk3LTRjZGUtYWYwNS0zOTk4YTgyNGYzNDM8L0lkPg0KICAgICAgPFJlZmVyZW5jZUlkPmMzYjA0ZGE1LTc3MjktNDFlOS04MjE3LWQxYzdlMTU5NzA4Nz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</w:instrText>
      </w:r>
      <w:r w:rsidR="003530A1">
        <w:rPr>
          <w:lang w:val="en-GB"/>
        </w:rPr>
        <w:fldChar w:fldCharType="separate"/>
      </w:r>
      <w:bookmarkStart w:id="9" w:name="_CTVP001e3a11438e0c04678b1348dddd33bc33a"/>
      <w:r w:rsidR="003530A1" w:rsidRPr="003530A1">
        <w:rPr>
          <w:vertAlign w:val="superscript"/>
          <w:lang w:val="en-GB"/>
        </w:rPr>
        <w:t>8</w:t>
      </w:r>
      <w:bookmarkEnd w:id="9"/>
      <w:r w:rsidR="003530A1">
        <w:rPr>
          <w:lang w:val="en-GB"/>
        </w:rPr>
        <w:fldChar w:fldCharType="end"/>
      </w:r>
      <w:bookmarkStart w:id="10" w:name="_GoBack"/>
      <w:bookmarkEnd w:id="10"/>
      <w:r w:rsidRPr="0073498C">
        <w:rPr>
          <w:lang w:val="en-GB"/>
        </w:rPr>
        <w:t xml:space="preserve">), expressed in JND units (just noticeable difference), for di-, tri- and </w:t>
      </w:r>
      <w:proofErr w:type="spellStart"/>
      <w:r w:rsidRPr="0073498C">
        <w:rPr>
          <w:lang w:val="en-GB"/>
        </w:rPr>
        <w:t>tetrachromatic</w:t>
      </w:r>
      <w:proofErr w:type="spellEnd"/>
      <w:r w:rsidRPr="0073498C">
        <w:rPr>
          <w:lang w:val="en-GB"/>
        </w:rPr>
        <w:t xml:space="preserve"> vision respectively with the following equations: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3369E8" w:rsidRPr="00D223CD" w:rsidTr="00AC642F">
        <w:tc>
          <w:tcPr>
            <w:tcW w:w="8500" w:type="dxa"/>
          </w:tcPr>
          <w:p w:rsidR="003369E8" w:rsidRPr="0073498C" w:rsidRDefault="005475AF" w:rsidP="00AC642F">
            <w:pPr>
              <w:pStyle w:val="Beschriftung"/>
              <w:tabs>
                <w:tab w:val="left" w:pos="426"/>
              </w:tabs>
              <w:spacing w:before="0" w:line="480" w:lineRule="auto"/>
            </w:pPr>
            <m:oMathPara>
              <m:oMath>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ΔS</m:t>
                            </m:r>
                          </m:e>
                          <m:sub>
                            <m:r>
                              <w:rPr>
                                <w:rFonts w:ascii="Cambria Math" w:hAnsi="Cambria Math"/>
                              </w:rPr>
                              <m:t>di</m:t>
                            </m:r>
                          </m:sub>
                        </m:sSub>
                      </m:e>
                    </m:d>
                  </m:e>
                  <m:sup>
                    <m:r>
                      <w:rPr>
                        <w:rFonts w:ascii="Cambria Math" w:hAnsi="Cambria Math"/>
                      </w:rPr>
                      <m:t>2</m:t>
                    </m:r>
                  </m:sup>
                </m:s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e>
                      <m:sup>
                        <m:r>
                          <w:rPr>
                            <w:rFonts w:ascii="Cambria Math" w:hAnsi="Cambria Math"/>
                          </w:rPr>
                          <m:t>2</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ω</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ω</m:t>
                            </m:r>
                          </m:e>
                          <m:sub>
                            <m:r>
                              <w:rPr>
                                <w:rFonts w:ascii="Cambria Math" w:hAnsi="Cambria Math"/>
                              </w:rPr>
                              <m:t>2</m:t>
                            </m:r>
                          </m:sub>
                        </m:sSub>
                      </m:e>
                      <m:sup>
                        <m:r>
                          <w:rPr>
                            <w:rFonts w:ascii="Cambria Math" w:hAnsi="Cambria Math"/>
                          </w:rPr>
                          <m:t>2</m:t>
                        </m:r>
                      </m:sup>
                    </m:sSup>
                  </m:den>
                </m:f>
              </m:oMath>
            </m:oMathPara>
          </w:p>
        </w:tc>
        <w:tc>
          <w:tcPr>
            <w:tcW w:w="562" w:type="dxa"/>
          </w:tcPr>
          <w:p w:rsidR="003369E8" w:rsidRPr="0073498C" w:rsidRDefault="003369E8" w:rsidP="00AC642F">
            <w:pPr>
              <w:pStyle w:val="Beschriftung"/>
              <w:tabs>
                <w:tab w:val="left" w:pos="426"/>
              </w:tabs>
              <w:spacing w:before="0" w:line="480" w:lineRule="auto"/>
            </w:pPr>
            <w:r w:rsidRPr="0073498C">
              <w:t>(</w:t>
            </w:r>
            <w:r w:rsidRPr="0073498C">
              <w:fldChar w:fldCharType="begin"/>
            </w:r>
            <w:r w:rsidRPr="0073498C">
              <w:instrText xml:space="preserve"> SEQ Equation \* ARABIC </w:instrText>
            </w:r>
            <w:r w:rsidRPr="0073498C">
              <w:fldChar w:fldCharType="separate"/>
            </w:r>
            <w:r w:rsidRPr="0073498C">
              <w:rPr>
                <w:noProof/>
              </w:rPr>
              <w:t>4</w:t>
            </w:r>
            <w:r w:rsidRPr="0073498C">
              <w:fldChar w:fldCharType="end"/>
            </w:r>
            <w:r w:rsidRPr="0073498C">
              <w:t>)</w:t>
            </w:r>
          </w:p>
        </w:tc>
      </w:tr>
      <w:tr w:rsidR="003369E8" w:rsidRPr="00D223CD" w:rsidTr="00AC642F">
        <w:tc>
          <w:tcPr>
            <w:tcW w:w="8500" w:type="dxa"/>
          </w:tcPr>
          <w:p w:rsidR="003369E8" w:rsidRPr="0073498C" w:rsidRDefault="005475AF" w:rsidP="00AC642F">
            <w:pPr>
              <w:pStyle w:val="Beschriftung"/>
              <w:tabs>
                <w:tab w:val="left" w:pos="426"/>
              </w:tabs>
              <w:spacing w:before="0" w:line="480" w:lineRule="auto"/>
            </w:pPr>
            <m:oMathPara>
              <m:oMath>
                <m:sSup>
                  <m:sSupPr>
                    <m:ctrlPr>
                      <w:rPr>
                        <w:rFonts w:ascii="Cambria Math" w:hAnsi="Cambria Math"/>
                        <w:i/>
                      </w:rPr>
                    </m:ctrlPr>
                  </m:sSupPr>
                  <m:e>
                    <m:d>
                      <m:dPr>
                        <m:ctrlPr>
                          <w:rPr>
                            <w:rFonts w:ascii="Cambria Math" w:hAnsi="Cambria Math"/>
                          </w:rPr>
                        </m:ctrlPr>
                      </m:dPr>
                      <m:e>
                        <m:sSub>
                          <m:sSubPr>
                            <m:ctrlPr>
                              <w:rPr>
                                <w:rFonts w:ascii="Cambria Math" w:hAnsi="Cambria Math"/>
                                <w:i/>
                              </w:rPr>
                            </m:ctrlPr>
                          </m:sSubPr>
                          <m:e>
                            <m:r>
                              <m:rPr>
                                <m:sty m:val="p"/>
                              </m:rPr>
                              <w:rPr>
                                <w:rFonts w:ascii="Cambria Math" w:hAnsi="Cambria Math"/>
                              </w:rPr>
                              <m:t>Δ</m:t>
                            </m:r>
                            <m:r>
                              <w:rPr>
                                <w:rFonts w:ascii="Cambria Math" w:hAnsi="Cambria Math"/>
                              </w:rPr>
                              <m:t>S</m:t>
                            </m:r>
                          </m:e>
                          <m:sub>
                            <m:r>
                              <w:rPr>
                                <w:rFonts w:ascii="Cambria Math" w:hAnsi="Cambria Math"/>
                              </w:rPr>
                              <m:t>tri</m:t>
                            </m:r>
                          </m:sub>
                        </m:sSub>
                        <m:ctrlPr>
                          <w:rPr>
                            <w:rFonts w:ascii="Cambria Math" w:hAnsi="Cambria Math"/>
                            <w:i/>
                          </w:rPr>
                        </m:ctrlPr>
                      </m:e>
                    </m:d>
                  </m:e>
                  <m:sup>
                    <m:r>
                      <w:rPr>
                        <w:rFonts w:ascii="Cambria Math" w:hAnsi="Cambria Math"/>
                      </w:rPr>
                      <m:t>2</m:t>
                    </m:r>
                  </m:sup>
                </m:s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ω</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m:rPr>
                                <m:sty m:val="p"/>
                              </m:rP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2</m:t>
                                </m:r>
                              </m:sub>
                            </m:sSub>
                          </m:e>
                        </m:d>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ω</m:t>
                            </m:r>
                          </m:e>
                          <m:sub>
                            <m:r>
                              <w:rPr>
                                <w:rFonts w:ascii="Cambria Math" w:hAnsi="Cambria Math"/>
                              </w:rPr>
                              <m:t>2</m:t>
                            </m:r>
                          </m:sub>
                        </m:sSub>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m:rPr>
                                <m:sty m:val="p"/>
                              </m:rP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1</m:t>
                                </m:r>
                              </m:sub>
                            </m:sSub>
                          </m:e>
                        </m:d>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ω</m:t>
                            </m:r>
                          </m:e>
                          <m:sub>
                            <m:r>
                              <w:rPr>
                                <w:rFonts w:ascii="Cambria Math" w:hAnsi="Cambria Math"/>
                              </w:rPr>
                              <m:t>3</m:t>
                            </m:r>
                          </m:sub>
                        </m:sSub>
                      </m:e>
                      <m:sup>
                        <m:r>
                          <w:rPr>
                            <w:rFonts w:ascii="Cambria Math" w:hAnsi="Cambria Math"/>
                          </w:rPr>
                          <m:t>2</m:t>
                        </m:r>
                      </m:sup>
                    </m:sSup>
                    <m:sSup>
                      <m:sSupPr>
                        <m:ctrlPr>
                          <w:rPr>
                            <w:rFonts w:ascii="Cambria Math" w:hAnsi="Cambria Math"/>
                          </w:rPr>
                        </m:ctrlPr>
                      </m:sSupPr>
                      <m:e>
                        <m:r>
                          <m:rPr>
                            <m:sty m:val="p"/>
                          </m:rP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e>
                      <m:sup>
                        <m:r>
                          <w:rPr>
                            <w:rFonts w:ascii="Cambria Math" w:hAnsi="Cambria Math"/>
                          </w:rPr>
                          <m:t>2</m:t>
                        </m:r>
                      </m:sup>
                    </m:sSup>
                  </m:num>
                  <m:den>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1</m:t>
                                </m:r>
                              </m:sub>
                            </m:sSub>
                            <m:sSub>
                              <m:sSubPr>
                                <m:ctrlPr>
                                  <w:rPr>
                                    <w:rFonts w:ascii="Cambria Math" w:hAnsi="Cambria Math"/>
                                    <w:i/>
                                  </w:rPr>
                                </m:ctrlPr>
                              </m:sSubPr>
                              <m:e>
                                <m:r>
                                  <w:rPr>
                                    <w:rFonts w:ascii="Cambria Math" w:hAnsi="Cambria Math"/>
                                  </w:rPr>
                                  <m:t>ω</m:t>
                                </m:r>
                              </m:e>
                              <m:sub>
                                <m:r>
                                  <w:rPr>
                                    <w:rFonts w:ascii="Cambria Math" w:hAnsi="Cambria Math"/>
                                  </w:rPr>
                                  <m:t>2</m:t>
                                </m:r>
                              </m:sub>
                            </m:sSub>
                          </m:e>
                        </m:d>
                      </m:e>
                      <m:sup>
                        <m:r>
                          <w:rPr>
                            <w:rFonts w:ascii="Cambria Math" w:hAnsi="Cambria Math"/>
                          </w:rPr>
                          <m:t>2</m:t>
                        </m:r>
                      </m:sup>
                    </m:sSup>
                    <m:sSup>
                      <m:sSupPr>
                        <m:ctrlPr>
                          <w:rPr>
                            <w:rFonts w:ascii="Cambria Math" w:hAnsi="Cambria Math"/>
                            <w:i/>
                          </w:rPr>
                        </m:ctrlPr>
                      </m:sSupPr>
                      <m:e>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1</m:t>
                                </m:r>
                              </m:sub>
                            </m:sSub>
                            <m:sSub>
                              <m:sSubPr>
                                <m:ctrlPr>
                                  <w:rPr>
                                    <w:rFonts w:ascii="Cambria Math" w:hAnsi="Cambria Math"/>
                                    <w:i/>
                                  </w:rPr>
                                </m:ctrlPr>
                              </m:sSubPr>
                              <m:e>
                                <m:r>
                                  <w:rPr>
                                    <w:rFonts w:ascii="Cambria Math" w:hAnsi="Cambria Math"/>
                                  </w:rPr>
                                  <m:t>ω</m:t>
                                </m:r>
                              </m:e>
                              <m:sub>
                                <m:r>
                                  <w:rPr>
                                    <w:rFonts w:ascii="Cambria Math" w:hAnsi="Cambria Math"/>
                                  </w:rPr>
                                  <m:t>3</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2</m:t>
                                </m:r>
                              </m:sub>
                            </m:sSub>
                            <m:sSub>
                              <m:sSubPr>
                                <m:ctrlPr>
                                  <w:rPr>
                                    <w:rFonts w:ascii="Cambria Math" w:hAnsi="Cambria Math"/>
                                    <w:i/>
                                  </w:rPr>
                                </m:ctrlPr>
                              </m:sSubPr>
                              <m:e>
                                <m:r>
                                  <w:rPr>
                                    <w:rFonts w:ascii="Cambria Math" w:hAnsi="Cambria Math"/>
                                  </w:rPr>
                                  <m:t>ω</m:t>
                                </m:r>
                              </m:e>
                              <m:sub>
                                <m:r>
                                  <w:rPr>
                                    <w:rFonts w:ascii="Cambria Math" w:hAnsi="Cambria Math"/>
                                  </w:rPr>
                                  <m:t>3</m:t>
                                </m:r>
                              </m:sub>
                            </m:sSub>
                          </m:e>
                        </m:d>
                      </m:e>
                      <m:sup>
                        <m:r>
                          <w:rPr>
                            <w:rFonts w:ascii="Cambria Math" w:hAnsi="Cambria Math"/>
                          </w:rPr>
                          <m:t>2</m:t>
                        </m:r>
                      </m:sup>
                    </m:sSup>
                  </m:den>
                </m:f>
              </m:oMath>
            </m:oMathPara>
          </w:p>
        </w:tc>
        <w:tc>
          <w:tcPr>
            <w:tcW w:w="562" w:type="dxa"/>
          </w:tcPr>
          <w:p w:rsidR="003369E8" w:rsidRPr="0073498C" w:rsidRDefault="003369E8" w:rsidP="00AC642F">
            <w:pPr>
              <w:pStyle w:val="Beschriftung"/>
              <w:tabs>
                <w:tab w:val="left" w:pos="426"/>
              </w:tabs>
              <w:spacing w:before="0" w:line="480" w:lineRule="auto"/>
            </w:pPr>
            <w:r w:rsidRPr="0073498C">
              <w:t>(</w:t>
            </w:r>
            <w:r w:rsidRPr="0073498C">
              <w:fldChar w:fldCharType="begin"/>
            </w:r>
            <w:r w:rsidRPr="0073498C">
              <w:instrText xml:space="preserve"> SEQ Equation \* ARABIC </w:instrText>
            </w:r>
            <w:r w:rsidRPr="0073498C">
              <w:fldChar w:fldCharType="separate"/>
            </w:r>
            <w:r w:rsidRPr="0073498C">
              <w:rPr>
                <w:noProof/>
              </w:rPr>
              <w:t>5</w:t>
            </w:r>
            <w:r w:rsidRPr="0073498C">
              <w:fldChar w:fldCharType="end"/>
            </w:r>
            <w:r w:rsidRPr="0073498C">
              <w:t>)</w:t>
            </w:r>
          </w:p>
        </w:tc>
      </w:tr>
      <w:tr w:rsidR="003369E8" w:rsidRPr="00D223CD" w:rsidTr="00AC642F">
        <w:tc>
          <w:tcPr>
            <w:tcW w:w="8500" w:type="dxa"/>
          </w:tcPr>
          <w:p w:rsidR="003369E8" w:rsidRPr="0073498C" w:rsidRDefault="005475AF" w:rsidP="00AC642F">
            <w:pPr>
              <w:pStyle w:val="Beschriftung"/>
              <w:tabs>
                <w:tab w:val="left" w:pos="426"/>
              </w:tabs>
              <w:spacing w:before="0" w:line="480" w:lineRule="auto"/>
            </w:pPr>
            <m:oMathPara>
              <m:oMath>
                <m:sSup>
                  <m:sSupPr>
                    <m:ctrlPr>
                      <w:rPr>
                        <w:rFonts w:ascii="Cambria Math" w:hAnsi="Cambria Math"/>
                        <w:i/>
                        <w:sz w:val="14"/>
                      </w:rPr>
                    </m:ctrlPr>
                  </m:sSupPr>
                  <m:e>
                    <m:d>
                      <m:dPr>
                        <m:ctrlPr>
                          <w:rPr>
                            <w:rFonts w:ascii="Cambria Math" w:hAnsi="Cambria Math"/>
                            <w:sz w:val="14"/>
                          </w:rPr>
                        </m:ctrlPr>
                      </m:dPr>
                      <m:e>
                        <m:sSub>
                          <m:sSubPr>
                            <m:ctrlPr>
                              <w:rPr>
                                <w:rFonts w:ascii="Cambria Math" w:hAnsi="Cambria Math"/>
                                <w:i/>
                                <w:sz w:val="14"/>
                              </w:rPr>
                            </m:ctrlPr>
                          </m:sSubPr>
                          <m:e>
                            <m:r>
                              <m:rPr>
                                <m:sty m:val="p"/>
                              </m:rPr>
                              <w:rPr>
                                <w:rFonts w:ascii="Cambria Math" w:hAnsi="Cambria Math"/>
                                <w:sz w:val="14"/>
                              </w:rPr>
                              <m:t>Δ</m:t>
                            </m:r>
                            <m:r>
                              <w:rPr>
                                <w:rFonts w:ascii="Cambria Math" w:hAnsi="Cambria Math"/>
                                <w:sz w:val="14"/>
                              </w:rPr>
                              <m:t>S</m:t>
                            </m:r>
                          </m:e>
                          <m:sub>
                            <m:r>
                              <w:rPr>
                                <w:rFonts w:ascii="Cambria Math" w:hAnsi="Cambria Math"/>
                                <w:sz w:val="14"/>
                              </w:rPr>
                              <m:t>tetra</m:t>
                            </m:r>
                          </m:sub>
                        </m:sSub>
                        <m:ctrlPr>
                          <w:rPr>
                            <w:rFonts w:ascii="Cambria Math" w:hAnsi="Cambria Math"/>
                            <w:i/>
                            <w:sz w:val="14"/>
                          </w:rPr>
                        </m:ctrlPr>
                      </m:e>
                    </m:d>
                  </m:e>
                  <m:sup>
                    <m:r>
                      <w:rPr>
                        <w:rFonts w:ascii="Cambria Math" w:hAnsi="Cambria Math"/>
                        <w:sz w:val="14"/>
                      </w:rPr>
                      <m:t>2</m:t>
                    </m:r>
                  </m:sup>
                </m:sSup>
                <m:r>
                  <w:rPr>
                    <w:rFonts w:ascii="Cambria Math" w:hAnsi="Cambria Math"/>
                    <w:sz w:val="14"/>
                  </w:rPr>
                  <m:t>=</m:t>
                </m:r>
                <m:f>
                  <m:fPr>
                    <m:ctrlPr>
                      <w:rPr>
                        <w:rFonts w:ascii="Cambria Math" w:hAnsi="Cambria Math"/>
                        <w:i/>
                        <w:sz w:val="14"/>
                      </w:rPr>
                    </m:ctrlPr>
                  </m:fPr>
                  <m:num>
                    <m:sSup>
                      <m:sSupPr>
                        <m:ctrlPr>
                          <w:rPr>
                            <w:rFonts w:ascii="Cambria Math" w:hAnsi="Cambria Math"/>
                            <w:i/>
                            <w:sz w:val="14"/>
                          </w:rPr>
                        </m:ctrlPr>
                      </m:sSupPr>
                      <m:e>
                        <m:d>
                          <m:dPr>
                            <m:ctrlPr>
                              <w:rPr>
                                <w:rFonts w:ascii="Cambria Math" w:hAnsi="Cambria Math"/>
                                <w:i/>
                                <w:sz w:val="14"/>
                              </w:rPr>
                            </m:ctrlPr>
                          </m:dPr>
                          <m:e>
                            <m:sSub>
                              <m:sSubPr>
                                <m:ctrlPr>
                                  <w:rPr>
                                    <w:rFonts w:ascii="Cambria Math" w:hAnsi="Cambria Math"/>
                                    <w:i/>
                                    <w:sz w:val="14"/>
                                  </w:rPr>
                                </m:ctrlPr>
                              </m:sSubPr>
                              <m:e>
                                <m:r>
                                  <w:rPr>
                                    <w:rFonts w:ascii="Cambria Math" w:hAnsi="Cambria Math"/>
                                    <w:sz w:val="14"/>
                                  </w:rPr>
                                  <m:t>ω</m:t>
                                </m:r>
                              </m:e>
                              <m:sub>
                                <m:r>
                                  <w:rPr>
                                    <w:rFonts w:ascii="Cambria Math" w:hAnsi="Cambria Math"/>
                                    <w:sz w:val="14"/>
                                  </w:rPr>
                                  <m:t>1</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2</m:t>
                                </m:r>
                              </m:sub>
                            </m:sSub>
                          </m:e>
                        </m:d>
                      </m:e>
                      <m:sup>
                        <m:r>
                          <w:rPr>
                            <w:rFonts w:ascii="Cambria Math" w:hAnsi="Cambria Math"/>
                            <w:sz w:val="14"/>
                          </w:rPr>
                          <m:t>2</m:t>
                        </m:r>
                      </m:sup>
                    </m:sSup>
                    <m:sSup>
                      <m:sSupPr>
                        <m:ctrlPr>
                          <w:rPr>
                            <w:rFonts w:ascii="Cambria Math" w:hAnsi="Cambria Math"/>
                            <w:i/>
                            <w:sz w:val="14"/>
                          </w:rPr>
                        </m:ctrlPr>
                      </m:sSupPr>
                      <m:e>
                        <m:d>
                          <m:dPr>
                            <m:ctrlPr>
                              <w:rPr>
                                <w:rFonts w:ascii="Cambria Math" w:hAnsi="Cambria Math"/>
                                <w:i/>
                                <w:sz w:val="14"/>
                              </w:rPr>
                            </m:ctrlPr>
                          </m:dPr>
                          <m:e>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4</m:t>
                                </m:r>
                              </m:sub>
                            </m:sSub>
                            <m:r>
                              <w:rPr>
                                <w:rFonts w:ascii="Cambria Math" w:hAnsi="Cambria Math"/>
                                <w:sz w:val="14"/>
                              </w:rPr>
                              <m:t>-</m:t>
                            </m:r>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3</m:t>
                                </m:r>
                              </m:sub>
                            </m:sSub>
                          </m:e>
                        </m:d>
                      </m:e>
                      <m:sup>
                        <m:r>
                          <w:rPr>
                            <w:rFonts w:ascii="Cambria Math" w:hAnsi="Cambria Math"/>
                            <w:sz w:val="14"/>
                          </w:rPr>
                          <m:t>2</m:t>
                        </m:r>
                      </m:sup>
                    </m:sSup>
                    <m:r>
                      <w:rPr>
                        <w:rFonts w:ascii="Cambria Math" w:hAnsi="Cambria Math"/>
                        <w:sz w:val="14"/>
                      </w:rPr>
                      <m:t>+</m:t>
                    </m:r>
                    <m:sSup>
                      <m:sSupPr>
                        <m:ctrlPr>
                          <w:rPr>
                            <w:rFonts w:ascii="Cambria Math" w:hAnsi="Cambria Math"/>
                            <w:i/>
                            <w:sz w:val="14"/>
                          </w:rPr>
                        </m:ctrlPr>
                      </m:sSupPr>
                      <m:e>
                        <m:d>
                          <m:dPr>
                            <m:ctrlPr>
                              <w:rPr>
                                <w:rFonts w:ascii="Cambria Math" w:hAnsi="Cambria Math"/>
                                <w:i/>
                                <w:sz w:val="14"/>
                              </w:rPr>
                            </m:ctrlPr>
                          </m:dPr>
                          <m:e>
                            <m:sSub>
                              <m:sSubPr>
                                <m:ctrlPr>
                                  <w:rPr>
                                    <w:rFonts w:ascii="Cambria Math" w:hAnsi="Cambria Math"/>
                                    <w:i/>
                                    <w:sz w:val="14"/>
                                  </w:rPr>
                                </m:ctrlPr>
                              </m:sSubPr>
                              <m:e>
                                <m:r>
                                  <w:rPr>
                                    <w:rFonts w:ascii="Cambria Math" w:hAnsi="Cambria Math"/>
                                    <w:sz w:val="14"/>
                                  </w:rPr>
                                  <m:t>ω</m:t>
                                </m:r>
                              </m:e>
                              <m:sub>
                                <m:r>
                                  <w:rPr>
                                    <w:rFonts w:ascii="Cambria Math" w:hAnsi="Cambria Math"/>
                                    <w:sz w:val="14"/>
                                  </w:rPr>
                                  <m:t>1</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32</m:t>
                                </m:r>
                              </m:sub>
                            </m:sSub>
                          </m:e>
                        </m:d>
                      </m:e>
                      <m:sup>
                        <m:r>
                          <w:rPr>
                            <w:rFonts w:ascii="Cambria Math" w:hAnsi="Cambria Math"/>
                            <w:sz w:val="14"/>
                          </w:rPr>
                          <m:t>2</m:t>
                        </m:r>
                      </m:sup>
                    </m:sSup>
                    <m:sSup>
                      <m:sSupPr>
                        <m:ctrlPr>
                          <w:rPr>
                            <w:rFonts w:ascii="Cambria Math" w:hAnsi="Cambria Math"/>
                            <w:i/>
                            <w:sz w:val="14"/>
                          </w:rPr>
                        </m:ctrlPr>
                      </m:sSupPr>
                      <m:e>
                        <m:d>
                          <m:dPr>
                            <m:ctrlPr>
                              <w:rPr>
                                <w:rFonts w:ascii="Cambria Math" w:hAnsi="Cambria Math"/>
                                <w:i/>
                                <w:sz w:val="14"/>
                              </w:rPr>
                            </m:ctrlPr>
                          </m:dPr>
                          <m:e>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4</m:t>
                                </m:r>
                              </m:sub>
                            </m:sSub>
                            <m:r>
                              <w:rPr>
                                <w:rFonts w:ascii="Cambria Math" w:hAnsi="Cambria Math"/>
                                <w:sz w:val="14"/>
                              </w:rPr>
                              <m:t>-</m:t>
                            </m:r>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2</m:t>
                                </m:r>
                              </m:sub>
                            </m:sSub>
                          </m:e>
                        </m:d>
                      </m:e>
                      <m:sup>
                        <m:r>
                          <w:rPr>
                            <w:rFonts w:ascii="Cambria Math" w:hAnsi="Cambria Math"/>
                            <w:sz w:val="14"/>
                          </w:rPr>
                          <m:t>2</m:t>
                        </m:r>
                      </m:sup>
                    </m:sSup>
                    <m:r>
                      <w:rPr>
                        <w:rFonts w:ascii="Cambria Math" w:hAnsi="Cambria Math"/>
                        <w:sz w:val="14"/>
                      </w:rPr>
                      <m:t>+</m:t>
                    </m:r>
                    <m:sSup>
                      <m:sSupPr>
                        <m:ctrlPr>
                          <w:rPr>
                            <w:rFonts w:ascii="Cambria Math" w:hAnsi="Cambria Math"/>
                            <w:i/>
                            <w:sz w:val="14"/>
                          </w:rPr>
                        </m:ctrlPr>
                      </m:sSupPr>
                      <m:e>
                        <m:d>
                          <m:dPr>
                            <m:ctrlPr>
                              <w:rPr>
                                <w:rFonts w:ascii="Cambria Math" w:hAnsi="Cambria Math"/>
                                <w:i/>
                                <w:sz w:val="14"/>
                              </w:rPr>
                            </m:ctrlPr>
                          </m:dPr>
                          <m:e>
                            <m:sSub>
                              <m:sSubPr>
                                <m:ctrlPr>
                                  <w:rPr>
                                    <w:rFonts w:ascii="Cambria Math" w:hAnsi="Cambria Math"/>
                                    <w:i/>
                                    <w:sz w:val="14"/>
                                  </w:rPr>
                                </m:ctrlPr>
                              </m:sSubPr>
                              <m:e>
                                <m:r>
                                  <w:rPr>
                                    <w:rFonts w:ascii="Cambria Math" w:hAnsi="Cambria Math"/>
                                    <w:sz w:val="14"/>
                                  </w:rPr>
                                  <m:t>ω</m:t>
                                </m:r>
                              </m:e>
                              <m:sub>
                                <m:r>
                                  <w:rPr>
                                    <w:rFonts w:ascii="Cambria Math" w:hAnsi="Cambria Math"/>
                                    <w:sz w:val="14"/>
                                  </w:rPr>
                                  <m:t>1</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4</m:t>
                                </m:r>
                              </m:sub>
                            </m:sSub>
                          </m:e>
                        </m:d>
                      </m:e>
                      <m:sup>
                        <m:r>
                          <w:rPr>
                            <w:rFonts w:ascii="Cambria Math" w:hAnsi="Cambria Math"/>
                            <w:sz w:val="14"/>
                          </w:rPr>
                          <m:t>2</m:t>
                        </m:r>
                      </m:sup>
                    </m:sSup>
                    <m:sSup>
                      <m:sSupPr>
                        <m:ctrlPr>
                          <w:rPr>
                            <w:rFonts w:ascii="Cambria Math" w:hAnsi="Cambria Math"/>
                            <w:i/>
                            <w:sz w:val="14"/>
                          </w:rPr>
                        </m:ctrlPr>
                      </m:sSupPr>
                      <m:e>
                        <m:d>
                          <m:dPr>
                            <m:ctrlPr>
                              <w:rPr>
                                <w:rFonts w:ascii="Cambria Math" w:hAnsi="Cambria Math"/>
                                <w:i/>
                                <w:sz w:val="14"/>
                              </w:rPr>
                            </m:ctrlPr>
                          </m:dPr>
                          <m:e>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3</m:t>
                                </m:r>
                              </m:sub>
                            </m:sSub>
                            <m:r>
                              <w:rPr>
                                <w:rFonts w:ascii="Cambria Math" w:hAnsi="Cambria Math"/>
                                <w:sz w:val="14"/>
                              </w:rPr>
                              <m:t>-</m:t>
                            </m:r>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2</m:t>
                                </m:r>
                              </m:sub>
                            </m:sSub>
                          </m:e>
                        </m:d>
                      </m:e>
                      <m:sup>
                        <m:r>
                          <w:rPr>
                            <w:rFonts w:ascii="Cambria Math" w:hAnsi="Cambria Math"/>
                            <w:sz w:val="14"/>
                          </w:rPr>
                          <m:t>2</m:t>
                        </m:r>
                      </m:sup>
                    </m:sSup>
                    <m:r>
                      <w:rPr>
                        <w:rFonts w:ascii="Cambria Math" w:hAnsi="Cambria Math"/>
                        <w:sz w:val="14"/>
                      </w:rPr>
                      <m:t>+</m:t>
                    </m:r>
                    <m:sSup>
                      <m:sSupPr>
                        <m:ctrlPr>
                          <w:rPr>
                            <w:rFonts w:ascii="Cambria Math" w:hAnsi="Cambria Math"/>
                            <w:i/>
                            <w:sz w:val="14"/>
                          </w:rPr>
                        </m:ctrlPr>
                      </m:sSupPr>
                      <m:e>
                        <m:d>
                          <m:dPr>
                            <m:ctrlPr>
                              <w:rPr>
                                <w:rFonts w:ascii="Cambria Math" w:hAnsi="Cambria Math"/>
                                <w:i/>
                                <w:sz w:val="14"/>
                              </w:rPr>
                            </m:ctrlPr>
                          </m:dPr>
                          <m:e>
                            <m:sSub>
                              <m:sSubPr>
                                <m:ctrlPr>
                                  <w:rPr>
                                    <w:rFonts w:ascii="Cambria Math" w:hAnsi="Cambria Math"/>
                                    <w:i/>
                                    <w:sz w:val="14"/>
                                  </w:rPr>
                                </m:ctrlPr>
                              </m:sSubPr>
                              <m:e>
                                <m:r>
                                  <w:rPr>
                                    <w:rFonts w:ascii="Cambria Math" w:hAnsi="Cambria Math"/>
                                    <w:sz w:val="14"/>
                                  </w:rPr>
                                  <m:t>ω</m:t>
                                </m:r>
                              </m:e>
                              <m:sub>
                                <m:r>
                                  <w:rPr>
                                    <w:rFonts w:ascii="Cambria Math" w:hAnsi="Cambria Math"/>
                                    <w:sz w:val="14"/>
                                  </w:rPr>
                                  <m:t>2</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4</m:t>
                                </m:r>
                              </m:sub>
                            </m:sSub>
                          </m:e>
                        </m:d>
                      </m:e>
                      <m:sup>
                        <m:r>
                          <w:rPr>
                            <w:rFonts w:ascii="Cambria Math" w:hAnsi="Cambria Math"/>
                            <w:sz w:val="14"/>
                          </w:rPr>
                          <m:t>2</m:t>
                        </m:r>
                      </m:sup>
                    </m:sSup>
                    <m:sSup>
                      <m:sSupPr>
                        <m:ctrlPr>
                          <w:rPr>
                            <w:rFonts w:ascii="Cambria Math" w:hAnsi="Cambria Math"/>
                            <w:i/>
                            <w:sz w:val="14"/>
                          </w:rPr>
                        </m:ctrlPr>
                      </m:sSupPr>
                      <m:e>
                        <m:d>
                          <m:dPr>
                            <m:ctrlPr>
                              <w:rPr>
                                <w:rFonts w:ascii="Cambria Math" w:hAnsi="Cambria Math"/>
                                <w:i/>
                                <w:sz w:val="14"/>
                              </w:rPr>
                            </m:ctrlPr>
                          </m:dPr>
                          <m:e>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3</m:t>
                                </m:r>
                              </m:sub>
                            </m:sSub>
                            <m:r>
                              <w:rPr>
                                <w:rFonts w:ascii="Cambria Math" w:hAnsi="Cambria Math"/>
                                <w:sz w:val="14"/>
                              </w:rPr>
                              <m:t>-</m:t>
                            </m:r>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1</m:t>
                                </m:r>
                              </m:sub>
                            </m:sSub>
                          </m:e>
                        </m:d>
                      </m:e>
                      <m:sup>
                        <m:r>
                          <w:rPr>
                            <w:rFonts w:ascii="Cambria Math" w:hAnsi="Cambria Math"/>
                            <w:sz w:val="14"/>
                          </w:rPr>
                          <m:t>2</m:t>
                        </m:r>
                      </m:sup>
                    </m:sSup>
                    <m:sSup>
                      <m:sSupPr>
                        <m:ctrlPr>
                          <w:rPr>
                            <w:rFonts w:ascii="Cambria Math" w:hAnsi="Cambria Math"/>
                            <w:i/>
                            <w:sz w:val="14"/>
                          </w:rPr>
                        </m:ctrlPr>
                      </m:sSupPr>
                      <m:e>
                        <m:r>
                          <w:rPr>
                            <w:rFonts w:ascii="Cambria Math" w:hAnsi="Cambria Math"/>
                            <w:sz w:val="14"/>
                          </w:rPr>
                          <m:t>+</m:t>
                        </m:r>
                        <m:d>
                          <m:dPr>
                            <m:ctrlPr>
                              <w:rPr>
                                <w:rFonts w:ascii="Cambria Math" w:hAnsi="Cambria Math"/>
                                <w:i/>
                                <w:sz w:val="14"/>
                              </w:rPr>
                            </m:ctrlPr>
                          </m:dPr>
                          <m:e>
                            <m:sSub>
                              <m:sSubPr>
                                <m:ctrlPr>
                                  <w:rPr>
                                    <w:rFonts w:ascii="Cambria Math" w:hAnsi="Cambria Math"/>
                                    <w:i/>
                                    <w:sz w:val="14"/>
                                  </w:rPr>
                                </m:ctrlPr>
                              </m:sSubPr>
                              <m:e>
                                <m:r>
                                  <w:rPr>
                                    <w:rFonts w:ascii="Cambria Math" w:hAnsi="Cambria Math"/>
                                    <w:sz w:val="14"/>
                                  </w:rPr>
                                  <m:t>ω</m:t>
                                </m:r>
                              </m:e>
                              <m:sub>
                                <m:r>
                                  <w:rPr>
                                    <w:rFonts w:ascii="Cambria Math" w:hAnsi="Cambria Math"/>
                                    <w:sz w:val="14"/>
                                  </w:rPr>
                                  <m:t>3</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4</m:t>
                                </m:r>
                              </m:sub>
                            </m:sSub>
                          </m:e>
                        </m:d>
                      </m:e>
                      <m:sup>
                        <m:r>
                          <w:rPr>
                            <w:rFonts w:ascii="Cambria Math" w:hAnsi="Cambria Math"/>
                            <w:sz w:val="14"/>
                          </w:rPr>
                          <m:t>2</m:t>
                        </m:r>
                      </m:sup>
                    </m:sSup>
                    <m:sSup>
                      <m:sSupPr>
                        <m:ctrlPr>
                          <w:rPr>
                            <w:rFonts w:ascii="Cambria Math" w:hAnsi="Cambria Math"/>
                            <w:i/>
                            <w:sz w:val="14"/>
                          </w:rPr>
                        </m:ctrlPr>
                      </m:sSupPr>
                      <m:e>
                        <m:d>
                          <m:dPr>
                            <m:ctrlPr>
                              <w:rPr>
                                <w:rFonts w:ascii="Cambria Math" w:hAnsi="Cambria Math"/>
                                <w:i/>
                                <w:sz w:val="14"/>
                              </w:rPr>
                            </m:ctrlPr>
                          </m:dPr>
                          <m:e>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2</m:t>
                                </m:r>
                              </m:sub>
                            </m:sSub>
                            <m:r>
                              <w:rPr>
                                <w:rFonts w:ascii="Cambria Math" w:hAnsi="Cambria Math"/>
                                <w:sz w:val="14"/>
                              </w:rPr>
                              <m:t>-</m:t>
                            </m:r>
                            <m:r>
                              <m:rPr>
                                <m:sty m:val="p"/>
                              </m:rPr>
                              <w:rPr>
                                <w:rFonts w:ascii="Cambria Math" w:hAnsi="Cambria Math"/>
                                <w:sz w:val="14"/>
                              </w:rPr>
                              <m:t>Δ</m:t>
                            </m:r>
                            <m:sSub>
                              <m:sSubPr>
                                <m:ctrlPr>
                                  <w:rPr>
                                    <w:rFonts w:ascii="Cambria Math" w:hAnsi="Cambria Math"/>
                                    <w:i/>
                                    <w:sz w:val="14"/>
                                  </w:rPr>
                                </m:ctrlPr>
                              </m:sSubPr>
                              <m:e>
                                <m:r>
                                  <w:rPr>
                                    <w:rFonts w:ascii="Cambria Math" w:hAnsi="Cambria Math"/>
                                    <w:sz w:val="14"/>
                                  </w:rPr>
                                  <m:t>f</m:t>
                                </m:r>
                              </m:e>
                              <m:sub>
                                <m:r>
                                  <w:rPr>
                                    <w:rFonts w:ascii="Cambria Math" w:hAnsi="Cambria Math"/>
                                    <w:sz w:val="14"/>
                                  </w:rPr>
                                  <m:t>1</m:t>
                                </m:r>
                              </m:sub>
                            </m:sSub>
                          </m:e>
                        </m:d>
                      </m:e>
                      <m:sup>
                        <m:r>
                          <w:rPr>
                            <w:rFonts w:ascii="Cambria Math" w:hAnsi="Cambria Math"/>
                            <w:sz w:val="14"/>
                          </w:rPr>
                          <m:t>2</m:t>
                        </m:r>
                      </m:sup>
                    </m:sSup>
                  </m:num>
                  <m:den>
                    <m:r>
                      <w:rPr>
                        <w:rFonts w:ascii="Cambria Math" w:hAnsi="Cambria Math"/>
                        <w:sz w:val="14"/>
                      </w:rPr>
                      <m:t>(</m:t>
                    </m:r>
                    <m:sSup>
                      <m:sSupPr>
                        <m:ctrlPr>
                          <w:rPr>
                            <w:rFonts w:ascii="Cambria Math" w:hAnsi="Cambria Math"/>
                            <w:i/>
                            <w:sz w:val="14"/>
                          </w:rPr>
                        </m:ctrlPr>
                      </m:sSupPr>
                      <m:e>
                        <m:d>
                          <m:dPr>
                            <m:ctrlPr>
                              <w:rPr>
                                <w:rFonts w:ascii="Cambria Math" w:hAnsi="Cambria Math"/>
                                <w:i/>
                                <w:sz w:val="14"/>
                              </w:rPr>
                            </m:ctrlPr>
                          </m:dPr>
                          <m:e>
                            <m:sSub>
                              <m:sSubPr>
                                <m:ctrlPr>
                                  <w:rPr>
                                    <w:rFonts w:ascii="Cambria Math" w:hAnsi="Cambria Math"/>
                                    <w:i/>
                                    <w:sz w:val="14"/>
                                  </w:rPr>
                                </m:ctrlPr>
                              </m:sSubPr>
                              <m:e>
                                <m:r>
                                  <w:rPr>
                                    <w:rFonts w:ascii="Cambria Math" w:hAnsi="Cambria Math"/>
                                    <w:sz w:val="14"/>
                                  </w:rPr>
                                  <m:t>ω</m:t>
                                </m:r>
                              </m:e>
                              <m:sub>
                                <m:r>
                                  <w:rPr>
                                    <w:rFonts w:ascii="Cambria Math" w:hAnsi="Cambria Math"/>
                                    <w:sz w:val="14"/>
                                  </w:rPr>
                                  <m:t>1</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2</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3</m:t>
                                </m:r>
                              </m:sub>
                            </m:sSub>
                          </m:e>
                        </m:d>
                      </m:e>
                      <m:sup>
                        <m:r>
                          <w:rPr>
                            <w:rFonts w:ascii="Cambria Math" w:hAnsi="Cambria Math"/>
                            <w:sz w:val="14"/>
                          </w:rPr>
                          <m:t>2</m:t>
                        </m:r>
                      </m:sup>
                    </m:sSup>
                    <m:sSup>
                      <m:sSupPr>
                        <m:ctrlPr>
                          <w:rPr>
                            <w:rFonts w:ascii="Cambria Math" w:hAnsi="Cambria Math"/>
                            <w:i/>
                            <w:sz w:val="14"/>
                          </w:rPr>
                        </m:ctrlPr>
                      </m:sSupPr>
                      <m:e>
                        <m:r>
                          <w:rPr>
                            <w:rFonts w:ascii="Cambria Math" w:hAnsi="Cambria Math"/>
                            <w:sz w:val="14"/>
                          </w:rPr>
                          <m:t>+</m:t>
                        </m:r>
                        <m:d>
                          <m:dPr>
                            <m:ctrlPr>
                              <w:rPr>
                                <w:rFonts w:ascii="Cambria Math" w:hAnsi="Cambria Math"/>
                                <w:i/>
                                <w:sz w:val="14"/>
                              </w:rPr>
                            </m:ctrlPr>
                          </m:dPr>
                          <m:e>
                            <m:sSub>
                              <m:sSubPr>
                                <m:ctrlPr>
                                  <w:rPr>
                                    <w:rFonts w:ascii="Cambria Math" w:hAnsi="Cambria Math"/>
                                    <w:i/>
                                    <w:sz w:val="14"/>
                                  </w:rPr>
                                </m:ctrlPr>
                              </m:sSubPr>
                              <m:e>
                                <m:r>
                                  <w:rPr>
                                    <w:rFonts w:ascii="Cambria Math" w:hAnsi="Cambria Math"/>
                                    <w:sz w:val="14"/>
                                  </w:rPr>
                                  <m:t>ω</m:t>
                                </m:r>
                              </m:e>
                              <m:sub>
                                <m:r>
                                  <w:rPr>
                                    <w:rFonts w:ascii="Cambria Math" w:hAnsi="Cambria Math"/>
                                    <w:sz w:val="14"/>
                                  </w:rPr>
                                  <m:t>1</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2</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4</m:t>
                                </m:r>
                              </m:sub>
                            </m:sSub>
                          </m:e>
                        </m:d>
                      </m:e>
                      <m:sup>
                        <m:r>
                          <w:rPr>
                            <w:rFonts w:ascii="Cambria Math" w:hAnsi="Cambria Math"/>
                            <w:sz w:val="14"/>
                          </w:rPr>
                          <m:t>2</m:t>
                        </m:r>
                      </m:sup>
                    </m:sSup>
                    <m:r>
                      <w:rPr>
                        <w:rFonts w:ascii="Cambria Math" w:hAnsi="Cambria Math"/>
                        <w:sz w:val="14"/>
                      </w:rPr>
                      <m:t>+</m:t>
                    </m:r>
                    <m:sSup>
                      <m:sSupPr>
                        <m:ctrlPr>
                          <w:rPr>
                            <w:rFonts w:ascii="Cambria Math" w:hAnsi="Cambria Math"/>
                            <w:i/>
                            <w:sz w:val="14"/>
                          </w:rPr>
                        </m:ctrlPr>
                      </m:sSupPr>
                      <m:e>
                        <m:d>
                          <m:dPr>
                            <m:ctrlPr>
                              <w:rPr>
                                <w:rFonts w:ascii="Cambria Math" w:hAnsi="Cambria Math"/>
                                <w:i/>
                                <w:sz w:val="14"/>
                              </w:rPr>
                            </m:ctrlPr>
                          </m:dPr>
                          <m:e>
                            <m:sSub>
                              <m:sSubPr>
                                <m:ctrlPr>
                                  <w:rPr>
                                    <w:rFonts w:ascii="Cambria Math" w:hAnsi="Cambria Math"/>
                                    <w:i/>
                                    <w:sz w:val="14"/>
                                  </w:rPr>
                                </m:ctrlPr>
                              </m:sSubPr>
                              <m:e>
                                <m:r>
                                  <w:rPr>
                                    <w:rFonts w:ascii="Cambria Math" w:hAnsi="Cambria Math"/>
                                    <w:sz w:val="14"/>
                                  </w:rPr>
                                  <m:t>ω</m:t>
                                </m:r>
                              </m:e>
                              <m:sub>
                                <m:r>
                                  <w:rPr>
                                    <w:rFonts w:ascii="Cambria Math" w:hAnsi="Cambria Math"/>
                                    <w:sz w:val="14"/>
                                  </w:rPr>
                                  <m:t>1</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3</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4</m:t>
                                </m:r>
                              </m:sub>
                            </m:sSub>
                          </m:e>
                        </m:d>
                      </m:e>
                      <m:sup>
                        <m:r>
                          <w:rPr>
                            <w:rFonts w:ascii="Cambria Math" w:hAnsi="Cambria Math"/>
                            <w:sz w:val="14"/>
                          </w:rPr>
                          <m:t>2</m:t>
                        </m:r>
                      </m:sup>
                    </m:sSup>
                    <m:r>
                      <w:rPr>
                        <w:rFonts w:ascii="Cambria Math" w:hAnsi="Cambria Math"/>
                        <w:sz w:val="14"/>
                      </w:rPr>
                      <m:t>+</m:t>
                    </m:r>
                    <m:sSup>
                      <m:sSupPr>
                        <m:ctrlPr>
                          <w:rPr>
                            <w:rFonts w:ascii="Cambria Math" w:hAnsi="Cambria Math"/>
                            <w:i/>
                            <w:sz w:val="14"/>
                          </w:rPr>
                        </m:ctrlPr>
                      </m:sSupPr>
                      <m:e>
                        <m:d>
                          <m:dPr>
                            <m:ctrlPr>
                              <w:rPr>
                                <w:rFonts w:ascii="Cambria Math" w:hAnsi="Cambria Math"/>
                                <w:i/>
                                <w:sz w:val="14"/>
                              </w:rPr>
                            </m:ctrlPr>
                          </m:dPr>
                          <m:e>
                            <m:sSub>
                              <m:sSubPr>
                                <m:ctrlPr>
                                  <w:rPr>
                                    <w:rFonts w:ascii="Cambria Math" w:hAnsi="Cambria Math"/>
                                    <w:i/>
                                    <w:sz w:val="14"/>
                                  </w:rPr>
                                </m:ctrlPr>
                              </m:sSubPr>
                              <m:e>
                                <m:r>
                                  <w:rPr>
                                    <w:rFonts w:ascii="Cambria Math" w:hAnsi="Cambria Math"/>
                                    <w:sz w:val="14"/>
                                  </w:rPr>
                                  <m:t>ω</m:t>
                                </m:r>
                              </m:e>
                              <m:sub>
                                <m:r>
                                  <w:rPr>
                                    <w:rFonts w:ascii="Cambria Math" w:hAnsi="Cambria Math"/>
                                    <w:sz w:val="14"/>
                                  </w:rPr>
                                  <m:t>2</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3</m:t>
                                </m:r>
                              </m:sub>
                            </m:sSub>
                            <m:sSub>
                              <m:sSubPr>
                                <m:ctrlPr>
                                  <w:rPr>
                                    <w:rFonts w:ascii="Cambria Math" w:hAnsi="Cambria Math"/>
                                    <w:i/>
                                    <w:sz w:val="14"/>
                                  </w:rPr>
                                </m:ctrlPr>
                              </m:sSubPr>
                              <m:e>
                                <m:r>
                                  <w:rPr>
                                    <w:rFonts w:ascii="Cambria Math" w:hAnsi="Cambria Math"/>
                                    <w:sz w:val="14"/>
                                  </w:rPr>
                                  <m:t>ω</m:t>
                                </m:r>
                              </m:e>
                              <m:sub>
                                <m:r>
                                  <w:rPr>
                                    <w:rFonts w:ascii="Cambria Math" w:hAnsi="Cambria Math"/>
                                    <w:sz w:val="14"/>
                                  </w:rPr>
                                  <m:t>4</m:t>
                                </m:r>
                              </m:sub>
                            </m:sSub>
                          </m:e>
                        </m:d>
                      </m:e>
                      <m:sup>
                        <m:r>
                          <w:rPr>
                            <w:rFonts w:ascii="Cambria Math" w:hAnsi="Cambria Math"/>
                            <w:sz w:val="14"/>
                          </w:rPr>
                          <m:t>2</m:t>
                        </m:r>
                      </m:sup>
                    </m:sSup>
                    <m:r>
                      <w:rPr>
                        <w:rFonts w:ascii="Cambria Math" w:hAnsi="Cambria Math"/>
                        <w:sz w:val="14"/>
                      </w:rPr>
                      <m:t>)</m:t>
                    </m:r>
                  </m:den>
                </m:f>
              </m:oMath>
            </m:oMathPara>
          </w:p>
        </w:tc>
        <w:tc>
          <w:tcPr>
            <w:tcW w:w="562" w:type="dxa"/>
          </w:tcPr>
          <w:p w:rsidR="003369E8" w:rsidRPr="0073498C" w:rsidRDefault="003369E8" w:rsidP="00AC642F">
            <w:pPr>
              <w:pStyle w:val="Beschriftung"/>
              <w:tabs>
                <w:tab w:val="left" w:pos="426"/>
              </w:tabs>
              <w:spacing w:before="0" w:line="480" w:lineRule="auto"/>
            </w:pPr>
            <w:r w:rsidRPr="0073498C">
              <w:t>(</w:t>
            </w:r>
            <w:r w:rsidRPr="0073498C">
              <w:fldChar w:fldCharType="begin"/>
            </w:r>
            <w:r w:rsidRPr="0073498C">
              <w:instrText xml:space="preserve"> SEQ Equation \* ARABIC </w:instrText>
            </w:r>
            <w:r w:rsidRPr="0073498C">
              <w:fldChar w:fldCharType="separate"/>
            </w:r>
            <w:r w:rsidRPr="0073498C">
              <w:rPr>
                <w:noProof/>
              </w:rPr>
              <w:t>6</w:t>
            </w:r>
            <w:r w:rsidRPr="0073498C">
              <w:fldChar w:fldCharType="end"/>
            </w:r>
            <w:r w:rsidRPr="0073498C">
              <w:t>)</w:t>
            </w:r>
          </w:p>
        </w:tc>
      </w:tr>
    </w:tbl>
    <w:p w:rsidR="003369E8" w:rsidRPr="0073498C" w:rsidRDefault="003369E8" w:rsidP="003369E8">
      <w:pPr>
        <w:tabs>
          <w:tab w:val="left" w:pos="426"/>
        </w:tabs>
        <w:spacing w:before="0" w:line="480" w:lineRule="auto"/>
        <w:rPr>
          <w:lang w:val="en-GB"/>
        </w:rPr>
      </w:pPr>
      <w:r w:rsidRPr="0073498C">
        <w:rPr>
          <w:lang w:val="en-GB"/>
        </w:rPr>
        <w:t>Brightness contrast (∆Q) was calculated under the assumption that only the LWS pigment is involved in brightness discrimination</w:t>
      </w:r>
      <w:r w:rsidR="003530A1">
        <w:rPr>
          <w:lang w:val="en-GB"/>
        </w:rPr>
        <w:fldChar w:fldCharType="begin"/>
      </w:r>
      <w:r w:rsidR="003530A1">
        <w:rPr>
          <w:lang w:val="en-GB"/>
        </w:rPr>
        <w:instrText>ADDIN CITAVI.PLACEHOLDER 85a1fa0e-537f-46ec-8ee7-3ab01e0d58a9 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</w:instrText>
      </w:r>
      <w:r w:rsidR="003530A1">
        <w:rPr>
          <w:lang w:val="en-GB"/>
        </w:rPr>
        <w:fldChar w:fldCharType="separate"/>
      </w:r>
      <w:bookmarkStart w:id="11" w:name="_CTVP00185a1fa0e537f46ec8ee73ab01e0d58a9"/>
      <w:r w:rsidR="003530A1" w:rsidRPr="003530A1">
        <w:rPr>
          <w:vertAlign w:val="superscript"/>
          <w:lang w:val="en-GB"/>
        </w:rPr>
        <w:t>9</w:t>
      </w:r>
      <w:bookmarkEnd w:id="11"/>
      <w:r w:rsidR="003530A1">
        <w:rPr>
          <w:lang w:val="en-GB"/>
        </w:rPr>
        <w:fldChar w:fldCharType="end"/>
      </w:r>
      <w:r w:rsidRPr="0073498C">
        <w:rPr>
          <w:lang w:val="en-GB"/>
        </w:rPr>
        <w:t>. Equations 7-9 were used for tetra-, tri- and dichromatic vision, respectively: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3369E8" w:rsidRPr="0073498C" w:rsidTr="00AC642F">
        <w:tc>
          <w:tcPr>
            <w:tcW w:w="8500" w:type="dxa"/>
          </w:tcPr>
          <w:p w:rsidR="003369E8" w:rsidRPr="0073498C" w:rsidRDefault="003369E8" w:rsidP="00AC642F">
            <w:pPr>
              <w:pStyle w:val="Beschriftung"/>
              <w:tabs>
                <w:tab w:val="left" w:pos="426"/>
              </w:tabs>
              <w:spacing w:before="0" w:line="480" w:lineRule="auto"/>
            </w:pPr>
            <m:oMathPara>
              <m:oMath>
                <m:r>
                  <w:rPr>
                    <w:rFonts w:ascii="Cambria Math" w:hAnsi="Cambria Math"/>
                  </w:rPr>
                  <m:t>∆</m:t>
                </m:r>
                <m:sSub>
                  <m:sSubPr>
                    <m:ctrlPr>
                      <w:rPr>
                        <w:rFonts w:ascii="Cambria Math" w:eastAsia="Calibri" w:hAnsi="Cambria Math"/>
                        <w:i/>
                        <w:sz w:val="22"/>
                        <w:szCs w:val="22"/>
                        <w:lang w:eastAsia="en-US"/>
                      </w:rPr>
                    </m:ctrlPr>
                  </m:sSubPr>
                  <m:e>
                    <m:r>
                      <w:rPr>
                        <w:rFonts w:ascii="Cambria Math" w:hAnsi="Cambria Math"/>
                      </w:rPr>
                      <m:t>Q</m:t>
                    </m:r>
                  </m:e>
                  <m:sub>
                    <m:r>
                      <w:rPr>
                        <w:rFonts w:ascii="Cambria Math" w:hAnsi="Cambria Math"/>
                      </w:rPr>
                      <m:t>tetra</m:t>
                    </m:r>
                  </m:sub>
                </m:sSub>
                <m:r>
                  <w:rPr>
                    <w:rFonts w:ascii="Cambria Math" w:hAnsi="Cambria Math"/>
                  </w:rPr>
                  <m:t xml:space="preserve">= </m:t>
                </m:r>
                <m:f>
                  <m:fPr>
                    <m:ctrlPr>
                      <w:rPr>
                        <w:rFonts w:ascii="Cambria Math" w:eastAsia="Calibri" w:hAnsi="Cambria Math"/>
                        <w:i/>
                        <w:sz w:val="22"/>
                        <w:szCs w:val="22"/>
                        <w:lang w:eastAsia="en-US"/>
                      </w:rPr>
                    </m:ctrlPr>
                  </m:fPr>
                  <m:num>
                    <m:r>
                      <w:rPr>
                        <w:rFonts w:ascii="Cambria Math" w:hAnsi="Cambria Math"/>
                      </w:rPr>
                      <m:t>∆</m:t>
                    </m:r>
                    <m:sSub>
                      <m:sSubPr>
                        <m:ctrlPr>
                          <w:rPr>
                            <w:rFonts w:ascii="Cambria Math" w:eastAsia="Calibri" w:hAnsi="Cambria Math"/>
                            <w:i/>
                            <w:sz w:val="22"/>
                            <w:szCs w:val="22"/>
                            <w:lang w:eastAsia="en-US"/>
                          </w:rPr>
                        </m:ctrlPr>
                      </m:sSubPr>
                      <m:e>
                        <m:r>
                          <w:rPr>
                            <w:rFonts w:ascii="Cambria Math" w:hAnsi="Cambria Math"/>
                          </w:rPr>
                          <m:t>f</m:t>
                        </m:r>
                      </m:e>
                      <m:sub>
                        <m:r>
                          <w:rPr>
                            <w:rFonts w:ascii="Cambria Math" w:hAnsi="Cambria Math"/>
                          </w:rPr>
                          <m:t>4</m:t>
                        </m:r>
                      </m:sub>
                    </m:sSub>
                  </m:num>
                  <m:den>
                    <m:r>
                      <w:rPr>
                        <w:rFonts w:ascii="Cambria Math" w:hAnsi="Cambria Math"/>
                      </w:rPr>
                      <m:t>ω</m:t>
                    </m:r>
                  </m:den>
                </m:f>
              </m:oMath>
            </m:oMathPara>
          </w:p>
        </w:tc>
        <w:tc>
          <w:tcPr>
            <w:tcW w:w="562" w:type="dxa"/>
          </w:tcPr>
          <w:p w:rsidR="003369E8" w:rsidRPr="0073498C" w:rsidRDefault="003369E8" w:rsidP="00AC642F">
            <w:pPr>
              <w:pStyle w:val="Beschriftung"/>
              <w:tabs>
                <w:tab w:val="left" w:pos="426"/>
              </w:tabs>
              <w:spacing w:before="0" w:line="480" w:lineRule="auto"/>
            </w:pPr>
            <w:r w:rsidRPr="0073498C">
              <w:t>(</w:t>
            </w:r>
            <w:r w:rsidRPr="0073498C">
              <w:fldChar w:fldCharType="begin"/>
            </w:r>
            <w:r w:rsidRPr="0073498C">
              <w:instrText xml:space="preserve"> SEQ Equation \* ARABIC </w:instrText>
            </w:r>
            <w:r w:rsidRPr="0073498C">
              <w:fldChar w:fldCharType="separate"/>
            </w:r>
            <w:r w:rsidRPr="0073498C">
              <w:rPr>
                <w:noProof/>
              </w:rPr>
              <w:t>7</w:t>
            </w:r>
            <w:r w:rsidRPr="0073498C">
              <w:fldChar w:fldCharType="end"/>
            </w:r>
            <w:r w:rsidRPr="0073498C">
              <w:t>)</w:t>
            </w:r>
          </w:p>
        </w:tc>
      </w:tr>
      <w:tr w:rsidR="003369E8" w:rsidRPr="0073498C" w:rsidTr="00AC642F">
        <w:tc>
          <w:tcPr>
            <w:tcW w:w="8500" w:type="dxa"/>
          </w:tcPr>
          <w:p w:rsidR="003369E8" w:rsidRPr="0073498C" w:rsidRDefault="003369E8" w:rsidP="00AC642F">
            <w:pPr>
              <w:pStyle w:val="Beschriftung"/>
              <w:tabs>
                <w:tab w:val="left" w:pos="426"/>
              </w:tabs>
              <w:spacing w:before="0" w:line="480" w:lineRule="auto"/>
            </w:pPr>
            <m:oMathPara>
              <m:oMath>
                <m:r>
                  <w:rPr>
                    <w:rFonts w:ascii="Cambria Math" w:hAnsi="Cambria Math"/>
                  </w:rPr>
                  <m:t>∆</m:t>
                </m:r>
                <m:sSub>
                  <m:sSubPr>
                    <m:ctrlPr>
                      <w:rPr>
                        <w:rFonts w:ascii="Cambria Math" w:eastAsia="Calibri" w:hAnsi="Cambria Math"/>
                        <w:i/>
                        <w:sz w:val="22"/>
                        <w:szCs w:val="22"/>
                        <w:lang w:eastAsia="en-US"/>
                      </w:rPr>
                    </m:ctrlPr>
                  </m:sSubPr>
                  <m:e>
                    <m:r>
                      <w:rPr>
                        <w:rFonts w:ascii="Cambria Math" w:hAnsi="Cambria Math"/>
                      </w:rPr>
                      <m:t>Q</m:t>
                    </m:r>
                  </m:e>
                  <m:sub>
                    <m:r>
                      <w:rPr>
                        <w:rFonts w:ascii="Cambria Math" w:hAnsi="Cambria Math"/>
                      </w:rPr>
                      <m:t>tri</m:t>
                    </m:r>
                  </m:sub>
                </m:sSub>
                <m:r>
                  <w:rPr>
                    <w:rFonts w:ascii="Cambria Math" w:hAnsi="Cambria Math"/>
                  </w:rPr>
                  <m:t xml:space="preserve">= </m:t>
                </m:r>
                <m:f>
                  <m:fPr>
                    <m:ctrlPr>
                      <w:rPr>
                        <w:rFonts w:ascii="Cambria Math" w:eastAsia="Calibri" w:hAnsi="Cambria Math"/>
                        <w:i/>
                        <w:sz w:val="22"/>
                        <w:szCs w:val="22"/>
                        <w:lang w:eastAsia="en-US"/>
                      </w:rPr>
                    </m:ctrlPr>
                  </m:fPr>
                  <m:num>
                    <m:r>
                      <w:rPr>
                        <w:rFonts w:ascii="Cambria Math" w:hAnsi="Cambria Math"/>
                      </w:rPr>
                      <m:t>∆</m:t>
                    </m:r>
                    <m:sSub>
                      <m:sSubPr>
                        <m:ctrlPr>
                          <w:rPr>
                            <w:rFonts w:ascii="Cambria Math" w:eastAsia="Calibri" w:hAnsi="Cambria Math"/>
                            <w:i/>
                            <w:sz w:val="22"/>
                            <w:szCs w:val="22"/>
                            <w:lang w:eastAsia="en-US"/>
                          </w:rPr>
                        </m:ctrlPr>
                      </m:sSubPr>
                      <m:e>
                        <m:r>
                          <w:rPr>
                            <w:rFonts w:ascii="Cambria Math" w:hAnsi="Cambria Math"/>
                          </w:rPr>
                          <m:t>f</m:t>
                        </m:r>
                      </m:e>
                      <m:sub>
                        <m:r>
                          <w:rPr>
                            <w:rFonts w:ascii="Cambria Math" w:hAnsi="Cambria Math"/>
                          </w:rPr>
                          <m:t>3</m:t>
                        </m:r>
                      </m:sub>
                    </m:sSub>
                  </m:num>
                  <m:den>
                    <m:r>
                      <w:rPr>
                        <w:rFonts w:ascii="Cambria Math" w:hAnsi="Cambria Math"/>
                      </w:rPr>
                      <m:t>ω</m:t>
                    </m:r>
                  </m:den>
                </m:f>
              </m:oMath>
            </m:oMathPara>
          </w:p>
        </w:tc>
        <w:tc>
          <w:tcPr>
            <w:tcW w:w="562" w:type="dxa"/>
          </w:tcPr>
          <w:p w:rsidR="003369E8" w:rsidRPr="0073498C" w:rsidRDefault="003369E8" w:rsidP="00AC642F">
            <w:pPr>
              <w:pStyle w:val="Beschriftung"/>
              <w:tabs>
                <w:tab w:val="left" w:pos="426"/>
              </w:tabs>
              <w:spacing w:before="0" w:line="480" w:lineRule="auto"/>
            </w:pPr>
            <w:r w:rsidRPr="0073498C">
              <w:t>(</w:t>
            </w:r>
            <w:r w:rsidRPr="0073498C">
              <w:fldChar w:fldCharType="begin"/>
            </w:r>
            <w:r w:rsidRPr="0073498C">
              <w:instrText xml:space="preserve"> SEQ Equation \* ARABIC </w:instrText>
            </w:r>
            <w:r w:rsidRPr="0073498C">
              <w:fldChar w:fldCharType="separate"/>
            </w:r>
            <w:r w:rsidRPr="0073498C">
              <w:rPr>
                <w:noProof/>
              </w:rPr>
              <w:t>8</w:t>
            </w:r>
            <w:r w:rsidRPr="0073498C">
              <w:fldChar w:fldCharType="end"/>
            </w:r>
            <w:r w:rsidRPr="0073498C">
              <w:t>)</w:t>
            </w:r>
          </w:p>
        </w:tc>
      </w:tr>
      <w:tr w:rsidR="003369E8" w:rsidRPr="0073498C" w:rsidTr="00AC642F">
        <w:tc>
          <w:tcPr>
            <w:tcW w:w="8500" w:type="dxa"/>
          </w:tcPr>
          <w:p w:rsidR="003369E8" w:rsidRPr="0073498C" w:rsidRDefault="003369E8" w:rsidP="00AC642F">
            <w:pPr>
              <w:pStyle w:val="Beschriftung"/>
              <w:tabs>
                <w:tab w:val="left" w:pos="426"/>
              </w:tabs>
              <w:spacing w:before="0" w:line="480" w:lineRule="auto"/>
            </w:pPr>
            <m:oMathPara>
              <m:oMath>
                <m:r>
                  <w:rPr>
                    <w:rFonts w:ascii="Cambria Math" w:hAnsi="Cambria Math"/>
                  </w:rPr>
                  <m:t>∆</m:t>
                </m:r>
                <m:sSub>
                  <m:sSubPr>
                    <m:ctrlPr>
                      <w:rPr>
                        <w:rFonts w:ascii="Cambria Math" w:eastAsia="Calibri" w:hAnsi="Cambria Math"/>
                        <w:i/>
                        <w:sz w:val="22"/>
                        <w:szCs w:val="22"/>
                        <w:lang w:eastAsia="en-US"/>
                      </w:rPr>
                    </m:ctrlPr>
                  </m:sSubPr>
                  <m:e>
                    <m:r>
                      <w:rPr>
                        <w:rFonts w:ascii="Cambria Math" w:hAnsi="Cambria Math"/>
                      </w:rPr>
                      <m:t>Q</m:t>
                    </m:r>
                  </m:e>
                  <m:sub>
                    <m:r>
                      <w:rPr>
                        <w:rFonts w:ascii="Cambria Math" w:hAnsi="Cambria Math"/>
                      </w:rPr>
                      <m:t>di</m:t>
                    </m:r>
                  </m:sub>
                </m:sSub>
                <m:r>
                  <w:rPr>
                    <w:rFonts w:ascii="Cambria Math" w:hAnsi="Cambria Math"/>
                  </w:rPr>
                  <m:t xml:space="preserve">= </m:t>
                </m:r>
                <m:f>
                  <m:fPr>
                    <m:ctrlPr>
                      <w:rPr>
                        <w:rFonts w:ascii="Cambria Math" w:eastAsia="Calibri" w:hAnsi="Cambria Math"/>
                        <w:i/>
                        <w:sz w:val="22"/>
                        <w:szCs w:val="22"/>
                        <w:lang w:eastAsia="en-US"/>
                      </w:rPr>
                    </m:ctrlPr>
                  </m:fPr>
                  <m:num>
                    <m:r>
                      <w:rPr>
                        <w:rFonts w:ascii="Cambria Math" w:hAnsi="Cambria Math"/>
                      </w:rPr>
                      <m:t>∆</m:t>
                    </m:r>
                    <m:sSub>
                      <m:sSubPr>
                        <m:ctrlPr>
                          <w:rPr>
                            <w:rFonts w:ascii="Cambria Math" w:eastAsia="Calibri" w:hAnsi="Cambria Math"/>
                            <w:i/>
                            <w:sz w:val="22"/>
                            <w:szCs w:val="22"/>
                            <w:lang w:eastAsia="en-US"/>
                          </w:rPr>
                        </m:ctrlPr>
                      </m:sSubPr>
                      <m:e>
                        <m:r>
                          <w:rPr>
                            <w:rFonts w:ascii="Cambria Math" w:hAnsi="Cambria Math"/>
                          </w:rPr>
                          <m:t>f</m:t>
                        </m:r>
                      </m:e>
                      <m:sub>
                        <m:r>
                          <w:rPr>
                            <w:rFonts w:ascii="Cambria Math" w:hAnsi="Cambria Math"/>
                          </w:rPr>
                          <m:t>2</m:t>
                        </m:r>
                      </m:sub>
                    </m:sSub>
                  </m:num>
                  <m:den>
                    <m:r>
                      <w:rPr>
                        <w:rFonts w:ascii="Cambria Math" w:hAnsi="Cambria Math"/>
                      </w:rPr>
                      <m:t>ω</m:t>
                    </m:r>
                  </m:den>
                </m:f>
              </m:oMath>
            </m:oMathPara>
          </w:p>
        </w:tc>
        <w:tc>
          <w:tcPr>
            <w:tcW w:w="562" w:type="dxa"/>
          </w:tcPr>
          <w:p w:rsidR="003369E8" w:rsidRPr="0073498C" w:rsidRDefault="003369E8" w:rsidP="00AC642F">
            <w:pPr>
              <w:pStyle w:val="Beschriftung"/>
              <w:tabs>
                <w:tab w:val="left" w:pos="426"/>
              </w:tabs>
              <w:spacing w:before="0" w:line="480" w:lineRule="auto"/>
            </w:pPr>
            <w:r w:rsidRPr="0073498C">
              <w:t>(</w:t>
            </w:r>
            <w:r w:rsidRPr="0073498C">
              <w:fldChar w:fldCharType="begin"/>
            </w:r>
            <w:r w:rsidRPr="0073498C">
              <w:instrText xml:space="preserve"> SEQ Equation \* ARABIC </w:instrText>
            </w:r>
            <w:r w:rsidRPr="0073498C">
              <w:fldChar w:fldCharType="separate"/>
            </w:r>
            <w:r w:rsidRPr="0073498C">
              <w:rPr>
                <w:noProof/>
              </w:rPr>
              <w:t>9</w:t>
            </w:r>
            <w:r w:rsidRPr="0073498C">
              <w:fldChar w:fldCharType="end"/>
            </w:r>
            <w:r w:rsidRPr="0073498C">
              <w:t>)</w:t>
            </w:r>
          </w:p>
        </w:tc>
      </w:tr>
    </w:tbl>
    <w:p w:rsidR="0073498C" w:rsidRDefault="0073498C" w:rsidP="00A561DD">
      <w:pPr>
        <w:pStyle w:val="CitaviBibliographyEntry"/>
        <w:rPr>
          <w:b/>
          <w:lang w:val="en-GB"/>
        </w:rPr>
      </w:pPr>
    </w:p>
    <w:p w:rsidR="00D223CD" w:rsidRDefault="00D223CD" w:rsidP="00D223CD">
      <w:pPr>
        <w:tabs>
          <w:tab w:val="left" w:pos="426"/>
        </w:tabs>
        <w:spacing w:before="0" w:line="480" w:lineRule="auto"/>
        <w:jc w:val="left"/>
        <w:rPr>
          <w:b/>
          <w:szCs w:val="24"/>
        </w:rPr>
      </w:pPr>
      <w:r>
        <w:rPr>
          <w:b/>
          <w:szCs w:val="24"/>
        </w:rPr>
        <w:t xml:space="preserve">Further </w:t>
      </w:r>
      <w:proofErr w:type="spellStart"/>
      <w:r>
        <w:rPr>
          <w:b/>
          <w:szCs w:val="24"/>
        </w:rPr>
        <w:t>supplementary</w:t>
      </w:r>
      <w:proofErr w:type="spellEnd"/>
      <w:r>
        <w:rPr>
          <w:b/>
          <w:szCs w:val="24"/>
        </w:rPr>
        <w:t xml:space="preserve"> </w:t>
      </w:r>
      <w:proofErr w:type="spellStart"/>
      <w:r>
        <w:rPr>
          <w:b/>
          <w:szCs w:val="24"/>
        </w:rPr>
        <w:t>information</w:t>
      </w:r>
      <w:proofErr w:type="spellEnd"/>
    </w:p>
    <w:p w:rsidR="00D223CD" w:rsidRDefault="00D223CD" w:rsidP="00D223CD">
      <w:pPr>
        <w:tabs>
          <w:tab w:val="left" w:pos="426"/>
        </w:tabs>
        <w:spacing w:before="0" w:line="480" w:lineRule="auto"/>
        <w:jc w:val="left"/>
        <w:rPr>
          <w:szCs w:val="24"/>
          <w:lang w:val="en-GB"/>
        </w:rPr>
      </w:pPr>
      <w:r>
        <w:rPr>
          <w:b/>
          <w:szCs w:val="24"/>
          <w:lang w:val="en-GB"/>
        </w:rPr>
        <w:t xml:space="preserve">Table S1. </w:t>
      </w:r>
      <w:r>
        <w:rPr>
          <w:szCs w:val="24"/>
          <w:lang w:val="en-GB"/>
        </w:rPr>
        <w:t>Data (Visual modelling, position height data, positions of detection, predation data)</w:t>
      </w:r>
    </w:p>
    <w:p w:rsidR="00D223CD" w:rsidRDefault="00D223CD" w:rsidP="00D223CD">
      <w:pPr>
        <w:tabs>
          <w:tab w:val="left" w:pos="426"/>
        </w:tabs>
        <w:spacing w:before="0" w:line="480" w:lineRule="auto"/>
        <w:jc w:val="left"/>
        <w:rPr>
          <w:szCs w:val="24"/>
          <w:lang w:val="en-GB"/>
        </w:rPr>
      </w:pPr>
      <w:r>
        <w:rPr>
          <w:b/>
          <w:szCs w:val="24"/>
          <w:lang w:val="en-GB"/>
        </w:rPr>
        <w:t>Video S1.</w:t>
      </w:r>
      <w:r>
        <w:rPr>
          <w:szCs w:val="24"/>
          <w:lang w:val="en-GB"/>
        </w:rPr>
        <w:t xml:space="preserve"> </w:t>
      </w:r>
      <w:proofErr w:type="spellStart"/>
      <w:r>
        <w:rPr>
          <w:i/>
          <w:szCs w:val="24"/>
          <w:lang w:val="en-GB"/>
        </w:rPr>
        <w:t>Atelopus</w:t>
      </w:r>
      <w:proofErr w:type="spellEnd"/>
      <w:r>
        <w:rPr>
          <w:szCs w:val="24"/>
          <w:lang w:val="en-GB"/>
        </w:rPr>
        <w:t xml:space="preserve"> walking</w:t>
      </w:r>
    </w:p>
    <w:p w:rsidR="007E230E" w:rsidRDefault="007E230E">
      <w:pPr>
        <w:spacing w:before="0" w:after="160" w:line="259" w:lineRule="auto"/>
        <w:jc w:val="left"/>
        <w:rPr>
          <w:b/>
          <w:lang w:val="en-GB"/>
        </w:rPr>
      </w:pPr>
    </w:p>
    <w:p w:rsidR="00D223CD" w:rsidRDefault="00D223CD">
      <w:pPr>
        <w:spacing w:before="0" w:after="160" w:line="259" w:lineRule="auto"/>
        <w:jc w:val="left"/>
        <w:rPr>
          <w:b/>
          <w:lang w:val="en-GB"/>
        </w:rPr>
      </w:pPr>
    </w:p>
    <w:p w:rsidR="00D223CD" w:rsidRDefault="00D223CD">
      <w:pPr>
        <w:spacing w:before="0" w:after="160" w:line="259" w:lineRule="auto"/>
        <w:jc w:val="left"/>
        <w:rPr>
          <w:b/>
          <w:lang w:val="en-GB"/>
        </w:rPr>
      </w:pPr>
    </w:p>
    <w:p w:rsidR="00D223CD" w:rsidRDefault="00D223CD">
      <w:pPr>
        <w:spacing w:before="0" w:after="160" w:line="259" w:lineRule="auto"/>
        <w:jc w:val="left"/>
        <w:rPr>
          <w:b/>
          <w:lang w:val="en-GB"/>
        </w:rPr>
      </w:pPr>
    </w:p>
    <w:p w:rsidR="00D223CD" w:rsidRDefault="00D223CD">
      <w:pPr>
        <w:spacing w:before="0" w:after="160" w:line="259" w:lineRule="auto"/>
        <w:jc w:val="left"/>
        <w:rPr>
          <w:b/>
          <w:lang w:val="en-GB"/>
        </w:rPr>
      </w:pPr>
    </w:p>
    <w:p w:rsidR="00D223CD" w:rsidRDefault="00D223CD">
      <w:pPr>
        <w:spacing w:before="0" w:after="160" w:line="259" w:lineRule="auto"/>
        <w:jc w:val="left"/>
        <w:rPr>
          <w:b/>
          <w:lang w:val="en-GB"/>
        </w:rPr>
      </w:pPr>
    </w:p>
    <w:p w:rsidR="00D223CD" w:rsidRDefault="00D223CD">
      <w:pPr>
        <w:spacing w:before="0" w:after="160" w:line="259" w:lineRule="auto"/>
        <w:jc w:val="left"/>
        <w:rPr>
          <w:b/>
          <w:lang w:val="en-GB"/>
        </w:rPr>
      </w:pPr>
    </w:p>
    <w:p w:rsidR="00A561DD" w:rsidRPr="0073498C" w:rsidRDefault="00A561DD" w:rsidP="00A561DD">
      <w:pPr>
        <w:pStyle w:val="CitaviBibliographyEntry"/>
        <w:rPr>
          <w:b/>
          <w:lang w:val="en-GB"/>
        </w:rPr>
      </w:pPr>
      <w:r w:rsidRPr="0073498C">
        <w:rPr>
          <w:b/>
          <w:lang w:val="en-GB"/>
        </w:rPr>
        <w:lastRenderedPageBreak/>
        <w:t>References</w:t>
      </w:r>
    </w:p>
    <w:p w:rsidR="00D00977" w:rsidRDefault="00D00977" w:rsidP="00D00977">
      <w:pPr>
        <w:pStyle w:val="CitaviBibliographyEntry"/>
        <w:rPr>
          <w:lang w:val="en-GB"/>
        </w:rPr>
      </w:pPr>
      <w:r>
        <w:rPr>
          <w:lang w:val="en-GB"/>
        </w:rPr>
        <w:t>1.</w:t>
      </w:r>
      <w:r>
        <w:rPr>
          <w:lang w:val="en-GB"/>
        </w:rPr>
        <w:tab/>
      </w:r>
      <w:proofErr w:type="spellStart"/>
      <w:r>
        <w:rPr>
          <w:lang w:val="en-GB"/>
        </w:rPr>
        <w:t>Lötters</w:t>
      </w:r>
      <w:proofErr w:type="spellEnd"/>
      <w:r>
        <w:rPr>
          <w:lang w:val="en-GB"/>
        </w:rPr>
        <w:t>, S.</w:t>
      </w:r>
      <w:r w:rsidRPr="003530A1">
        <w:rPr>
          <w:i/>
          <w:lang w:val="en-GB"/>
        </w:rPr>
        <w:t xml:space="preserve"> et al. </w:t>
      </w:r>
      <w:r w:rsidRPr="003530A1">
        <w:rPr>
          <w:lang w:val="en-GB"/>
        </w:rPr>
        <w:t>Assessing the molecular phylogeny of a near extinct group of vertebrates: the Neotropical harlequin frogs (</w:t>
      </w:r>
      <w:proofErr w:type="spellStart"/>
      <w:r w:rsidRPr="003530A1">
        <w:rPr>
          <w:lang w:val="en-GB"/>
        </w:rPr>
        <w:t>Bufonidae</w:t>
      </w:r>
      <w:proofErr w:type="spellEnd"/>
      <w:r w:rsidRPr="003530A1">
        <w:rPr>
          <w:lang w:val="en-GB"/>
        </w:rPr>
        <w:t xml:space="preserve">; </w:t>
      </w:r>
      <w:proofErr w:type="spellStart"/>
      <w:r w:rsidRPr="00D00977">
        <w:rPr>
          <w:i/>
          <w:lang w:val="en-GB"/>
        </w:rPr>
        <w:t>Atelopus</w:t>
      </w:r>
      <w:proofErr w:type="spellEnd"/>
      <w:r w:rsidRPr="003530A1">
        <w:rPr>
          <w:lang w:val="en-GB"/>
        </w:rPr>
        <w:t xml:space="preserve">). </w:t>
      </w:r>
      <w:r w:rsidRPr="003530A1">
        <w:rPr>
          <w:i/>
          <w:lang w:val="en-GB"/>
        </w:rPr>
        <w:t>Syst</w:t>
      </w:r>
      <w:r w:rsidR="002578A2">
        <w:rPr>
          <w:i/>
          <w:lang w:val="en-GB"/>
        </w:rPr>
        <w:t>.</w:t>
      </w:r>
      <w:r w:rsidRPr="003530A1">
        <w:rPr>
          <w:i/>
          <w:lang w:val="en-GB"/>
        </w:rPr>
        <w:t xml:space="preserve"> </w:t>
      </w:r>
      <w:proofErr w:type="spellStart"/>
      <w:r w:rsidRPr="003530A1">
        <w:rPr>
          <w:i/>
          <w:lang w:val="en-GB"/>
        </w:rPr>
        <w:t>Biodiver</w:t>
      </w:r>
      <w:r w:rsidR="00B403F1">
        <w:rPr>
          <w:i/>
          <w:lang w:val="en-GB"/>
        </w:rPr>
        <w:t>s</w:t>
      </w:r>
      <w:proofErr w:type="spellEnd"/>
      <w:r w:rsidR="00B403F1">
        <w:rPr>
          <w:i/>
          <w:lang w:val="en-GB"/>
        </w:rPr>
        <w:t>.</w:t>
      </w:r>
      <w:r w:rsidRPr="003530A1">
        <w:rPr>
          <w:i/>
          <w:lang w:val="en-GB"/>
        </w:rPr>
        <w:t xml:space="preserve"> </w:t>
      </w:r>
      <w:r w:rsidRPr="003530A1">
        <w:rPr>
          <w:b/>
          <w:lang w:val="en-GB"/>
        </w:rPr>
        <w:t xml:space="preserve">9, </w:t>
      </w:r>
      <w:r w:rsidRPr="003530A1">
        <w:rPr>
          <w:lang w:val="en-GB"/>
        </w:rPr>
        <w:t>45–57</w:t>
      </w:r>
      <w:r>
        <w:rPr>
          <w:lang w:val="en-GB"/>
        </w:rPr>
        <w:t xml:space="preserve">, </w:t>
      </w:r>
      <w:hyperlink r:id="rId7" w:history="1">
        <w:r w:rsidRPr="00D00977">
          <w:rPr>
            <w:rStyle w:val="Hyperlink"/>
            <w:lang w:val="en-GB"/>
          </w:rPr>
          <w:t>https://doi.org/10.1080/14772000.2011.557403</w:t>
        </w:r>
      </w:hyperlink>
      <w:r w:rsidRPr="003530A1">
        <w:rPr>
          <w:lang w:val="en-GB"/>
        </w:rPr>
        <w:t xml:space="preserve"> (2011).</w:t>
      </w:r>
    </w:p>
    <w:p w:rsidR="00D00977" w:rsidRDefault="00D00977" w:rsidP="00D00977">
      <w:pPr>
        <w:pStyle w:val="CitaviBibliographyEntry"/>
        <w:rPr>
          <w:lang w:val="en-GB"/>
        </w:rPr>
      </w:pPr>
      <w:r>
        <w:rPr>
          <w:lang w:val="en-GB"/>
        </w:rPr>
        <w:t>2.</w:t>
      </w:r>
      <w:r>
        <w:rPr>
          <w:lang w:val="en-GB"/>
        </w:rPr>
        <w:tab/>
      </w:r>
      <w:proofErr w:type="spellStart"/>
      <w:r>
        <w:rPr>
          <w:lang w:val="en-GB"/>
        </w:rPr>
        <w:t>Lötters</w:t>
      </w:r>
      <w:proofErr w:type="spellEnd"/>
      <w:r>
        <w:rPr>
          <w:lang w:val="en-GB"/>
        </w:rPr>
        <w:t xml:space="preserve">, S., Haas, W., Schick, S. &amp; </w:t>
      </w:r>
      <w:proofErr w:type="spellStart"/>
      <w:r>
        <w:rPr>
          <w:lang w:val="en-GB"/>
        </w:rPr>
        <w:t>Böhme</w:t>
      </w:r>
      <w:proofErr w:type="spellEnd"/>
      <w:r>
        <w:rPr>
          <w:lang w:val="en-GB"/>
        </w:rPr>
        <w:t xml:space="preserve">, W. On the systematics of the harlequin frogs (Amphibia: </w:t>
      </w:r>
      <w:proofErr w:type="spellStart"/>
      <w:r>
        <w:rPr>
          <w:lang w:val="en-GB"/>
        </w:rPr>
        <w:t>Bufonidae</w:t>
      </w:r>
      <w:proofErr w:type="spellEnd"/>
      <w:r>
        <w:rPr>
          <w:lang w:val="en-GB"/>
        </w:rPr>
        <w:t xml:space="preserve">: </w:t>
      </w:r>
      <w:proofErr w:type="spellStart"/>
      <w:r w:rsidRPr="00D00977">
        <w:rPr>
          <w:i/>
          <w:lang w:val="en-GB"/>
        </w:rPr>
        <w:t>Atelopus</w:t>
      </w:r>
      <w:proofErr w:type="spellEnd"/>
      <w:r>
        <w:rPr>
          <w:lang w:val="en-GB"/>
        </w:rPr>
        <w:t xml:space="preserve">) from Amazonia. I: Description of a new species from the Cordillera Azul, Peru. </w:t>
      </w:r>
      <w:proofErr w:type="spellStart"/>
      <w:r w:rsidRPr="003530A1">
        <w:rPr>
          <w:i/>
          <w:lang w:val="en-GB"/>
        </w:rPr>
        <w:t>Salamandra</w:t>
      </w:r>
      <w:proofErr w:type="spellEnd"/>
      <w:r w:rsidRPr="003530A1">
        <w:rPr>
          <w:i/>
          <w:lang w:val="en-GB"/>
        </w:rPr>
        <w:t xml:space="preserve"> </w:t>
      </w:r>
      <w:r w:rsidRPr="003530A1">
        <w:rPr>
          <w:b/>
          <w:lang w:val="en-GB"/>
        </w:rPr>
        <w:t xml:space="preserve">38, </w:t>
      </w:r>
      <w:r w:rsidRPr="003530A1">
        <w:rPr>
          <w:lang w:val="en-GB"/>
        </w:rPr>
        <w:t>95–104</w:t>
      </w:r>
      <w:r>
        <w:rPr>
          <w:lang w:val="en-GB"/>
        </w:rPr>
        <w:t xml:space="preserve">, </w:t>
      </w:r>
      <w:r w:rsidRPr="003530A1">
        <w:rPr>
          <w:lang w:val="en-GB"/>
        </w:rPr>
        <w:t>(2002).</w:t>
      </w:r>
    </w:p>
    <w:p w:rsidR="00D00977" w:rsidRDefault="00D00977" w:rsidP="00D00977">
      <w:pPr>
        <w:pStyle w:val="CitaviBibliographyEntry"/>
        <w:rPr>
          <w:lang w:val="en-GB"/>
        </w:rPr>
      </w:pPr>
      <w:r>
        <w:rPr>
          <w:lang w:val="en-GB"/>
        </w:rPr>
        <w:t>3.</w:t>
      </w:r>
      <w:r>
        <w:rPr>
          <w:lang w:val="en-GB"/>
        </w:rPr>
        <w:tab/>
        <w:t xml:space="preserve">Gomez, D. </w:t>
      </w:r>
      <w:r w:rsidRPr="003530A1">
        <w:rPr>
          <w:i/>
          <w:lang w:val="en-GB"/>
        </w:rPr>
        <w:t xml:space="preserve">AVICOL. </w:t>
      </w:r>
      <w:proofErr w:type="gramStart"/>
      <w:r w:rsidRPr="003530A1">
        <w:rPr>
          <w:i/>
          <w:lang w:val="en-GB"/>
        </w:rPr>
        <w:t>a</w:t>
      </w:r>
      <w:proofErr w:type="gramEnd"/>
      <w:r w:rsidRPr="003530A1">
        <w:rPr>
          <w:i/>
          <w:lang w:val="en-GB"/>
        </w:rPr>
        <w:t xml:space="preserve"> program to analyse spectrometric data </w:t>
      </w:r>
      <w:r w:rsidRPr="003530A1">
        <w:rPr>
          <w:lang w:val="en-GB"/>
        </w:rPr>
        <w:t>(2006).</w:t>
      </w:r>
    </w:p>
    <w:p w:rsidR="00D00977" w:rsidRDefault="00D00977" w:rsidP="00D00977">
      <w:pPr>
        <w:pStyle w:val="CitaviBibliographyEntry"/>
        <w:rPr>
          <w:lang w:val="en-GB"/>
        </w:rPr>
      </w:pPr>
      <w:r>
        <w:rPr>
          <w:lang w:val="en-GB"/>
        </w:rPr>
        <w:t>4.</w:t>
      </w:r>
      <w:r>
        <w:rPr>
          <w:lang w:val="en-GB"/>
        </w:rPr>
        <w:tab/>
      </w:r>
      <w:proofErr w:type="spellStart"/>
      <w:r>
        <w:rPr>
          <w:lang w:val="en-GB"/>
        </w:rPr>
        <w:t>Hastad</w:t>
      </w:r>
      <w:proofErr w:type="spellEnd"/>
      <w:r>
        <w:rPr>
          <w:lang w:val="en-GB"/>
        </w:rPr>
        <w:t xml:space="preserve">, O., </w:t>
      </w:r>
      <w:proofErr w:type="spellStart"/>
      <w:r>
        <w:rPr>
          <w:lang w:val="en-GB"/>
        </w:rPr>
        <w:t>Victorsson</w:t>
      </w:r>
      <w:proofErr w:type="spellEnd"/>
      <w:r>
        <w:rPr>
          <w:lang w:val="en-GB"/>
        </w:rPr>
        <w:t xml:space="preserve">, J. &amp; </w:t>
      </w:r>
      <w:proofErr w:type="spellStart"/>
      <w:r>
        <w:rPr>
          <w:lang w:val="en-GB"/>
        </w:rPr>
        <w:t>Ödeen</w:t>
      </w:r>
      <w:proofErr w:type="spellEnd"/>
      <w:r>
        <w:rPr>
          <w:lang w:val="en-GB"/>
        </w:rPr>
        <w:t xml:space="preserve">, A. Differences in </w:t>
      </w:r>
      <w:proofErr w:type="spellStart"/>
      <w:r>
        <w:rPr>
          <w:lang w:val="en-GB"/>
        </w:rPr>
        <w:t>color</w:t>
      </w:r>
      <w:proofErr w:type="spellEnd"/>
      <w:r>
        <w:rPr>
          <w:lang w:val="en-GB"/>
        </w:rPr>
        <w:t xml:space="preserve"> vision make passerines less conspicuous in the eyes of their predators. </w:t>
      </w:r>
      <w:r w:rsidRPr="0073498C">
        <w:rPr>
          <w:i/>
          <w:lang w:val="en-GB"/>
        </w:rPr>
        <w:t>Proc. Natl. Acad. Sci. U.S.A</w:t>
      </w:r>
      <w:r>
        <w:rPr>
          <w:lang w:val="en-GB"/>
        </w:rPr>
        <w:t xml:space="preserve">. </w:t>
      </w:r>
      <w:r w:rsidRPr="003530A1">
        <w:rPr>
          <w:b/>
          <w:lang w:val="en-GB"/>
        </w:rPr>
        <w:t xml:space="preserve">102, </w:t>
      </w:r>
      <w:r w:rsidRPr="003530A1">
        <w:rPr>
          <w:lang w:val="en-GB"/>
        </w:rPr>
        <w:t>6391–6394</w:t>
      </w:r>
      <w:r>
        <w:rPr>
          <w:lang w:val="en-GB"/>
        </w:rPr>
        <w:t xml:space="preserve">, </w:t>
      </w:r>
      <w:hyperlink r:id="rId8" w:history="1">
        <w:r w:rsidRPr="00675EED">
          <w:rPr>
            <w:rStyle w:val="Hyperlink"/>
            <w:lang w:val="en-GB"/>
          </w:rPr>
          <w:t>https://doi.org/10.1073/pnas.0409228102</w:t>
        </w:r>
      </w:hyperlink>
      <w:r>
        <w:rPr>
          <w:lang w:val="en-GB"/>
        </w:rPr>
        <w:t xml:space="preserve"> </w:t>
      </w:r>
      <w:r w:rsidRPr="003530A1">
        <w:rPr>
          <w:lang w:val="en-GB"/>
        </w:rPr>
        <w:t>(2005).</w:t>
      </w:r>
    </w:p>
    <w:p w:rsidR="00D00977" w:rsidRDefault="00D00977" w:rsidP="00D00977">
      <w:pPr>
        <w:pStyle w:val="CitaviBibliographyEntry"/>
        <w:rPr>
          <w:lang w:val="en-GB"/>
        </w:rPr>
      </w:pPr>
      <w:r>
        <w:rPr>
          <w:lang w:val="en-GB"/>
        </w:rPr>
        <w:t>5.</w:t>
      </w:r>
      <w:r>
        <w:rPr>
          <w:lang w:val="en-GB"/>
        </w:rPr>
        <w:tab/>
      </w:r>
      <w:proofErr w:type="spellStart"/>
      <w:r>
        <w:rPr>
          <w:lang w:val="en-GB"/>
        </w:rPr>
        <w:t>Maan</w:t>
      </w:r>
      <w:proofErr w:type="spellEnd"/>
      <w:r>
        <w:rPr>
          <w:lang w:val="en-GB"/>
        </w:rPr>
        <w:t xml:space="preserve">, M. E. &amp; Cummings, M. E. Poison Frog </w:t>
      </w:r>
      <w:proofErr w:type="spellStart"/>
      <w:r>
        <w:rPr>
          <w:lang w:val="en-GB"/>
        </w:rPr>
        <w:t>Colors</w:t>
      </w:r>
      <w:proofErr w:type="spellEnd"/>
      <w:r>
        <w:rPr>
          <w:lang w:val="en-GB"/>
        </w:rPr>
        <w:t xml:space="preserve"> Are Honest Signals of Toxicity, Particularly for Bird Predators. </w:t>
      </w:r>
      <w:r w:rsidRPr="003530A1">
        <w:rPr>
          <w:i/>
          <w:lang w:val="en-GB"/>
        </w:rPr>
        <w:t>Am</w:t>
      </w:r>
      <w:r w:rsidR="00B403F1">
        <w:rPr>
          <w:i/>
          <w:lang w:val="en-GB"/>
        </w:rPr>
        <w:t>.</w:t>
      </w:r>
      <w:r w:rsidRPr="003530A1">
        <w:rPr>
          <w:i/>
          <w:lang w:val="en-GB"/>
        </w:rPr>
        <w:t xml:space="preserve"> Nat</w:t>
      </w:r>
      <w:r w:rsidR="00B403F1">
        <w:rPr>
          <w:i/>
          <w:lang w:val="en-GB"/>
        </w:rPr>
        <w:t>.</w:t>
      </w:r>
      <w:r w:rsidRPr="003530A1">
        <w:rPr>
          <w:i/>
          <w:lang w:val="en-GB"/>
        </w:rPr>
        <w:t xml:space="preserve">t </w:t>
      </w:r>
      <w:r w:rsidRPr="003530A1">
        <w:rPr>
          <w:b/>
          <w:lang w:val="en-GB"/>
        </w:rPr>
        <w:t xml:space="preserve">179, </w:t>
      </w:r>
      <w:r w:rsidRPr="003530A1">
        <w:rPr>
          <w:lang w:val="en-GB"/>
        </w:rPr>
        <w:t>E1–E14</w:t>
      </w:r>
      <w:r>
        <w:rPr>
          <w:lang w:val="en-GB"/>
        </w:rPr>
        <w:t xml:space="preserve">, </w:t>
      </w:r>
      <w:hyperlink r:id="rId9" w:history="1">
        <w:r w:rsidRPr="00675EED">
          <w:rPr>
            <w:rStyle w:val="Hyperlink"/>
            <w:lang w:val="en-GB"/>
          </w:rPr>
          <w:t>https://doi.org/10.1086/663197</w:t>
        </w:r>
      </w:hyperlink>
      <w:r>
        <w:rPr>
          <w:lang w:val="en-GB"/>
        </w:rPr>
        <w:t xml:space="preserve"> </w:t>
      </w:r>
      <w:r w:rsidRPr="003530A1">
        <w:rPr>
          <w:lang w:val="en-GB"/>
        </w:rPr>
        <w:t>(2012).</w:t>
      </w:r>
    </w:p>
    <w:p w:rsidR="00D00977" w:rsidRDefault="00D00977" w:rsidP="00D00977">
      <w:pPr>
        <w:pStyle w:val="CitaviBibliographyEntry"/>
        <w:rPr>
          <w:lang w:val="en-GB"/>
        </w:rPr>
      </w:pPr>
      <w:r>
        <w:rPr>
          <w:lang w:val="en-GB"/>
        </w:rPr>
        <w:t>6.</w:t>
      </w:r>
      <w:r>
        <w:rPr>
          <w:lang w:val="en-GB"/>
        </w:rPr>
        <w:tab/>
        <w:t xml:space="preserve">Cummings, M. E., </w:t>
      </w:r>
      <w:proofErr w:type="spellStart"/>
      <w:r>
        <w:rPr>
          <w:lang w:val="en-GB"/>
        </w:rPr>
        <w:t>Jordão</w:t>
      </w:r>
      <w:proofErr w:type="spellEnd"/>
      <w:r>
        <w:rPr>
          <w:lang w:val="en-GB"/>
        </w:rPr>
        <w:t xml:space="preserve">, J. M., Cronin, T. W. &amp; Oliveira, R. F. Visual ecology of the fiddler crab, </w:t>
      </w:r>
      <w:proofErr w:type="spellStart"/>
      <w:r w:rsidRPr="00D00977">
        <w:rPr>
          <w:i/>
          <w:lang w:val="en-GB"/>
        </w:rPr>
        <w:t>Uca</w:t>
      </w:r>
      <w:proofErr w:type="spellEnd"/>
      <w:r w:rsidRPr="00D00977">
        <w:rPr>
          <w:i/>
          <w:lang w:val="en-GB"/>
        </w:rPr>
        <w:t xml:space="preserve"> </w:t>
      </w:r>
      <w:proofErr w:type="spellStart"/>
      <w:r w:rsidRPr="00D00977">
        <w:rPr>
          <w:i/>
          <w:lang w:val="en-GB"/>
        </w:rPr>
        <w:t>tangeri</w:t>
      </w:r>
      <w:proofErr w:type="spellEnd"/>
      <w:r>
        <w:rPr>
          <w:lang w:val="en-GB"/>
        </w:rPr>
        <w:t xml:space="preserve">: effects of sex, viewer and background on conspicuousness. </w:t>
      </w:r>
      <w:proofErr w:type="spellStart"/>
      <w:r w:rsidRPr="003530A1">
        <w:rPr>
          <w:i/>
          <w:lang w:val="en-GB"/>
        </w:rPr>
        <w:t>Anim</w:t>
      </w:r>
      <w:r w:rsidR="00B403F1">
        <w:rPr>
          <w:i/>
          <w:lang w:val="en-GB"/>
        </w:rPr>
        <w:t>.Behav</w:t>
      </w:r>
      <w:proofErr w:type="spellEnd"/>
      <w:r w:rsidR="00B403F1">
        <w:rPr>
          <w:i/>
          <w:lang w:val="en-GB"/>
        </w:rPr>
        <w:t>.</w:t>
      </w:r>
      <w:r w:rsidRPr="003530A1">
        <w:rPr>
          <w:i/>
          <w:lang w:val="en-GB"/>
        </w:rPr>
        <w:t xml:space="preserve"> </w:t>
      </w:r>
      <w:r w:rsidRPr="003530A1">
        <w:rPr>
          <w:b/>
          <w:lang w:val="en-GB"/>
        </w:rPr>
        <w:t xml:space="preserve">75, </w:t>
      </w:r>
      <w:r w:rsidRPr="003530A1">
        <w:rPr>
          <w:lang w:val="en-GB"/>
        </w:rPr>
        <w:t>175–188</w:t>
      </w:r>
      <w:r>
        <w:rPr>
          <w:lang w:val="en-GB"/>
        </w:rPr>
        <w:t xml:space="preserve">, </w:t>
      </w:r>
      <w:hyperlink r:id="rId10" w:history="1">
        <w:r w:rsidRPr="00675EED">
          <w:rPr>
            <w:rStyle w:val="Hyperlink"/>
            <w:lang w:val="en-GB"/>
          </w:rPr>
          <w:t>https://doi.org/10.1016/j.anbehav.2007.04.016</w:t>
        </w:r>
      </w:hyperlink>
      <w:r>
        <w:rPr>
          <w:lang w:val="en-GB"/>
        </w:rPr>
        <w:t xml:space="preserve"> </w:t>
      </w:r>
      <w:r w:rsidRPr="003530A1">
        <w:rPr>
          <w:lang w:val="en-GB"/>
        </w:rPr>
        <w:t>(2008).</w:t>
      </w:r>
    </w:p>
    <w:p w:rsidR="00D00977" w:rsidRDefault="00D00977" w:rsidP="00D00977">
      <w:pPr>
        <w:pStyle w:val="CitaviBibliographyEntry"/>
        <w:rPr>
          <w:lang w:val="en-GB"/>
        </w:rPr>
      </w:pPr>
      <w:r>
        <w:rPr>
          <w:lang w:val="en-GB"/>
        </w:rPr>
        <w:t>7.</w:t>
      </w:r>
      <w:r>
        <w:rPr>
          <w:lang w:val="en-GB"/>
        </w:rPr>
        <w:tab/>
      </w:r>
      <w:proofErr w:type="spellStart"/>
      <w:r>
        <w:rPr>
          <w:lang w:val="en-GB"/>
        </w:rPr>
        <w:t>Sillmann</w:t>
      </w:r>
      <w:proofErr w:type="spellEnd"/>
      <w:r>
        <w:rPr>
          <w:lang w:val="en-GB"/>
        </w:rPr>
        <w:t xml:space="preserve">, A. J., </w:t>
      </w:r>
      <w:proofErr w:type="spellStart"/>
      <w:r>
        <w:rPr>
          <w:lang w:val="en-GB"/>
        </w:rPr>
        <w:t>Govardovski</w:t>
      </w:r>
      <w:proofErr w:type="spellEnd"/>
      <w:r>
        <w:rPr>
          <w:lang w:val="en-GB"/>
        </w:rPr>
        <w:t xml:space="preserve">, V. I., </w:t>
      </w:r>
      <w:proofErr w:type="spellStart"/>
      <w:r>
        <w:rPr>
          <w:lang w:val="en-GB"/>
        </w:rPr>
        <w:t>Röhlich</w:t>
      </w:r>
      <w:proofErr w:type="spellEnd"/>
      <w:r>
        <w:rPr>
          <w:lang w:val="en-GB"/>
        </w:rPr>
        <w:t>, P., Southard, J. A. &amp; Loew, E. R. The photoreceptors and visual pigments of the garter snake (</w:t>
      </w:r>
      <w:r w:rsidRPr="00D00977">
        <w:rPr>
          <w:i/>
          <w:lang w:val="en-GB"/>
        </w:rPr>
        <w:t xml:space="preserve">Thamnophis </w:t>
      </w:r>
      <w:proofErr w:type="spellStart"/>
      <w:r w:rsidRPr="00D00977">
        <w:rPr>
          <w:i/>
          <w:lang w:val="en-GB"/>
        </w:rPr>
        <w:t>sirtalis</w:t>
      </w:r>
      <w:proofErr w:type="spellEnd"/>
      <w:r>
        <w:rPr>
          <w:lang w:val="en-GB"/>
        </w:rPr>
        <w:t xml:space="preserve">): a </w:t>
      </w:r>
      <w:proofErr w:type="spellStart"/>
      <w:r>
        <w:rPr>
          <w:lang w:val="en-GB"/>
        </w:rPr>
        <w:t>microspectrophotometric</w:t>
      </w:r>
      <w:proofErr w:type="spellEnd"/>
      <w:r>
        <w:rPr>
          <w:lang w:val="en-GB"/>
        </w:rPr>
        <w:t xml:space="preserve">, scanning electron </w:t>
      </w:r>
      <w:proofErr w:type="spellStart"/>
      <w:r>
        <w:rPr>
          <w:lang w:val="en-GB"/>
        </w:rPr>
        <w:t>miscroscope</w:t>
      </w:r>
      <w:proofErr w:type="spellEnd"/>
      <w:r>
        <w:rPr>
          <w:lang w:val="en-GB"/>
        </w:rPr>
        <w:t xml:space="preserve"> and </w:t>
      </w:r>
      <w:proofErr w:type="spellStart"/>
      <w:r>
        <w:rPr>
          <w:lang w:val="en-GB"/>
        </w:rPr>
        <w:t>immunisytochemical</w:t>
      </w:r>
      <w:proofErr w:type="spellEnd"/>
      <w:r>
        <w:rPr>
          <w:lang w:val="en-GB"/>
        </w:rPr>
        <w:t xml:space="preserve"> study. </w:t>
      </w:r>
      <w:r w:rsidR="00B403F1">
        <w:rPr>
          <w:i/>
          <w:lang w:val="en-GB"/>
        </w:rPr>
        <w:t xml:space="preserve">J. </w:t>
      </w:r>
      <w:r w:rsidRPr="003530A1">
        <w:rPr>
          <w:i/>
          <w:lang w:val="en-GB"/>
        </w:rPr>
        <w:t xml:space="preserve"> Comp</w:t>
      </w:r>
      <w:r w:rsidR="00B403F1">
        <w:rPr>
          <w:i/>
          <w:lang w:val="en-GB"/>
        </w:rPr>
        <w:t>. Physiol.</w:t>
      </w:r>
      <w:r w:rsidRPr="003530A1">
        <w:rPr>
          <w:i/>
          <w:lang w:val="en-GB"/>
        </w:rPr>
        <w:t xml:space="preserve"> A </w:t>
      </w:r>
      <w:r w:rsidRPr="003530A1">
        <w:rPr>
          <w:b/>
          <w:lang w:val="en-GB"/>
        </w:rPr>
        <w:t xml:space="preserve">181, </w:t>
      </w:r>
      <w:r w:rsidRPr="003530A1">
        <w:rPr>
          <w:lang w:val="en-GB"/>
        </w:rPr>
        <w:t>89–101</w:t>
      </w:r>
      <w:r>
        <w:rPr>
          <w:lang w:val="en-GB"/>
        </w:rPr>
        <w:t xml:space="preserve">, </w:t>
      </w:r>
      <w:hyperlink r:id="rId11" w:history="1">
        <w:r w:rsidRPr="00675EED">
          <w:rPr>
            <w:rStyle w:val="Hyperlink"/>
            <w:lang w:val="en-GB"/>
          </w:rPr>
          <w:t>https://doi.org/10.1007/s003590050096</w:t>
        </w:r>
      </w:hyperlink>
      <w:r>
        <w:rPr>
          <w:lang w:val="en-GB"/>
        </w:rPr>
        <w:t xml:space="preserve"> </w:t>
      </w:r>
      <w:r w:rsidRPr="003530A1">
        <w:rPr>
          <w:lang w:val="en-GB"/>
        </w:rPr>
        <w:t>(1997).</w:t>
      </w:r>
    </w:p>
    <w:p w:rsidR="00D00977" w:rsidRDefault="00D00977" w:rsidP="00D00977">
      <w:pPr>
        <w:pStyle w:val="CitaviBibliographyEntry"/>
        <w:rPr>
          <w:lang w:val="en-GB"/>
        </w:rPr>
      </w:pPr>
      <w:r>
        <w:rPr>
          <w:lang w:val="en-GB"/>
        </w:rPr>
        <w:t>8.</w:t>
      </w:r>
      <w:r>
        <w:rPr>
          <w:lang w:val="en-GB"/>
        </w:rPr>
        <w:tab/>
      </w:r>
      <w:proofErr w:type="spellStart"/>
      <w:r>
        <w:rPr>
          <w:lang w:val="en-GB"/>
        </w:rPr>
        <w:t>Vorobyev</w:t>
      </w:r>
      <w:proofErr w:type="spellEnd"/>
      <w:r>
        <w:rPr>
          <w:lang w:val="en-GB"/>
        </w:rPr>
        <w:t xml:space="preserve">, M. &amp; Osorio, D. Receptor noise as a determinant of colour thresholds. </w:t>
      </w:r>
      <w:r w:rsidR="00B403F1" w:rsidRPr="00E57EE3">
        <w:rPr>
          <w:i/>
          <w:lang w:val="en-GB"/>
        </w:rPr>
        <w:t>P</w:t>
      </w:r>
      <w:r w:rsidR="00B403F1">
        <w:rPr>
          <w:i/>
          <w:lang w:val="en-GB"/>
        </w:rPr>
        <w:t xml:space="preserve">. Roy. Soc. B-Biol. Sci. </w:t>
      </w:r>
      <w:r w:rsidRPr="003530A1">
        <w:rPr>
          <w:b/>
          <w:lang w:val="en-GB"/>
        </w:rPr>
        <w:t xml:space="preserve">265, </w:t>
      </w:r>
      <w:r w:rsidRPr="003530A1">
        <w:rPr>
          <w:lang w:val="en-GB"/>
        </w:rPr>
        <w:t>351–358</w:t>
      </w:r>
      <w:r>
        <w:rPr>
          <w:lang w:val="en-GB"/>
        </w:rPr>
        <w:t xml:space="preserve">, </w:t>
      </w:r>
      <w:hyperlink r:id="rId12" w:history="1">
        <w:r w:rsidRPr="00675EED">
          <w:rPr>
            <w:rStyle w:val="Hyperlink"/>
            <w:lang w:val="en-GB"/>
          </w:rPr>
          <w:t>https://doi.org/10.1098/rspb.1998.0302</w:t>
        </w:r>
      </w:hyperlink>
      <w:r w:rsidRPr="003530A1">
        <w:rPr>
          <w:lang w:val="en-GB"/>
        </w:rPr>
        <w:t xml:space="preserve"> (1998).</w:t>
      </w:r>
    </w:p>
    <w:p w:rsidR="00D00977" w:rsidRDefault="00D00977" w:rsidP="003530A1">
      <w:pPr>
        <w:pStyle w:val="CitaviBibliographyEntry"/>
        <w:rPr>
          <w:lang w:val="en-GB"/>
        </w:rPr>
      </w:pPr>
      <w:r>
        <w:rPr>
          <w:lang w:val="en-GB"/>
        </w:rPr>
        <w:t>9.</w:t>
      </w:r>
      <w:r>
        <w:rPr>
          <w:lang w:val="en-GB"/>
        </w:rPr>
        <w:tab/>
        <w:t xml:space="preserve">Siddiqi, A., Cronin, T. W., Loew, E. R., </w:t>
      </w:r>
      <w:proofErr w:type="spellStart"/>
      <w:r>
        <w:rPr>
          <w:lang w:val="en-GB"/>
        </w:rPr>
        <w:t>Vorobyev</w:t>
      </w:r>
      <w:proofErr w:type="spellEnd"/>
      <w:r>
        <w:rPr>
          <w:lang w:val="en-GB"/>
        </w:rPr>
        <w:t xml:space="preserve">, M. &amp; Summers, K. Interspecific and intraspecific views of </w:t>
      </w:r>
      <w:proofErr w:type="spellStart"/>
      <w:r>
        <w:rPr>
          <w:lang w:val="en-GB"/>
        </w:rPr>
        <w:t>color</w:t>
      </w:r>
      <w:proofErr w:type="spellEnd"/>
      <w:r>
        <w:rPr>
          <w:lang w:val="en-GB"/>
        </w:rPr>
        <w:t xml:space="preserve"> signals in the strawberry poison frog </w:t>
      </w:r>
      <w:proofErr w:type="spellStart"/>
      <w:r w:rsidRPr="00D00977">
        <w:rPr>
          <w:i/>
          <w:lang w:val="en-GB"/>
        </w:rPr>
        <w:t>Dendrobates</w:t>
      </w:r>
      <w:proofErr w:type="spellEnd"/>
      <w:r w:rsidRPr="00D00977">
        <w:rPr>
          <w:i/>
          <w:lang w:val="en-GB"/>
        </w:rPr>
        <w:t xml:space="preserve"> </w:t>
      </w:r>
      <w:proofErr w:type="spellStart"/>
      <w:r w:rsidRPr="00D00977">
        <w:rPr>
          <w:i/>
          <w:lang w:val="en-GB"/>
        </w:rPr>
        <w:t>pumilio</w:t>
      </w:r>
      <w:proofErr w:type="spellEnd"/>
      <w:r>
        <w:rPr>
          <w:lang w:val="en-GB"/>
        </w:rPr>
        <w:t xml:space="preserve">. </w:t>
      </w:r>
      <w:r w:rsidRPr="003530A1">
        <w:rPr>
          <w:i/>
          <w:lang w:val="en-GB"/>
        </w:rPr>
        <w:t>J</w:t>
      </w:r>
      <w:r w:rsidR="00B403F1">
        <w:rPr>
          <w:i/>
          <w:lang w:val="en-GB"/>
        </w:rPr>
        <w:t xml:space="preserve">. </w:t>
      </w:r>
      <w:r w:rsidRPr="003530A1">
        <w:rPr>
          <w:i/>
          <w:lang w:val="en-GB"/>
        </w:rPr>
        <w:t>Exp</w:t>
      </w:r>
      <w:r w:rsidR="00B403F1">
        <w:rPr>
          <w:i/>
          <w:lang w:val="en-GB"/>
        </w:rPr>
        <w:t>.</w:t>
      </w:r>
      <w:r w:rsidRPr="003530A1">
        <w:rPr>
          <w:i/>
          <w:lang w:val="en-GB"/>
        </w:rPr>
        <w:t xml:space="preserve"> Biol</w:t>
      </w:r>
      <w:r w:rsidR="00B403F1">
        <w:rPr>
          <w:i/>
          <w:lang w:val="en-GB"/>
        </w:rPr>
        <w:t>.</w:t>
      </w:r>
      <w:r w:rsidRPr="003530A1">
        <w:rPr>
          <w:i/>
          <w:lang w:val="en-GB"/>
        </w:rPr>
        <w:t xml:space="preserve"> </w:t>
      </w:r>
      <w:r w:rsidRPr="003530A1">
        <w:rPr>
          <w:b/>
          <w:lang w:val="en-GB"/>
        </w:rPr>
        <w:t xml:space="preserve">207, </w:t>
      </w:r>
      <w:r w:rsidRPr="003530A1">
        <w:rPr>
          <w:lang w:val="en-GB"/>
        </w:rPr>
        <w:t>2471–2485</w:t>
      </w:r>
      <w:r>
        <w:rPr>
          <w:lang w:val="en-GB"/>
        </w:rPr>
        <w:t xml:space="preserve">, </w:t>
      </w:r>
      <w:hyperlink r:id="rId13" w:history="1">
        <w:r w:rsidRPr="00675EED">
          <w:rPr>
            <w:rStyle w:val="Hyperlink"/>
            <w:lang w:val="en-GB"/>
          </w:rPr>
          <w:t>https://doi.org/10.1242/jeb.01047</w:t>
        </w:r>
      </w:hyperlink>
      <w:r>
        <w:rPr>
          <w:lang w:val="en-GB"/>
        </w:rPr>
        <w:t xml:space="preserve"> </w:t>
      </w:r>
      <w:r w:rsidRPr="003530A1">
        <w:rPr>
          <w:lang w:val="en-GB"/>
        </w:rPr>
        <w:t>(20</w:t>
      </w:r>
      <w:r>
        <w:rPr>
          <w:lang w:val="en-GB"/>
        </w:rPr>
        <w:t>04).</w:t>
      </w:r>
    </w:p>
    <w:p w:rsidR="007E230E" w:rsidRDefault="007E230E" w:rsidP="003530A1">
      <w:pPr>
        <w:pStyle w:val="CitaviBibliographyEntry"/>
        <w:rPr>
          <w:lang w:val="en-GB"/>
        </w:rPr>
      </w:pPr>
    </w:p>
    <w:p w:rsidR="007E230E" w:rsidRDefault="007E230E" w:rsidP="003530A1">
      <w:pPr>
        <w:pStyle w:val="CitaviBibliographyEntry"/>
        <w:rPr>
          <w:lang w:val="en-GB"/>
        </w:rPr>
      </w:pPr>
    </w:p>
    <w:p w:rsidR="007E230E" w:rsidRDefault="007E230E" w:rsidP="003530A1">
      <w:pPr>
        <w:pStyle w:val="CitaviBibliographyEntry"/>
        <w:rPr>
          <w:lang w:val="en-GB"/>
        </w:rPr>
      </w:pPr>
    </w:p>
    <w:p w:rsidR="007E230E" w:rsidRPr="0073498C" w:rsidRDefault="007E230E" w:rsidP="007E230E">
      <w:pPr>
        <w:spacing w:before="0" w:after="160" w:line="259" w:lineRule="auto"/>
        <w:jc w:val="left"/>
        <w:rPr>
          <w:lang w:val="en-GB"/>
        </w:rPr>
      </w:pPr>
    </w:p>
    <w:sectPr w:rsidR="007E230E" w:rsidRPr="0073498C" w:rsidSect="007E230E">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5AF" w:rsidRDefault="005475AF" w:rsidP="007E230E">
      <w:pPr>
        <w:spacing w:before="0" w:line="240" w:lineRule="auto"/>
      </w:pPr>
      <w:r>
        <w:separator/>
      </w:r>
    </w:p>
  </w:endnote>
  <w:endnote w:type="continuationSeparator" w:id="0">
    <w:p w:rsidR="005475AF" w:rsidRDefault="005475AF" w:rsidP="007E230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30E" w:rsidRDefault="007E230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30E" w:rsidRDefault="007E230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30E" w:rsidRDefault="007E230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5AF" w:rsidRDefault="005475AF" w:rsidP="007E230E">
      <w:pPr>
        <w:spacing w:before="0" w:line="240" w:lineRule="auto"/>
      </w:pPr>
      <w:r>
        <w:separator/>
      </w:r>
    </w:p>
  </w:footnote>
  <w:footnote w:type="continuationSeparator" w:id="0">
    <w:p w:rsidR="005475AF" w:rsidRDefault="005475AF" w:rsidP="007E230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30E" w:rsidRDefault="007E230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30E" w:rsidRDefault="007E230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30E" w:rsidRDefault="007E230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A3DF2"/>
    <w:multiLevelType w:val="hybridMultilevel"/>
    <w:tmpl w:val="E522DBC6"/>
    <w:lvl w:ilvl="0" w:tplc="340C3D2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9E8"/>
    <w:rsid w:val="000530DD"/>
    <w:rsid w:val="00054776"/>
    <w:rsid w:val="000B1A09"/>
    <w:rsid w:val="00102179"/>
    <w:rsid w:val="00126787"/>
    <w:rsid w:val="001A134C"/>
    <w:rsid w:val="00246B34"/>
    <w:rsid w:val="002578A2"/>
    <w:rsid w:val="00284D4F"/>
    <w:rsid w:val="002B6290"/>
    <w:rsid w:val="003369E8"/>
    <w:rsid w:val="003530A1"/>
    <w:rsid w:val="003C458A"/>
    <w:rsid w:val="00456EB5"/>
    <w:rsid w:val="005475AF"/>
    <w:rsid w:val="0073498C"/>
    <w:rsid w:val="007E230E"/>
    <w:rsid w:val="0091034F"/>
    <w:rsid w:val="00933927"/>
    <w:rsid w:val="00974A70"/>
    <w:rsid w:val="00A561DD"/>
    <w:rsid w:val="00AD4DE2"/>
    <w:rsid w:val="00B403F1"/>
    <w:rsid w:val="00D00977"/>
    <w:rsid w:val="00D223CD"/>
    <w:rsid w:val="00DD68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EC5945-13BE-4A26-85B1-4F983826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369E8"/>
    <w:pPr>
      <w:spacing w:before="120" w:after="0" w:line="312" w:lineRule="auto"/>
      <w:jc w:val="both"/>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uiPriority w:val="9"/>
    <w:qFormat/>
    <w:rsid w:val="00A561D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A561D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A561DD"/>
    <w:pPr>
      <w:keepNext/>
      <w:keepLines/>
      <w:spacing w:before="40"/>
      <w:outlineLvl w:val="2"/>
    </w:pPr>
    <w:rPr>
      <w:rFonts w:asciiTheme="majorHAnsi" w:eastAsiaTheme="majorEastAsia" w:hAnsiTheme="majorHAnsi" w:cstheme="majorBidi"/>
      <w:color w:val="1F4D78" w:themeColor="accent1" w:themeShade="7F"/>
      <w:szCs w:val="24"/>
    </w:rPr>
  </w:style>
  <w:style w:type="paragraph" w:styleId="berschrift4">
    <w:name w:val="heading 4"/>
    <w:basedOn w:val="Standard"/>
    <w:next w:val="Standard"/>
    <w:link w:val="berschrift4Zchn"/>
    <w:uiPriority w:val="9"/>
    <w:semiHidden/>
    <w:unhideWhenUsed/>
    <w:qFormat/>
    <w:rsid w:val="00A561DD"/>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561DD"/>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A561DD"/>
    <w:pPr>
      <w:keepNext/>
      <w:keepLines/>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A561DD"/>
    <w:pPr>
      <w:keepNext/>
      <w:keepLines/>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A561D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561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itaviBibliographyEntry">
    <w:name w:val="Citavi Bibliography Entry"/>
    <w:basedOn w:val="Standard"/>
    <w:link w:val="CitaviBibliographyEntryZchn"/>
    <w:rsid w:val="003369E8"/>
    <w:pPr>
      <w:tabs>
        <w:tab w:val="left" w:pos="340"/>
      </w:tabs>
      <w:spacing w:after="120"/>
      <w:ind w:left="340" w:hanging="340"/>
      <w:jc w:val="left"/>
    </w:pPr>
  </w:style>
  <w:style w:type="character" w:customStyle="1" w:styleId="CitaviBibliographyEntryZchn">
    <w:name w:val="Citavi Bibliography Entry Zchn"/>
    <w:basedOn w:val="Absatz-Standardschriftart"/>
    <w:link w:val="CitaviBibliographyEntry"/>
    <w:rsid w:val="003369E8"/>
    <w:rPr>
      <w:rFonts w:ascii="Times New Roman" w:eastAsia="Times New Roman" w:hAnsi="Times New Roman" w:cs="Times New Roman"/>
      <w:sz w:val="24"/>
      <w:szCs w:val="20"/>
      <w:lang w:eastAsia="de-DE"/>
    </w:rPr>
  </w:style>
  <w:style w:type="paragraph" w:styleId="Beschriftung">
    <w:name w:val="caption"/>
    <w:basedOn w:val="Standard"/>
    <w:next w:val="Standard"/>
    <w:qFormat/>
    <w:rsid w:val="003369E8"/>
    <w:pPr>
      <w:spacing w:after="360"/>
    </w:pPr>
  </w:style>
  <w:style w:type="table" w:styleId="Tabellenraster">
    <w:name w:val="Table Grid"/>
    <w:basedOn w:val="NormaleTabelle"/>
    <w:uiPriority w:val="59"/>
    <w:rsid w:val="003369E8"/>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369E8"/>
    <w:pPr>
      <w:ind w:left="720"/>
      <w:contextualSpacing/>
    </w:pPr>
  </w:style>
  <w:style w:type="paragraph" w:customStyle="1" w:styleId="CitaviBibliographyHeading">
    <w:name w:val="Citavi Bibliography Heading"/>
    <w:basedOn w:val="berschrift1"/>
    <w:link w:val="CitaviBibliographyHeadingZchn"/>
    <w:rsid w:val="00A561DD"/>
    <w:pPr>
      <w:jc w:val="left"/>
    </w:pPr>
  </w:style>
  <w:style w:type="character" w:customStyle="1" w:styleId="CitaviBibliographyHeadingZchn">
    <w:name w:val="Citavi Bibliography Heading Zchn"/>
    <w:basedOn w:val="Absatz-Standardschriftart"/>
    <w:link w:val="CitaviBibliographyHeading"/>
    <w:rsid w:val="00A561DD"/>
    <w:rPr>
      <w:rFonts w:asciiTheme="majorHAnsi" w:eastAsiaTheme="majorEastAsia" w:hAnsiTheme="majorHAnsi" w:cstheme="majorBidi"/>
      <w:color w:val="2E74B5" w:themeColor="accent1" w:themeShade="BF"/>
      <w:sz w:val="32"/>
      <w:szCs w:val="32"/>
      <w:lang w:eastAsia="de-DE"/>
    </w:rPr>
  </w:style>
  <w:style w:type="character" w:customStyle="1" w:styleId="berschrift1Zchn">
    <w:name w:val="Überschrift 1 Zchn"/>
    <w:basedOn w:val="Absatz-Standardschriftart"/>
    <w:link w:val="berschrift1"/>
    <w:uiPriority w:val="9"/>
    <w:rsid w:val="00A561DD"/>
    <w:rPr>
      <w:rFonts w:asciiTheme="majorHAnsi" w:eastAsiaTheme="majorEastAsia" w:hAnsiTheme="majorHAnsi" w:cstheme="majorBidi"/>
      <w:color w:val="2E74B5" w:themeColor="accent1" w:themeShade="BF"/>
      <w:sz w:val="32"/>
      <w:szCs w:val="32"/>
      <w:lang w:eastAsia="de-DE"/>
    </w:rPr>
  </w:style>
  <w:style w:type="paragraph" w:customStyle="1" w:styleId="CitaviBibliographySubheading1">
    <w:name w:val="Citavi Bibliography Subheading 1"/>
    <w:basedOn w:val="berschrift2"/>
    <w:link w:val="CitaviBibliographySubheading1Zchn"/>
    <w:rsid w:val="00A561DD"/>
    <w:pPr>
      <w:tabs>
        <w:tab w:val="left" w:pos="426"/>
      </w:tabs>
      <w:spacing w:before="0" w:line="480" w:lineRule="auto"/>
      <w:jc w:val="left"/>
      <w:outlineLvl w:val="9"/>
    </w:pPr>
    <w:rPr>
      <w:lang w:val="en-US"/>
    </w:rPr>
  </w:style>
  <w:style w:type="character" w:customStyle="1" w:styleId="CitaviBibliographySubheading1Zchn">
    <w:name w:val="Citavi Bibliography Subheading 1 Zchn"/>
    <w:basedOn w:val="Absatz-Standardschriftart"/>
    <w:link w:val="CitaviBibliographySubheading1"/>
    <w:rsid w:val="00A561DD"/>
    <w:rPr>
      <w:rFonts w:asciiTheme="majorHAnsi" w:eastAsiaTheme="majorEastAsia" w:hAnsiTheme="majorHAnsi" w:cstheme="majorBidi"/>
      <w:color w:val="2E74B5" w:themeColor="accent1" w:themeShade="BF"/>
      <w:sz w:val="26"/>
      <w:szCs w:val="26"/>
      <w:lang w:val="en-US" w:eastAsia="de-DE"/>
    </w:rPr>
  </w:style>
  <w:style w:type="character" w:customStyle="1" w:styleId="berschrift2Zchn">
    <w:name w:val="Überschrift 2 Zchn"/>
    <w:basedOn w:val="Absatz-Standardschriftart"/>
    <w:link w:val="berschrift2"/>
    <w:uiPriority w:val="9"/>
    <w:semiHidden/>
    <w:rsid w:val="00A561DD"/>
    <w:rPr>
      <w:rFonts w:asciiTheme="majorHAnsi" w:eastAsiaTheme="majorEastAsia" w:hAnsiTheme="majorHAnsi" w:cstheme="majorBidi"/>
      <w:color w:val="2E74B5" w:themeColor="accent1" w:themeShade="BF"/>
      <w:sz w:val="26"/>
      <w:szCs w:val="26"/>
      <w:lang w:eastAsia="de-DE"/>
    </w:rPr>
  </w:style>
  <w:style w:type="paragraph" w:customStyle="1" w:styleId="CitaviBibliographySubheading2">
    <w:name w:val="Citavi Bibliography Subheading 2"/>
    <w:basedOn w:val="berschrift3"/>
    <w:link w:val="CitaviBibliographySubheading2Zchn"/>
    <w:rsid w:val="00A561DD"/>
    <w:pPr>
      <w:tabs>
        <w:tab w:val="left" w:pos="426"/>
      </w:tabs>
      <w:spacing w:before="0" w:line="480" w:lineRule="auto"/>
      <w:jc w:val="left"/>
      <w:outlineLvl w:val="9"/>
    </w:pPr>
    <w:rPr>
      <w:lang w:val="en-US"/>
    </w:rPr>
  </w:style>
  <w:style w:type="character" w:customStyle="1" w:styleId="CitaviBibliographySubheading2Zchn">
    <w:name w:val="Citavi Bibliography Subheading 2 Zchn"/>
    <w:basedOn w:val="Absatz-Standardschriftart"/>
    <w:link w:val="CitaviBibliographySubheading2"/>
    <w:rsid w:val="00A561DD"/>
    <w:rPr>
      <w:rFonts w:asciiTheme="majorHAnsi" w:eastAsiaTheme="majorEastAsia" w:hAnsiTheme="majorHAnsi" w:cstheme="majorBidi"/>
      <w:color w:val="1F4D78" w:themeColor="accent1" w:themeShade="7F"/>
      <w:sz w:val="24"/>
      <w:szCs w:val="24"/>
      <w:lang w:val="en-US" w:eastAsia="de-DE"/>
    </w:rPr>
  </w:style>
  <w:style w:type="character" w:customStyle="1" w:styleId="berschrift3Zchn">
    <w:name w:val="Überschrift 3 Zchn"/>
    <w:basedOn w:val="Absatz-Standardschriftart"/>
    <w:link w:val="berschrift3"/>
    <w:uiPriority w:val="9"/>
    <w:semiHidden/>
    <w:rsid w:val="00A561DD"/>
    <w:rPr>
      <w:rFonts w:asciiTheme="majorHAnsi" w:eastAsiaTheme="majorEastAsia" w:hAnsiTheme="majorHAnsi" w:cstheme="majorBidi"/>
      <w:color w:val="1F4D78" w:themeColor="accent1" w:themeShade="7F"/>
      <w:sz w:val="24"/>
      <w:szCs w:val="24"/>
      <w:lang w:eastAsia="de-DE"/>
    </w:rPr>
  </w:style>
  <w:style w:type="paragraph" w:customStyle="1" w:styleId="CitaviBibliographySubheading3">
    <w:name w:val="Citavi Bibliography Subheading 3"/>
    <w:basedOn w:val="berschrift4"/>
    <w:link w:val="CitaviBibliographySubheading3Zchn"/>
    <w:rsid w:val="00A561DD"/>
    <w:pPr>
      <w:tabs>
        <w:tab w:val="left" w:pos="426"/>
      </w:tabs>
      <w:spacing w:before="0" w:line="480" w:lineRule="auto"/>
      <w:jc w:val="left"/>
      <w:outlineLvl w:val="9"/>
    </w:pPr>
    <w:rPr>
      <w:lang w:val="en-US"/>
    </w:rPr>
  </w:style>
  <w:style w:type="character" w:customStyle="1" w:styleId="CitaviBibliographySubheading3Zchn">
    <w:name w:val="Citavi Bibliography Subheading 3 Zchn"/>
    <w:basedOn w:val="Absatz-Standardschriftart"/>
    <w:link w:val="CitaviBibliographySubheading3"/>
    <w:rsid w:val="00A561DD"/>
    <w:rPr>
      <w:rFonts w:asciiTheme="majorHAnsi" w:eastAsiaTheme="majorEastAsia" w:hAnsiTheme="majorHAnsi" w:cstheme="majorBidi"/>
      <w:i/>
      <w:iCs/>
      <w:color w:val="2E74B5" w:themeColor="accent1" w:themeShade="BF"/>
      <w:sz w:val="24"/>
      <w:szCs w:val="20"/>
      <w:lang w:val="en-US" w:eastAsia="de-DE"/>
    </w:rPr>
  </w:style>
  <w:style w:type="character" w:customStyle="1" w:styleId="berschrift4Zchn">
    <w:name w:val="Überschrift 4 Zchn"/>
    <w:basedOn w:val="Absatz-Standardschriftart"/>
    <w:link w:val="berschrift4"/>
    <w:uiPriority w:val="9"/>
    <w:semiHidden/>
    <w:rsid w:val="00A561DD"/>
    <w:rPr>
      <w:rFonts w:asciiTheme="majorHAnsi" w:eastAsiaTheme="majorEastAsia" w:hAnsiTheme="majorHAnsi" w:cstheme="majorBidi"/>
      <w:i/>
      <w:iCs/>
      <w:color w:val="2E74B5" w:themeColor="accent1" w:themeShade="BF"/>
      <w:sz w:val="24"/>
      <w:szCs w:val="20"/>
      <w:lang w:eastAsia="de-DE"/>
    </w:rPr>
  </w:style>
  <w:style w:type="paragraph" w:customStyle="1" w:styleId="CitaviBibliographySubheading4">
    <w:name w:val="Citavi Bibliography Subheading 4"/>
    <w:basedOn w:val="berschrift5"/>
    <w:link w:val="CitaviBibliographySubheading4Zchn"/>
    <w:rsid w:val="00A561DD"/>
    <w:pPr>
      <w:tabs>
        <w:tab w:val="left" w:pos="426"/>
      </w:tabs>
      <w:spacing w:before="0" w:line="480" w:lineRule="auto"/>
      <w:jc w:val="left"/>
      <w:outlineLvl w:val="9"/>
    </w:pPr>
    <w:rPr>
      <w:lang w:val="en-US"/>
    </w:rPr>
  </w:style>
  <w:style w:type="character" w:customStyle="1" w:styleId="CitaviBibliographySubheading4Zchn">
    <w:name w:val="Citavi Bibliography Subheading 4 Zchn"/>
    <w:basedOn w:val="Absatz-Standardschriftart"/>
    <w:link w:val="CitaviBibliographySubheading4"/>
    <w:rsid w:val="00A561DD"/>
    <w:rPr>
      <w:rFonts w:asciiTheme="majorHAnsi" w:eastAsiaTheme="majorEastAsia" w:hAnsiTheme="majorHAnsi" w:cstheme="majorBidi"/>
      <w:color w:val="2E74B5" w:themeColor="accent1" w:themeShade="BF"/>
      <w:sz w:val="24"/>
      <w:szCs w:val="20"/>
      <w:lang w:val="en-US" w:eastAsia="de-DE"/>
    </w:rPr>
  </w:style>
  <w:style w:type="character" w:customStyle="1" w:styleId="berschrift5Zchn">
    <w:name w:val="Überschrift 5 Zchn"/>
    <w:basedOn w:val="Absatz-Standardschriftart"/>
    <w:link w:val="berschrift5"/>
    <w:uiPriority w:val="9"/>
    <w:semiHidden/>
    <w:rsid w:val="00A561DD"/>
    <w:rPr>
      <w:rFonts w:asciiTheme="majorHAnsi" w:eastAsiaTheme="majorEastAsia" w:hAnsiTheme="majorHAnsi" w:cstheme="majorBidi"/>
      <w:color w:val="2E74B5" w:themeColor="accent1" w:themeShade="BF"/>
      <w:sz w:val="24"/>
      <w:szCs w:val="20"/>
      <w:lang w:eastAsia="de-DE"/>
    </w:rPr>
  </w:style>
  <w:style w:type="paragraph" w:customStyle="1" w:styleId="CitaviBibliographySubheading5">
    <w:name w:val="Citavi Bibliography Subheading 5"/>
    <w:basedOn w:val="berschrift6"/>
    <w:link w:val="CitaviBibliographySubheading5Zchn"/>
    <w:rsid w:val="00A561DD"/>
    <w:pPr>
      <w:tabs>
        <w:tab w:val="left" w:pos="426"/>
      </w:tabs>
      <w:spacing w:before="0" w:line="480" w:lineRule="auto"/>
      <w:outlineLvl w:val="9"/>
    </w:pPr>
    <w:rPr>
      <w:lang w:val="en-US"/>
    </w:rPr>
  </w:style>
  <w:style w:type="character" w:customStyle="1" w:styleId="CitaviBibliographySubheading5Zchn">
    <w:name w:val="Citavi Bibliography Subheading 5 Zchn"/>
    <w:basedOn w:val="Absatz-Standardschriftart"/>
    <w:link w:val="CitaviBibliographySubheading5"/>
    <w:rsid w:val="00A561DD"/>
    <w:rPr>
      <w:rFonts w:asciiTheme="majorHAnsi" w:eastAsiaTheme="majorEastAsia" w:hAnsiTheme="majorHAnsi" w:cstheme="majorBidi"/>
      <w:color w:val="1F4D78" w:themeColor="accent1" w:themeShade="7F"/>
      <w:sz w:val="24"/>
      <w:szCs w:val="20"/>
      <w:lang w:val="en-US" w:eastAsia="de-DE"/>
    </w:rPr>
  </w:style>
  <w:style w:type="character" w:customStyle="1" w:styleId="berschrift6Zchn">
    <w:name w:val="Überschrift 6 Zchn"/>
    <w:basedOn w:val="Absatz-Standardschriftart"/>
    <w:link w:val="berschrift6"/>
    <w:uiPriority w:val="9"/>
    <w:semiHidden/>
    <w:rsid w:val="00A561DD"/>
    <w:rPr>
      <w:rFonts w:asciiTheme="majorHAnsi" w:eastAsiaTheme="majorEastAsia" w:hAnsiTheme="majorHAnsi" w:cstheme="majorBidi"/>
      <w:color w:val="1F4D78" w:themeColor="accent1" w:themeShade="7F"/>
      <w:sz w:val="24"/>
      <w:szCs w:val="20"/>
      <w:lang w:eastAsia="de-DE"/>
    </w:rPr>
  </w:style>
  <w:style w:type="paragraph" w:customStyle="1" w:styleId="CitaviBibliographySubheading6">
    <w:name w:val="Citavi Bibliography Subheading 6"/>
    <w:basedOn w:val="berschrift7"/>
    <w:link w:val="CitaviBibliographySubheading6Zchn"/>
    <w:rsid w:val="00A561DD"/>
    <w:pPr>
      <w:tabs>
        <w:tab w:val="left" w:pos="426"/>
      </w:tabs>
      <w:spacing w:before="0" w:line="480" w:lineRule="auto"/>
      <w:outlineLvl w:val="9"/>
    </w:pPr>
    <w:rPr>
      <w:lang w:val="en-US"/>
    </w:rPr>
  </w:style>
  <w:style w:type="character" w:customStyle="1" w:styleId="CitaviBibliographySubheading6Zchn">
    <w:name w:val="Citavi Bibliography Subheading 6 Zchn"/>
    <w:basedOn w:val="Absatz-Standardschriftart"/>
    <w:link w:val="CitaviBibliographySubheading6"/>
    <w:rsid w:val="00A561DD"/>
    <w:rPr>
      <w:rFonts w:asciiTheme="majorHAnsi" w:eastAsiaTheme="majorEastAsia" w:hAnsiTheme="majorHAnsi" w:cstheme="majorBidi"/>
      <w:i/>
      <w:iCs/>
      <w:color w:val="1F4D78" w:themeColor="accent1" w:themeShade="7F"/>
      <w:sz w:val="24"/>
      <w:szCs w:val="20"/>
      <w:lang w:val="en-US" w:eastAsia="de-DE"/>
    </w:rPr>
  </w:style>
  <w:style w:type="character" w:customStyle="1" w:styleId="berschrift7Zchn">
    <w:name w:val="Überschrift 7 Zchn"/>
    <w:basedOn w:val="Absatz-Standardschriftart"/>
    <w:link w:val="berschrift7"/>
    <w:uiPriority w:val="9"/>
    <w:semiHidden/>
    <w:rsid w:val="00A561DD"/>
    <w:rPr>
      <w:rFonts w:asciiTheme="majorHAnsi" w:eastAsiaTheme="majorEastAsia" w:hAnsiTheme="majorHAnsi" w:cstheme="majorBidi"/>
      <w:i/>
      <w:iCs/>
      <w:color w:val="1F4D78" w:themeColor="accent1" w:themeShade="7F"/>
      <w:sz w:val="24"/>
      <w:szCs w:val="20"/>
      <w:lang w:eastAsia="de-DE"/>
    </w:rPr>
  </w:style>
  <w:style w:type="paragraph" w:customStyle="1" w:styleId="CitaviBibliographySubheading7">
    <w:name w:val="Citavi Bibliography Subheading 7"/>
    <w:basedOn w:val="berschrift8"/>
    <w:link w:val="CitaviBibliographySubheading7Zchn"/>
    <w:rsid w:val="00A561DD"/>
    <w:pPr>
      <w:tabs>
        <w:tab w:val="left" w:pos="426"/>
      </w:tabs>
      <w:spacing w:before="0" w:line="480" w:lineRule="auto"/>
      <w:outlineLvl w:val="9"/>
    </w:pPr>
    <w:rPr>
      <w:lang w:val="en-US"/>
    </w:rPr>
  </w:style>
  <w:style w:type="character" w:customStyle="1" w:styleId="CitaviBibliographySubheading7Zchn">
    <w:name w:val="Citavi Bibliography Subheading 7 Zchn"/>
    <w:basedOn w:val="Absatz-Standardschriftart"/>
    <w:link w:val="CitaviBibliographySubheading7"/>
    <w:rsid w:val="00A561DD"/>
    <w:rPr>
      <w:rFonts w:asciiTheme="majorHAnsi" w:eastAsiaTheme="majorEastAsia" w:hAnsiTheme="majorHAnsi" w:cstheme="majorBidi"/>
      <w:color w:val="272727" w:themeColor="text1" w:themeTint="D8"/>
      <w:sz w:val="21"/>
      <w:szCs w:val="21"/>
      <w:lang w:val="en-US" w:eastAsia="de-DE"/>
    </w:rPr>
  </w:style>
  <w:style w:type="character" w:customStyle="1" w:styleId="berschrift8Zchn">
    <w:name w:val="Überschrift 8 Zchn"/>
    <w:basedOn w:val="Absatz-Standardschriftart"/>
    <w:link w:val="berschrift8"/>
    <w:uiPriority w:val="9"/>
    <w:semiHidden/>
    <w:rsid w:val="00A561DD"/>
    <w:rPr>
      <w:rFonts w:asciiTheme="majorHAnsi" w:eastAsiaTheme="majorEastAsia" w:hAnsiTheme="majorHAnsi" w:cstheme="majorBidi"/>
      <w:color w:val="272727" w:themeColor="text1" w:themeTint="D8"/>
      <w:sz w:val="21"/>
      <w:szCs w:val="21"/>
      <w:lang w:eastAsia="de-DE"/>
    </w:rPr>
  </w:style>
  <w:style w:type="paragraph" w:customStyle="1" w:styleId="CitaviBibliographySubheading8">
    <w:name w:val="Citavi Bibliography Subheading 8"/>
    <w:basedOn w:val="berschrift9"/>
    <w:link w:val="CitaviBibliographySubheading8Zchn"/>
    <w:rsid w:val="00A561DD"/>
    <w:pPr>
      <w:tabs>
        <w:tab w:val="left" w:pos="426"/>
      </w:tabs>
      <w:spacing w:before="0" w:line="480" w:lineRule="auto"/>
      <w:outlineLvl w:val="9"/>
    </w:pPr>
    <w:rPr>
      <w:lang w:val="en-US"/>
    </w:rPr>
  </w:style>
  <w:style w:type="character" w:customStyle="1" w:styleId="CitaviBibliographySubheading8Zchn">
    <w:name w:val="Citavi Bibliography Subheading 8 Zchn"/>
    <w:basedOn w:val="Absatz-Standardschriftart"/>
    <w:link w:val="CitaviBibliographySubheading8"/>
    <w:rsid w:val="00A561DD"/>
    <w:rPr>
      <w:rFonts w:asciiTheme="majorHAnsi" w:eastAsiaTheme="majorEastAsia" w:hAnsiTheme="majorHAnsi" w:cstheme="majorBidi"/>
      <w:i/>
      <w:iCs/>
      <w:color w:val="272727" w:themeColor="text1" w:themeTint="D8"/>
      <w:sz w:val="21"/>
      <w:szCs w:val="21"/>
      <w:lang w:val="en-US" w:eastAsia="de-DE"/>
    </w:rPr>
  </w:style>
  <w:style w:type="character" w:customStyle="1" w:styleId="berschrift9Zchn">
    <w:name w:val="Überschrift 9 Zchn"/>
    <w:basedOn w:val="Absatz-Standardschriftart"/>
    <w:link w:val="berschrift9"/>
    <w:uiPriority w:val="9"/>
    <w:semiHidden/>
    <w:rsid w:val="00A561DD"/>
    <w:rPr>
      <w:rFonts w:asciiTheme="majorHAnsi" w:eastAsiaTheme="majorEastAsia" w:hAnsiTheme="majorHAnsi" w:cstheme="majorBidi"/>
      <w:i/>
      <w:iCs/>
      <w:color w:val="272727" w:themeColor="text1" w:themeTint="D8"/>
      <w:sz w:val="21"/>
      <w:szCs w:val="21"/>
      <w:lang w:eastAsia="de-DE"/>
    </w:rPr>
  </w:style>
  <w:style w:type="character" w:styleId="Platzhaltertext">
    <w:name w:val="Placeholder Text"/>
    <w:basedOn w:val="Absatz-Standardschriftart"/>
    <w:uiPriority w:val="99"/>
    <w:semiHidden/>
    <w:rsid w:val="00A561DD"/>
    <w:rPr>
      <w:color w:val="808080"/>
    </w:rPr>
  </w:style>
  <w:style w:type="character" w:styleId="Hyperlink">
    <w:name w:val="Hyperlink"/>
    <w:basedOn w:val="Absatz-Standardschriftart"/>
    <w:uiPriority w:val="99"/>
    <w:unhideWhenUsed/>
    <w:rsid w:val="00D00977"/>
    <w:rPr>
      <w:color w:val="0563C1" w:themeColor="hyperlink"/>
      <w:u w:val="single"/>
    </w:rPr>
  </w:style>
  <w:style w:type="character" w:styleId="BesuchterHyperlink">
    <w:name w:val="FollowedHyperlink"/>
    <w:basedOn w:val="Absatz-Standardschriftart"/>
    <w:uiPriority w:val="99"/>
    <w:semiHidden/>
    <w:unhideWhenUsed/>
    <w:rsid w:val="00D00977"/>
    <w:rPr>
      <w:color w:val="954F72" w:themeColor="followedHyperlink"/>
      <w:u w:val="single"/>
    </w:rPr>
  </w:style>
  <w:style w:type="paragraph" w:styleId="Kopfzeile">
    <w:name w:val="header"/>
    <w:basedOn w:val="Standard"/>
    <w:link w:val="KopfzeileZchn"/>
    <w:uiPriority w:val="99"/>
    <w:unhideWhenUsed/>
    <w:rsid w:val="007E230E"/>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7E230E"/>
    <w:rPr>
      <w:rFonts w:ascii="Times New Roman" w:eastAsia="Times New Roman" w:hAnsi="Times New Roman" w:cs="Times New Roman"/>
      <w:sz w:val="24"/>
      <w:szCs w:val="20"/>
      <w:lang w:eastAsia="de-DE"/>
    </w:rPr>
  </w:style>
  <w:style w:type="paragraph" w:styleId="Fuzeile">
    <w:name w:val="footer"/>
    <w:basedOn w:val="Standard"/>
    <w:link w:val="FuzeileZchn"/>
    <w:uiPriority w:val="99"/>
    <w:unhideWhenUsed/>
    <w:rsid w:val="007E230E"/>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7E230E"/>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5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73/pnas.0409228102" TargetMode="External"/><Relationship Id="rId13" Type="http://schemas.openxmlformats.org/officeDocument/2006/relationships/hyperlink" Target="https://doi.org/10.1242/jeb.01047"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1080/14772000.2011.557403%20" TargetMode="External"/><Relationship Id="rId12" Type="http://schemas.openxmlformats.org/officeDocument/2006/relationships/hyperlink" Target="https://doi.org/10.1098/rspb.1998.030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00359005009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016/j.anbehav.2007.04.016"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86/66319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6660</Words>
  <Characters>41965</Characters>
  <Application>Microsoft Office Word</Application>
  <DocSecurity>0</DocSecurity>
  <Lines>349</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Rößler</dc:creator>
  <cp:keywords/>
  <dc:description/>
  <cp:lastModifiedBy>Rößler, Daniela</cp:lastModifiedBy>
  <cp:revision>18</cp:revision>
  <dcterms:created xsi:type="dcterms:W3CDTF">2018-04-09T14:00:00Z</dcterms:created>
  <dcterms:modified xsi:type="dcterms:W3CDTF">2018-11-27T12:07:00Z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Atelopus (Kopie)</vt:lpwstr>
  </property>
  <property fmtid="{D5CDD505-2E9C-101B-9397-08002B2CF9AE}" pid="3" name="CitaviDocumentProperty_6">
    <vt:lpwstr>False</vt:lpwstr>
  </property>
  <property fmtid="{D5CDD505-2E9C-101B-9397-08002B2CF9AE}" pid="4" name="CitaviDocumentProperty_0">
    <vt:lpwstr>427acb68-017d-44ca-9439-de1cc2b918f6</vt:lpwstr>
  </property>
  <property fmtid="{D5CDD505-2E9C-101B-9397-08002B2CF9AE}" pid="5" name="CitaviDocumentProperty_1">
    <vt:lpwstr>5.2.0.8</vt:lpwstr>
  </property>
  <property fmtid="{D5CDD505-2E9C-101B-9397-08002B2CF9AE}" pid="6" name="CitaviDocumentProperty_8">
    <vt:lpwstr>H:\Atelopus (Kopie)\Atelopus (Kopie).ctv5</vt:lpwstr>
  </property>
</Properties>
</file>