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B0663A" w14:textId="77777777" w:rsidR="009F6D30" w:rsidRDefault="009F6D30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>
        <w:rPr>
          <w:rFonts w:ascii="Arial" w:hAnsi="Arial" w:cs="Arial"/>
          <w:b/>
          <w:sz w:val="20"/>
          <w:szCs w:val="20"/>
        </w:rPr>
        <w:t xml:space="preserve">Supplementary Information </w:t>
      </w:r>
    </w:p>
    <w:p w14:paraId="254EB47C" w14:textId="77777777" w:rsidR="009F6D30" w:rsidRDefault="009F6D30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3524EF8F" w14:textId="77777777" w:rsidR="00A1484A" w:rsidRPr="00EE5A69" w:rsidRDefault="00A1484A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EE5A69">
        <w:rPr>
          <w:rFonts w:ascii="Arial" w:hAnsi="Arial" w:cs="Arial"/>
          <w:b/>
          <w:sz w:val="20"/>
          <w:szCs w:val="20"/>
        </w:rPr>
        <w:t xml:space="preserve">Strong and recurring seasonality </w:t>
      </w:r>
      <w:r>
        <w:rPr>
          <w:rFonts w:ascii="Arial" w:hAnsi="Arial" w:cs="Arial"/>
          <w:b/>
          <w:sz w:val="20"/>
          <w:szCs w:val="20"/>
        </w:rPr>
        <w:t>revealed within</w:t>
      </w:r>
      <w:r w:rsidRPr="00EE5A69">
        <w:rPr>
          <w:rFonts w:ascii="Arial" w:hAnsi="Arial" w:cs="Arial"/>
          <w:b/>
          <w:sz w:val="20"/>
          <w:szCs w:val="20"/>
        </w:rPr>
        <w:t xml:space="preserve"> stream diatom assemblages</w:t>
      </w:r>
    </w:p>
    <w:p w14:paraId="4F7DD894" w14:textId="77777777" w:rsidR="009F6D30" w:rsidRPr="00350E6C" w:rsidRDefault="009F6D30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</w:p>
    <w:p w14:paraId="29EA8AC5" w14:textId="77777777" w:rsidR="009F6D30" w:rsidRPr="00350E6C" w:rsidRDefault="009F6D30" w:rsidP="00373AB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350E6C">
        <w:rPr>
          <w:rFonts w:ascii="Arial" w:hAnsi="Arial" w:cs="Arial"/>
          <w:sz w:val="20"/>
          <w:szCs w:val="20"/>
          <w:lang w:val="en-US"/>
        </w:rPr>
        <w:t xml:space="preserve">*M. A.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SNELL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a,b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P. A.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BARKER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B. W. J.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SURRIDGE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>, C</w:t>
      </w:r>
      <w:r w:rsidRPr="00350E6C">
        <w:rPr>
          <w:rFonts w:ascii="Arial" w:hAnsi="Arial" w:cs="Arial"/>
          <w:sz w:val="20"/>
          <w:szCs w:val="20"/>
        </w:rPr>
        <w:t xml:space="preserve">. </w:t>
      </w:r>
      <w:proofErr w:type="spellStart"/>
      <w:r w:rsidRPr="00350E6C">
        <w:rPr>
          <w:rFonts w:ascii="Arial" w:hAnsi="Arial" w:cs="Arial"/>
          <w:sz w:val="20"/>
          <w:szCs w:val="20"/>
        </w:rPr>
        <w:t>McW</w:t>
      </w:r>
      <w:proofErr w:type="spellEnd"/>
      <w:r w:rsidRPr="00350E6C">
        <w:rPr>
          <w:rFonts w:ascii="Arial" w:hAnsi="Arial" w:cs="Arial"/>
          <w:sz w:val="20"/>
          <w:szCs w:val="20"/>
        </w:rPr>
        <w:t>. H. BENSKIN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350E6C">
        <w:rPr>
          <w:rFonts w:ascii="Arial" w:hAnsi="Arial" w:cs="Arial"/>
          <w:sz w:val="20"/>
          <w:szCs w:val="20"/>
          <w:lang w:val="en-US"/>
        </w:rPr>
        <w:t xml:space="preserve">, N.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BARBER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S. M.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REANEY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W.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TYCH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D.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MINDHAM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A. R. G.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LARGE</w:t>
      </w:r>
      <w:r>
        <w:rPr>
          <w:rFonts w:ascii="Arial" w:hAnsi="Arial" w:cs="Arial"/>
          <w:sz w:val="20"/>
          <w:szCs w:val="20"/>
          <w:vertAlign w:val="superscript"/>
          <w:lang w:val="en-US"/>
        </w:rPr>
        <w:t>d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S.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BURKE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e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, P. M. </w:t>
      </w:r>
      <w:proofErr w:type="spellStart"/>
      <w:r w:rsidRPr="00350E6C">
        <w:rPr>
          <w:rFonts w:ascii="Arial" w:hAnsi="Arial" w:cs="Arial"/>
          <w:sz w:val="20"/>
          <w:szCs w:val="20"/>
          <w:lang w:val="en-US"/>
        </w:rPr>
        <w:t>HAYGARTH</w:t>
      </w: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 </w:t>
      </w:r>
    </w:p>
    <w:p w14:paraId="25DA7BB6" w14:textId="77777777" w:rsidR="009F6D30" w:rsidRPr="00350E6C" w:rsidRDefault="009F6D30" w:rsidP="00373ABB">
      <w:pPr>
        <w:spacing w:line="480" w:lineRule="auto"/>
        <w:rPr>
          <w:rFonts w:ascii="Arial" w:hAnsi="Arial" w:cs="Arial"/>
          <w:sz w:val="20"/>
          <w:szCs w:val="20"/>
          <w:vertAlign w:val="superscript"/>
          <w:lang w:val="en-US"/>
        </w:rPr>
      </w:pPr>
    </w:p>
    <w:p w14:paraId="49C8CE48" w14:textId="77777777" w:rsidR="009F6D30" w:rsidRPr="00350E6C" w:rsidRDefault="009F6D30" w:rsidP="00373ABB">
      <w:pPr>
        <w:spacing w:line="480" w:lineRule="auto"/>
        <w:rPr>
          <w:rFonts w:ascii="Arial" w:hAnsi="Arial" w:cs="Arial"/>
          <w:sz w:val="20"/>
          <w:szCs w:val="20"/>
          <w:lang w:val="en-US"/>
        </w:rPr>
      </w:pP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 xml:space="preserve"> </w:t>
      </w:r>
      <w:proofErr w:type="spellStart"/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a</w:t>
      </w:r>
      <w:r w:rsidRPr="00350E6C">
        <w:rPr>
          <w:rFonts w:ascii="Arial" w:hAnsi="Arial" w:cs="Arial"/>
          <w:sz w:val="20"/>
          <w:szCs w:val="20"/>
          <w:lang w:val="en-US"/>
        </w:rPr>
        <w:t>Lancaster</w:t>
      </w:r>
      <w:proofErr w:type="spellEnd"/>
      <w:r w:rsidRPr="00350E6C">
        <w:rPr>
          <w:rFonts w:ascii="Arial" w:hAnsi="Arial" w:cs="Arial"/>
          <w:sz w:val="20"/>
          <w:szCs w:val="20"/>
          <w:lang w:val="en-US"/>
        </w:rPr>
        <w:t xml:space="preserve"> Environment Centre, </w:t>
      </w:r>
      <w:r>
        <w:rPr>
          <w:rFonts w:ascii="Arial" w:hAnsi="Arial" w:cs="Arial"/>
          <w:sz w:val="20"/>
          <w:szCs w:val="20"/>
          <w:lang w:val="en-US"/>
        </w:rPr>
        <w:t>Lancaster University, Lancaster</w:t>
      </w:r>
      <w:r w:rsidRPr="00350E6C">
        <w:rPr>
          <w:rFonts w:ascii="Arial" w:hAnsi="Arial" w:cs="Arial"/>
          <w:sz w:val="20"/>
          <w:szCs w:val="20"/>
          <w:lang w:val="en-US"/>
        </w:rPr>
        <w:t xml:space="preserve"> LA1 4YQ, UK.</w:t>
      </w:r>
    </w:p>
    <w:p w14:paraId="379E7FD7" w14:textId="77777777" w:rsidR="009F6D30" w:rsidRPr="00350E6C" w:rsidRDefault="009F6D30" w:rsidP="00373ABB">
      <w:pPr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350E6C">
        <w:rPr>
          <w:rFonts w:ascii="Arial" w:hAnsi="Arial" w:cs="Arial"/>
          <w:sz w:val="20"/>
          <w:szCs w:val="20"/>
          <w:vertAlign w:val="superscript"/>
        </w:rPr>
        <w:t>b</w:t>
      </w:r>
      <w:r w:rsidRPr="00350E6C">
        <w:rPr>
          <w:rFonts w:ascii="Arial" w:hAnsi="Arial" w:cs="Arial"/>
          <w:sz w:val="20"/>
          <w:szCs w:val="20"/>
        </w:rPr>
        <w:t>Agri</w:t>
      </w:r>
      <w:proofErr w:type="spellEnd"/>
      <w:r w:rsidRPr="00350E6C">
        <w:rPr>
          <w:rFonts w:ascii="Arial" w:hAnsi="Arial" w:cs="Arial"/>
          <w:sz w:val="20"/>
          <w:szCs w:val="20"/>
        </w:rPr>
        <w:t xml:space="preserve">-Food and Biosciences Institute, </w:t>
      </w:r>
      <w:proofErr w:type="spellStart"/>
      <w:r w:rsidRPr="00350E6C">
        <w:rPr>
          <w:rFonts w:ascii="Arial" w:hAnsi="Arial" w:cs="Arial"/>
          <w:sz w:val="20"/>
          <w:szCs w:val="20"/>
        </w:rPr>
        <w:t>Newforge</w:t>
      </w:r>
      <w:proofErr w:type="spellEnd"/>
      <w:r w:rsidRPr="00350E6C">
        <w:rPr>
          <w:rFonts w:ascii="Arial" w:hAnsi="Arial" w:cs="Arial"/>
          <w:sz w:val="20"/>
          <w:szCs w:val="20"/>
        </w:rPr>
        <w:t xml:space="preserve"> Lane, Belfast BT9 5PQ, UK.</w:t>
      </w:r>
    </w:p>
    <w:p w14:paraId="569B3338" w14:textId="4428DDBE" w:rsidR="009F6D30" w:rsidRPr="00350E6C" w:rsidRDefault="009F6D30" w:rsidP="00373ABB">
      <w:pPr>
        <w:spacing w:line="480" w:lineRule="auto"/>
        <w:rPr>
          <w:rFonts w:ascii="Arial" w:hAnsi="Arial" w:cs="Arial"/>
          <w:sz w:val="20"/>
          <w:szCs w:val="20"/>
        </w:rPr>
      </w:pPr>
      <w:r w:rsidRPr="00350E6C">
        <w:rPr>
          <w:rFonts w:ascii="Arial" w:hAnsi="Arial" w:cs="Arial"/>
          <w:sz w:val="20"/>
          <w:szCs w:val="20"/>
          <w:vertAlign w:val="superscript"/>
          <w:lang w:val="en-US"/>
        </w:rPr>
        <w:t>c</w:t>
      </w:r>
      <w:r w:rsidRPr="00350E6C">
        <w:rPr>
          <w:rFonts w:ascii="Arial" w:hAnsi="Arial" w:cs="Arial"/>
          <w:sz w:val="20"/>
          <w:szCs w:val="20"/>
        </w:rPr>
        <w:t>Department of Geography, Durham University, Durham DH1 3LE, UK.</w:t>
      </w:r>
    </w:p>
    <w:p w14:paraId="1B08DC90" w14:textId="77777777" w:rsidR="009F6D30" w:rsidRPr="00350E6C" w:rsidRDefault="009F6D30" w:rsidP="00373ABB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r w:rsidRPr="00350E6C">
        <w:rPr>
          <w:rFonts w:ascii="Arial" w:hAnsi="Arial" w:cs="Arial"/>
          <w:sz w:val="20"/>
          <w:szCs w:val="20"/>
          <w:vertAlign w:val="superscript"/>
        </w:rPr>
        <w:t>d</w:t>
      </w:r>
      <w:r w:rsidRPr="00350E6C">
        <w:rPr>
          <w:rFonts w:ascii="Arial" w:hAnsi="Arial" w:cs="Arial"/>
          <w:sz w:val="20"/>
          <w:szCs w:val="20"/>
          <w:lang w:val="en-US"/>
        </w:rPr>
        <w:t xml:space="preserve">School of Geography, Politics and Sociology, Newcastle University, </w:t>
      </w:r>
      <w:r w:rsidRPr="00350E6C">
        <w:rPr>
          <w:rFonts w:ascii="Arial" w:hAnsi="Arial" w:cs="Arial"/>
          <w:sz w:val="20"/>
          <w:szCs w:val="20"/>
        </w:rPr>
        <w:t>Newcastle upon Tyne NE1 7RU, UK</w:t>
      </w:r>
    </w:p>
    <w:p w14:paraId="3E024566" w14:textId="77777777" w:rsidR="009F6D30" w:rsidRPr="00350E6C" w:rsidRDefault="009F6D30" w:rsidP="00373ABB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</w:rPr>
      </w:pPr>
      <w:proofErr w:type="spellStart"/>
      <w:r w:rsidRPr="00350E6C">
        <w:rPr>
          <w:rFonts w:ascii="Arial" w:hAnsi="Arial" w:cs="Arial"/>
          <w:sz w:val="20"/>
          <w:szCs w:val="20"/>
          <w:vertAlign w:val="superscript"/>
        </w:rPr>
        <w:t>e</w:t>
      </w:r>
      <w:r w:rsidRPr="00350E6C">
        <w:rPr>
          <w:rFonts w:ascii="Arial" w:hAnsi="Arial" w:cs="Arial"/>
          <w:sz w:val="20"/>
          <w:szCs w:val="20"/>
        </w:rPr>
        <w:t>British</w:t>
      </w:r>
      <w:proofErr w:type="spellEnd"/>
      <w:r w:rsidRPr="00350E6C">
        <w:rPr>
          <w:rFonts w:ascii="Arial" w:hAnsi="Arial" w:cs="Arial"/>
          <w:sz w:val="20"/>
          <w:szCs w:val="20"/>
        </w:rPr>
        <w:t xml:space="preserve"> Geological Survey, Environmental Science Centre, Ni</w:t>
      </w:r>
      <w:r>
        <w:rPr>
          <w:rFonts w:ascii="Arial" w:hAnsi="Arial" w:cs="Arial"/>
          <w:sz w:val="20"/>
          <w:szCs w:val="20"/>
        </w:rPr>
        <w:t xml:space="preserve">cker Hill, </w:t>
      </w:r>
      <w:proofErr w:type="spellStart"/>
      <w:r>
        <w:rPr>
          <w:rFonts w:ascii="Arial" w:hAnsi="Arial" w:cs="Arial"/>
          <w:sz w:val="20"/>
          <w:szCs w:val="20"/>
        </w:rPr>
        <w:t>Keyworth</w:t>
      </w:r>
      <w:proofErr w:type="spellEnd"/>
      <w:r>
        <w:rPr>
          <w:rFonts w:ascii="Arial" w:hAnsi="Arial" w:cs="Arial"/>
          <w:sz w:val="20"/>
          <w:szCs w:val="20"/>
        </w:rPr>
        <w:t>, Nottingham</w:t>
      </w:r>
      <w:r w:rsidRPr="00350E6C">
        <w:rPr>
          <w:rFonts w:ascii="Arial" w:hAnsi="Arial" w:cs="Arial"/>
          <w:sz w:val="20"/>
          <w:szCs w:val="20"/>
        </w:rPr>
        <w:t xml:space="preserve"> NG12 5GG, UK.</w:t>
      </w:r>
    </w:p>
    <w:p w14:paraId="782D1FA9" w14:textId="77777777" w:rsidR="009F6D30" w:rsidRDefault="009F6D30" w:rsidP="00373ABB"/>
    <w:p w14:paraId="76248CC7" w14:textId="77777777" w:rsidR="009F6D30" w:rsidRPr="007248D6" w:rsidRDefault="00992F8A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7248D6">
        <w:rPr>
          <w:rFonts w:ascii="Arial" w:hAnsi="Arial" w:cs="Arial"/>
          <w:b/>
          <w:sz w:val="20"/>
          <w:szCs w:val="20"/>
        </w:rPr>
        <w:t xml:space="preserve">Methods </w:t>
      </w:r>
    </w:p>
    <w:p w14:paraId="7339AE31" w14:textId="77777777" w:rsidR="00992F8A" w:rsidRPr="00BB69A5" w:rsidRDefault="00992F8A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06DC9068" w14:textId="77777777" w:rsidR="00992F8A" w:rsidRPr="00314D50" w:rsidRDefault="00992F8A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B69A5">
        <w:rPr>
          <w:rFonts w:ascii="Arial" w:hAnsi="Arial" w:cs="Arial"/>
          <w:b/>
          <w:sz w:val="20"/>
          <w:szCs w:val="20"/>
        </w:rPr>
        <w:t>Diatom preparation and identification:</w:t>
      </w:r>
    </w:p>
    <w:p w14:paraId="569C89F8" w14:textId="04FA46BF" w:rsidR="00992F8A" w:rsidRPr="00BB69A5" w:rsidRDefault="00992F8A" w:rsidP="00373ABB">
      <w:pPr>
        <w:spacing w:line="480" w:lineRule="auto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For diatom </w:t>
      </w:r>
      <w:r w:rsidR="00697E15" w:rsidRPr="00BB69A5">
        <w:rPr>
          <w:rFonts w:ascii="Arial" w:hAnsi="Arial" w:cs="Arial"/>
          <w:sz w:val="20"/>
          <w:szCs w:val="20"/>
        </w:rPr>
        <w:t>analys</w:t>
      </w:r>
      <w:r w:rsidR="00697E15">
        <w:rPr>
          <w:rFonts w:ascii="Arial" w:hAnsi="Arial" w:cs="Arial"/>
          <w:sz w:val="20"/>
          <w:szCs w:val="20"/>
        </w:rPr>
        <w:t>e</w:t>
      </w:r>
      <w:r w:rsidR="00697E15" w:rsidRPr="00BB69A5">
        <w:rPr>
          <w:rFonts w:ascii="Arial" w:hAnsi="Arial" w:cs="Arial"/>
          <w:sz w:val="20"/>
          <w:szCs w:val="20"/>
        </w:rPr>
        <w:t>s</w:t>
      </w:r>
      <w:r w:rsidRPr="00BB69A5">
        <w:rPr>
          <w:rFonts w:ascii="Arial" w:hAnsi="Arial" w:cs="Arial"/>
          <w:sz w:val="20"/>
          <w:szCs w:val="20"/>
        </w:rPr>
        <w:t>,</w:t>
      </w:r>
      <w:r w:rsidR="00EF45C0" w:rsidRPr="00BB69A5">
        <w:rPr>
          <w:rFonts w:ascii="Arial" w:hAnsi="Arial" w:cs="Arial"/>
          <w:sz w:val="20"/>
          <w:szCs w:val="20"/>
        </w:rPr>
        <w:t xml:space="preserve"> sampling locations </w:t>
      </w:r>
      <w:r w:rsidRPr="00BB69A5">
        <w:rPr>
          <w:rFonts w:ascii="Arial" w:hAnsi="Arial" w:cs="Arial"/>
          <w:sz w:val="20"/>
          <w:szCs w:val="20"/>
        </w:rPr>
        <w:t xml:space="preserve">were selected from </w:t>
      </w:r>
      <w:r w:rsidR="00EF45C0" w:rsidRPr="00BB69A5">
        <w:rPr>
          <w:rFonts w:ascii="Arial" w:hAnsi="Arial" w:cs="Arial"/>
          <w:sz w:val="20"/>
          <w:szCs w:val="20"/>
        </w:rPr>
        <w:t xml:space="preserve">mid-reach within </w:t>
      </w:r>
      <w:r w:rsidRPr="00BB69A5">
        <w:rPr>
          <w:rFonts w:ascii="Arial" w:hAnsi="Arial" w:cs="Arial"/>
          <w:sz w:val="20"/>
          <w:szCs w:val="20"/>
        </w:rPr>
        <w:t xml:space="preserve">riffle zones typical </w:t>
      </w:r>
      <w:r w:rsidR="00EF45C0" w:rsidRPr="00BB69A5">
        <w:rPr>
          <w:rFonts w:ascii="Arial" w:hAnsi="Arial" w:cs="Arial"/>
          <w:sz w:val="20"/>
          <w:szCs w:val="20"/>
        </w:rPr>
        <w:t xml:space="preserve">of </w:t>
      </w:r>
      <w:proofErr w:type="spellStart"/>
      <w:r w:rsidR="00EF45C0" w:rsidRPr="00BB69A5">
        <w:rPr>
          <w:rFonts w:ascii="Arial" w:hAnsi="Arial" w:cs="Arial"/>
          <w:sz w:val="20"/>
          <w:szCs w:val="20"/>
        </w:rPr>
        <w:t>hydromorphologica</w:t>
      </w:r>
      <w:r w:rsidRPr="00BB69A5">
        <w:rPr>
          <w:rFonts w:ascii="Arial" w:hAnsi="Arial" w:cs="Arial"/>
          <w:sz w:val="20"/>
          <w:szCs w:val="20"/>
        </w:rPr>
        <w:t>l</w:t>
      </w:r>
      <w:proofErr w:type="spellEnd"/>
      <w:r w:rsidRPr="00BB69A5">
        <w:rPr>
          <w:rFonts w:ascii="Arial" w:hAnsi="Arial" w:cs="Arial"/>
          <w:sz w:val="20"/>
          <w:szCs w:val="20"/>
        </w:rPr>
        <w:t xml:space="preserve"> conditions. Five representative cobbles,</w:t>
      </w:r>
      <w:r w:rsidR="008A4937" w:rsidRPr="00BB69A5">
        <w:rPr>
          <w:rFonts w:ascii="Arial" w:hAnsi="Arial" w:cs="Arial"/>
          <w:sz w:val="20"/>
          <w:szCs w:val="20"/>
        </w:rPr>
        <w:t xml:space="preserve"> approximately</w:t>
      </w:r>
      <w:r w:rsidRPr="00BB69A5">
        <w:rPr>
          <w:rFonts w:ascii="Arial" w:hAnsi="Arial" w:cs="Arial"/>
          <w:sz w:val="20"/>
          <w:szCs w:val="20"/>
        </w:rPr>
        <w:t xml:space="preserve"> 64 - 128 mm in diameter </w:t>
      </w:r>
      <w:r w:rsidR="008A4A93" w:rsidRPr="00BB69A5">
        <w:rPr>
          <w:rFonts w:ascii="Arial" w:hAnsi="Arial" w:cs="Arial"/>
          <w:sz w:val="20"/>
          <w:szCs w:val="20"/>
        </w:rPr>
        <w:fldChar w:fldCharType="begin"/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&lt;EndNote&gt;&lt;Cite&gt;&lt;Author&gt;Wentworth&lt;/Author&gt;&lt;Year&gt;1922&lt;/Year&gt;&lt;RecNum&gt;18&lt;/RecNum&gt;&lt;DisplayText&gt;(Wentworth, 1922)&lt;/DisplayText&gt;&lt;record&gt;&lt;rec-number&gt;18&lt;/rec-number&gt;&lt;foreign-keys&gt;&lt;key app="EN" db-id="2pw5wsrsud05dcea5twxsvzzfwts9evapzvp" timestamp="1538565115"&gt;18&lt;/key&gt;&lt;/foreign-keys&gt;&lt;ref-type name="Journal Article"&gt;17&lt;/ref-type&gt;&lt;contributors&gt;&lt;authors&gt;&lt;author&gt;Wentworth, Chester K&lt;/author&gt;&lt;/authors&gt;&lt;/contributors&gt;&lt;titles&gt;&lt;title&gt;A scale of grade and class terms for clastic sediments&lt;/title&gt;&lt;secondary-title&gt;The journal of geology&lt;/secondary-title&gt;&lt;/titles&gt;&lt;periodical&gt;&lt;full-title&gt;The journal of geology&lt;/full-title&gt;&lt;/periodical&gt;&lt;pages&gt;377-392&lt;/pages&gt;&lt;volume&gt;30&lt;/volume&gt;&lt;number&gt;5&lt;/number&gt;&lt;dates&gt;&lt;year&gt;1922&lt;/year&gt;&lt;/dates&gt;&lt;isbn&gt;0022-1376&lt;/isbn&gt;&lt;urls&gt;&lt;/urls&gt;&lt;/record&gt;&lt;/Cite&gt;&lt;/EndNote&gt;</w:instrText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(Wentworth, 1922)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Pr="00BB69A5">
        <w:rPr>
          <w:rFonts w:ascii="Arial" w:hAnsi="Arial" w:cs="Arial"/>
          <w:sz w:val="20"/>
          <w:szCs w:val="20"/>
        </w:rPr>
        <w:t xml:space="preserve"> were </w:t>
      </w:r>
      <w:r w:rsidR="00697E15">
        <w:rPr>
          <w:rFonts w:ascii="Arial" w:hAnsi="Arial" w:cs="Arial"/>
          <w:sz w:val="20"/>
          <w:szCs w:val="20"/>
        </w:rPr>
        <w:t xml:space="preserve">randomly </w:t>
      </w:r>
      <w:r w:rsidRPr="00BB69A5">
        <w:rPr>
          <w:rFonts w:ascii="Arial" w:hAnsi="Arial" w:cs="Arial"/>
          <w:sz w:val="20"/>
          <w:szCs w:val="20"/>
        </w:rPr>
        <w:t xml:space="preserve">selected, </w:t>
      </w:r>
      <w:r w:rsidR="00697E15">
        <w:rPr>
          <w:rFonts w:ascii="Arial" w:hAnsi="Arial" w:cs="Arial"/>
          <w:sz w:val="20"/>
          <w:szCs w:val="20"/>
        </w:rPr>
        <w:t xml:space="preserve">based on </w:t>
      </w:r>
      <w:r w:rsidRPr="00BB69A5">
        <w:rPr>
          <w:rFonts w:ascii="Arial" w:hAnsi="Arial" w:cs="Arial"/>
          <w:sz w:val="20"/>
          <w:szCs w:val="20"/>
        </w:rPr>
        <w:t xml:space="preserve">colouration and feel, at each site. </w:t>
      </w:r>
      <w:r w:rsidR="00EF45C0" w:rsidRPr="00BB69A5">
        <w:rPr>
          <w:rFonts w:ascii="Arial" w:hAnsi="Arial" w:cs="Arial"/>
          <w:sz w:val="20"/>
          <w:szCs w:val="20"/>
        </w:rPr>
        <w:t xml:space="preserve">The cobbles </w:t>
      </w:r>
      <w:r w:rsidR="00697E15">
        <w:rPr>
          <w:rFonts w:ascii="Arial" w:hAnsi="Arial" w:cs="Arial"/>
          <w:sz w:val="20"/>
          <w:szCs w:val="20"/>
        </w:rPr>
        <w:t xml:space="preserve">were </w:t>
      </w:r>
      <w:r w:rsidR="00EF45C0" w:rsidRPr="00BB69A5">
        <w:rPr>
          <w:rFonts w:ascii="Arial" w:hAnsi="Arial" w:cs="Arial"/>
          <w:sz w:val="20"/>
          <w:szCs w:val="20"/>
        </w:rPr>
        <w:t xml:space="preserve">placed in a tray and removed to </w:t>
      </w:r>
      <w:r w:rsidR="00F230CD" w:rsidRPr="00BB69A5">
        <w:rPr>
          <w:rFonts w:ascii="Arial" w:hAnsi="Arial" w:cs="Arial"/>
          <w:sz w:val="20"/>
          <w:szCs w:val="20"/>
        </w:rPr>
        <w:t>bankside where</w:t>
      </w:r>
      <w:r w:rsidR="00EF45C0" w:rsidRPr="00BB69A5">
        <w:rPr>
          <w:rFonts w:ascii="Arial" w:hAnsi="Arial" w:cs="Arial"/>
          <w:sz w:val="20"/>
          <w:szCs w:val="20"/>
        </w:rPr>
        <w:t xml:space="preserve"> the upper surface area of each cobble was</w:t>
      </w:r>
      <w:r w:rsidRPr="00BB69A5">
        <w:rPr>
          <w:rFonts w:ascii="Arial" w:hAnsi="Arial" w:cs="Arial"/>
          <w:sz w:val="20"/>
          <w:szCs w:val="20"/>
        </w:rPr>
        <w:t xml:space="preserve"> scraped using a </w:t>
      </w:r>
      <w:r w:rsidR="00EF45C0" w:rsidRPr="00BB69A5">
        <w:rPr>
          <w:rFonts w:ascii="Arial" w:hAnsi="Arial" w:cs="Arial"/>
          <w:sz w:val="20"/>
          <w:szCs w:val="20"/>
        </w:rPr>
        <w:t>hard bristle brush</w:t>
      </w:r>
      <w:r w:rsidR="00A74F36" w:rsidRPr="00BB69A5">
        <w:rPr>
          <w:rFonts w:ascii="Arial" w:hAnsi="Arial" w:cs="Arial"/>
          <w:sz w:val="20"/>
          <w:szCs w:val="20"/>
        </w:rPr>
        <w:t xml:space="preserve"> </w:t>
      </w:r>
      <w:r w:rsidR="00A74F36" w:rsidRPr="00BB69A5">
        <w:rPr>
          <w:rFonts w:ascii="Arial" w:hAnsi="Arial" w:cs="Arial"/>
          <w:sz w:val="20"/>
          <w:szCs w:val="20"/>
        </w:rPr>
        <w:fldChar w:fldCharType="begin"/>
      </w:r>
      <w:r w:rsidR="00A74F36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&lt;EndNote&gt;&lt;Cite&gt;&lt;Author&gt;Kelly&lt;/Author&gt;&lt;Year&gt;1998&lt;/Year&gt;&lt;RecNum&gt;20&lt;/RecNum&gt;&lt;DisplayText&gt;(Kelly et al., 1998)&lt;/DisplayText&gt;&lt;record&gt;&lt;rec-number&gt;20&lt;/rec-number&gt;&lt;foreign-keys&gt;&lt;key app="EN" db-id="2pw5wsrsud05dcea5twxsvzzfwts9evapzvp" timestamp="1538565258"&gt;20&lt;/key&gt;&lt;/foreign-keys&gt;&lt;ref-type name="Journal Article"&gt;17&lt;/ref-type&gt;&lt;contributors&gt;&lt;authors&gt;&lt;author&gt;Kelly, MG&lt;/author&gt;&lt;author&gt;Cazaubon, A&lt;/author&gt;&lt;author&gt;Coring, E&lt;/author&gt;&lt;author&gt;Dell&amp;apos;Uomo, A&lt;/author&gt;&lt;author&gt;Ector, L&lt;/author&gt;&lt;author&gt;Goldsmith, B&lt;/author&gt;&lt;author&gt;Guasch, H&lt;/author&gt;&lt;author&gt;Hürlimann, J&lt;/author&gt;&lt;author&gt;Jarlman, A&lt;/author&gt;&lt;author&gt;Kawecka, B&lt;/author&gt;&lt;/authors&gt;&lt;/contributors&gt;&lt;titles&gt;&lt;title&gt;Recommendations for the routine sampling of diatoms for water quality assessments in Europe&lt;/title&gt;&lt;secondary-title&gt;Journal of applied Phycology&lt;/secondary-title&gt;&lt;/titles&gt;&lt;periodical&gt;&lt;full-title&gt;Journal of Applied Phycology&lt;/full-title&gt;&lt;/periodical&gt;&lt;pages&gt;215&lt;/pages&gt;&lt;volume&gt;10&lt;/volume&gt;&lt;number&gt;2&lt;/number&gt;&lt;dates&gt;&lt;year&gt;1998&lt;/year&gt;&lt;/dates&gt;&lt;isbn&gt;0921-8971&lt;/isbn&gt;&lt;urls&gt;&lt;/urls&gt;&lt;/record&gt;&lt;/Cite&gt;&lt;/EndNote&gt;</w:instrText>
      </w:r>
      <w:r w:rsidR="00A74F36" w:rsidRPr="00BB69A5">
        <w:rPr>
          <w:rFonts w:ascii="Arial" w:hAnsi="Arial" w:cs="Arial"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noProof/>
          <w:sz w:val="20"/>
          <w:szCs w:val="20"/>
        </w:rPr>
        <w:t>(Kelly et al., 1998)</w:t>
      </w:r>
      <w:r w:rsidR="00A74F36" w:rsidRPr="00BB69A5">
        <w:rPr>
          <w:rFonts w:ascii="Arial" w:hAnsi="Arial" w:cs="Arial"/>
          <w:sz w:val="20"/>
          <w:szCs w:val="20"/>
        </w:rPr>
        <w:fldChar w:fldCharType="end"/>
      </w:r>
      <w:r w:rsidRPr="00BB69A5">
        <w:rPr>
          <w:rFonts w:ascii="Arial" w:hAnsi="Arial" w:cs="Arial"/>
          <w:sz w:val="20"/>
          <w:szCs w:val="20"/>
        </w:rPr>
        <w:t>.</w:t>
      </w:r>
      <w:r w:rsidR="00EF45C0" w:rsidRPr="00BB69A5">
        <w:rPr>
          <w:rFonts w:ascii="Arial" w:hAnsi="Arial" w:cs="Arial"/>
          <w:sz w:val="20"/>
          <w:szCs w:val="20"/>
        </w:rPr>
        <w:t xml:space="preserve"> 150ml of diatom suspension was collected in sampling containers and returned to the </w:t>
      </w:r>
      <w:r w:rsidR="00F230CD" w:rsidRPr="00BB69A5">
        <w:rPr>
          <w:rFonts w:ascii="Arial" w:hAnsi="Arial" w:cs="Arial"/>
          <w:sz w:val="20"/>
          <w:szCs w:val="20"/>
        </w:rPr>
        <w:t xml:space="preserve">laboratory. </w:t>
      </w:r>
    </w:p>
    <w:p w14:paraId="4E65E508" w14:textId="77777777" w:rsidR="00992F8A" w:rsidRPr="00BB69A5" w:rsidRDefault="00992F8A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36103A00" w14:textId="035DB208" w:rsidR="00F230CD" w:rsidRPr="00BB69A5" w:rsidRDefault="00992F8A" w:rsidP="00373ABB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In the laboratory, 50 ml of 30% (100 volume) hydrogen peroxide (H</w:t>
      </w:r>
      <w:r w:rsidRPr="00BB69A5">
        <w:rPr>
          <w:rFonts w:ascii="Arial" w:hAnsi="Arial" w:cs="Arial"/>
          <w:sz w:val="20"/>
          <w:szCs w:val="20"/>
          <w:vertAlign w:val="subscript"/>
        </w:rPr>
        <w:t>2</w:t>
      </w:r>
      <w:r w:rsidRPr="00BB69A5">
        <w:rPr>
          <w:rFonts w:ascii="Arial" w:hAnsi="Arial" w:cs="Arial"/>
          <w:sz w:val="20"/>
          <w:szCs w:val="20"/>
        </w:rPr>
        <w:t>O</w:t>
      </w:r>
      <w:r w:rsidRPr="00BB69A5">
        <w:rPr>
          <w:rFonts w:ascii="Arial" w:hAnsi="Arial" w:cs="Arial"/>
          <w:sz w:val="20"/>
          <w:szCs w:val="20"/>
          <w:vertAlign w:val="subscript"/>
        </w:rPr>
        <w:t>2</w:t>
      </w:r>
      <w:r w:rsidRPr="00BB69A5">
        <w:rPr>
          <w:rFonts w:ascii="Arial" w:hAnsi="Arial" w:cs="Arial"/>
          <w:sz w:val="20"/>
          <w:szCs w:val="20"/>
        </w:rPr>
        <w:t xml:space="preserve">) solution was added to </w:t>
      </w:r>
      <w:r w:rsidR="008A4937" w:rsidRPr="00BB69A5">
        <w:rPr>
          <w:rFonts w:ascii="Arial" w:hAnsi="Arial" w:cs="Arial"/>
          <w:sz w:val="20"/>
          <w:szCs w:val="20"/>
        </w:rPr>
        <w:t xml:space="preserve">50ml of diatom suspension </w:t>
      </w:r>
      <w:r w:rsidRPr="00BB69A5">
        <w:rPr>
          <w:rFonts w:ascii="Arial" w:hAnsi="Arial" w:cs="Arial"/>
          <w:sz w:val="20"/>
          <w:szCs w:val="20"/>
        </w:rPr>
        <w:t>and heated on a hot</w:t>
      </w:r>
      <w:r w:rsidR="00697E15">
        <w:rPr>
          <w:rFonts w:ascii="Arial" w:hAnsi="Arial" w:cs="Arial"/>
          <w:sz w:val="20"/>
          <w:szCs w:val="20"/>
        </w:rPr>
        <w:t>-</w:t>
      </w:r>
      <w:r w:rsidRPr="00BB69A5">
        <w:rPr>
          <w:rFonts w:ascii="Arial" w:hAnsi="Arial" w:cs="Arial"/>
          <w:sz w:val="20"/>
          <w:szCs w:val="20"/>
        </w:rPr>
        <w:t xml:space="preserve">plate at 80°C (± 10 °C) </w:t>
      </w:r>
      <w:r w:rsidR="008A4937" w:rsidRPr="00BB69A5">
        <w:rPr>
          <w:rFonts w:ascii="Arial" w:hAnsi="Arial" w:cs="Arial"/>
          <w:sz w:val="20"/>
          <w:szCs w:val="20"/>
        </w:rPr>
        <w:t xml:space="preserve">for an average of 120 minutes to oxidize organic material. </w:t>
      </w:r>
      <w:r w:rsidRPr="00BB69A5">
        <w:rPr>
          <w:rFonts w:ascii="Arial" w:hAnsi="Arial" w:cs="Arial"/>
          <w:sz w:val="20"/>
          <w:szCs w:val="20"/>
        </w:rPr>
        <w:t>Samples were then removed</w:t>
      </w:r>
      <w:r w:rsidR="00F230CD" w:rsidRPr="00BB69A5">
        <w:rPr>
          <w:rFonts w:ascii="Arial" w:hAnsi="Arial" w:cs="Arial"/>
          <w:sz w:val="20"/>
          <w:szCs w:val="20"/>
        </w:rPr>
        <w:t xml:space="preserve"> from the hot</w:t>
      </w:r>
      <w:r w:rsidR="00697E15">
        <w:rPr>
          <w:rFonts w:ascii="Arial" w:hAnsi="Arial" w:cs="Arial"/>
          <w:sz w:val="20"/>
          <w:szCs w:val="20"/>
        </w:rPr>
        <w:t>-</w:t>
      </w:r>
      <w:r w:rsidR="00F230CD" w:rsidRPr="00BB69A5">
        <w:rPr>
          <w:rFonts w:ascii="Arial" w:hAnsi="Arial" w:cs="Arial"/>
          <w:sz w:val="20"/>
          <w:szCs w:val="20"/>
        </w:rPr>
        <w:t>plate</w:t>
      </w:r>
      <w:r w:rsidRPr="00BB69A5">
        <w:rPr>
          <w:rFonts w:ascii="Arial" w:hAnsi="Arial" w:cs="Arial"/>
          <w:sz w:val="20"/>
          <w:szCs w:val="20"/>
        </w:rPr>
        <w:t xml:space="preserve"> and beakers topped-up with distilled water. Following settling for a minimum of 24 hours, the supernatant was decanted. The beaker containing the diatom suspension was then re-filled with distilled water. This settling period was repeated three times, with a minimum of 24 hours between each</w:t>
      </w:r>
      <w:r w:rsidR="008A4937" w:rsidRPr="00BB69A5">
        <w:rPr>
          <w:rFonts w:ascii="Arial" w:hAnsi="Arial" w:cs="Arial"/>
          <w:sz w:val="20"/>
          <w:szCs w:val="20"/>
        </w:rPr>
        <w:t xml:space="preserve"> settlement</w:t>
      </w:r>
      <w:r w:rsidRPr="00BB69A5">
        <w:rPr>
          <w:rFonts w:ascii="Arial" w:hAnsi="Arial" w:cs="Arial"/>
          <w:sz w:val="20"/>
          <w:szCs w:val="20"/>
        </w:rPr>
        <w:t xml:space="preserve"> period</w:t>
      </w:r>
      <w:r w:rsidR="00A74F36" w:rsidRPr="00BB69A5">
        <w:rPr>
          <w:rFonts w:ascii="Arial" w:hAnsi="Arial" w:cs="Arial"/>
          <w:sz w:val="20"/>
          <w:szCs w:val="20"/>
        </w:rPr>
        <w:t xml:space="preserve"> </w:t>
      </w:r>
      <w:r w:rsidR="00A74F36" w:rsidRPr="00BB69A5">
        <w:rPr>
          <w:rFonts w:ascii="Arial" w:hAnsi="Arial" w:cs="Arial"/>
          <w:sz w:val="20"/>
          <w:szCs w:val="20"/>
        </w:rPr>
        <w:fldChar w:fldCharType="begin"/>
      </w:r>
      <w:r w:rsidR="00A74F36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&lt;EndNote&gt;&lt;Cite&gt;&lt;Author&gt;CEN&lt;/Author&gt;&lt;Year&gt;2003&lt;/Year&gt;&lt;RecNum&gt;21&lt;/RecNum&gt;&lt;DisplayText&gt;(CEN, 2003)&lt;/DisplayText&gt;&lt;record&gt;&lt;rec-number&gt;21&lt;/rec-number&gt;&lt;foreign-keys&gt;&lt;key app="EN" db-id="2pw5wsrsud05dcea5twxsvzzfwts9evapzvp" timestamp="1538565324"&gt;21&lt;/key&gt;&lt;/foreign-keys&gt;&lt;ref-type name="Standard"&gt;58&lt;/ref-type&gt;&lt;contributors&gt;&lt;authors&gt;&lt;author&gt;CEN&lt;/author&gt;&lt;/authors&gt;&lt;/contributors&gt;&lt;titles&gt;&lt;title&gt;13946: Water quality-Guidance standard for the routine sampling and pretreatment of benthic diatoms from rivers&lt;/title&gt;&lt;secondary-title&gt;TC&lt;/secondary-title&gt;&lt;/titles&gt;&lt;periodical&gt;&lt;full-title&gt;TC&lt;/full-title&gt;&lt;/periodical&gt;&lt;volume&gt;230&lt;/volume&gt;&lt;dates&gt;&lt;year&gt;2003&lt;/year&gt;&lt;/dates&gt;&lt;urls&gt;&lt;/urls&gt;&lt;/record&gt;&lt;/Cite&gt;&lt;/EndNote&gt;</w:instrText>
      </w:r>
      <w:r w:rsidR="00A74F36" w:rsidRPr="00BB69A5">
        <w:rPr>
          <w:rFonts w:ascii="Arial" w:hAnsi="Arial" w:cs="Arial"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noProof/>
          <w:sz w:val="20"/>
          <w:szCs w:val="20"/>
        </w:rPr>
        <w:t>(CEN, 2003)</w:t>
      </w:r>
      <w:r w:rsidR="00A74F36" w:rsidRPr="00BB69A5">
        <w:rPr>
          <w:rFonts w:ascii="Arial" w:hAnsi="Arial" w:cs="Arial"/>
          <w:sz w:val="20"/>
          <w:szCs w:val="20"/>
        </w:rPr>
        <w:fldChar w:fldCharType="end"/>
      </w:r>
      <w:r w:rsidRPr="00BB69A5">
        <w:rPr>
          <w:rFonts w:ascii="Arial" w:hAnsi="Arial" w:cs="Arial"/>
          <w:sz w:val="20"/>
          <w:szCs w:val="20"/>
        </w:rPr>
        <w:t xml:space="preserve">. </w:t>
      </w:r>
    </w:p>
    <w:p w14:paraId="278DE087" w14:textId="77777777" w:rsidR="008A4937" w:rsidRPr="00BB69A5" w:rsidRDefault="008A4937" w:rsidP="00373ABB">
      <w:pPr>
        <w:pStyle w:val="Default"/>
        <w:spacing w:line="480" w:lineRule="auto"/>
        <w:rPr>
          <w:rFonts w:ascii="Arial" w:hAnsi="Arial" w:cs="Arial"/>
          <w:sz w:val="20"/>
          <w:szCs w:val="20"/>
        </w:rPr>
      </w:pPr>
    </w:p>
    <w:p w14:paraId="08EB5C4F" w14:textId="5088512A" w:rsidR="00992F8A" w:rsidRPr="00BB69A5" w:rsidRDefault="00992F8A" w:rsidP="00373ABB">
      <w:pPr>
        <w:pStyle w:val="Default"/>
        <w:spacing w:line="480" w:lineRule="auto"/>
        <w:rPr>
          <w:rFonts w:ascii="Arial" w:hAnsi="Arial" w:cs="Arial"/>
          <w:color w:val="auto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Permanent slides were prepared </w:t>
      </w:r>
      <w:r w:rsidR="00F230CD" w:rsidRPr="00BB69A5">
        <w:rPr>
          <w:rFonts w:ascii="Arial" w:hAnsi="Arial" w:cs="Arial"/>
          <w:sz w:val="20"/>
          <w:szCs w:val="20"/>
        </w:rPr>
        <w:t>from the</w:t>
      </w:r>
      <w:r w:rsidRPr="00BB69A5">
        <w:rPr>
          <w:rFonts w:ascii="Arial" w:hAnsi="Arial" w:cs="Arial"/>
          <w:sz w:val="20"/>
          <w:szCs w:val="20"/>
        </w:rPr>
        <w:t xml:space="preserve"> </w:t>
      </w:r>
      <w:r w:rsidR="008A4937" w:rsidRPr="00BB69A5">
        <w:rPr>
          <w:rFonts w:ascii="Arial" w:hAnsi="Arial" w:cs="Arial"/>
          <w:sz w:val="20"/>
          <w:szCs w:val="20"/>
        </w:rPr>
        <w:t xml:space="preserve">digested </w:t>
      </w:r>
      <w:r w:rsidRPr="00BB69A5">
        <w:rPr>
          <w:rFonts w:ascii="Arial" w:hAnsi="Arial" w:cs="Arial"/>
          <w:sz w:val="20"/>
          <w:szCs w:val="20"/>
        </w:rPr>
        <w:t>diatom sus</w:t>
      </w:r>
      <w:r w:rsidR="00E563C8">
        <w:rPr>
          <w:rFonts w:ascii="Arial" w:hAnsi="Arial" w:cs="Arial"/>
          <w:sz w:val="20"/>
          <w:szCs w:val="20"/>
        </w:rPr>
        <w:t xml:space="preserve">pension and fixed using </w:t>
      </w:r>
      <w:proofErr w:type="spellStart"/>
      <w:r w:rsidR="00E563C8">
        <w:rPr>
          <w:rFonts w:ascii="Arial" w:hAnsi="Arial" w:cs="Arial"/>
          <w:sz w:val="20"/>
          <w:szCs w:val="20"/>
        </w:rPr>
        <w:t>Naphrax</w:t>
      </w:r>
      <w:proofErr w:type="spellEnd"/>
      <w:r w:rsidRPr="00BB69A5">
        <w:rPr>
          <w:rFonts w:ascii="Arial" w:hAnsi="Arial" w:cs="Arial"/>
          <w:sz w:val="20"/>
          <w:szCs w:val="20"/>
        </w:rPr>
        <w:t xml:space="preserve">, a diatom </w:t>
      </w:r>
      <w:proofErr w:type="spellStart"/>
      <w:r w:rsidRPr="00BB69A5">
        <w:rPr>
          <w:rFonts w:ascii="Arial" w:hAnsi="Arial" w:cs="Arial"/>
          <w:sz w:val="20"/>
          <w:szCs w:val="20"/>
        </w:rPr>
        <w:t>mountant</w:t>
      </w:r>
      <w:proofErr w:type="spellEnd"/>
      <w:r w:rsidRPr="00BB69A5">
        <w:rPr>
          <w:rFonts w:ascii="Arial" w:hAnsi="Arial" w:cs="Arial"/>
          <w:sz w:val="20"/>
          <w:szCs w:val="20"/>
        </w:rPr>
        <w:t xml:space="preserve"> with a refractive index of 1.73. </w:t>
      </w:r>
      <w:r w:rsidR="00697E15">
        <w:rPr>
          <w:rFonts w:ascii="Arial" w:hAnsi="Arial" w:cs="Arial"/>
          <w:sz w:val="20"/>
          <w:szCs w:val="20"/>
        </w:rPr>
        <w:t>300</w:t>
      </w:r>
      <w:r w:rsidRPr="00BB69A5">
        <w:rPr>
          <w:rFonts w:ascii="Arial" w:hAnsi="Arial" w:cs="Arial"/>
          <w:sz w:val="20"/>
          <w:szCs w:val="20"/>
        </w:rPr>
        <w:t xml:space="preserve"> diatom valves were identified</w:t>
      </w:r>
      <w:r w:rsidR="008A4937" w:rsidRPr="00BB69A5">
        <w:rPr>
          <w:rFonts w:ascii="Arial" w:hAnsi="Arial" w:cs="Arial"/>
          <w:sz w:val="20"/>
          <w:szCs w:val="20"/>
        </w:rPr>
        <w:t xml:space="preserve"> </w:t>
      </w:r>
      <w:r w:rsidRPr="00BB69A5">
        <w:rPr>
          <w:rFonts w:ascii="Arial" w:hAnsi="Arial" w:cs="Arial"/>
          <w:sz w:val="20"/>
          <w:szCs w:val="20"/>
        </w:rPr>
        <w:t xml:space="preserve">and counted along transects at 1000x magnification, under oil immersion, with a Zeiss </w:t>
      </w:r>
      <w:proofErr w:type="spellStart"/>
      <w:r w:rsidRPr="00BB69A5">
        <w:rPr>
          <w:rFonts w:ascii="Arial" w:hAnsi="Arial" w:cs="Arial"/>
          <w:sz w:val="20"/>
          <w:szCs w:val="20"/>
        </w:rPr>
        <w:t>Axioskop</w:t>
      </w:r>
      <w:proofErr w:type="spellEnd"/>
      <w:r w:rsidRPr="00BB69A5">
        <w:rPr>
          <w:rFonts w:ascii="Arial" w:hAnsi="Arial" w:cs="Arial"/>
          <w:sz w:val="20"/>
          <w:szCs w:val="20"/>
        </w:rPr>
        <w:t xml:space="preserve"> microscope</w:t>
      </w:r>
      <w:r w:rsidR="00A74F36" w:rsidRPr="00BB69A5">
        <w:rPr>
          <w:rFonts w:ascii="Arial" w:hAnsi="Arial" w:cs="Arial"/>
          <w:sz w:val="20"/>
          <w:szCs w:val="20"/>
        </w:rPr>
        <w:t xml:space="preserve"> </w:t>
      </w:r>
      <w:r w:rsidR="00A74F36" w:rsidRPr="00BB69A5">
        <w:rPr>
          <w:rFonts w:ascii="Arial" w:hAnsi="Arial" w:cs="Arial"/>
          <w:sz w:val="20"/>
          <w:szCs w:val="20"/>
        </w:rPr>
        <w:fldChar w:fldCharType="begin"/>
      </w:r>
      <w:r w:rsidR="00A74F36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&lt;EndNote&gt;&lt;Cite&gt;&lt;Author&gt;CEN&lt;/Author&gt;&lt;Year&gt;2004&lt;/Year&gt;&lt;RecNum&gt;22&lt;/RecNum&gt;&lt;DisplayText&gt;(CEN, 2004)&lt;/DisplayText&gt;&lt;record&gt;&lt;rec-number&gt;22&lt;/rec-number&gt;&lt;foreign-keys&gt;&lt;key app="EN" db-id="2pw5wsrsud05dcea5twxsvzzfwts9evapzvp" timestamp="1538565437"&gt;22&lt;/key&gt;&lt;/foreign-keys&gt;&lt;ref-type name="Generic"&gt;13&lt;/ref-type&gt;&lt;contributors&gt;&lt;authors&gt;&lt;author&gt;CEN&lt;/author&gt;&lt;/authors&gt;&lt;/contributors&gt;&lt;titles&gt;&lt;title&gt;Water Quality–Guidance Standard for the Identification, Enumeration and Interpretation of Benthic Diatom Samples from Running Waters. EN 14407: 2004&lt;/title&gt;&lt;/titles&gt;&lt;dates&gt;&lt;year&gt;2004&lt;/year&gt;&lt;/dates&gt;&lt;publisher&gt;Comité Européen de Normalisation Geneva&lt;/publisher&gt;&lt;urls&gt;&lt;/urls&gt;&lt;/record&gt;&lt;/Cite&gt;&lt;/EndNote&gt;</w:instrText>
      </w:r>
      <w:r w:rsidR="00A74F36" w:rsidRPr="00BB69A5">
        <w:rPr>
          <w:rFonts w:ascii="Arial" w:hAnsi="Arial" w:cs="Arial"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noProof/>
          <w:sz w:val="20"/>
          <w:szCs w:val="20"/>
        </w:rPr>
        <w:t>(CEN, 2004)</w:t>
      </w:r>
      <w:r w:rsidR="00A74F36" w:rsidRPr="00BB69A5">
        <w:rPr>
          <w:rFonts w:ascii="Arial" w:hAnsi="Arial" w:cs="Arial"/>
          <w:sz w:val="20"/>
          <w:szCs w:val="20"/>
        </w:rPr>
        <w:fldChar w:fldCharType="end"/>
      </w:r>
      <w:r w:rsidRPr="00BB69A5">
        <w:rPr>
          <w:rFonts w:ascii="Arial" w:hAnsi="Arial" w:cs="Arial"/>
          <w:sz w:val="20"/>
          <w:szCs w:val="20"/>
        </w:rPr>
        <w:t xml:space="preserve">. Valves were identified using standard floras </w:t>
      </w:r>
      <w:r w:rsidR="00A74F36" w:rsidRPr="00BB69A5">
        <w:rPr>
          <w:rFonts w:ascii="Arial" w:hAnsi="Arial" w:cs="Arial"/>
          <w:sz w:val="20"/>
          <w:szCs w:val="20"/>
        </w:rPr>
        <w:fldChar w:fldCharType="begin">
          <w:fldData xml:space="preserve">PEVuZE5vdGU+PENpdGU+PEF1dGhvcj5LcmFtbWVyPC9BdXRob3I+PFllYXI+MTk5MTwvWWVhcj48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</w:fldData>
        </w:fldChar>
      </w:r>
      <w:r w:rsidR="00A74F36" w:rsidRPr="00BB69A5">
        <w:rPr>
          <w:rFonts w:ascii="Arial" w:hAnsi="Arial" w:cs="Arial"/>
          <w:sz w:val="20"/>
          <w:szCs w:val="20"/>
        </w:rPr>
        <w:instrText xml:space="preserve"> ADDIN EN.CITE </w:instrText>
      </w:r>
      <w:r w:rsidR="00A74F36" w:rsidRPr="00BB69A5">
        <w:rPr>
          <w:rFonts w:ascii="Arial" w:hAnsi="Arial" w:cs="Arial"/>
          <w:sz w:val="20"/>
          <w:szCs w:val="20"/>
        </w:rPr>
        <w:fldChar w:fldCharType="begin">
          <w:fldData xml:space="preserve">PEVuZE5vdGU+PENpdGU+PEF1dGhvcj5LcmFtbWVyPC9BdXRob3I+PFllYXI+MTk5MTwvWWVhcj48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</w:fldData>
        </w:fldChar>
      </w:r>
      <w:r w:rsidR="00A74F36" w:rsidRPr="00BB69A5">
        <w:rPr>
          <w:rFonts w:ascii="Arial" w:hAnsi="Arial" w:cs="Arial"/>
          <w:sz w:val="20"/>
          <w:szCs w:val="20"/>
        </w:rPr>
        <w:instrText xml:space="preserve"> ADDIN EN.CITE.DATA </w:instrText>
      </w:r>
      <w:r w:rsidR="00A74F36" w:rsidRPr="00BB69A5">
        <w:rPr>
          <w:rFonts w:ascii="Arial" w:hAnsi="Arial" w:cs="Arial"/>
          <w:sz w:val="20"/>
          <w:szCs w:val="20"/>
        </w:rPr>
      </w:r>
      <w:r w:rsidR="00A74F36" w:rsidRPr="00BB69A5">
        <w:rPr>
          <w:rFonts w:ascii="Arial" w:hAnsi="Arial" w:cs="Arial"/>
          <w:sz w:val="20"/>
          <w:szCs w:val="20"/>
        </w:rPr>
        <w:fldChar w:fldCharType="end"/>
      </w:r>
      <w:r w:rsidR="00A74F36" w:rsidRPr="00BB69A5">
        <w:rPr>
          <w:rFonts w:ascii="Arial" w:hAnsi="Arial" w:cs="Arial"/>
          <w:sz w:val="20"/>
          <w:szCs w:val="20"/>
        </w:rPr>
      </w:r>
      <w:r w:rsidR="00A74F36" w:rsidRPr="00BB69A5">
        <w:rPr>
          <w:rFonts w:ascii="Arial" w:hAnsi="Arial" w:cs="Arial"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noProof/>
          <w:sz w:val="20"/>
          <w:szCs w:val="20"/>
        </w:rPr>
        <w:t>(Krammer and Lange-Bertalot, 1991a, Krammer and Lange-Bertalot, 1991b, Krammer and Lange-Bertalot, 1991c, Krammer and Lange-Bertalot, 1986, Kelly, 2000, Hofmann et al., 2011)</w:t>
      </w:r>
      <w:r w:rsidR="00A74F36" w:rsidRPr="00BB69A5">
        <w:rPr>
          <w:rFonts w:ascii="Arial" w:hAnsi="Arial" w:cs="Arial"/>
          <w:sz w:val="20"/>
          <w:szCs w:val="20"/>
        </w:rPr>
        <w:fldChar w:fldCharType="end"/>
      </w:r>
      <w:r w:rsidR="00A74F36" w:rsidRPr="00BB69A5">
        <w:rPr>
          <w:rFonts w:ascii="Arial" w:hAnsi="Arial" w:cs="Arial"/>
          <w:sz w:val="20"/>
          <w:szCs w:val="20"/>
        </w:rPr>
        <w:t xml:space="preserve"> </w:t>
      </w:r>
      <w:r w:rsidR="00F230CD" w:rsidRPr="00BB69A5">
        <w:rPr>
          <w:rFonts w:ascii="Arial" w:hAnsi="Arial" w:cs="Arial"/>
          <w:bCs/>
          <w:sz w:val="20"/>
          <w:szCs w:val="20"/>
        </w:rPr>
        <w:t>by the same analyst accredited within the UK Diatom Quality Assurance Scheme</w:t>
      </w:r>
      <w:r w:rsidR="00A74F36" w:rsidRPr="00BB69A5">
        <w:rPr>
          <w:rFonts w:ascii="Arial" w:hAnsi="Arial" w:cs="Arial"/>
          <w:bCs/>
          <w:sz w:val="20"/>
          <w:szCs w:val="20"/>
        </w:rPr>
        <w:t xml:space="preserve"> </w:t>
      </w:r>
      <w:r w:rsidR="00A74F36" w:rsidRPr="00BB69A5">
        <w:rPr>
          <w:rFonts w:ascii="Arial" w:hAnsi="Arial" w:cs="Arial"/>
          <w:bCs/>
          <w:sz w:val="20"/>
          <w:szCs w:val="20"/>
        </w:rPr>
        <w:fldChar w:fldCharType="begin"/>
      </w:r>
      <w:r w:rsidR="00A74F36" w:rsidRPr="00BB69A5">
        <w:rPr>
          <w:rFonts w:ascii="Arial" w:hAnsi="Arial" w:cs="Arial"/>
          <w:bCs/>
          <w:sz w:val="20"/>
          <w:szCs w:val="20"/>
        </w:rPr>
        <w:instrText xml:space="preserve"> ADDIN EN.CITE &lt;EndNote&gt;&lt;Cite&gt;&lt;Author&gt;Kelly&lt;/Author&gt;&lt;Year&gt;2013&lt;/Year&gt;&lt;RecNum&gt;1&lt;/RecNum&gt;&lt;DisplayText&gt;(Kelly, 2013)&lt;/DisplayText&gt;&lt;record&gt;&lt;rec-number&gt;1&lt;/rec-number&gt;&lt;foreign-keys&gt;&lt;key app="EN" db-id="2pw5wsrsud05dcea5twxsvzzfwts9evapzvp" timestamp="1538404380"&gt;1&lt;/key&gt;&lt;/foreign-keys&gt;&lt;ref-type name="Journal Article"&gt;17&lt;/ref-type&gt;&lt;contributors&gt;&lt;authors&gt;&lt;author&gt;Kelly, Martyn&lt;/author&gt;&lt;/authors&gt;&lt;/contributors&gt;&lt;titles&gt;&lt;title&gt;Building capacity for ecological assessment using diatoms in UK rivers&lt;/title&gt;&lt;secondary-title&gt;Journal of Ecology and Environment&lt;/secondary-title&gt;&lt;/titles&gt;&lt;periodical&gt;&lt;full-title&gt;Journal of Ecology and Environment&lt;/full-title&gt;&lt;/periodical&gt;&lt;pages&gt;89-94&lt;/pages&gt;&lt;volume&gt;36&lt;/volume&gt;&lt;number&gt;1&lt;/number&gt;&lt;dates&gt;&lt;year&gt;2013&lt;/year&gt;&lt;/dates&gt;&lt;isbn&gt;1975-020X&lt;/isbn&gt;&lt;urls&gt;&lt;/urls&gt;&lt;/record&gt;&lt;/Cite&gt;&lt;/EndNote&gt;</w:instrText>
      </w:r>
      <w:r w:rsidR="00A74F36" w:rsidRPr="00BB69A5">
        <w:rPr>
          <w:rFonts w:ascii="Arial" w:hAnsi="Arial" w:cs="Arial"/>
          <w:bCs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bCs/>
          <w:noProof/>
          <w:sz w:val="20"/>
          <w:szCs w:val="20"/>
        </w:rPr>
        <w:t>(Kelly, 2013)</w:t>
      </w:r>
      <w:r w:rsidR="00A74F36" w:rsidRPr="00BB69A5">
        <w:rPr>
          <w:rFonts w:ascii="Arial" w:hAnsi="Arial" w:cs="Arial"/>
          <w:bCs/>
          <w:sz w:val="20"/>
          <w:szCs w:val="20"/>
        </w:rPr>
        <w:fldChar w:fldCharType="end"/>
      </w:r>
      <w:r w:rsidR="00F230CD" w:rsidRPr="00BB69A5">
        <w:rPr>
          <w:rFonts w:ascii="Arial" w:hAnsi="Arial" w:cs="Arial"/>
          <w:bCs/>
          <w:sz w:val="20"/>
          <w:szCs w:val="20"/>
        </w:rPr>
        <w:t xml:space="preserve">. </w:t>
      </w:r>
    </w:p>
    <w:p w14:paraId="4840FE31" w14:textId="77777777" w:rsidR="00515BD8" w:rsidRPr="00BB69A5" w:rsidRDefault="00515BD8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00648030" w14:textId="2755CA43" w:rsidR="00F230CD" w:rsidRPr="00BB69A5" w:rsidRDefault="00F230CD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BB69A5">
        <w:rPr>
          <w:rFonts w:ascii="Arial" w:hAnsi="Arial" w:cs="Arial"/>
          <w:b/>
          <w:sz w:val="20"/>
          <w:szCs w:val="20"/>
        </w:rPr>
        <w:t>Diatom Metric Calculation</w:t>
      </w:r>
      <w:r w:rsidR="00A4344F">
        <w:rPr>
          <w:rFonts w:ascii="Arial" w:hAnsi="Arial" w:cs="Arial"/>
          <w:b/>
          <w:sz w:val="20"/>
          <w:szCs w:val="20"/>
        </w:rPr>
        <w:t>:</w:t>
      </w:r>
      <w:r w:rsidRPr="00BB69A5">
        <w:rPr>
          <w:rFonts w:ascii="Arial" w:hAnsi="Arial" w:cs="Arial"/>
          <w:b/>
          <w:sz w:val="20"/>
          <w:szCs w:val="20"/>
        </w:rPr>
        <w:t xml:space="preserve"> </w:t>
      </w:r>
    </w:p>
    <w:p w14:paraId="2A965182" w14:textId="01D66B5D" w:rsidR="00932F6D" w:rsidRPr="00BB69A5" w:rsidRDefault="00F230CD" w:rsidP="00373ABB">
      <w:pPr>
        <w:spacing w:line="480" w:lineRule="auto"/>
        <w:rPr>
          <w:rFonts w:ascii="Arial" w:hAnsi="Arial" w:cs="Arial"/>
          <w:bCs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Two metrics were applied to the diatom data: </w:t>
      </w:r>
      <w:r w:rsidRPr="00BB69A5">
        <w:rPr>
          <w:rFonts w:ascii="Arial" w:hAnsi="Arial" w:cs="Arial"/>
          <w:bCs/>
          <w:sz w:val="20"/>
          <w:szCs w:val="20"/>
        </w:rPr>
        <w:t>Ecological Quality Ratio (EQR) and</w:t>
      </w:r>
      <w:r w:rsidR="008A4A93" w:rsidRPr="00BB69A5">
        <w:rPr>
          <w:rFonts w:ascii="Arial" w:hAnsi="Arial" w:cs="Arial"/>
          <w:bCs/>
          <w:sz w:val="20"/>
          <w:szCs w:val="20"/>
        </w:rPr>
        <w:t xml:space="preserve"> </w:t>
      </w:r>
      <w:r w:rsidR="00697E15">
        <w:rPr>
          <w:rFonts w:ascii="Arial" w:hAnsi="Arial" w:cs="Arial"/>
          <w:bCs/>
          <w:sz w:val="20"/>
          <w:szCs w:val="20"/>
        </w:rPr>
        <w:t>D</w:t>
      </w:r>
      <w:r w:rsidR="00697E15" w:rsidRPr="00BB69A5">
        <w:rPr>
          <w:rFonts w:ascii="Arial" w:hAnsi="Arial" w:cs="Arial"/>
          <w:bCs/>
          <w:sz w:val="20"/>
          <w:szCs w:val="20"/>
        </w:rPr>
        <w:t xml:space="preserve">iatom </w:t>
      </w:r>
      <w:r w:rsidR="00697E15">
        <w:rPr>
          <w:rFonts w:ascii="Arial" w:hAnsi="Arial" w:cs="Arial"/>
          <w:bCs/>
          <w:sz w:val="20"/>
          <w:szCs w:val="20"/>
        </w:rPr>
        <w:t>E</w:t>
      </w:r>
      <w:r w:rsidR="00697E15" w:rsidRPr="00BB69A5">
        <w:rPr>
          <w:rFonts w:ascii="Arial" w:hAnsi="Arial" w:cs="Arial"/>
          <w:bCs/>
          <w:sz w:val="20"/>
          <w:szCs w:val="20"/>
        </w:rPr>
        <w:t xml:space="preserve">cological </w:t>
      </w:r>
      <w:r w:rsidR="00697E15">
        <w:rPr>
          <w:rFonts w:ascii="Arial" w:hAnsi="Arial" w:cs="Arial"/>
          <w:bCs/>
          <w:sz w:val="20"/>
          <w:szCs w:val="20"/>
        </w:rPr>
        <w:t>G</w:t>
      </w:r>
      <w:r w:rsidR="00697E15" w:rsidRPr="00BB69A5">
        <w:rPr>
          <w:rFonts w:ascii="Arial" w:hAnsi="Arial" w:cs="Arial"/>
          <w:bCs/>
          <w:sz w:val="20"/>
          <w:szCs w:val="20"/>
        </w:rPr>
        <w:t xml:space="preserve">uilds </w:t>
      </w:r>
      <w:r w:rsidR="008A4A93" w:rsidRPr="00BB69A5">
        <w:rPr>
          <w:rFonts w:ascii="Arial" w:hAnsi="Arial" w:cs="Arial"/>
          <w:bCs/>
          <w:sz w:val="20"/>
          <w:szCs w:val="20"/>
        </w:rPr>
        <w:t>(EGs)</w:t>
      </w:r>
      <w:r w:rsidR="009B0C52" w:rsidRPr="00BB69A5">
        <w:rPr>
          <w:rFonts w:ascii="Arial" w:hAnsi="Arial" w:cs="Arial"/>
          <w:bCs/>
          <w:sz w:val="20"/>
          <w:szCs w:val="20"/>
        </w:rPr>
        <w:t>.</w:t>
      </w:r>
      <w:r w:rsidR="00932F6D" w:rsidRPr="00BB69A5">
        <w:rPr>
          <w:rFonts w:ascii="Arial" w:hAnsi="Arial" w:cs="Arial"/>
          <w:bCs/>
          <w:sz w:val="20"/>
          <w:szCs w:val="20"/>
        </w:rPr>
        <w:t xml:space="preserve"> Further information on diatom assemblage composition, including TDIv4 and bio</w:t>
      </w:r>
      <w:r w:rsidR="00697E15">
        <w:rPr>
          <w:rFonts w:ascii="Arial" w:hAnsi="Arial" w:cs="Arial"/>
          <w:bCs/>
          <w:sz w:val="20"/>
          <w:szCs w:val="20"/>
        </w:rPr>
        <w:t>-</w:t>
      </w:r>
      <w:r w:rsidR="00932F6D" w:rsidRPr="00BB69A5">
        <w:rPr>
          <w:rFonts w:ascii="Arial" w:hAnsi="Arial" w:cs="Arial"/>
          <w:bCs/>
          <w:sz w:val="20"/>
          <w:szCs w:val="20"/>
        </w:rPr>
        <w:t xml:space="preserve">volume, </w:t>
      </w:r>
      <w:r w:rsidR="00401FE8" w:rsidRPr="00BB69A5">
        <w:rPr>
          <w:rFonts w:ascii="Arial" w:hAnsi="Arial" w:cs="Arial"/>
          <w:bCs/>
          <w:sz w:val="20"/>
          <w:szCs w:val="20"/>
        </w:rPr>
        <w:t>can be found within Snell, 2014</w:t>
      </w:r>
      <w:r w:rsidR="00401FE8" w:rsidRPr="00BB69A5">
        <w:rPr>
          <w:rFonts w:ascii="Arial" w:hAnsi="Arial" w:cs="Arial"/>
          <w:bCs/>
          <w:sz w:val="20"/>
          <w:szCs w:val="20"/>
        </w:rPr>
        <w:fldChar w:fldCharType="begin"/>
      </w:r>
      <w:r w:rsidR="00401FE8" w:rsidRPr="00BB69A5">
        <w:rPr>
          <w:rFonts w:ascii="Arial" w:hAnsi="Arial" w:cs="Arial"/>
          <w:bCs/>
          <w:sz w:val="20"/>
          <w:szCs w:val="20"/>
        </w:rPr>
        <w:instrText xml:space="preserve"> ADDIN EN.CITE &lt;EndNote&gt;&lt;Cite Hidden="1"&gt;&lt;Author&gt;Snell&lt;/Author&gt;&lt;Year&gt;2014&lt;/Year&gt;&lt;RecNum&gt;11&lt;/RecNum&gt;&lt;record&gt;&lt;rec-number&gt;11&lt;/rec-number&gt;&lt;foreign-keys&gt;&lt;key app="EN" db-id="2pw5wsrsud05dcea5twxsvzzfwts9evapzvp" timestamp="1538563998"&gt;11&lt;/key&gt;&lt;/foreign-keys&gt;&lt;ref-type name="Thesis"&gt;32&lt;/ref-type&gt;&lt;contributors&gt;&lt;authors&gt;&lt;author&gt;Snell, M.A. &lt;/author&gt;&lt;/authors&gt;&lt;/contributors&gt;&lt;titles&gt;&lt;title&gt;Headwater Stream Biofilm Structure and Function at High Resolution Spatial-Temporal Scales&lt;/title&gt;&lt;secondary-title&gt;Lancaster Environment Centre&lt;/secondary-title&gt;&lt;/titles&gt;&lt;volume&gt;PhD&lt;/volume&gt;&lt;dates&gt;&lt;year&gt;2014&lt;/year&gt;&lt;pub-dates&gt;&lt;date&gt;2014&lt;/date&gt;&lt;/pub-dates&gt;&lt;/dates&gt;&lt;pub-location&gt;Lancaster&lt;/pub-location&gt;&lt;publisher&gt;Lancaster University &lt;/publisher&gt;&lt;urls&gt;&lt;/urls&gt;&lt;/record&gt;&lt;/Cite&gt;&lt;/EndNote&gt;</w:instrText>
      </w:r>
      <w:r w:rsidR="00401FE8" w:rsidRPr="00BB69A5">
        <w:rPr>
          <w:rFonts w:ascii="Arial" w:hAnsi="Arial" w:cs="Arial"/>
          <w:bCs/>
          <w:sz w:val="20"/>
          <w:szCs w:val="20"/>
        </w:rPr>
        <w:fldChar w:fldCharType="end"/>
      </w:r>
      <w:r w:rsidR="00932F6D" w:rsidRPr="00BB69A5">
        <w:rPr>
          <w:rFonts w:ascii="Arial" w:hAnsi="Arial" w:cs="Arial"/>
          <w:bCs/>
          <w:sz w:val="20"/>
          <w:szCs w:val="20"/>
        </w:rPr>
        <w:t xml:space="preserve">.  </w:t>
      </w:r>
      <w:r w:rsidR="009B0C52" w:rsidRPr="00BB69A5">
        <w:rPr>
          <w:rFonts w:ascii="Arial" w:hAnsi="Arial" w:cs="Arial"/>
          <w:bCs/>
          <w:sz w:val="20"/>
          <w:szCs w:val="20"/>
        </w:rPr>
        <w:t xml:space="preserve"> </w:t>
      </w:r>
    </w:p>
    <w:p w14:paraId="63C1B82D" w14:textId="77777777" w:rsidR="00932F6D" w:rsidRPr="00BB69A5" w:rsidRDefault="00932F6D" w:rsidP="00373ABB">
      <w:pPr>
        <w:spacing w:line="480" w:lineRule="auto"/>
        <w:rPr>
          <w:rFonts w:ascii="Arial" w:hAnsi="Arial" w:cs="Arial"/>
          <w:bCs/>
          <w:sz w:val="20"/>
          <w:szCs w:val="20"/>
        </w:rPr>
      </w:pPr>
    </w:p>
    <w:p w14:paraId="19C3774F" w14:textId="77777777" w:rsidR="008A4937" w:rsidRDefault="00164C61" w:rsidP="00373ABB">
      <w:pPr>
        <w:spacing w:line="480" w:lineRule="auto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bCs/>
          <w:sz w:val="20"/>
          <w:szCs w:val="20"/>
        </w:rPr>
        <w:t xml:space="preserve">The EQR is a metric stipulated under the </w:t>
      </w:r>
      <w:r w:rsidRPr="00BB69A5">
        <w:rPr>
          <w:rFonts w:ascii="Arial" w:eastAsiaTheme="minorHAnsi" w:hAnsi="Arial" w:cs="Arial"/>
          <w:sz w:val="20"/>
          <w:szCs w:val="20"/>
        </w:rPr>
        <w:t>EU Water Framework Directive</w:t>
      </w:r>
      <w:r w:rsidR="00401FE8" w:rsidRPr="00BB69A5">
        <w:rPr>
          <w:rFonts w:ascii="Arial" w:eastAsiaTheme="minorHAnsi" w:hAnsi="Arial" w:cs="Arial"/>
          <w:sz w:val="20"/>
          <w:szCs w:val="20"/>
        </w:rPr>
        <w:t xml:space="preserve"> (2000/60/EC)</w:t>
      </w:r>
      <w:r w:rsidRPr="00BB69A5">
        <w:rPr>
          <w:rFonts w:ascii="Arial" w:eastAsiaTheme="minorHAnsi" w:hAnsi="Arial" w:cs="Arial"/>
          <w:sz w:val="20"/>
          <w:szCs w:val="20"/>
        </w:rPr>
        <w:t xml:space="preserve"> to ensure comparability between different assessment methods in the determination of ecological quality. It </w:t>
      </w:r>
      <w:r w:rsidR="00697E15">
        <w:rPr>
          <w:rFonts w:ascii="Arial" w:eastAsiaTheme="minorHAnsi" w:hAnsi="Arial" w:cs="Arial"/>
          <w:sz w:val="20"/>
          <w:szCs w:val="20"/>
        </w:rPr>
        <w:t xml:space="preserve">is </w:t>
      </w:r>
      <w:r w:rsidRPr="00BB69A5">
        <w:rPr>
          <w:rFonts w:ascii="Arial" w:eastAsiaTheme="minorHAnsi" w:hAnsi="Arial" w:cs="Arial"/>
          <w:sz w:val="20"/>
          <w:szCs w:val="20"/>
        </w:rPr>
        <w:t xml:space="preserve">based on the ratio of the observed score for a given surface body against that expected under reference, or minimally disturbed, conditions. The ratio is expressed as numerical scale between 0 and 1, with values closer to 1 representing reference conditions or “high” ecological status. </w:t>
      </w:r>
      <w:r w:rsidR="00FA3348" w:rsidRPr="00BB69A5">
        <w:rPr>
          <w:rFonts w:ascii="Arial" w:eastAsiaTheme="minorHAnsi" w:hAnsi="Arial" w:cs="Arial"/>
          <w:sz w:val="20"/>
          <w:szCs w:val="20"/>
        </w:rPr>
        <w:t>For UK diatom samples, the calculation of EQR is based on the predicted Trophic Diatom Index v4 (</w:t>
      </w:r>
      <w:r w:rsidR="00FA3348" w:rsidRPr="00BB69A5">
        <w:rPr>
          <w:rFonts w:ascii="Arial" w:hAnsi="Arial" w:cs="Arial"/>
          <w:sz w:val="20"/>
          <w:szCs w:val="20"/>
        </w:rPr>
        <w:t xml:space="preserve">TDI4) for </w:t>
      </w:r>
      <w:r w:rsidR="008A4937" w:rsidRPr="00BB69A5">
        <w:rPr>
          <w:rFonts w:ascii="Arial" w:hAnsi="Arial" w:cs="Arial"/>
          <w:sz w:val="20"/>
          <w:szCs w:val="20"/>
        </w:rPr>
        <w:t>a given</w:t>
      </w:r>
      <w:r w:rsidR="00FA3348" w:rsidRPr="00BB69A5">
        <w:rPr>
          <w:rFonts w:ascii="Arial" w:hAnsi="Arial" w:cs="Arial"/>
          <w:sz w:val="20"/>
          <w:szCs w:val="20"/>
        </w:rPr>
        <w:t xml:space="preserve"> alkalinity and season against the observed score</w:t>
      </w:r>
      <w:r w:rsidR="008A4A93" w:rsidRPr="00BB69A5">
        <w:rPr>
          <w:rFonts w:ascii="Arial" w:hAnsi="Arial" w:cs="Arial"/>
          <w:sz w:val="20"/>
          <w:szCs w:val="20"/>
        </w:rPr>
        <w:t xml:space="preserve"> </w:t>
      </w:r>
      <w:r w:rsidR="008A4A93" w:rsidRPr="00BB69A5">
        <w:rPr>
          <w:rFonts w:ascii="Arial" w:hAnsi="Arial" w:cs="Arial"/>
          <w:sz w:val="20"/>
          <w:szCs w:val="20"/>
        </w:rPr>
        <w:fldChar w:fldCharType="begin"/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&lt;EndNote&gt;&lt;Cite&gt;&lt;Author&gt;WFD-UKTAG&lt;/Author&gt;&lt;Year&gt;2014&lt;/Year&gt;&lt;RecNum&gt;16&lt;/RecNum&gt;&lt;DisplayText&gt;(WFD-UKTAG, 2014)&lt;/DisplayText&gt;&lt;record&gt;&lt;rec-number&gt;16&lt;/rec-number&gt;&lt;foreign-keys&gt;&lt;key app="EN" db-id="2pw5wsrsud05dcea5twxsvzzfwts9evapzvp" timestamp="1538564699"&gt;16&lt;/key&gt;&lt;/foreign-keys&gt;&lt;ref-type name="Standard"&gt;58&lt;/ref-type&gt;&lt;contributors&gt;&lt;authors&gt;&lt;author&gt;WFD-UKTAG&lt;/author&gt;&lt;/authors&gt;&lt;/contributors&gt;&lt;titles&gt;&lt;title&gt; River Assessment Method Macrophytes and Phytobenthos&lt;/title&gt;&lt;/titles&gt;&lt;dates&gt;&lt;year&gt;2014&lt;/year&gt;&lt;/dates&gt;&lt;pub-location&gt;Scotland&lt;/pub-location&gt;&lt;publisher&gt;Water Framework Directive – United Kingdom Advisory Group &lt;/publisher&gt;&lt;urls&gt;&lt;/urls&gt;&lt;/record&gt;&lt;/Cite&gt;&lt;/EndNote&gt;</w:instrText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(WFD-UKTAG, 2014)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87331D" w:rsidRPr="00BB69A5">
        <w:rPr>
          <w:rFonts w:ascii="Arial" w:hAnsi="Arial" w:cs="Arial"/>
          <w:sz w:val="20"/>
          <w:szCs w:val="20"/>
        </w:rPr>
        <w:t>. T</w:t>
      </w:r>
      <w:r w:rsidR="008A4937" w:rsidRPr="00BB69A5">
        <w:rPr>
          <w:rFonts w:ascii="Arial" w:hAnsi="Arial" w:cs="Arial"/>
          <w:sz w:val="20"/>
          <w:szCs w:val="20"/>
        </w:rPr>
        <w:t>he TDI is based on the sensitivity</w:t>
      </w:r>
      <w:r w:rsidR="0087331D" w:rsidRPr="00BB69A5">
        <w:rPr>
          <w:rFonts w:ascii="Arial" w:hAnsi="Arial" w:cs="Arial"/>
          <w:sz w:val="20"/>
          <w:szCs w:val="20"/>
        </w:rPr>
        <w:t xml:space="preserve"> of diatom assemblage composition to </w:t>
      </w:r>
      <w:r w:rsidR="008A4937" w:rsidRPr="00BB69A5">
        <w:rPr>
          <w:rFonts w:ascii="Arial" w:hAnsi="Arial" w:cs="Arial"/>
          <w:color w:val="333333"/>
          <w:spacing w:val="2"/>
          <w:sz w:val="20"/>
          <w:szCs w:val="20"/>
          <w:shd w:val="clear" w:color="auto" w:fill="FCFCFC"/>
        </w:rPr>
        <w:t xml:space="preserve">inorganic </w:t>
      </w:r>
      <w:r w:rsidR="008A4937" w:rsidRPr="00BB69A5">
        <w:rPr>
          <w:rFonts w:ascii="Arial" w:hAnsi="Arial" w:cs="Arial"/>
          <w:sz w:val="20"/>
          <w:szCs w:val="20"/>
        </w:rPr>
        <w:t>phosphorus nutrient concentrations</w:t>
      </w:r>
      <w:r w:rsidR="008A4A93" w:rsidRPr="00BB69A5">
        <w:rPr>
          <w:rFonts w:ascii="Arial" w:hAnsi="Arial" w:cs="Arial"/>
          <w:sz w:val="20"/>
          <w:szCs w:val="20"/>
        </w:rPr>
        <w:t xml:space="preserve"> </w:t>
      </w:r>
      <w:r w:rsidR="008A4A93" w:rsidRPr="00BB69A5">
        <w:rPr>
          <w:rFonts w:ascii="Arial" w:hAnsi="Arial" w:cs="Arial"/>
          <w:sz w:val="20"/>
          <w:szCs w:val="20"/>
        </w:rPr>
        <w:fldChar w:fldCharType="begin">
          <w:fldData xml:space="preserve">PEVuZE5vdGU+PENpdGU+PEF1dGhvcj5LZWxseTwvQXV0aG9yPjxZZWFyPjE5OTU8L1llYXI+PFJl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</w:fldData>
        </w:fldChar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</w:instrText>
      </w:r>
      <w:r w:rsidR="008A4A93" w:rsidRPr="00BB69A5">
        <w:rPr>
          <w:rFonts w:ascii="Arial" w:hAnsi="Arial" w:cs="Arial"/>
          <w:sz w:val="20"/>
          <w:szCs w:val="20"/>
        </w:rPr>
        <w:fldChar w:fldCharType="begin">
          <w:fldData xml:space="preserve">PEVuZE5vdGU+PENpdGU+PEF1dGhvcj5LZWxseTwvQXV0aG9yPjxZZWFyPjE5OTU8L1llYXI+PFJl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</w:fldData>
        </w:fldChar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EN.CITE.DATA </w:instrText>
      </w:r>
      <w:r w:rsidR="008A4A93" w:rsidRPr="00BB69A5">
        <w:rPr>
          <w:rFonts w:ascii="Arial" w:hAnsi="Arial" w:cs="Arial"/>
          <w:sz w:val="20"/>
          <w:szCs w:val="20"/>
        </w:rPr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8A4A93" w:rsidRPr="00BB69A5">
        <w:rPr>
          <w:rFonts w:ascii="Arial" w:hAnsi="Arial" w:cs="Arial"/>
          <w:sz w:val="20"/>
          <w:szCs w:val="20"/>
        </w:rPr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(Kelly and Whitton, 1995, Kelly, 1998, Kelly et al., 2001)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8A4937" w:rsidRPr="00BB69A5">
        <w:rPr>
          <w:rFonts w:ascii="Arial" w:hAnsi="Arial" w:cs="Arial"/>
          <w:sz w:val="20"/>
          <w:szCs w:val="20"/>
        </w:rPr>
        <w:t xml:space="preserve">. </w:t>
      </w:r>
      <w:r w:rsidR="008A4937" w:rsidRPr="00BB69A5">
        <w:rPr>
          <w:rFonts w:ascii="Arial" w:hAnsi="Arial" w:cs="Arial"/>
          <w:bCs/>
          <w:sz w:val="20"/>
          <w:szCs w:val="20"/>
        </w:rPr>
        <w:t xml:space="preserve">Calculation of Ecological Quality Ratio (EQR) was undertaken using </w:t>
      </w:r>
      <w:r w:rsidR="008A4937" w:rsidRPr="00BB69A5">
        <w:rPr>
          <w:rFonts w:ascii="Arial" w:hAnsi="Arial" w:cs="Arial"/>
          <w:sz w:val="20"/>
          <w:szCs w:val="20"/>
        </w:rPr>
        <w:t>DARLEQ II software</w:t>
      </w:r>
      <w:r w:rsidR="008A4A93" w:rsidRPr="00BB69A5">
        <w:rPr>
          <w:rFonts w:ascii="Arial" w:hAnsi="Arial" w:cs="Arial"/>
          <w:sz w:val="20"/>
          <w:szCs w:val="20"/>
        </w:rPr>
        <w:t xml:space="preserve"> </w:t>
      </w:r>
      <w:r w:rsidR="008A4A93" w:rsidRPr="00BB69A5">
        <w:rPr>
          <w:rFonts w:ascii="Arial" w:hAnsi="Arial" w:cs="Arial"/>
          <w:sz w:val="20"/>
          <w:szCs w:val="20"/>
        </w:rPr>
        <w:fldChar w:fldCharType="begin"/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&lt;EndNote&gt;&lt;Cite&gt;&lt;Author&gt;Kelly&lt;/Author&gt;&lt;Year&gt;2014&lt;/Year&gt;&lt;RecNum&gt;12&lt;/RecNum&gt;&lt;DisplayText&gt;(Kelly, 2014)&lt;/DisplayText&gt;&lt;record&gt;&lt;rec-number&gt;12&lt;/rec-number&gt;&lt;foreign-keys&gt;&lt;key app="EN" db-id="2pw5wsrsud05dcea5twxsvzzfwts9evapzvp" timestamp="1538564474"&gt;12&lt;/key&gt;&lt;/foreign-keys&gt;&lt;ref-type name="Standard"&gt;58&lt;/ref-type&gt;&lt;contributors&gt;&lt;authors&gt;&lt;author&gt;Kelly, M.G., Juggins, S.,Bennion, H., Burgess, A., Yallop, M., Hirst, H., Jamieson, J., Guthrie, R., Rippey, B.&lt;/author&gt;&lt;/authors&gt;&lt;/contributors&gt;&lt;titles&gt;&lt;title&gt;DARLEQ: Diatom Assessment of River and Lake Ecological Quality Version 2.0&lt;/title&gt;&lt;/titles&gt;&lt;dates&gt;&lt;year&gt;2014&lt;/year&gt;&lt;/dates&gt;&lt;urls&gt;&lt;/urls&gt;&lt;/record&gt;&lt;/Cite&gt;&lt;/EndNote&gt;</w:instrText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(Kelly, 2014)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8A4937" w:rsidRPr="00BB69A5">
        <w:rPr>
          <w:rFonts w:ascii="Arial" w:hAnsi="Arial" w:cs="Arial"/>
          <w:sz w:val="20"/>
          <w:szCs w:val="20"/>
        </w:rPr>
        <w:t>.</w:t>
      </w:r>
    </w:p>
    <w:p w14:paraId="7AC4C6D2" w14:textId="77777777" w:rsidR="00F66A32" w:rsidRPr="00BB69A5" w:rsidRDefault="00F66A32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6A0C5E2C" w14:textId="189E9D1D" w:rsidR="00F230CD" w:rsidRPr="00F66A32" w:rsidRDefault="008C6F69" w:rsidP="00373ABB">
      <w:pPr>
        <w:autoSpaceDE w:val="0"/>
        <w:autoSpaceDN w:val="0"/>
        <w:adjustRightInd w:val="0"/>
        <w:spacing w:line="480" w:lineRule="auto"/>
        <w:rPr>
          <w:rFonts w:ascii="Arial" w:eastAsiaTheme="minorHAnsi" w:hAnsi="Arial" w:cs="Arial"/>
          <w:sz w:val="20"/>
          <w:szCs w:val="20"/>
        </w:rPr>
      </w:pPr>
      <w:r w:rsidRPr="00F66A32">
        <w:rPr>
          <w:rFonts w:ascii="Arial" w:hAnsi="Arial" w:cs="Arial"/>
          <w:sz w:val="20"/>
          <w:szCs w:val="20"/>
        </w:rPr>
        <w:t>Classi</w:t>
      </w:r>
      <w:r w:rsidR="00F66A32" w:rsidRPr="00F66A32">
        <w:rPr>
          <w:rFonts w:ascii="Arial" w:hAnsi="Arial" w:cs="Arial"/>
          <w:sz w:val="20"/>
          <w:szCs w:val="20"/>
        </w:rPr>
        <w:t xml:space="preserve">fying the diatom taxa into </w:t>
      </w:r>
      <w:r w:rsidR="00932F6D" w:rsidRPr="00F66A32">
        <w:rPr>
          <w:rFonts w:ascii="Arial" w:hAnsi="Arial" w:cs="Arial"/>
          <w:sz w:val="20"/>
          <w:szCs w:val="20"/>
        </w:rPr>
        <w:t>EGs</w:t>
      </w:r>
      <w:r w:rsidR="00F66A32" w:rsidRPr="00F66A32">
        <w:rPr>
          <w:rFonts w:ascii="Arial" w:hAnsi="Arial" w:cs="Arial"/>
          <w:sz w:val="20"/>
          <w:szCs w:val="20"/>
        </w:rPr>
        <w:t xml:space="preserve"> was</w:t>
      </w:r>
      <w:r w:rsidR="00932F6D" w:rsidRPr="00F66A32">
        <w:rPr>
          <w:rFonts w:ascii="Arial" w:hAnsi="Arial" w:cs="Arial"/>
          <w:sz w:val="20"/>
          <w:szCs w:val="20"/>
        </w:rPr>
        <w:t xml:space="preserve"> based on three diatom</w:t>
      </w:r>
      <w:r w:rsidR="00932F6D" w:rsidRPr="00BB69A5">
        <w:rPr>
          <w:rFonts w:ascii="Arial" w:hAnsi="Arial" w:cs="Arial"/>
          <w:sz w:val="20"/>
          <w:szCs w:val="20"/>
        </w:rPr>
        <w:t xml:space="preserve"> growth morphologies: low profile, high profile and motile</w:t>
      </w:r>
      <w:r w:rsidR="008A4A93" w:rsidRPr="00BB69A5">
        <w:rPr>
          <w:rFonts w:ascii="Arial" w:hAnsi="Arial" w:cs="Arial"/>
          <w:sz w:val="20"/>
          <w:szCs w:val="20"/>
        </w:rPr>
        <w:t xml:space="preserve"> </w:t>
      </w:r>
      <w:r w:rsidR="008A4A93" w:rsidRPr="00BB69A5">
        <w:rPr>
          <w:rFonts w:ascii="Arial" w:hAnsi="Arial" w:cs="Arial"/>
          <w:sz w:val="20"/>
          <w:szCs w:val="20"/>
        </w:rPr>
        <w:fldChar w:fldCharType="begin"/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&lt;EndNote&gt;&lt;Cite&gt;&lt;Author&gt;Rimet&lt;/Author&gt;&lt;Year&gt;2012&lt;/Year&gt;&lt;RecNum&gt;10&lt;/RecNum&gt;&lt;DisplayText&gt;(Rimet and Bouchez, 2012)&lt;/DisplayText&gt;&lt;record&gt;&lt;rec-number&gt;10&lt;/rec-number&gt;&lt;foreign-keys&gt;&lt;key app="EN" db-id="2pw5wsrsud05dcea5twxsvzzfwts9evapzvp" timestamp="1538563852"&gt;10&lt;/key&gt;&lt;/foreign-keys&gt;&lt;ref-type name="Journal Article"&gt;17&lt;/ref-type&gt;&lt;contributors&gt;&lt;authors&gt;&lt;author&gt;Rimet, F&lt;/author&gt;&lt;author&gt;Bouchez, A&lt;/author&gt;&lt;/authors&gt;&lt;/contributors&gt;&lt;titles&gt;&lt;title&gt;Life-forms, cell-sizes and ecological guilds of diatoms in European rivers&lt;/title&gt;&lt;secondary-title&gt;Knowledge and management of Aquatic Ecosystems&lt;/secondary-title&gt;&lt;/titles&gt;&lt;periodical&gt;&lt;full-title&gt;Knowledge and management of Aquatic Ecosystems&lt;/full-title&gt;&lt;/periodical&gt;&lt;pages&gt;01&lt;/pages&gt;&lt;number&gt;406&lt;/number&gt;&lt;dates&gt;&lt;year&gt;2012&lt;/year&gt;&lt;/dates&gt;&lt;isbn&gt;1961-9502&lt;/isbn&gt;&lt;urls&gt;&lt;/urls&gt;&lt;/record&gt;&lt;/Cite&gt;&lt;/EndNote&gt;</w:instrText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(Rimet and Bouchez, 2012)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932F6D" w:rsidRPr="00BB69A5">
        <w:rPr>
          <w:rFonts w:ascii="Arial" w:hAnsi="Arial" w:cs="Arial"/>
          <w:sz w:val="20"/>
          <w:szCs w:val="20"/>
        </w:rPr>
        <w:t xml:space="preserve">. The low profile guild </w:t>
      </w:r>
      <w:r w:rsidR="00932F6D" w:rsidRPr="00D624AB">
        <w:rPr>
          <w:rFonts w:ascii="Arial" w:hAnsi="Arial" w:cs="Arial"/>
          <w:sz w:val="20"/>
          <w:szCs w:val="20"/>
        </w:rPr>
        <w:t>comprise</w:t>
      </w:r>
      <w:r w:rsidR="00E563C8">
        <w:rPr>
          <w:rFonts w:ascii="Arial" w:hAnsi="Arial" w:cs="Arial"/>
          <w:sz w:val="20"/>
          <w:szCs w:val="20"/>
        </w:rPr>
        <w:t xml:space="preserve"> </w:t>
      </w:r>
      <w:r w:rsidR="00932F6D" w:rsidRPr="00D624AB">
        <w:rPr>
          <w:rFonts w:ascii="Arial" w:hAnsi="Arial" w:cs="Arial"/>
          <w:sz w:val="20"/>
          <w:szCs w:val="20"/>
        </w:rPr>
        <w:t>species of short</w:t>
      </w:r>
      <w:r w:rsidR="00932F6D" w:rsidRPr="00BB69A5">
        <w:rPr>
          <w:rFonts w:ascii="Arial" w:hAnsi="Arial" w:cs="Arial"/>
          <w:sz w:val="20"/>
          <w:szCs w:val="20"/>
        </w:rPr>
        <w:t xml:space="preserve"> statures including prostrate (adhering to the substrate with the entire valve surface), adnate (apically attached but parallel to the substrate), erect (apically attached but perpendicular to the substrate) and </w:t>
      </w:r>
      <w:r w:rsidR="00697E15" w:rsidRPr="00BB69A5">
        <w:rPr>
          <w:rFonts w:ascii="Arial" w:hAnsi="Arial" w:cs="Arial"/>
          <w:sz w:val="20"/>
          <w:szCs w:val="20"/>
        </w:rPr>
        <w:t>slow</w:t>
      </w:r>
      <w:r w:rsidR="00697E15">
        <w:rPr>
          <w:rFonts w:ascii="Arial" w:hAnsi="Arial" w:cs="Arial"/>
          <w:sz w:val="20"/>
          <w:szCs w:val="20"/>
        </w:rPr>
        <w:t>-</w:t>
      </w:r>
      <w:r w:rsidR="00932F6D" w:rsidRPr="00BB69A5">
        <w:rPr>
          <w:rFonts w:ascii="Arial" w:hAnsi="Arial" w:cs="Arial"/>
          <w:sz w:val="20"/>
          <w:szCs w:val="20"/>
        </w:rPr>
        <w:t xml:space="preserve">moving species such as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Achnanthes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Achnanthidium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Amphora,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Cocconeis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Cymbella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Meridion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r w:rsidR="00932F6D" w:rsidRPr="00BB69A5">
        <w:rPr>
          <w:rFonts w:ascii="Arial" w:hAnsi="Arial" w:cs="Arial"/>
          <w:sz w:val="20"/>
          <w:szCs w:val="20"/>
        </w:rPr>
        <w:lastRenderedPageBreak/>
        <w:t xml:space="preserve">and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Reimeria</w:t>
      </w:r>
      <w:proofErr w:type="spellEnd"/>
      <w:r w:rsidR="00932F6D" w:rsidRPr="00BB69A5">
        <w:rPr>
          <w:rFonts w:ascii="Arial" w:hAnsi="Arial" w:cs="Arial"/>
          <w:iCs/>
          <w:sz w:val="20"/>
          <w:szCs w:val="20"/>
        </w:rPr>
        <w:t>”</w:t>
      </w:r>
      <w:r w:rsidR="00697E15">
        <w:rPr>
          <w:rFonts w:ascii="Arial" w:hAnsi="Arial" w:cs="Arial"/>
          <w:iCs/>
          <w:sz w:val="20"/>
          <w:szCs w:val="20"/>
        </w:rPr>
        <w:t xml:space="preserve"> species.</w:t>
      </w:r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r w:rsidR="00932F6D" w:rsidRPr="00BB69A5">
        <w:rPr>
          <w:rFonts w:ascii="Arial" w:hAnsi="Arial" w:cs="Arial"/>
          <w:sz w:val="20"/>
          <w:szCs w:val="20"/>
        </w:rPr>
        <w:t xml:space="preserve">These taxa are expected to be adapted to high current velocities and to low nutrient concentrations. The </w:t>
      </w:r>
      <w:r w:rsidR="00697E15" w:rsidRPr="00BB69A5">
        <w:rPr>
          <w:rFonts w:ascii="Arial" w:hAnsi="Arial" w:cs="Arial"/>
          <w:sz w:val="20"/>
          <w:szCs w:val="20"/>
        </w:rPr>
        <w:t>high</w:t>
      </w:r>
      <w:r w:rsidR="00697E15">
        <w:rPr>
          <w:rFonts w:ascii="Arial" w:hAnsi="Arial" w:cs="Arial"/>
          <w:sz w:val="20"/>
          <w:szCs w:val="20"/>
        </w:rPr>
        <w:t>-</w:t>
      </w:r>
      <w:r w:rsidR="00932F6D" w:rsidRPr="00BB69A5">
        <w:rPr>
          <w:rFonts w:ascii="Arial" w:hAnsi="Arial" w:cs="Arial"/>
          <w:sz w:val="20"/>
          <w:szCs w:val="20"/>
        </w:rPr>
        <w:t xml:space="preserve">profile species were “species of tall stature including erect, filamentous, branched, chain-forming, tube forming, stalked, and colonial </w:t>
      </w:r>
      <w:proofErr w:type="spellStart"/>
      <w:r w:rsidR="00932F6D" w:rsidRPr="00BB69A5">
        <w:rPr>
          <w:rFonts w:ascii="Arial" w:hAnsi="Arial" w:cs="Arial"/>
          <w:sz w:val="20"/>
          <w:szCs w:val="20"/>
        </w:rPr>
        <w:t>centrics</w:t>
      </w:r>
      <w:proofErr w:type="spellEnd"/>
      <w:r w:rsidR="00932F6D" w:rsidRPr="00BB69A5">
        <w:rPr>
          <w:rFonts w:ascii="Arial" w:hAnsi="Arial" w:cs="Arial"/>
          <w:sz w:val="20"/>
          <w:szCs w:val="20"/>
        </w:rPr>
        <w:t xml:space="preserve"> from the following genera;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Diatoma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Ellerbeckia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Eunotia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Fragilaria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Gomphonema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Melosira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(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Melosira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varians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) </w:t>
      </w:r>
      <w:r w:rsidR="00932F6D" w:rsidRPr="00BB69A5">
        <w:rPr>
          <w:rFonts w:ascii="Arial" w:hAnsi="Arial" w:cs="Arial"/>
          <w:sz w:val="20"/>
          <w:szCs w:val="20"/>
        </w:rPr>
        <w:t xml:space="preserve">and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Synedra</w:t>
      </w:r>
      <w:proofErr w:type="spellEnd"/>
      <w:r w:rsidR="00932F6D" w:rsidRPr="00BB69A5">
        <w:rPr>
          <w:rFonts w:ascii="Arial" w:hAnsi="Arial" w:cs="Arial"/>
          <w:iCs/>
          <w:sz w:val="20"/>
          <w:szCs w:val="20"/>
        </w:rPr>
        <w:t>”</w:t>
      </w:r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. </w:t>
      </w:r>
      <w:r w:rsidR="00932F6D" w:rsidRPr="00BB69A5">
        <w:rPr>
          <w:rFonts w:ascii="Arial" w:hAnsi="Arial" w:cs="Arial"/>
          <w:sz w:val="20"/>
          <w:szCs w:val="20"/>
        </w:rPr>
        <w:t>Also, included in this guild are tube-forming diatoms</w:t>
      </w:r>
      <w:r w:rsidR="007248D6">
        <w:rPr>
          <w:rFonts w:ascii="Arial" w:hAnsi="Arial" w:cs="Arial"/>
          <w:sz w:val="20"/>
          <w:szCs w:val="20"/>
        </w:rPr>
        <w:t>,</w:t>
      </w:r>
      <w:r w:rsidR="00932F6D" w:rsidRPr="00BB69A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Encyonema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r w:rsidR="00932F6D" w:rsidRPr="00BB69A5">
        <w:rPr>
          <w:rFonts w:ascii="Arial" w:hAnsi="Arial" w:cs="Arial"/>
          <w:sz w:val="20"/>
          <w:szCs w:val="20"/>
        </w:rPr>
        <w:t xml:space="preserve">and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Frustulia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r w:rsidR="00932F6D" w:rsidRPr="00BB69A5">
        <w:rPr>
          <w:rFonts w:ascii="Arial" w:hAnsi="Arial" w:cs="Arial"/>
          <w:sz w:val="20"/>
          <w:szCs w:val="20"/>
        </w:rPr>
        <w:t xml:space="preserve">and filamentous benthic taxa such as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Melosira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varians</w:t>
      </w:r>
      <w:proofErr w:type="spellEnd"/>
      <w:r w:rsidR="00932F6D" w:rsidRPr="00BB69A5">
        <w:rPr>
          <w:rFonts w:ascii="Arial" w:hAnsi="Arial" w:cs="Arial"/>
          <w:sz w:val="20"/>
          <w:szCs w:val="20"/>
        </w:rPr>
        <w:t xml:space="preserve">. This guild is adapted to high nutrients concentrations and low current velocities. The motile guild includes “fast moving species” from the genera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Navicula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Nitzschia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,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Sellaphora</w:t>
      </w:r>
      <w:proofErr w:type="spellEnd"/>
      <w:r w:rsidR="00932F6D" w:rsidRPr="00BB69A5">
        <w:rPr>
          <w:rFonts w:ascii="Arial" w:hAnsi="Arial" w:cs="Arial"/>
          <w:i/>
          <w:iCs/>
          <w:sz w:val="20"/>
          <w:szCs w:val="20"/>
        </w:rPr>
        <w:t xml:space="preserve"> </w:t>
      </w:r>
      <w:r w:rsidR="00932F6D" w:rsidRPr="00BB69A5">
        <w:rPr>
          <w:rFonts w:ascii="Arial" w:hAnsi="Arial" w:cs="Arial"/>
          <w:sz w:val="20"/>
          <w:szCs w:val="20"/>
        </w:rPr>
        <w:t xml:space="preserve">and </w:t>
      </w:r>
      <w:proofErr w:type="spellStart"/>
      <w:r w:rsidR="00932F6D" w:rsidRPr="00BB69A5">
        <w:rPr>
          <w:rFonts w:ascii="Arial" w:hAnsi="Arial" w:cs="Arial"/>
          <w:i/>
          <w:iCs/>
          <w:sz w:val="20"/>
          <w:szCs w:val="20"/>
        </w:rPr>
        <w:t>Surrirella</w:t>
      </w:r>
      <w:proofErr w:type="spellEnd"/>
      <w:r w:rsidR="00932F6D" w:rsidRPr="00BB69A5">
        <w:rPr>
          <w:rFonts w:ascii="Arial" w:hAnsi="Arial" w:cs="Arial"/>
          <w:sz w:val="20"/>
          <w:szCs w:val="20"/>
        </w:rPr>
        <w:t xml:space="preserve">. This guild is sensitive to relatively high current velocities and high nutrient concentrations </w:t>
      </w:r>
      <w:r w:rsidR="008A4A93" w:rsidRPr="00BB69A5">
        <w:rPr>
          <w:rFonts w:ascii="Arial" w:hAnsi="Arial" w:cs="Arial"/>
          <w:sz w:val="20"/>
          <w:szCs w:val="20"/>
        </w:rPr>
        <w:fldChar w:fldCharType="begin"/>
      </w:r>
      <w:r w:rsidR="008A4A93" w:rsidRPr="00BB69A5">
        <w:rPr>
          <w:rFonts w:ascii="Arial" w:hAnsi="Arial" w:cs="Arial"/>
          <w:sz w:val="20"/>
          <w:szCs w:val="20"/>
        </w:rPr>
        <w:instrText xml:space="preserve"> ADDIN EN.CITE &lt;EndNote&gt;&lt;Cite&gt;&lt;Author&gt;Passy&lt;/Author&gt;&lt;Year&gt;2007&lt;/Year&gt;&lt;RecNum&gt;17&lt;/RecNum&gt;&lt;DisplayText&gt;(Passy, 2007)&lt;/DisplayText&gt;&lt;record&gt;&lt;rec-number&gt;17&lt;/rec-number&gt;&lt;foreign-keys&gt;&lt;key app="EN" db-id="2pw5wsrsud05dcea5twxsvzzfwts9evapzvp" timestamp="1538564968"&gt;17&lt;/key&gt;&lt;/foreign-keys&gt;&lt;ref-type name="Journal Article"&gt;17&lt;/ref-type&gt;&lt;contributors&gt;&lt;authors&gt;&lt;author&gt;Passy, Sophia I&lt;/author&gt;&lt;/authors&gt;&lt;/contributors&gt;&lt;titles&gt;&lt;title&gt;Diatom ecological guilds display distinct and predictable behavior along nutrient and disturbance gradients in running waters&lt;/title&gt;&lt;secondary-title&gt;Aquatic Botany&lt;/secondary-title&gt;&lt;/titles&gt;&lt;periodical&gt;&lt;full-title&gt;Aquatic Botany&lt;/full-title&gt;&lt;/periodical&gt;&lt;pages&gt;171-178&lt;/pages&gt;&lt;volume&gt;86&lt;/volume&gt;&lt;number&gt;2&lt;/number&gt;&lt;dates&gt;&lt;year&gt;2007&lt;/year&gt;&lt;/dates&gt;&lt;isbn&gt;0304-3770&lt;/isbn&gt;&lt;urls&gt;&lt;/urls&gt;&lt;/record&gt;&lt;/Cite&gt;&lt;/EndNote&gt;</w:instrText>
      </w:r>
      <w:r w:rsidR="008A4A93" w:rsidRPr="00BB69A5">
        <w:rPr>
          <w:rFonts w:ascii="Arial" w:hAnsi="Arial" w:cs="Arial"/>
          <w:sz w:val="20"/>
          <w:szCs w:val="20"/>
        </w:rPr>
        <w:fldChar w:fldCharType="separate"/>
      </w:r>
      <w:r w:rsidR="008A4A93" w:rsidRPr="00BB69A5">
        <w:rPr>
          <w:rFonts w:ascii="Arial" w:hAnsi="Arial" w:cs="Arial"/>
          <w:noProof/>
          <w:sz w:val="20"/>
          <w:szCs w:val="20"/>
        </w:rPr>
        <w:t>(Passy, 2007)</w:t>
      </w:r>
      <w:r w:rsidR="008A4A93" w:rsidRPr="00BB69A5">
        <w:rPr>
          <w:rFonts w:ascii="Arial" w:hAnsi="Arial" w:cs="Arial"/>
          <w:sz w:val="20"/>
          <w:szCs w:val="20"/>
        </w:rPr>
        <w:fldChar w:fldCharType="end"/>
      </w:r>
      <w:r w:rsidR="008A4A93" w:rsidRPr="00BB69A5">
        <w:rPr>
          <w:rFonts w:ascii="Arial" w:hAnsi="Arial" w:cs="Arial"/>
          <w:sz w:val="20"/>
          <w:szCs w:val="20"/>
        </w:rPr>
        <w:t>.</w:t>
      </w:r>
    </w:p>
    <w:p w14:paraId="7785AFCC" w14:textId="77777777" w:rsidR="00F230CD" w:rsidRPr="00BB69A5" w:rsidRDefault="00F230CD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5EB621F0" w14:textId="77777777" w:rsidR="00401FE8" w:rsidRPr="00FB0ACA" w:rsidRDefault="008A4A93" w:rsidP="00373ABB">
      <w:pPr>
        <w:spacing w:line="480" w:lineRule="auto"/>
        <w:rPr>
          <w:rFonts w:ascii="Arial" w:hAnsi="Arial" w:cs="Arial"/>
          <w:b/>
          <w:sz w:val="20"/>
          <w:szCs w:val="20"/>
        </w:rPr>
      </w:pPr>
      <w:r w:rsidRPr="00FB0ACA">
        <w:rPr>
          <w:rFonts w:ascii="Arial" w:hAnsi="Arial" w:cs="Arial"/>
          <w:b/>
          <w:sz w:val="20"/>
          <w:szCs w:val="20"/>
        </w:rPr>
        <w:t xml:space="preserve">References </w:t>
      </w:r>
    </w:p>
    <w:p w14:paraId="0C40E5B5" w14:textId="77777777" w:rsidR="00401FE8" w:rsidRPr="00BB69A5" w:rsidRDefault="00401FE8" w:rsidP="00373ABB">
      <w:pPr>
        <w:spacing w:line="480" w:lineRule="auto"/>
        <w:rPr>
          <w:rFonts w:ascii="Arial" w:hAnsi="Arial" w:cs="Arial"/>
          <w:sz w:val="20"/>
          <w:szCs w:val="20"/>
        </w:rPr>
      </w:pPr>
    </w:p>
    <w:p w14:paraId="30B90B59" w14:textId="77777777" w:rsidR="00A74F36" w:rsidRPr="00BB69A5" w:rsidRDefault="00401FE8" w:rsidP="00373ABB">
      <w:pPr>
        <w:pStyle w:val="EndNoteBibliography"/>
        <w:spacing w:line="480" w:lineRule="auto"/>
        <w:ind w:left="720" w:hanging="720"/>
        <w:rPr>
          <w:rFonts w:ascii="Arial" w:hAnsi="Arial" w:cs="Arial"/>
          <w:i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fldChar w:fldCharType="begin"/>
      </w:r>
      <w:r w:rsidRPr="00BB69A5">
        <w:rPr>
          <w:rFonts w:ascii="Arial" w:hAnsi="Arial" w:cs="Arial"/>
          <w:sz w:val="20"/>
          <w:szCs w:val="20"/>
        </w:rPr>
        <w:instrText xml:space="preserve"> ADDIN EN.REFLIST </w:instrText>
      </w:r>
      <w:r w:rsidRPr="00BB69A5">
        <w:rPr>
          <w:rFonts w:ascii="Arial" w:hAnsi="Arial" w:cs="Arial"/>
          <w:sz w:val="20"/>
          <w:szCs w:val="20"/>
        </w:rPr>
        <w:fldChar w:fldCharType="separate"/>
      </w:r>
      <w:r w:rsidR="00A74F36" w:rsidRPr="00BB69A5">
        <w:rPr>
          <w:rFonts w:ascii="Arial" w:hAnsi="Arial" w:cs="Arial"/>
          <w:sz w:val="20"/>
          <w:szCs w:val="20"/>
        </w:rPr>
        <w:t xml:space="preserve">CEN 2003. 13946: Water quality-Guidance standard for the routine sampling and pretreatment of benthic diatoms from rivers. </w:t>
      </w:r>
      <w:r w:rsidR="00A74F36" w:rsidRPr="00BB69A5">
        <w:rPr>
          <w:rFonts w:ascii="Arial" w:hAnsi="Arial" w:cs="Arial"/>
          <w:i/>
          <w:sz w:val="20"/>
          <w:szCs w:val="20"/>
        </w:rPr>
        <w:t>TC.</w:t>
      </w:r>
    </w:p>
    <w:p w14:paraId="45F530D2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CEN 2004. Water Quality–Guidance Standard for the Identification, Enumeration and Interpretation of Benthic Diatom Samples from Running Waters. EN 14407: 2004. Comité Européen de Normalisation Geneva.</w:t>
      </w:r>
    </w:p>
    <w:p w14:paraId="6A5EB9CF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HOFMANN, G., WERUM, M. &amp; LANGE-BERTALOT, H. 2011. </w:t>
      </w:r>
      <w:r w:rsidRPr="00BB69A5">
        <w:rPr>
          <w:rFonts w:ascii="Arial" w:hAnsi="Arial" w:cs="Arial"/>
          <w:i/>
          <w:sz w:val="20"/>
          <w:szCs w:val="20"/>
        </w:rPr>
        <w:t>Diatomeen im Süßwasser-Benthos von Mitteleuropa: Bestimmungsflora Kieselalgen für die ökologische Praxis; über 700 der häufigsten Arten und ihrer Ökologie</w:t>
      </w:r>
      <w:r w:rsidRPr="00BB69A5">
        <w:rPr>
          <w:rFonts w:ascii="Arial" w:hAnsi="Arial" w:cs="Arial"/>
          <w:sz w:val="20"/>
          <w:szCs w:val="20"/>
        </w:rPr>
        <w:t>, Gantner.</w:t>
      </w:r>
    </w:p>
    <w:p w14:paraId="4F0B2C04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 1998. Use of the trophic diatom index to monitor eutrophication in rivers. </w:t>
      </w:r>
      <w:r w:rsidRPr="00BB69A5">
        <w:rPr>
          <w:rFonts w:ascii="Arial" w:hAnsi="Arial" w:cs="Arial"/>
          <w:i/>
          <w:sz w:val="20"/>
          <w:szCs w:val="20"/>
        </w:rPr>
        <w:t>Water research,</w:t>
      </w:r>
      <w:r w:rsidRPr="00BB69A5">
        <w:rPr>
          <w:rFonts w:ascii="Arial" w:hAnsi="Arial" w:cs="Arial"/>
          <w:sz w:val="20"/>
          <w:szCs w:val="20"/>
        </w:rPr>
        <w:t xml:space="preserve"> 32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236-242.</w:t>
      </w:r>
    </w:p>
    <w:p w14:paraId="7AA46BEB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 2000. Identification of common benthic diatoms in rivers. </w:t>
      </w:r>
      <w:r w:rsidRPr="00BB69A5">
        <w:rPr>
          <w:rFonts w:ascii="Arial" w:hAnsi="Arial" w:cs="Arial"/>
          <w:i/>
          <w:sz w:val="20"/>
          <w:szCs w:val="20"/>
        </w:rPr>
        <w:t>Field Stud,</w:t>
      </w:r>
      <w:r w:rsidRPr="00BB69A5">
        <w:rPr>
          <w:rFonts w:ascii="Arial" w:hAnsi="Arial" w:cs="Arial"/>
          <w:sz w:val="20"/>
          <w:szCs w:val="20"/>
        </w:rPr>
        <w:t xml:space="preserve"> 9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583-700.</w:t>
      </w:r>
    </w:p>
    <w:p w14:paraId="10CD07BE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 2013. Building capacity for ecological assessment using diatoms in UK rivers. </w:t>
      </w:r>
      <w:r w:rsidRPr="00BB69A5">
        <w:rPr>
          <w:rFonts w:ascii="Arial" w:hAnsi="Arial" w:cs="Arial"/>
          <w:i/>
          <w:sz w:val="20"/>
          <w:szCs w:val="20"/>
        </w:rPr>
        <w:t>Journal of Ecology and Environment,</w:t>
      </w:r>
      <w:r w:rsidRPr="00BB69A5">
        <w:rPr>
          <w:rFonts w:ascii="Arial" w:hAnsi="Arial" w:cs="Arial"/>
          <w:sz w:val="20"/>
          <w:szCs w:val="20"/>
        </w:rPr>
        <w:t xml:space="preserve"> 36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89-94.</w:t>
      </w:r>
    </w:p>
    <w:p w14:paraId="24AEB0C2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M., ADAMS, C., GRAVES, A., JAMIESON, J., KROKOWSKI, J., LYCETT, E., MURRAY-BLIGH, J., PRITCHARD, S. &amp; WILKINS, C. 2001. The trophic diatom index: a user’s manual. </w:t>
      </w:r>
      <w:r w:rsidRPr="00BB69A5">
        <w:rPr>
          <w:rFonts w:ascii="Arial" w:hAnsi="Arial" w:cs="Arial"/>
          <w:i/>
          <w:sz w:val="20"/>
          <w:szCs w:val="20"/>
        </w:rPr>
        <w:t>Revised Edition. Environment Agency, Bristol, BS32 4UD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1-74.</w:t>
      </w:r>
    </w:p>
    <w:p w14:paraId="5CBFC6CF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M., CAZAUBON, A., CORING, E., DELL'UOMO, A., ECTOR, L., GOLDSMITH, B., GUASCH, H., HÜRLIMANN, J., JARLMAN, A. &amp; KAWECKA, B. 1998. Recommendations for the routine </w:t>
      </w:r>
      <w:r w:rsidRPr="00BB69A5">
        <w:rPr>
          <w:rFonts w:ascii="Arial" w:hAnsi="Arial" w:cs="Arial"/>
          <w:sz w:val="20"/>
          <w:szCs w:val="20"/>
        </w:rPr>
        <w:lastRenderedPageBreak/>
        <w:t xml:space="preserve">sampling of diatoms for water quality assessments in Europe. </w:t>
      </w:r>
      <w:r w:rsidRPr="00BB69A5">
        <w:rPr>
          <w:rFonts w:ascii="Arial" w:hAnsi="Arial" w:cs="Arial"/>
          <w:i/>
          <w:sz w:val="20"/>
          <w:szCs w:val="20"/>
        </w:rPr>
        <w:t>Journal of applied Phycology,</w:t>
      </w:r>
      <w:r w:rsidRPr="00BB69A5">
        <w:rPr>
          <w:rFonts w:ascii="Arial" w:hAnsi="Arial" w:cs="Arial"/>
          <w:sz w:val="20"/>
          <w:szCs w:val="20"/>
        </w:rPr>
        <w:t xml:space="preserve"> 10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215.</w:t>
      </w:r>
    </w:p>
    <w:p w14:paraId="443AE637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KELLY, M. &amp; WHITTON, B. A. 1995. The trophic diatom index: a new index for monitoring eutrophication in rivers. </w:t>
      </w:r>
      <w:r w:rsidRPr="00BB69A5">
        <w:rPr>
          <w:rFonts w:ascii="Arial" w:hAnsi="Arial" w:cs="Arial"/>
          <w:i/>
          <w:sz w:val="20"/>
          <w:szCs w:val="20"/>
        </w:rPr>
        <w:t>Journal of Applied Phycology,</w:t>
      </w:r>
      <w:r w:rsidRPr="00BB69A5">
        <w:rPr>
          <w:rFonts w:ascii="Arial" w:hAnsi="Arial" w:cs="Arial"/>
          <w:sz w:val="20"/>
          <w:szCs w:val="20"/>
        </w:rPr>
        <w:t xml:space="preserve"> 7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433-444.</w:t>
      </w:r>
    </w:p>
    <w:p w14:paraId="229E9EDA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KELLY, M. G., JUGGINS, S.,BENNION, H., BURGESS, A., YALLOP, M., HIRST, H., JAMIESON, J., GUTHRIE, R., RIPPEY, B. 2014. DARLEQ: Diatom Assessment of River and Lake Ecological Quality Version 2.0.</w:t>
      </w:r>
    </w:p>
    <w:p w14:paraId="3A40E6FD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KRAMMER, K. &amp; LANGE-BERTALOT, H. 1986. Süsswasserflora von Mitteleuropa. Bacillariophyceae. 1. Teil: Naviculaceae, vol 2/1. </w:t>
      </w:r>
      <w:r w:rsidRPr="00BB69A5">
        <w:rPr>
          <w:rFonts w:ascii="Arial" w:hAnsi="Arial" w:cs="Arial"/>
          <w:i/>
          <w:sz w:val="20"/>
          <w:szCs w:val="20"/>
        </w:rPr>
        <w:t>Book in German]. G. Fischer Verlag, Jena</w:t>
      </w:r>
      <w:r w:rsidRPr="00BB69A5">
        <w:rPr>
          <w:rFonts w:ascii="Arial" w:hAnsi="Arial" w:cs="Arial"/>
          <w:sz w:val="20"/>
          <w:szCs w:val="20"/>
        </w:rPr>
        <w:t>.</w:t>
      </w:r>
    </w:p>
    <w:p w14:paraId="66EA50EC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KRAMMER, K. &amp; LANGE-BERTALOT, H. 1991a. Süßwasserflora von Mitteleuropa, Bd 2/4. Bacillariophyceae. 4. Teil: Achnanthaceae Kritische Ergänzungen zu Navicula (Lineolatae) und Gomphonema. Gustav Fisher Verlag: Stuttgart.</w:t>
      </w:r>
    </w:p>
    <w:p w14:paraId="462F65D8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KRAMMER, K. &amp; LANGE-BERTALOT, H. 1991b. Susswasserflora von Mitteleuropa. Bacillariophyceae Teil iv: Achnanthaceae. Gustav Fischer Verlag: Stuttgart.</w:t>
      </w:r>
    </w:p>
    <w:p w14:paraId="2362EFD4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>KRAMMER, K. &amp; LANGE-BERTALOT, H. 1991c. Süßwasserflora von Mitteleuropa. Bacillariophyceae, Band 2/3, 3. Teil: Centrales, Fragillariaceae, Eunoticeae. 1-576. Stuttgart: Gustav Fischer Verlag.</w:t>
      </w:r>
    </w:p>
    <w:p w14:paraId="2597621F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PASSY, S. I. 2007. Diatom ecological guilds display distinct and predictable behavior along nutrient and disturbance gradients in running waters. </w:t>
      </w:r>
      <w:r w:rsidRPr="00BB69A5">
        <w:rPr>
          <w:rFonts w:ascii="Arial" w:hAnsi="Arial" w:cs="Arial"/>
          <w:i/>
          <w:sz w:val="20"/>
          <w:szCs w:val="20"/>
        </w:rPr>
        <w:t>Aquatic Botany,</w:t>
      </w:r>
      <w:r w:rsidRPr="00BB69A5">
        <w:rPr>
          <w:rFonts w:ascii="Arial" w:hAnsi="Arial" w:cs="Arial"/>
          <w:sz w:val="20"/>
          <w:szCs w:val="20"/>
        </w:rPr>
        <w:t xml:space="preserve"> 86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171-178.</w:t>
      </w:r>
    </w:p>
    <w:p w14:paraId="3B9C0B64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RIMET, F. &amp; BOUCHEZ, A. 2012. Life-forms, cell-sizes and ecological guilds of diatoms in European rivers. </w:t>
      </w:r>
      <w:r w:rsidRPr="00BB69A5">
        <w:rPr>
          <w:rFonts w:ascii="Arial" w:hAnsi="Arial" w:cs="Arial"/>
          <w:i/>
          <w:sz w:val="20"/>
          <w:szCs w:val="20"/>
        </w:rPr>
        <w:t>Knowledge and management of Aquatic Ecosystems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01.</w:t>
      </w:r>
    </w:p>
    <w:p w14:paraId="6C6DC3C8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SNELL, M. A. 2014. </w:t>
      </w:r>
      <w:r w:rsidRPr="00BB69A5">
        <w:rPr>
          <w:rFonts w:ascii="Arial" w:hAnsi="Arial" w:cs="Arial"/>
          <w:i/>
          <w:sz w:val="20"/>
          <w:szCs w:val="20"/>
        </w:rPr>
        <w:t>Headwater Stream Biofilm Structure and Function at High Resolution Spatial-Temporal Scales.</w:t>
      </w:r>
      <w:r w:rsidRPr="00BB69A5">
        <w:rPr>
          <w:rFonts w:ascii="Arial" w:hAnsi="Arial" w:cs="Arial"/>
          <w:sz w:val="20"/>
          <w:szCs w:val="20"/>
        </w:rPr>
        <w:t xml:space="preserve"> PhD, Lancaster University </w:t>
      </w:r>
    </w:p>
    <w:p w14:paraId="49FCC24C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WENTWORTH, C. K. 1922. A scale of grade and class terms for clastic sediments. </w:t>
      </w:r>
      <w:r w:rsidRPr="00BB69A5">
        <w:rPr>
          <w:rFonts w:ascii="Arial" w:hAnsi="Arial" w:cs="Arial"/>
          <w:i/>
          <w:sz w:val="20"/>
          <w:szCs w:val="20"/>
        </w:rPr>
        <w:t>The journal of geology,</w:t>
      </w:r>
      <w:r w:rsidRPr="00BB69A5">
        <w:rPr>
          <w:rFonts w:ascii="Arial" w:hAnsi="Arial" w:cs="Arial"/>
          <w:sz w:val="20"/>
          <w:szCs w:val="20"/>
        </w:rPr>
        <w:t xml:space="preserve"> 30</w:t>
      </w:r>
      <w:r w:rsidRPr="00BB69A5">
        <w:rPr>
          <w:rFonts w:ascii="Arial" w:hAnsi="Arial" w:cs="Arial"/>
          <w:b/>
          <w:sz w:val="20"/>
          <w:szCs w:val="20"/>
        </w:rPr>
        <w:t>,</w:t>
      </w:r>
      <w:r w:rsidRPr="00BB69A5">
        <w:rPr>
          <w:rFonts w:ascii="Arial" w:hAnsi="Arial" w:cs="Arial"/>
          <w:sz w:val="20"/>
          <w:szCs w:val="20"/>
        </w:rPr>
        <w:t xml:space="preserve"> 377-392.</w:t>
      </w:r>
    </w:p>
    <w:p w14:paraId="00B6B428" w14:textId="77777777" w:rsidR="00A74F36" w:rsidRPr="00BB69A5" w:rsidRDefault="00A74F36" w:rsidP="00373ABB">
      <w:pPr>
        <w:pStyle w:val="EndNoteBibliography"/>
        <w:spacing w:line="480" w:lineRule="auto"/>
        <w:ind w:left="720" w:hanging="720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t xml:space="preserve">WFD-UKTAG 2014. River Assessment Method Macrophytes and Phytobenthos. Scotland: Water Framework Directive – United Kingdom Advisory Group </w:t>
      </w:r>
    </w:p>
    <w:p w14:paraId="7C2A0E23" w14:textId="516FAC11" w:rsidR="00502B11" w:rsidRPr="00BB69A5" w:rsidRDefault="00401FE8" w:rsidP="00373ABB">
      <w:pPr>
        <w:spacing w:line="480" w:lineRule="auto"/>
        <w:rPr>
          <w:rFonts w:ascii="Arial" w:hAnsi="Arial" w:cs="Arial"/>
          <w:sz w:val="20"/>
          <w:szCs w:val="20"/>
        </w:rPr>
      </w:pPr>
      <w:r w:rsidRPr="00BB69A5">
        <w:rPr>
          <w:rFonts w:ascii="Arial" w:hAnsi="Arial" w:cs="Arial"/>
          <w:sz w:val="20"/>
          <w:szCs w:val="20"/>
        </w:rPr>
        <w:fldChar w:fldCharType="end"/>
      </w:r>
    </w:p>
    <w:sectPr w:rsidR="00502B11" w:rsidRPr="00BB69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3DC"/>
    <w:multiLevelType w:val="multilevel"/>
    <w:tmpl w:val="A6BCEB2C"/>
    <w:lvl w:ilvl="0">
      <w:start w:val="1"/>
      <w:numFmt w:val="decimal"/>
      <w:pStyle w:val="Heading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782E3D46"/>
    <w:multiLevelType w:val="hybridMultilevel"/>
    <w:tmpl w:val="D916BE5E"/>
    <w:lvl w:ilvl="0" w:tplc="0DE8C724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Harvar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pw5wsrsud05dcea5twxsvzzfwts9evapzvp&quot;&gt;My EndNote Library&lt;record-ids&gt;&lt;item&gt;1&lt;/item&gt;&lt;item&gt;2&lt;/item&gt;&lt;item&gt;4&lt;/item&gt;&lt;item&gt;5&lt;/item&gt;&lt;item&gt;6&lt;/item&gt;&lt;item&gt;7&lt;/item&gt;&lt;item&gt;8&lt;/item&gt;&lt;item&gt;10&lt;/item&gt;&lt;item&gt;11&lt;/item&gt;&lt;item&gt;12&lt;/item&gt;&lt;item&gt;13&lt;/item&gt;&lt;item&gt;14&lt;/item&gt;&lt;item&gt;15&lt;/item&gt;&lt;item&gt;16&lt;/item&gt;&lt;item&gt;17&lt;/item&gt;&lt;item&gt;18&lt;/item&gt;&lt;item&gt;20&lt;/item&gt;&lt;item&gt;21&lt;/item&gt;&lt;item&gt;22&lt;/item&gt;&lt;item&gt;23&lt;/item&gt;&lt;/record-ids&gt;&lt;/item&gt;&lt;/Libraries&gt;"/>
  </w:docVars>
  <w:rsids>
    <w:rsidRoot w:val="009F6D30"/>
    <w:rsid w:val="00164C61"/>
    <w:rsid w:val="00314D50"/>
    <w:rsid w:val="00373ABB"/>
    <w:rsid w:val="00401FE8"/>
    <w:rsid w:val="00502B11"/>
    <w:rsid w:val="00515BD8"/>
    <w:rsid w:val="00603EEB"/>
    <w:rsid w:val="00637F2F"/>
    <w:rsid w:val="00697E15"/>
    <w:rsid w:val="006B61D5"/>
    <w:rsid w:val="006E148B"/>
    <w:rsid w:val="007248D6"/>
    <w:rsid w:val="007B20EE"/>
    <w:rsid w:val="0087331D"/>
    <w:rsid w:val="008A4937"/>
    <w:rsid w:val="008A4A93"/>
    <w:rsid w:val="008C6F69"/>
    <w:rsid w:val="00932F6D"/>
    <w:rsid w:val="00992F8A"/>
    <w:rsid w:val="009B0C52"/>
    <w:rsid w:val="009F6D30"/>
    <w:rsid w:val="00A1484A"/>
    <w:rsid w:val="00A4344F"/>
    <w:rsid w:val="00A74F36"/>
    <w:rsid w:val="00BB69A5"/>
    <w:rsid w:val="00D624AB"/>
    <w:rsid w:val="00DC3BB7"/>
    <w:rsid w:val="00DE141A"/>
    <w:rsid w:val="00E563C8"/>
    <w:rsid w:val="00EF45C0"/>
    <w:rsid w:val="00F230CD"/>
    <w:rsid w:val="00F60D00"/>
    <w:rsid w:val="00F66A32"/>
    <w:rsid w:val="00FA3348"/>
    <w:rsid w:val="00FB0ACA"/>
    <w:rsid w:val="00FD2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06B4B3"/>
  <w15:chartTrackingRefBased/>
  <w15:docId w15:val="{F177AE42-68AC-43DF-B119-C7176FB9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D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03EEB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Heading2"/>
    <w:next w:val="Normal"/>
    <w:link w:val="Heading3Char"/>
    <w:autoRedefine/>
    <w:uiPriority w:val="9"/>
    <w:unhideWhenUsed/>
    <w:qFormat/>
    <w:rsid w:val="00603EEB"/>
    <w:pPr>
      <w:numPr>
        <w:numId w:val="2"/>
      </w:numPr>
      <w:spacing w:line="360" w:lineRule="auto"/>
      <w:ind w:hanging="360"/>
      <w:jc w:val="both"/>
      <w:outlineLvl w:val="2"/>
    </w:pPr>
    <w:rPr>
      <w:rFonts w:ascii="Arial" w:hAnsi="Arial" w:cs="Arial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603EEB"/>
    <w:rPr>
      <w:rFonts w:ascii="Arial" w:eastAsiaTheme="majorEastAsia" w:hAnsi="Arial" w:cs="Arial"/>
      <w:color w:val="2E74B5" w:themeColor="accent1" w:themeShade="BF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03EE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992F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EndNoteBibliographyTitle">
    <w:name w:val="EndNote Bibliography Title"/>
    <w:basedOn w:val="Normal"/>
    <w:link w:val="EndNoteBibliographyTitleChar"/>
    <w:rsid w:val="00401FE8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401FE8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401FE8"/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401FE8"/>
    <w:rPr>
      <w:rFonts w:ascii="Times New Roman" w:eastAsia="Times New Roman" w:hAnsi="Times New Roman" w:cs="Times New Roman"/>
      <w:noProof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697E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7E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7E15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7E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7E15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7E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97E15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2425</Words>
  <Characters>13825</Characters>
  <Application>Microsoft Office Word</Application>
  <DocSecurity>0</DocSecurity>
  <Lines>115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NICS</Company>
  <LinksUpToDate>false</LinksUpToDate>
  <CharactersWithSpaces>16218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Snell</dc:creator>
  <cp:keywords/>
  <dc:description/>
  <cp:lastModifiedBy>Emma Beeming</cp:lastModifiedBy>
  <cp:revision>2</cp:revision>
  <dcterms:created xsi:type="dcterms:W3CDTF">2019-02-18T09:33:00Z</dcterms:created>
  <dcterms:modified xsi:type="dcterms:W3CDTF">2019-02-18T09:33:00Z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-1159999445</vt:i4>
  </property>
  <property fmtid="{D5CDD505-2E9C-101B-9397-08002B2CF9AE}" pid="3" name="_NewReviewCycle">
    <vt:lpwstr/>
  </property>
  <property fmtid="{D5CDD505-2E9C-101B-9397-08002B2CF9AE}" pid="4" name="_EmailSubject">
    <vt:lpwstr>SR Revisions</vt:lpwstr>
  </property>
  <property fmtid="{D5CDD505-2E9C-101B-9397-08002B2CF9AE}" pid="5" name="_AuthorEmail">
    <vt:lpwstr>andy.large@newcastle.ac.uk</vt:lpwstr>
  </property>
  <property fmtid="{D5CDD505-2E9C-101B-9397-08002B2CF9AE}" pid="6" name="_AuthorEmailDisplayName">
    <vt:lpwstr>Andy Large</vt:lpwstr>
  </property>
  <property fmtid="{D5CDD505-2E9C-101B-9397-08002B2CF9AE}" pid="7" name="_ReviewingToolsShownOnce">
    <vt:lpwstr/>
  </property>
</Properties>
</file>