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2C4E6" w14:textId="77777777" w:rsidR="002709BA" w:rsidRPr="00CF360D" w:rsidRDefault="00F03EB3">
      <w:pPr>
        <w:pStyle w:val="Heading1"/>
        <w:contextualSpacing w:val="0"/>
        <w:jc w:val="center"/>
        <w:rPr>
          <w:rFonts w:ascii="Times New Roman" w:eastAsia="Times New Roman" w:hAnsi="Times New Roman" w:cs="Times New Roman"/>
          <w:smallCaps/>
          <w:lang w:val="en-US"/>
        </w:rPr>
      </w:pPr>
      <w:bookmarkStart w:id="0" w:name="_5j23pjz2qtm3" w:colFirst="0" w:colLast="0"/>
      <w:bookmarkEnd w:id="0"/>
      <w:r w:rsidRPr="00CF360D">
        <w:rPr>
          <w:lang w:val="en-US"/>
        </w:rPr>
        <w:t>Supplementary Material of</w:t>
      </w:r>
    </w:p>
    <w:p w14:paraId="3C78840C" w14:textId="77777777" w:rsidR="002709BA" w:rsidRPr="00CF360D" w:rsidRDefault="00F03EB3">
      <w:pPr>
        <w:pStyle w:val="Title"/>
        <w:keepNext w:val="0"/>
        <w:keepLines w:val="0"/>
        <w:spacing w:after="300" w:line="240" w:lineRule="auto"/>
        <w:contextualSpacing w:val="0"/>
        <w:jc w:val="center"/>
        <w:rPr>
          <w:rFonts w:ascii="Times New Roman" w:eastAsia="Times New Roman" w:hAnsi="Times New Roman" w:cs="Times New Roman"/>
          <w:smallCaps/>
          <w:lang w:val="en-US"/>
        </w:rPr>
      </w:pPr>
      <w:r w:rsidRPr="00CF360D">
        <w:rPr>
          <w:rFonts w:ascii="Times New Roman" w:eastAsia="Times New Roman" w:hAnsi="Times New Roman" w:cs="Times New Roman"/>
          <w:smallCaps/>
          <w:lang w:val="en-US"/>
        </w:rPr>
        <w:t xml:space="preserve">Dietary niacin intake predicts the decrease of liver fat content during </w:t>
      </w:r>
      <w:r w:rsidRPr="00CF360D">
        <w:rPr>
          <w:rFonts w:ascii="Times New Roman" w:eastAsia="Times New Roman" w:hAnsi="Times New Roman" w:cs="Times New Roman"/>
          <w:smallCaps/>
          <w:lang w:val="en-US"/>
        </w:rPr>
        <w:br/>
        <w:t>a lifestyle intervention</w:t>
      </w:r>
    </w:p>
    <w:p w14:paraId="766E87B0" w14:textId="77777777" w:rsidR="002709BA" w:rsidRDefault="00F03EB3">
      <w:pPr>
        <w:spacing w:after="200" w:line="480" w:lineRule="auto"/>
        <w:contextualSpacing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Katarzyna Linder, MD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1,2,3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,</w:t>
      </w:r>
      <w:r>
        <w:rPr>
          <w:sz w:val="24"/>
          <w:szCs w:val="24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Caroline Willmann, MD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Konstantinos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Kantartzis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MD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Jürgen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Machann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PhD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2,3,4</w:t>
      </w:r>
      <w:r>
        <w:rPr>
          <w:rFonts w:ascii="Times New Roman" w:eastAsia="Times New Roman" w:hAnsi="Times New Roman" w:cs="Times New Roman"/>
          <w:sz w:val="24"/>
          <w:szCs w:val="24"/>
        </w:rPr>
        <w:t>, Fritz Schick, MD, PhD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2,3,4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Graf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, Sabine Kümmerle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, Hans-Ulrich Häring, MD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1,2,3</w:t>
      </w:r>
      <w:r>
        <w:rPr>
          <w:rFonts w:ascii="Times New Roman" w:eastAsia="Times New Roman" w:hAnsi="Times New Roman" w:cs="Times New Roman"/>
          <w:sz w:val="24"/>
          <w:szCs w:val="24"/>
        </w:rPr>
        <w:t>, Andreas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Fritsche, MD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1,2,3</w:t>
      </w:r>
      <w:r>
        <w:rPr>
          <w:rFonts w:ascii="Times New Roman" w:eastAsia="Times New Roman" w:hAnsi="Times New Roman" w:cs="Times New Roman"/>
          <w:sz w:val="24"/>
          <w:szCs w:val="24"/>
        </w:rPr>
        <w:t>, Norbert Stefan, MD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1,2,3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Róbert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Wagner, MD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1,2,3</w:t>
      </w:r>
    </w:p>
    <w:p w14:paraId="09586825" w14:textId="77777777" w:rsidR="002709BA" w:rsidRDefault="002709BA">
      <w:pPr>
        <w:contextualSpacing w:val="0"/>
      </w:pPr>
    </w:p>
    <w:p w14:paraId="1FA01B00" w14:textId="77777777" w:rsidR="002709BA" w:rsidRDefault="002709BA">
      <w:pPr>
        <w:contextualSpacing w:val="0"/>
      </w:pPr>
    </w:p>
    <w:p w14:paraId="5C389462" w14:textId="07044585" w:rsidR="002709BA" w:rsidRDefault="00F03EB3">
      <w:pPr>
        <w:contextualSpacing w:val="0"/>
      </w:pPr>
      <w:r>
        <w:br w:type="page"/>
      </w:r>
    </w:p>
    <w:p w14:paraId="49EBBBDC" w14:textId="77777777" w:rsidR="00C13D79" w:rsidRDefault="00C13D79">
      <w:pPr>
        <w:contextualSpacing w:val="0"/>
      </w:pPr>
      <w:bookmarkStart w:id="1" w:name="_GoBack"/>
      <w:bookmarkEnd w:id="1"/>
    </w:p>
    <w:p w14:paraId="01A15516" w14:textId="77777777" w:rsidR="002709BA" w:rsidRPr="00C53F4B" w:rsidRDefault="00F03EB3">
      <w:pPr>
        <w:pStyle w:val="Heading2"/>
        <w:contextualSpacing w:val="0"/>
        <w:rPr>
          <w:lang w:val="en-US"/>
        </w:rPr>
      </w:pPr>
      <w:bookmarkStart w:id="2" w:name="_thvzk73ews8x" w:colFirst="0" w:colLast="0"/>
      <w:bookmarkEnd w:id="2"/>
      <w:r w:rsidRPr="00C53F4B">
        <w:rPr>
          <w:lang w:val="en-US"/>
        </w:rPr>
        <w:t>Supplementary Figure 1 A and B</w:t>
      </w:r>
    </w:p>
    <w:p w14:paraId="2549EC89" w14:textId="77777777" w:rsidR="002709BA" w:rsidRPr="00CF360D" w:rsidRDefault="00F03EB3">
      <w:pPr>
        <w:contextualSpacing w:val="0"/>
        <w:rPr>
          <w:lang w:val="en-US"/>
        </w:rPr>
      </w:pPr>
      <w:proofErr w:type="spellStart"/>
      <w:r w:rsidRPr="00CF360D">
        <w:rPr>
          <w:lang w:val="en-US"/>
        </w:rPr>
        <w:t>Tertiles</w:t>
      </w:r>
      <w:proofErr w:type="spellEnd"/>
      <w:r w:rsidRPr="00CF360D">
        <w:rPr>
          <w:lang w:val="en-US"/>
        </w:rPr>
        <w:t xml:space="preserve"> of change of BMI during lifestyle intervention (A) with corresponding linear regression models representing the interactions between BMI change and baseline niacin intake (B) on fold change of liver fat (interaction p=0.04). </w:t>
      </w:r>
    </w:p>
    <w:p w14:paraId="2003F873" w14:textId="41A22D7A" w:rsidR="002709BA" w:rsidRDefault="00CF360D">
      <w:pPr>
        <w:contextualSpacing w:val="0"/>
      </w:pPr>
      <w:r>
        <w:rPr>
          <w:noProof/>
        </w:rPr>
        <w:drawing>
          <wp:inline distT="0" distB="0" distL="0" distR="0" wp14:anchorId="05B788E0" wp14:editId="15530083">
            <wp:extent cx="5733415" cy="5016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ch niacin bmi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501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F06FD" w14:textId="1FF6067A" w:rsidR="00C53F4B" w:rsidRDefault="00C53F4B">
      <w:r>
        <w:br w:type="page"/>
      </w:r>
    </w:p>
    <w:p w14:paraId="0643EC2F" w14:textId="02663C25" w:rsidR="00C53F4B" w:rsidRPr="00C53F4B" w:rsidRDefault="00C53F4B" w:rsidP="00C53F4B">
      <w:pPr>
        <w:pStyle w:val="Heading2"/>
        <w:contextualSpacing w:val="0"/>
        <w:rPr>
          <w:lang w:val="en-US"/>
        </w:rPr>
      </w:pPr>
      <w:r w:rsidRPr="00C53F4B">
        <w:rPr>
          <w:lang w:val="en-US"/>
        </w:rPr>
        <w:lastRenderedPageBreak/>
        <w:t xml:space="preserve">Supplementary </w:t>
      </w:r>
      <w:r>
        <w:rPr>
          <w:lang w:val="en-US"/>
        </w:rPr>
        <w:t>Table 1</w:t>
      </w:r>
    </w:p>
    <w:p w14:paraId="3C632D51" w14:textId="51A180BB" w:rsidR="002709BA" w:rsidRDefault="00C53F4B" w:rsidP="00C53F4B">
      <w:pPr>
        <w:contextualSpacing w:val="0"/>
        <w:rPr>
          <w:lang w:val="en-US"/>
        </w:rPr>
      </w:pPr>
      <w:r>
        <w:rPr>
          <w:lang w:val="en-US"/>
        </w:rPr>
        <w:t xml:space="preserve">Correlation of </w:t>
      </w:r>
      <w:r w:rsidR="00FD67F9">
        <w:rPr>
          <w:lang w:val="en-US"/>
        </w:rPr>
        <w:t>n</w:t>
      </w:r>
      <w:r>
        <w:rPr>
          <w:lang w:val="en-US"/>
        </w:rPr>
        <w:t xml:space="preserve">iacin intake (mg/day) with energy intake and macronutrient composition of </w:t>
      </w:r>
      <w:r w:rsidR="000C77BE">
        <w:rPr>
          <w:lang w:val="en-US"/>
        </w:rPr>
        <w:t xml:space="preserve">the </w:t>
      </w:r>
      <w:r>
        <w:rPr>
          <w:lang w:val="en-US"/>
        </w:rPr>
        <w:t xml:space="preserve">diet </w:t>
      </w:r>
      <w:r w:rsidR="00692997">
        <w:rPr>
          <w:lang w:val="en-US"/>
        </w:rPr>
        <w:t xml:space="preserve">at baseline </w:t>
      </w:r>
      <w:r w:rsidR="000C77BE">
        <w:rPr>
          <w:lang w:val="en-US"/>
        </w:rPr>
        <w:t xml:space="preserve">(before lifestyle intervention) in the </w:t>
      </w:r>
      <w:r w:rsidR="00692997">
        <w:rPr>
          <w:lang w:val="en-US"/>
        </w:rPr>
        <w:t xml:space="preserve">TULIP study </w:t>
      </w:r>
      <w:r>
        <w:rPr>
          <w:lang w:val="en-US"/>
        </w:rPr>
        <w:t>(N=202)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1"/>
        <w:gridCol w:w="2830"/>
        <w:gridCol w:w="1337"/>
      </w:tblGrid>
      <w:tr w:rsidR="00C53F4B" w14:paraId="617987A7" w14:textId="77777777" w:rsidTr="00C53F4B">
        <w:trPr>
          <w:trHeight w:val="589"/>
        </w:trPr>
        <w:tc>
          <w:tcPr>
            <w:tcW w:w="5061" w:type="dxa"/>
            <w:vAlign w:val="center"/>
          </w:tcPr>
          <w:p w14:paraId="066C39AC" w14:textId="77777777" w:rsidR="00C53F4B" w:rsidRDefault="00C53F4B" w:rsidP="00C53F4B">
            <w:pPr>
              <w:contextualSpacing w:val="0"/>
              <w:jc w:val="center"/>
              <w:rPr>
                <w:lang w:val="en-US"/>
              </w:rPr>
            </w:pPr>
          </w:p>
        </w:tc>
        <w:tc>
          <w:tcPr>
            <w:tcW w:w="2830" w:type="dxa"/>
            <w:vAlign w:val="center"/>
          </w:tcPr>
          <w:p w14:paraId="00ED3B8D" w14:textId="1053B7DF" w:rsidR="00C53F4B" w:rsidRDefault="00C53F4B" w:rsidP="00C53F4B">
            <w:pPr>
              <w:contextualSpacing w:val="0"/>
              <w:jc w:val="center"/>
              <w:rPr>
                <w:lang w:val="en-US"/>
              </w:rPr>
            </w:pPr>
            <w:r>
              <w:rPr>
                <w:lang w:val="en-US"/>
              </w:rPr>
              <w:t>Correlation coefficient (r)</w:t>
            </w:r>
          </w:p>
        </w:tc>
        <w:tc>
          <w:tcPr>
            <w:tcW w:w="1337" w:type="dxa"/>
            <w:vAlign w:val="center"/>
          </w:tcPr>
          <w:p w14:paraId="28124F50" w14:textId="625830D8" w:rsidR="00C53F4B" w:rsidRDefault="00C53F4B" w:rsidP="00C53F4B">
            <w:pPr>
              <w:contextualSpacing w:val="0"/>
              <w:jc w:val="center"/>
              <w:rPr>
                <w:lang w:val="en-US"/>
              </w:rPr>
            </w:pPr>
            <w:r>
              <w:rPr>
                <w:lang w:val="en-US"/>
              </w:rPr>
              <w:t>p-value</w:t>
            </w:r>
          </w:p>
        </w:tc>
      </w:tr>
      <w:tr w:rsidR="00C53F4B" w14:paraId="2FAF7A66" w14:textId="77777777" w:rsidTr="00C53F4B">
        <w:trPr>
          <w:trHeight w:val="589"/>
        </w:trPr>
        <w:tc>
          <w:tcPr>
            <w:tcW w:w="5061" w:type="dxa"/>
            <w:vAlign w:val="center"/>
          </w:tcPr>
          <w:p w14:paraId="0E5603F9" w14:textId="16621BFB" w:rsidR="00C53F4B" w:rsidRDefault="00C53F4B" w:rsidP="00C53F4B">
            <w:pPr>
              <w:contextualSpacing w:val="0"/>
              <w:jc w:val="center"/>
              <w:rPr>
                <w:lang w:val="en-US"/>
              </w:rPr>
            </w:pPr>
            <w:r>
              <w:rPr>
                <w:lang w:val="en-US"/>
              </w:rPr>
              <w:t>Energy intake (</w:t>
            </w:r>
            <w:proofErr w:type="spellStart"/>
            <w:r>
              <w:rPr>
                <w:lang w:val="en-US"/>
              </w:rPr>
              <w:t>kCal</w:t>
            </w:r>
            <w:proofErr w:type="spellEnd"/>
            <w:r>
              <w:rPr>
                <w:lang w:val="en-US"/>
              </w:rPr>
              <w:t>/day)</w:t>
            </w:r>
          </w:p>
        </w:tc>
        <w:tc>
          <w:tcPr>
            <w:tcW w:w="2830" w:type="dxa"/>
            <w:vAlign w:val="center"/>
          </w:tcPr>
          <w:p w14:paraId="14E331A4" w14:textId="1F5C88D4" w:rsidR="00C53F4B" w:rsidRDefault="00C53F4B" w:rsidP="00C53F4B">
            <w:pPr>
              <w:contextualSpacing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0.55</w:t>
            </w:r>
          </w:p>
        </w:tc>
        <w:tc>
          <w:tcPr>
            <w:tcW w:w="1337" w:type="dxa"/>
            <w:vAlign w:val="center"/>
          </w:tcPr>
          <w:p w14:paraId="6AF40D4F" w14:textId="4E62AC9C" w:rsidR="00C53F4B" w:rsidRDefault="00C53F4B" w:rsidP="00C53F4B">
            <w:pPr>
              <w:contextualSpacing w:val="0"/>
              <w:jc w:val="center"/>
              <w:rPr>
                <w:lang w:val="en-US"/>
              </w:rPr>
            </w:pPr>
            <w:r>
              <w:rPr>
                <w:lang w:val="en-US"/>
              </w:rPr>
              <w:t>&lt;0.0001</w:t>
            </w:r>
          </w:p>
        </w:tc>
      </w:tr>
      <w:tr w:rsidR="00C53F4B" w14:paraId="5BA30820" w14:textId="77777777" w:rsidTr="00C53F4B">
        <w:trPr>
          <w:trHeight w:val="589"/>
        </w:trPr>
        <w:tc>
          <w:tcPr>
            <w:tcW w:w="5061" w:type="dxa"/>
            <w:vAlign w:val="center"/>
          </w:tcPr>
          <w:p w14:paraId="79F767B4" w14:textId="7422672B" w:rsidR="00C53F4B" w:rsidRDefault="00C53F4B" w:rsidP="00C53F4B">
            <w:pPr>
              <w:contextualSpacing w:val="0"/>
              <w:jc w:val="center"/>
              <w:rPr>
                <w:lang w:val="en-US"/>
              </w:rPr>
            </w:pPr>
            <w:r>
              <w:rPr>
                <w:lang w:val="en-US"/>
              </w:rPr>
              <w:t>Carbohydrates (% of energy intake)</w:t>
            </w:r>
          </w:p>
        </w:tc>
        <w:tc>
          <w:tcPr>
            <w:tcW w:w="2830" w:type="dxa"/>
            <w:vAlign w:val="center"/>
          </w:tcPr>
          <w:p w14:paraId="23525DA0" w14:textId="78C9BA4D" w:rsidR="00C53F4B" w:rsidRDefault="00C53F4B" w:rsidP="00C53F4B">
            <w:pPr>
              <w:contextualSpacing w:val="0"/>
              <w:jc w:val="center"/>
              <w:rPr>
                <w:lang w:val="en-US"/>
              </w:rPr>
            </w:pPr>
            <w:r>
              <w:rPr>
                <w:lang w:val="en-US"/>
              </w:rPr>
              <w:t>-0.33</w:t>
            </w:r>
          </w:p>
        </w:tc>
        <w:tc>
          <w:tcPr>
            <w:tcW w:w="1337" w:type="dxa"/>
            <w:vAlign w:val="center"/>
          </w:tcPr>
          <w:p w14:paraId="29DE9912" w14:textId="2C93CC4E" w:rsidR="00C53F4B" w:rsidRDefault="00C53F4B" w:rsidP="00C53F4B">
            <w:pPr>
              <w:contextualSpacing w:val="0"/>
              <w:jc w:val="center"/>
              <w:rPr>
                <w:lang w:val="en-US"/>
              </w:rPr>
            </w:pPr>
            <w:r>
              <w:rPr>
                <w:lang w:val="en-US"/>
              </w:rPr>
              <w:t>&lt;0.0001</w:t>
            </w:r>
          </w:p>
        </w:tc>
      </w:tr>
      <w:tr w:rsidR="00C53F4B" w14:paraId="4DD5128A" w14:textId="77777777" w:rsidTr="00C53F4B">
        <w:trPr>
          <w:trHeight w:val="589"/>
        </w:trPr>
        <w:tc>
          <w:tcPr>
            <w:tcW w:w="5061" w:type="dxa"/>
            <w:vAlign w:val="center"/>
          </w:tcPr>
          <w:p w14:paraId="187BA37F" w14:textId="7B29BF25" w:rsidR="00C53F4B" w:rsidRDefault="00C53F4B" w:rsidP="00C53F4B">
            <w:pPr>
              <w:contextualSpacing w:val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Fats </w:t>
            </w:r>
            <w:r>
              <w:rPr>
                <w:lang w:val="en-US"/>
              </w:rPr>
              <w:t>(% of energy intake)</w:t>
            </w:r>
          </w:p>
        </w:tc>
        <w:tc>
          <w:tcPr>
            <w:tcW w:w="2830" w:type="dxa"/>
            <w:vAlign w:val="center"/>
          </w:tcPr>
          <w:p w14:paraId="5A3BF9E1" w14:textId="66E33333" w:rsidR="00C53F4B" w:rsidRDefault="00C53F4B" w:rsidP="00C53F4B">
            <w:pPr>
              <w:contextualSpacing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0.08</w:t>
            </w:r>
          </w:p>
        </w:tc>
        <w:tc>
          <w:tcPr>
            <w:tcW w:w="1337" w:type="dxa"/>
            <w:vAlign w:val="center"/>
          </w:tcPr>
          <w:p w14:paraId="49EE1629" w14:textId="12BF3A67" w:rsidR="00C53F4B" w:rsidRDefault="00C53F4B" w:rsidP="00C53F4B">
            <w:pPr>
              <w:contextualSpacing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0.28</w:t>
            </w:r>
          </w:p>
        </w:tc>
      </w:tr>
      <w:tr w:rsidR="00C53F4B" w14:paraId="7B3B2F8F" w14:textId="77777777" w:rsidTr="00C53F4B">
        <w:trPr>
          <w:trHeight w:val="554"/>
        </w:trPr>
        <w:tc>
          <w:tcPr>
            <w:tcW w:w="5061" w:type="dxa"/>
            <w:vAlign w:val="center"/>
          </w:tcPr>
          <w:p w14:paraId="02350457" w14:textId="4BD839D0" w:rsidR="00C53F4B" w:rsidRDefault="00C53F4B" w:rsidP="00C53F4B">
            <w:pPr>
              <w:contextualSpacing w:val="0"/>
              <w:jc w:val="center"/>
              <w:rPr>
                <w:lang w:val="en-US"/>
              </w:rPr>
            </w:pPr>
            <w:r>
              <w:rPr>
                <w:lang w:val="en-US"/>
              </w:rPr>
              <w:t>Proteins (% of energy intake)</w:t>
            </w:r>
          </w:p>
        </w:tc>
        <w:tc>
          <w:tcPr>
            <w:tcW w:w="2830" w:type="dxa"/>
            <w:vAlign w:val="center"/>
          </w:tcPr>
          <w:p w14:paraId="46F426AB" w14:textId="401CA228" w:rsidR="00C53F4B" w:rsidRDefault="00C53F4B" w:rsidP="00C53F4B">
            <w:pPr>
              <w:contextualSpacing w:val="0"/>
              <w:jc w:val="center"/>
              <w:rPr>
                <w:lang w:val="en-US"/>
              </w:rPr>
            </w:pPr>
            <w:r>
              <w:rPr>
                <w:lang w:val="en-US"/>
              </w:rPr>
              <w:t>0.31</w:t>
            </w:r>
          </w:p>
        </w:tc>
        <w:tc>
          <w:tcPr>
            <w:tcW w:w="1337" w:type="dxa"/>
            <w:vAlign w:val="center"/>
          </w:tcPr>
          <w:p w14:paraId="1F7C3648" w14:textId="38539867" w:rsidR="00C53F4B" w:rsidRDefault="00C53F4B" w:rsidP="00C53F4B">
            <w:pPr>
              <w:contextualSpacing w:val="0"/>
              <w:jc w:val="center"/>
              <w:rPr>
                <w:lang w:val="en-US"/>
              </w:rPr>
            </w:pPr>
            <w:r>
              <w:rPr>
                <w:lang w:val="en-US"/>
              </w:rPr>
              <w:t>&lt;0.0001</w:t>
            </w:r>
          </w:p>
        </w:tc>
      </w:tr>
    </w:tbl>
    <w:p w14:paraId="7228F882" w14:textId="77777777" w:rsidR="00C53F4B" w:rsidRPr="00C53F4B" w:rsidRDefault="00C53F4B" w:rsidP="00C53F4B">
      <w:pPr>
        <w:contextualSpacing w:val="0"/>
        <w:rPr>
          <w:lang w:val="en-US"/>
        </w:rPr>
      </w:pPr>
    </w:p>
    <w:sectPr w:rsidR="00C53F4B" w:rsidRPr="00C53F4B"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709BA"/>
    <w:rsid w:val="000C77BE"/>
    <w:rsid w:val="002709BA"/>
    <w:rsid w:val="00692997"/>
    <w:rsid w:val="00C13D79"/>
    <w:rsid w:val="00C53F4B"/>
    <w:rsid w:val="00CF360D"/>
    <w:rsid w:val="00F03EB3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6A64A9"/>
  <w15:docId w15:val="{59376B1F-824B-0F4E-A011-6B3F9C897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de"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C53F4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 Wagner</cp:lastModifiedBy>
  <cp:revision>6</cp:revision>
  <dcterms:created xsi:type="dcterms:W3CDTF">2018-11-15T15:45:00Z</dcterms:created>
  <dcterms:modified xsi:type="dcterms:W3CDTF">2018-11-16T18:56:00Z</dcterms:modified>
</cp:coreProperties>
</file>