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EB8" w:rsidRPr="006D32D3" w:rsidRDefault="006D32D3" w:rsidP="008B1EB8">
      <w:pPr>
        <w:spacing w:line="480" w:lineRule="auto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t>Supporting information:</w:t>
      </w:r>
    </w:p>
    <w:p w:rsidR="0050332D" w:rsidRPr="001D5C0A" w:rsidRDefault="0050332D" w:rsidP="0050332D">
      <w:pPr>
        <w:spacing w:after="240" w:line="480" w:lineRule="auto"/>
        <w:jc w:val="center"/>
        <w:rPr>
          <w:rFonts w:ascii="Times New Roman" w:hAnsi="Times New Roman"/>
          <w:sz w:val="44"/>
        </w:rPr>
      </w:pPr>
      <w:r>
        <w:rPr>
          <w:rFonts w:ascii="Times New Roman" w:hAnsi="Times New Roman"/>
          <w:sz w:val="44"/>
        </w:rPr>
        <w:t xml:space="preserve">Multi Band Gap </w:t>
      </w:r>
      <w:r w:rsidR="00C855A2">
        <w:rPr>
          <w:rFonts w:ascii="Times New Roman" w:hAnsi="Times New Roman"/>
          <w:sz w:val="44"/>
        </w:rPr>
        <w:t xml:space="preserve">Electronic </w:t>
      </w:r>
      <w:bookmarkStart w:id="0" w:name="_GoBack"/>
      <w:bookmarkEnd w:id="0"/>
      <w:r>
        <w:rPr>
          <w:rFonts w:ascii="Times New Roman" w:hAnsi="Times New Roman"/>
          <w:sz w:val="44"/>
        </w:rPr>
        <w:t>Structure I</w:t>
      </w:r>
      <w:r w:rsidRPr="00FA5D4A">
        <w:rPr>
          <w:rFonts w:ascii="Times New Roman" w:hAnsi="Times New Roman"/>
          <w:sz w:val="44"/>
        </w:rPr>
        <w:t>n CH</w:t>
      </w:r>
      <w:r w:rsidRPr="00FA5D4A">
        <w:rPr>
          <w:rFonts w:ascii="Times New Roman" w:hAnsi="Times New Roman"/>
          <w:sz w:val="44"/>
          <w:vertAlign w:val="subscript"/>
        </w:rPr>
        <w:t>3</w:t>
      </w:r>
      <w:r w:rsidRPr="00FA5D4A">
        <w:rPr>
          <w:rFonts w:ascii="Times New Roman" w:hAnsi="Times New Roman"/>
          <w:sz w:val="44"/>
        </w:rPr>
        <w:t>NH</w:t>
      </w:r>
      <w:r w:rsidRPr="00FA5D4A">
        <w:rPr>
          <w:rFonts w:ascii="Times New Roman" w:hAnsi="Times New Roman"/>
          <w:sz w:val="44"/>
          <w:vertAlign w:val="subscript"/>
        </w:rPr>
        <w:t>3</w:t>
      </w:r>
      <w:r w:rsidRPr="00FA5D4A">
        <w:rPr>
          <w:rFonts w:ascii="Times New Roman" w:hAnsi="Times New Roman"/>
          <w:sz w:val="44"/>
        </w:rPr>
        <w:t>PbI</w:t>
      </w:r>
      <w:r w:rsidRPr="00FA5D4A">
        <w:rPr>
          <w:rFonts w:ascii="Times New Roman" w:hAnsi="Times New Roman"/>
          <w:sz w:val="44"/>
          <w:vertAlign w:val="subscript"/>
        </w:rPr>
        <w:t>3</w:t>
      </w:r>
    </w:p>
    <w:p w:rsidR="0050332D" w:rsidRPr="00967154" w:rsidRDefault="0050332D" w:rsidP="0050332D">
      <w:pPr>
        <w:spacing w:after="240" w:line="480" w:lineRule="auto"/>
        <w:jc w:val="center"/>
        <w:rPr>
          <w:rFonts w:ascii="Times New Roman" w:hAnsi="Times New Roman"/>
          <w:i/>
          <w:szCs w:val="22"/>
        </w:rPr>
      </w:pPr>
      <w:r w:rsidRPr="00967154">
        <w:rPr>
          <w:rFonts w:ascii="Times New Roman" w:hAnsi="Times New Roman"/>
          <w:i/>
        </w:rPr>
        <w:t>Khuong P. Ong,</w:t>
      </w:r>
      <w:r w:rsidRPr="00967154">
        <w:rPr>
          <w:rFonts w:ascii="Times New Roman" w:hAnsi="Times New Roman"/>
          <w:i/>
          <w:vertAlign w:val="superscript"/>
        </w:rPr>
        <w:t>1</w:t>
      </w:r>
      <w:r w:rsidRPr="00967154">
        <w:rPr>
          <w:rFonts w:ascii="Times New Roman" w:hAnsi="Times New Roman"/>
          <w:i/>
        </w:rPr>
        <w:t xml:space="preserve"> Shunnian Wu,</w:t>
      </w:r>
      <w:r w:rsidRPr="00967154">
        <w:rPr>
          <w:rFonts w:ascii="Times New Roman" w:hAnsi="Times New Roman"/>
          <w:i/>
          <w:vertAlign w:val="superscript"/>
        </w:rPr>
        <w:t xml:space="preserve">1 </w:t>
      </w:r>
      <w:r w:rsidRPr="00967154">
        <w:rPr>
          <w:rFonts w:ascii="Times New Roman" w:hAnsi="Times New Roman"/>
          <w:i/>
        </w:rPr>
        <w:t>Tien Hoa Nguyen,</w:t>
      </w:r>
      <w:r w:rsidRPr="00967154">
        <w:rPr>
          <w:rFonts w:ascii="Times New Roman" w:hAnsi="Times New Roman"/>
          <w:i/>
          <w:vertAlign w:val="superscript"/>
        </w:rPr>
        <w:t>2</w:t>
      </w:r>
      <w:r w:rsidRPr="00967154">
        <w:rPr>
          <w:rFonts w:ascii="Times New Roman" w:hAnsi="Times New Roman"/>
          <w:i/>
        </w:rPr>
        <w:t xml:space="preserve"> David J. Singh,</w:t>
      </w:r>
      <w:r w:rsidRPr="00967154">
        <w:rPr>
          <w:rFonts w:ascii="Times New Roman" w:hAnsi="Times New Roman"/>
          <w:i/>
          <w:vertAlign w:val="superscript"/>
        </w:rPr>
        <w:t>3</w:t>
      </w:r>
      <w:r w:rsidRPr="00967154">
        <w:rPr>
          <w:rFonts w:ascii="Times New Roman" w:hAnsi="Times New Roman"/>
          <w:i/>
        </w:rPr>
        <w:t xml:space="preserve"> Zhen Fan,</w:t>
      </w:r>
      <w:r w:rsidRPr="00967154">
        <w:rPr>
          <w:rFonts w:ascii="Times New Roman" w:hAnsi="Times New Roman"/>
          <w:i/>
          <w:vertAlign w:val="superscript"/>
        </w:rPr>
        <w:t>4</w:t>
      </w:r>
      <w:r w:rsidRPr="00967154">
        <w:rPr>
          <w:rFonts w:ascii="Times New Roman" w:hAnsi="Times New Roman"/>
          <w:i/>
        </w:rPr>
        <w:t xml:space="preserve"> Michael B. Sullivan,</w:t>
      </w:r>
      <w:r w:rsidRPr="00967154">
        <w:rPr>
          <w:rFonts w:ascii="Times New Roman" w:hAnsi="Times New Roman"/>
          <w:i/>
          <w:vertAlign w:val="superscript"/>
        </w:rPr>
        <w:t>1</w:t>
      </w:r>
      <w:r w:rsidRPr="00967154">
        <w:rPr>
          <w:rFonts w:ascii="Times New Roman" w:hAnsi="Times New Roman"/>
          <w:i/>
        </w:rPr>
        <w:t xml:space="preserve"> and Cuong Dang,</w:t>
      </w:r>
      <w:r w:rsidRPr="00967154">
        <w:rPr>
          <w:rFonts w:ascii="Times New Roman" w:hAnsi="Times New Roman"/>
          <w:i/>
          <w:vertAlign w:val="superscript"/>
        </w:rPr>
        <w:t>2</w:t>
      </w:r>
    </w:p>
    <w:p w:rsidR="0050332D" w:rsidRPr="00967154" w:rsidRDefault="0050332D" w:rsidP="0050332D">
      <w:pPr>
        <w:spacing w:after="240" w:line="480" w:lineRule="auto"/>
        <w:rPr>
          <w:rFonts w:ascii="Times New Roman" w:hAnsi="Times New Roman"/>
          <w:bCs/>
          <w:vertAlign w:val="superscript"/>
          <w:lang w:eastAsia="ar-SA"/>
        </w:rPr>
      </w:pPr>
      <w:r w:rsidRPr="00967154">
        <w:rPr>
          <w:rFonts w:ascii="Times New Roman" w:hAnsi="Times New Roman"/>
          <w:sz w:val="22"/>
          <w:szCs w:val="22"/>
          <w:vertAlign w:val="superscript"/>
        </w:rPr>
        <w:t xml:space="preserve">1 </w:t>
      </w:r>
      <w:r w:rsidRPr="00967154">
        <w:rPr>
          <w:rFonts w:ascii="Times New Roman" w:hAnsi="Times New Roman"/>
          <w:sz w:val="22"/>
          <w:szCs w:val="22"/>
        </w:rPr>
        <w:t xml:space="preserve">Institute of High Performance Computing, Agency of Science, Technology and Research (A*STAR), 1 </w:t>
      </w:r>
      <w:proofErr w:type="spellStart"/>
      <w:r w:rsidRPr="00967154">
        <w:rPr>
          <w:rFonts w:ascii="Times New Roman" w:hAnsi="Times New Roman"/>
          <w:sz w:val="22"/>
          <w:szCs w:val="22"/>
        </w:rPr>
        <w:t>Fusionopolis</w:t>
      </w:r>
      <w:proofErr w:type="spellEnd"/>
      <w:r w:rsidRPr="00967154">
        <w:rPr>
          <w:rFonts w:ascii="Times New Roman" w:hAnsi="Times New Roman"/>
          <w:sz w:val="22"/>
          <w:szCs w:val="22"/>
        </w:rPr>
        <w:t xml:space="preserve"> Way, 138632, Singapore</w:t>
      </w:r>
      <w:r w:rsidRPr="00967154">
        <w:rPr>
          <w:rFonts w:ascii="Times New Roman" w:hAnsi="Times New Roman"/>
          <w:bCs/>
          <w:vertAlign w:val="superscript"/>
          <w:lang w:eastAsia="ar-SA"/>
        </w:rPr>
        <w:t xml:space="preserve"> </w:t>
      </w:r>
    </w:p>
    <w:p w:rsidR="0050332D" w:rsidRPr="00967154" w:rsidRDefault="0050332D" w:rsidP="0050332D">
      <w:pPr>
        <w:spacing w:line="480" w:lineRule="auto"/>
        <w:rPr>
          <w:rFonts w:ascii="Times New Roman" w:hAnsi="Times New Roman"/>
          <w:sz w:val="22"/>
          <w:szCs w:val="22"/>
          <w:lang w:eastAsia="ar-SA"/>
        </w:rPr>
      </w:pPr>
      <w:r w:rsidRPr="00967154">
        <w:rPr>
          <w:rFonts w:ascii="Times New Roman" w:hAnsi="Times New Roman"/>
          <w:sz w:val="22"/>
          <w:szCs w:val="22"/>
          <w:vertAlign w:val="superscript"/>
          <w:lang w:eastAsia="ar-SA"/>
        </w:rPr>
        <w:t xml:space="preserve">2 </w:t>
      </w:r>
      <w:r w:rsidRPr="00967154">
        <w:rPr>
          <w:rFonts w:ascii="Times New Roman" w:hAnsi="Times New Roman"/>
          <w:sz w:val="22"/>
          <w:szCs w:val="22"/>
          <w:lang w:eastAsia="ar-SA"/>
        </w:rPr>
        <w:t xml:space="preserve">Centre for </w:t>
      </w:r>
      <w:proofErr w:type="spellStart"/>
      <w:r w:rsidRPr="00967154">
        <w:rPr>
          <w:rFonts w:ascii="Times New Roman" w:hAnsi="Times New Roman"/>
          <w:sz w:val="22"/>
          <w:szCs w:val="22"/>
          <w:lang w:eastAsia="ar-SA"/>
        </w:rPr>
        <w:t>OptoElectronics</w:t>
      </w:r>
      <w:proofErr w:type="spellEnd"/>
      <w:r w:rsidRPr="00967154">
        <w:rPr>
          <w:rFonts w:ascii="Times New Roman" w:hAnsi="Times New Roman"/>
          <w:sz w:val="22"/>
          <w:szCs w:val="22"/>
          <w:lang w:eastAsia="ar-SA"/>
        </w:rPr>
        <w:t xml:space="preserve"> and </w:t>
      </w:r>
      <w:proofErr w:type="spellStart"/>
      <w:r w:rsidRPr="00967154">
        <w:rPr>
          <w:rFonts w:ascii="Times New Roman" w:hAnsi="Times New Roman"/>
          <w:sz w:val="22"/>
          <w:szCs w:val="22"/>
          <w:lang w:eastAsia="ar-SA"/>
        </w:rPr>
        <w:t>Biophotonics</w:t>
      </w:r>
      <w:proofErr w:type="spellEnd"/>
      <w:r w:rsidRPr="00967154">
        <w:rPr>
          <w:rFonts w:ascii="Times New Roman" w:hAnsi="Times New Roman"/>
          <w:sz w:val="22"/>
          <w:szCs w:val="22"/>
          <w:lang w:eastAsia="ar-SA"/>
        </w:rPr>
        <w:t xml:space="preserve"> (COEB), School of Electrical and Electronic Engineering, The Photonics Institute (TPI), Nanyang Technological University Singapore, 50 Nanyang Avenue, 639798, Singapore</w:t>
      </w:r>
    </w:p>
    <w:p w:rsidR="0050332D" w:rsidRPr="00967154" w:rsidRDefault="0050332D" w:rsidP="0050332D">
      <w:pPr>
        <w:spacing w:line="480" w:lineRule="auto"/>
        <w:rPr>
          <w:rFonts w:ascii="Times New Roman" w:hAnsi="Times New Roman"/>
          <w:sz w:val="22"/>
          <w:szCs w:val="22"/>
          <w:lang w:eastAsia="ar-SA"/>
        </w:rPr>
      </w:pPr>
      <w:r w:rsidRPr="00967154">
        <w:rPr>
          <w:rFonts w:ascii="Times New Roman" w:hAnsi="Times New Roman"/>
          <w:sz w:val="22"/>
          <w:szCs w:val="22"/>
          <w:vertAlign w:val="superscript"/>
          <w:lang w:eastAsia="ar-SA"/>
        </w:rPr>
        <w:t xml:space="preserve">3 </w:t>
      </w:r>
      <w:r w:rsidRPr="00967154">
        <w:rPr>
          <w:rFonts w:ascii="Times New Roman" w:hAnsi="Times New Roman"/>
          <w:sz w:val="22"/>
          <w:szCs w:val="22"/>
          <w:lang w:eastAsia="ar-SA"/>
        </w:rPr>
        <w:t>Department of Physics and Astronomy, University of Missouri, Columbia, MO 65211-7010 USA</w:t>
      </w:r>
    </w:p>
    <w:p w:rsidR="0050332D" w:rsidRPr="00967154" w:rsidRDefault="0050332D" w:rsidP="0050332D">
      <w:pPr>
        <w:spacing w:line="480" w:lineRule="auto"/>
        <w:rPr>
          <w:rFonts w:ascii="Times New Roman" w:hAnsi="Times New Roman"/>
          <w:sz w:val="22"/>
          <w:szCs w:val="22"/>
          <w:lang w:eastAsia="ar-SA"/>
        </w:rPr>
      </w:pPr>
      <w:r w:rsidRPr="00967154">
        <w:rPr>
          <w:rFonts w:ascii="Times New Roman" w:hAnsi="Times New Roman"/>
          <w:sz w:val="22"/>
          <w:szCs w:val="22"/>
          <w:vertAlign w:val="superscript"/>
          <w:lang w:eastAsia="ar-SA"/>
        </w:rPr>
        <w:t>4</w:t>
      </w:r>
      <w:r w:rsidRPr="00967154">
        <w:rPr>
          <w:rFonts w:ascii="Times New Roman" w:hAnsi="Times New Roman"/>
        </w:rPr>
        <w:t xml:space="preserve"> </w:t>
      </w:r>
      <w:r w:rsidRPr="00967154">
        <w:rPr>
          <w:rFonts w:ascii="Times New Roman" w:hAnsi="Times New Roman"/>
          <w:sz w:val="22"/>
          <w:szCs w:val="22"/>
        </w:rPr>
        <w:t>Institute for Advanced Materials and Guangdong Provincial Key Laboratory of Optical Information Materials and Technology, South China Academy of Advanced Optoelectronics, South China Normal University, Guangzhou 510006, China</w:t>
      </w:r>
      <w:r w:rsidRPr="00967154">
        <w:rPr>
          <w:rFonts w:ascii="Times New Roman" w:hAnsi="Times New Roman"/>
          <w:sz w:val="22"/>
          <w:szCs w:val="22"/>
          <w:lang w:eastAsia="ar-SA"/>
        </w:rPr>
        <w:t xml:space="preserve"> </w:t>
      </w:r>
    </w:p>
    <w:p w:rsidR="00CF47FA" w:rsidRDefault="00CF47FA" w:rsidP="00CF47FA">
      <w:pPr>
        <w:pStyle w:val="FACorrespondingAuthorFootnote"/>
        <w:spacing w:after="0"/>
        <w:jc w:val="left"/>
      </w:pPr>
      <w:r>
        <w:t>AUTHOR INFORMATION</w:t>
      </w:r>
    </w:p>
    <w:p w:rsidR="00CF47FA" w:rsidRPr="000E0A8D" w:rsidRDefault="00CF47FA" w:rsidP="00CF47FA">
      <w:pPr>
        <w:pStyle w:val="FAAuthorInfoSubtitle"/>
      </w:pPr>
      <w:r w:rsidRPr="00DD6DBB">
        <w:t>Corresponding Author</w:t>
      </w:r>
      <w:r>
        <w:t xml:space="preserve">: </w:t>
      </w:r>
      <w:r w:rsidRPr="000E0A8D">
        <w:t>Khuong P. Ong</w:t>
      </w:r>
    </w:p>
    <w:p w:rsidR="00CF47FA" w:rsidRPr="000E0A8D" w:rsidRDefault="00CF47FA" w:rsidP="00CF47FA">
      <w:pPr>
        <w:pStyle w:val="FACorrespondingAuthorFootnote"/>
        <w:spacing w:after="240"/>
        <w:jc w:val="left"/>
      </w:pPr>
      <w:r w:rsidRPr="000E0A8D">
        <w:t>*Email:  ongpk@ihpc.a-star.edu.sg</w:t>
      </w:r>
    </w:p>
    <w:p w:rsidR="00A039C0" w:rsidRDefault="00A039C0" w:rsidP="00A039C0"/>
    <w:p w:rsidR="001445C7" w:rsidRDefault="001445C7" w:rsidP="00A039C0"/>
    <w:p w:rsidR="00285D5B" w:rsidRDefault="00285D5B" w:rsidP="005A5988">
      <w:pPr>
        <w:pStyle w:val="TAMainText"/>
        <w:ind w:firstLine="284"/>
      </w:pPr>
    </w:p>
    <w:p w:rsidR="003E4B93" w:rsidRDefault="003E4B93" w:rsidP="00F00DD9">
      <w:pPr>
        <w:spacing w:line="360" w:lineRule="auto"/>
        <w:ind w:firstLine="720"/>
      </w:pPr>
      <w:r>
        <w:t xml:space="preserve">Table </w:t>
      </w:r>
      <w:r w:rsidR="00435C3F">
        <w:t xml:space="preserve">S1. </w:t>
      </w:r>
      <w:r>
        <w:t>B-M equation fitted volume at minimum energy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</w:tblGrid>
      <w:tr w:rsidR="00C22D28" w:rsidTr="007D19DB">
        <w:tc>
          <w:tcPr>
            <w:tcW w:w="3080" w:type="dxa"/>
            <w:tcBorders>
              <w:top w:val="double" w:sz="4" w:space="0" w:color="auto"/>
              <w:bottom w:val="single" w:sz="4" w:space="0" w:color="auto"/>
            </w:tcBorders>
          </w:tcPr>
          <w:p w:rsidR="00C22D28" w:rsidRPr="00F43C48" w:rsidRDefault="00C22D28" w:rsidP="007D19DB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081" w:type="dxa"/>
            <w:tcBorders>
              <w:top w:val="double" w:sz="4" w:space="0" w:color="auto"/>
              <w:bottom w:val="single" w:sz="4" w:space="0" w:color="auto"/>
            </w:tcBorders>
          </w:tcPr>
          <w:p w:rsidR="00C22D28" w:rsidRPr="00F43C48" w:rsidRDefault="00C22D28" w:rsidP="007D19DB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cubic</w:t>
            </w:r>
          </w:p>
        </w:tc>
      </w:tr>
      <w:tr w:rsidR="00C22D28" w:rsidTr="007D19DB">
        <w:tc>
          <w:tcPr>
            <w:tcW w:w="3080" w:type="dxa"/>
            <w:tcBorders>
              <w:top w:val="single" w:sz="4" w:space="0" w:color="auto"/>
            </w:tcBorders>
          </w:tcPr>
          <w:p w:rsidR="00C22D28" w:rsidRDefault="00C22D28" w:rsidP="00C22D28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PBEsol</w:t>
            </w:r>
            <w:proofErr w:type="spellEnd"/>
            <w:r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</w:p>
        </w:tc>
        <w:tc>
          <w:tcPr>
            <w:tcW w:w="3081" w:type="dxa"/>
            <w:tcBorders>
              <w:top w:val="single" w:sz="4" w:space="0" w:color="auto"/>
            </w:tcBorders>
          </w:tcPr>
          <w:p w:rsidR="00C22D28" w:rsidRDefault="00C22D28" w:rsidP="007D19DB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F43C48">
              <w:rPr>
                <w:rFonts w:ascii="Times New Roman" w:hAnsi="Times New Roman"/>
                <w:szCs w:val="24"/>
                <w:lang w:val="en-US"/>
              </w:rPr>
              <w:t>252.8933</w:t>
            </w:r>
          </w:p>
        </w:tc>
      </w:tr>
      <w:tr w:rsidR="00490D3A" w:rsidTr="007D19DB">
        <w:trPr>
          <w:trHeight w:val="312"/>
        </w:trPr>
        <w:tc>
          <w:tcPr>
            <w:tcW w:w="3080" w:type="dxa"/>
            <w:tcBorders>
              <w:bottom w:val="double" w:sz="4" w:space="0" w:color="auto"/>
            </w:tcBorders>
          </w:tcPr>
          <w:p w:rsidR="00490D3A" w:rsidRDefault="00490D3A" w:rsidP="007D19DB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PBE-vdW-D2</w:t>
            </w:r>
          </w:p>
        </w:tc>
        <w:tc>
          <w:tcPr>
            <w:tcW w:w="3081" w:type="dxa"/>
            <w:tcBorders>
              <w:bottom w:val="double" w:sz="4" w:space="0" w:color="auto"/>
            </w:tcBorders>
          </w:tcPr>
          <w:p w:rsidR="00490D3A" w:rsidRPr="00F43C48" w:rsidRDefault="00E756CC" w:rsidP="007D19DB">
            <w:pPr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251.70</w:t>
            </w:r>
          </w:p>
        </w:tc>
      </w:tr>
      <w:tr w:rsidR="00C22D28" w:rsidTr="007D19DB">
        <w:trPr>
          <w:trHeight w:val="312"/>
        </w:trPr>
        <w:tc>
          <w:tcPr>
            <w:tcW w:w="3080" w:type="dxa"/>
            <w:tcBorders>
              <w:bottom w:val="double" w:sz="4" w:space="0" w:color="auto"/>
            </w:tcBorders>
          </w:tcPr>
          <w:p w:rsidR="00C22D28" w:rsidRDefault="00C22D28" w:rsidP="007D19DB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PBE-vdW-D3</w:t>
            </w:r>
          </w:p>
        </w:tc>
        <w:tc>
          <w:tcPr>
            <w:tcW w:w="3081" w:type="dxa"/>
            <w:tcBorders>
              <w:bottom w:val="double" w:sz="4" w:space="0" w:color="auto"/>
            </w:tcBorders>
          </w:tcPr>
          <w:p w:rsidR="00C22D28" w:rsidRDefault="00C22D28" w:rsidP="007D19DB">
            <w:pPr>
              <w:spacing w:line="36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F43C48">
              <w:rPr>
                <w:rFonts w:ascii="Times New Roman" w:hAnsi="Times New Roman"/>
                <w:szCs w:val="24"/>
                <w:lang w:val="en-US"/>
              </w:rPr>
              <w:t>199.1863</w:t>
            </w:r>
          </w:p>
        </w:tc>
      </w:tr>
    </w:tbl>
    <w:p w:rsidR="00F00DD9" w:rsidRDefault="00F00DD9" w:rsidP="00F00DD9">
      <w:pPr>
        <w:spacing w:line="480" w:lineRule="auto"/>
        <w:ind w:firstLine="720"/>
        <w:rPr>
          <w:rFonts w:ascii="Times New Roman" w:hAnsi="Times New Roman"/>
          <w:szCs w:val="24"/>
        </w:rPr>
      </w:pPr>
    </w:p>
    <w:p w:rsidR="00F24DB9" w:rsidRDefault="00F24DB9" w:rsidP="00F24DB9">
      <w:pPr>
        <w:pStyle w:val="TAMainText"/>
      </w:pPr>
      <w:r>
        <w:rPr>
          <w:noProof/>
        </w:rPr>
        <w:drawing>
          <wp:inline distT="0" distB="0" distL="0" distR="0" wp14:anchorId="0747772D" wp14:editId="5BB3AB79">
            <wp:extent cx="3324225" cy="2856230"/>
            <wp:effectExtent l="0" t="0" r="9525" b="127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siparticleMAPbI3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94" r="23077"/>
                    <a:stretch/>
                  </pic:blipFill>
                  <pic:spPr bwMode="auto">
                    <a:xfrm>
                      <a:off x="0" y="0"/>
                      <a:ext cx="3324225" cy="2856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4DB9" w:rsidRDefault="00F24DB9" w:rsidP="00F24DB9">
      <w:pPr>
        <w:pStyle w:val="TAMainText"/>
        <w:rPr>
          <w:vertAlign w:val="subscript"/>
        </w:rPr>
      </w:pPr>
      <w:r>
        <w:t>Fig.S1. Quasi molecule CH</w:t>
      </w:r>
      <w:r w:rsidRPr="001C697C">
        <w:rPr>
          <w:vertAlign w:val="subscript"/>
        </w:rPr>
        <w:t>3</w:t>
      </w:r>
      <w:r>
        <w:t>NH</w:t>
      </w:r>
      <w:r w:rsidRPr="001C697C">
        <w:rPr>
          <w:vertAlign w:val="subscript"/>
        </w:rPr>
        <w:t>3</w:t>
      </w:r>
      <w:r>
        <w:t xml:space="preserve"> in the </w:t>
      </w:r>
      <w:proofErr w:type="spellStart"/>
      <w:r>
        <w:t>cuboctahedral</w:t>
      </w:r>
      <w:proofErr w:type="spellEnd"/>
      <w:r>
        <w:t xml:space="preserve"> PbI</w:t>
      </w:r>
      <w:r>
        <w:rPr>
          <w:vertAlign w:val="subscript"/>
        </w:rPr>
        <w:t>3</w:t>
      </w:r>
    </w:p>
    <w:p w:rsidR="003B4FED" w:rsidRDefault="003B4FED" w:rsidP="000D792F">
      <w:pPr>
        <w:spacing w:line="480" w:lineRule="auto"/>
        <w:ind w:firstLine="202"/>
        <w:rPr>
          <w:rFonts w:ascii="Times New Roman" w:hAnsi="Times New Roman"/>
          <w:noProof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 xml:space="preserve">To evaluate the effect of MA rotation to the splitting of the energy band structures we calculate the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Rashba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spin-orbit interaction coefficient which is given by 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Cs w:val="24"/>
              </w:rPr>
              <m:t>α</m:t>
            </m:r>
          </m:e>
          <m:sub>
            <m:r>
              <w:rPr>
                <w:rFonts w:ascii="Cambria Math" w:hAnsi="Cambria Math"/>
                <w:color w:val="000000" w:themeColor="text1"/>
                <w:szCs w:val="24"/>
              </w:rPr>
              <m:t>C</m:t>
            </m:r>
          </m:sub>
        </m:sSub>
        <m:r>
          <w:rPr>
            <w:rFonts w:ascii="Cambria Math" w:hAnsi="Cambria Math"/>
            <w:color w:val="000000" w:themeColor="text1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Cs w:val="24"/>
                  </w:rPr>
                  <m:t>∆E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Cs w:val="24"/>
                  </w:rPr>
                  <m:t>C</m:t>
                </m:r>
              </m:sub>
            </m:sSub>
          </m:num>
          <m:den>
            <m:r>
              <w:rPr>
                <w:rFonts w:ascii="Cambria Math" w:hAnsi="Cambria Math"/>
                <w:color w:val="000000" w:themeColor="text1"/>
                <w:szCs w:val="24"/>
              </w:rPr>
              <m:t>2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Cs w:val="24"/>
                  </w:rPr>
                  <m:t>∆k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Cs w:val="24"/>
                  </w:rPr>
                  <m:t>C</m:t>
                </m:r>
              </m:sub>
            </m:sSub>
          </m:den>
        </m:f>
      </m:oMath>
      <w:r w:rsidR="00CB34C6">
        <w:rPr>
          <w:rFonts w:ascii="Times New Roman" w:hAnsi="Times New Roman"/>
          <w:color w:val="000000" w:themeColor="text1"/>
          <w:szCs w:val="24"/>
        </w:rPr>
        <w:t>,</w:t>
      </w:r>
      <w:r w:rsidRPr="00CB34C6">
        <w:rPr>
          <w:rFonts w:ascii="Times New Roman" w:hAnsi="Times New Roman"/>
          <w:noProof/>
          <w:color w:val="000000" w:themeColor="text1"/>
          <w:szCs w:val="24"/>
          <w:vertAlign w:val="superscript"/>
        </w:rPr>
        <w:t>1</w:t>
      </w:r>
      <w:r>
        <w:rPr>
          <w:rFonts w:ascii="Times New Roman" w:hAnsi="Times New Roman"/>
          <w:noProof/>
          <w:color w:val="000000" w:themeColor="text1"/>
          <w:szCs w:val="24"/>
        </w:rPr>
        <w:t xml:space="preserve"> here </w:t>
      </w:r>
      <w:r>
        <w:rPr>
          <w:rFonts w:ascii="Times New Roman" w:hAnsi="Times New Roman"/>
          <w:noProof/>
          <w:color w:val="000000" w:themeColor="text1"/>
          <w:szCs w:val="24"/>
        </w:rPr>
        <w:sym w:font="Symbol" w:char="F044"/>
      </w:r>
      <w:r>
        <w:rPr>
          <w:rFonts w:ascii="Times New Roman" w:hAnsi="Times New Roman"/>
          <w:noProof/>
          <w:color w:val="000000" w:themeColor="text1"/>
          <w:szCs w:val="24"/>
        </w:rPr>
        <w:t>E</w:t>
      </w:r>
      <w:r w:rsidRPr="002A709E">
        <w:rPr>
          <w:rFonts w:ascii="Times New Roman" w:hAnsi="Times New Roman"/>
          <w:noProof/>
          <w:color w:val="000000" w:themeColor="text1"/>
          <w:szCs w:val="24"/>
          <w:vertAlign w:val="subscript"/>
        </w:rPr>
        <w:t>C</w:t>
      </w:r>
      <w:r>
        <w:rPr>
          <w:rFonts w:ascii="Times New Roman" w:hAnsi="Times New Roman"/>
          <w:noProof/>
          <w:color w:val="000000" w:themeColor="text1"/>
          <w:szCs w:val="24"/>
        </w:rPr>
        <w:t xml:space="preserve"> and </w:t>
      </w:r>
      <w:r>
        <w:rPr>
          <w:rFonts w:ascii="Times New Roman" w:hAnsi="Times New Roman"/>
          <w:noProof/>
          <w:color w:val="000000" w:themeColor="text1"/>
          <w:szCs w:val="24"/>
        </w:rPr>
        <w:sym w:font="Symbol" w:char="F044"/>
      </w:r>
      <w:r>
        <w:rPr>
          <w:rFonts w:ascii="Times New Roman" w:hAnsi="Times New Roman"/>
          <w:noProof/>
          <w:color w:val="000000" w:themeColor="text1"/>
          <w:szCs w:val="24"/>
        </w:rPr>
        <w:t>k</w:t>
      </w:r>
      <w:r w:rsidRPr="002A709E">
        <w:rPr>
          <w:rFonts w:ascii="Times New Roman" w:hAnsi="Times New Roman"/>
          <w:noProof/>
          <w:color w:val="000000" w:themeColor="text1"/>
          <w:szCs w:val="24"/>
          <w:vertAlign w:val="subscript"/>
        </w:rPr>
        <w:t>C</w:t>
      </w:r>
      <w:r>
        <w:rPr>
          <w:rFonts w:ascii="Times New Roman" w:hAnsi="Times New Roman"/>
          <w:noProof/>
          <w:color w:val="000000" w:themeColor="text1"/>
          <w:szCs w:val="24"/>
        </w:rPr>
        <w:t xml:space="preserve"> is the energy and momentum splitting in the conduction band due to the spin-orbit coupling (see Fig.</w:t>
      </w:r>
      <w:r w:rsidR="002E6F42">
        <w:rPr>
          <w:rFonts w:ascii="Times New Roman" w:hAnsi="Times New Roman"/>
          <w:noProof/>
          <w:color w:val="000000" w:themeColor="text1"/>
          <w:szCs w:val="24"/>
        </w:rPr>
        <w:t>S1</w:t>
      </w:r>
      <w:r>
        <w:rPr>
          <w:rFonts w:ascii="Times New Roman" w:hAnsi="Times New Roman"/>
          <w:noProof/>
          <w:color w:val="000000" w:themeColor="text1"/>
          <w:szCs w:val="24"/>
        </w:rPr>
        <w:t xml:space="preserve">. and Ref.[1] for details). Since the splitting in the valence band is small (see Fig.3) therefore we only evaluate the splitting in the conduction band. </w:t>
      </w:r>
    </w:p>
    <w:p w:rsidR="00E95FA6" w:rsidRDefault="00E95FA6" w:rsidP="000D792F">
      <w:pPr>
        <w:spacing w:line="480" w:lineRule="auto"/>
        <w:ind w:firstLine="202"/>
        <w:rPr>
          <w:rFonts w:ascii="Times New Roman" w:hAnsi="Times New Roman"/>
          <w:noProof/>
          <w:color w:val="000000" w:themeColor="text1"/>
          <w:szCs w:val="24"/>
        </w:rPr>
      </w:pPr>
    </w:p>
    <w:p w:rsidR="00E95FA6" w:rsidRDefault="00E95FA6" w:rsidP="000D792F">
      <w:pPr>
        <w:spacing w:line="480" w:lineRule="auto"/>
        <w:ind w:firstLine="202"/>
        <w:rPr>
          <w:rFonts w:ascii="Times New Roman" w:hAnsi="Times New Roman"/>
          <w:noProof/>
          <w:color w:val="000000" w:themeColor="text1"/>
          <w:szCs w:val="24"/>
        </w:rPr>
      </w:pPr>
    </w:p>
    <w:p w:rsidR="003B4FED" w:rsidRPr="00371116" w:rsidRDefault="003B4FED" w:rsidP="003B4FED">
      <w:pPr>
        <w:pStyle w:val="TAMainText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000000" w:themeColor="text1"/>
          <w:szCs w:val="24"/>
        </w:rPr>
        <w:t xml:space="preserve">Table </w:t>
      </w:r>
      <w:r w:rsidR="001C1C61">
        <w:rPr>
          <w:rFonts w:ascii="Times New Roman" w:hAnsi="Times New Roman"/>
          <w:color w:val="000000" w:themeColor="text1"/>
          <w:szCs w:val="24"/>
        </w:rPr>
        <w:t>S2</w:t>
      </w:r>
      <w:r>
        <w:rPr>
          <w:rFonts w:ascii="Times New Roman" w:hAnsi="Times New Roman"/>
          <w:color w:val="000000" w:themeColor="text1"/>
          <w:szCs w:val="24"/>
        </w:rPr>
        <w:t xml:space="preserve">. The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Rashba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coefficient of MAPbI</w:t>
      </w:r>
      <w:r w:rsidRPr="00DA7167">
        <w:rPr>
          <w:rFonts w:ascii="Times New Roman" w:hAnsi="Times New Roman"/>
          <w:color w:val="000000" w:themeColor="text1"/>
          <w:szCs w:val="24"/>
          <w:vertAlign w:val="subscript"/>
        </w:rPr>
        <w:t>3</w:t>
      </w:r>
      <w:r>
        <w:rPr>
          <w:rFonts w:ascii="Times New Roman" w:hAnsi="Times New Roman"/>
          <w:color w:val="000000" w:themeColor="text1"/>
          <w:szCs w:val="24"/>
        </w:rPr>
        <w:t xml:space="preserve"> in Pm-3m and P4mm structures</w:t>
      </w: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35"/>
        <w:gridCol w:w="1275"/>
        <w:gridCol w:w="1134"/>
        <w:gridCol w:w="1134"/>
        <w:gridCol w:w="1134"/>
      </w:tblGrid>
      <w:tr w:rsidR="003B4FED" w:rsidTr="00E71573">
        <w:tc>
          <w:tcPr>
            <w:tcW w:w="2235" w:type="dxa"/>
            <w:vMerge w:val="restart"/>
          </w:tcPr>
          <w:p w:rsidR="003B4FED" w:rsidRPr="00BB0799" w:rsidRDefault="003B4FED" w:rsidP="00E71573">
            <w:pPr>
              <w:jc w:val="center"/>
            </w:pPr>
            <w:r>
              <w:t>Lattice constant (</w:t>
            </w:r>
            <w:r w:rsidRPr="001C1D9E">
              <w:rPr>
                <w:rFonts w:ascii="Times New Roman" w:hAnsi="Times New Roman"/>
                <w:color w:val="000000" w:themeColor="text1"/>
                <w:szCs w:val="24"/>
              </w:rPr>
              <w:t xml:space="preserve"> Å</w:t>
            </w:r>
            <w:r>
              <w:rPr>
                <w:rFonts w:ascii="Times New Roman" w:hAnsi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4677" w:type="dxa"/>
            <w:gridSpan w:val="4"/>
            <w:tcBorders>
              <w:bottom w:val="single" w:sz="4" w:space="0" w:color="auto"/>
            </w:tcBorders>
          </w:tcPr>
          <w:p w:rsidR="003B4FED" w:rsidRPr="00BB0799" w:rsidRDefault="00C855A2" w:rsidP="00E71573">
            <w:pPr>
              <w:jc w:val="center"/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Cs w:val="24"/>
                    </w:rPr>
                    <m:t>α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Cs w:val="24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 w:themeColor="text1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 w:themeColor="text1"/>
                          <w:szCs w:val="24"/>
                        </w:rPr>
                        <m:t>∆E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  <w:szCs w:val="24"/>
                        </w:rPr>
                        <m:t>C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color w:val="000000" w:themeColor="text1"/>
                      <w:szCs w:val="24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 w:themeColor="text1"/>
                          <w:szCs w:val="24"/>
                        </w:rPr>
                        <m:t>∆k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  <w:szCs w:val="24"/>
                        </w:rPr>
                        <m:t>C</m:t>
                      </m:r>
                    </m:sub>
                  </m:sSub>
                </m:den>
              </m:f>
            </m:oMath>
            <w:r w:rsidR="003B4FED">
              <w:rPr>
                <w:color w:val="000000" w:themeColor="text1"/>
                <w:szCs w:val="24"/>
              </w:rPr>
              <w:t xml:space="preserve"> [eV</w:t>
            </w:r>
            <w:r w:rsidR="003B4FED" w:rsidRPr="001C1D9E">
              <w:rPr>
                <w:rFonts w:ascii="Times New Roman" w:hAnsi="Times New Roman"/>
                <w:color w:val="000000" w:themeColor="text1"/>
                <w:szCs w:val="24"/>
              </w:rPr>
              <w:t xml:space="preserve"> Å</w:t>
            </w:r>
            <w:r w:rsidR="003B4FED">
              <w:rPr>
                <w:color w:val="000000" w:themeColor="text1"/>
                <w:szCs w:val="24"/>
              </w:rPr>
              <w:t xml:space="preserve"> </w:t>
            </w:r>
            <w:r w:rsidR="003B4FED" w:rsidRPr="00BB0799">
              <w:rPr>
                <w:color w:val="000000" w:themeColor="text1"/>
                <w:szCs w:val="24"/>
                <w:vertAlign w:val="superscript"/>
              </w:rPr>
              <w:t>-1</w:t>
            </w:r>
            <w:r w:rsidR="003B4FED">
              <w:rPr>
                <w:color w:val="000000" w:themeColor="text1"/>
                <w:szCs w:val="24"/>
              </w:rPr>
              <w:t>]</w:t>
            </w:r>
          </w:p>
        </w:tc>
      </w:tr>
      <w:tr w:rsidR="003B4FED" w:rsidTr="00E71573">
        <w:tc>
          <w:tcPr>
            <w:tcW w:w="2235" w:type="dxa"/>
            <w:vMerge/>
            <w:shd w:val="clear" w:color="auto" w:fill="FFFF00"/>
          </w:tcPr>
          <w:p w:rsidR="003B4FED" w:rsidRPr="007D419E" w:rsidRDefault="003B4FED" w:rsidP="00E71573">
            <w:pPr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3B4FED" w:rsidRDefault="003B4FED" w:rsidP="00E71573">
            <w:r>
              <w:t>AX</w:t>
            </w:r>
          </w:p>
        </w:tc>
        <w:tc>
          <w:tcPr>
            <w:tcW w:w="1134" w:type="dxa"/>
            <w:shd w:val="clear" w:color="auto" w:fill="auto"/>
          </w:tcPr>
          <w:p w:rsidR="003B4FED" w:rsidRDefault="003B4FED" w:rsidP="00E71573">
            <w:r>
              <w:t>A</w:t>
            </w:r>
            <w:r>
              <w:sym w:font="Symbol" w:char="F047"/>
            </w:r>
          </w:p>
        </w:tc>
        <w:tc>
          <w:tcPr>
            <w:tcW w:w="1134" w:type="dxa"/>
            <w:shd w:val="clear" w:color="auto" w:fill="auto"/>
          </w:tcPr>
          <w:p w:rsidR="003B4FED" w:rsidRDefault="003B4FED" w:rsidP="00E71573">
            <w:r>
              <w:t>AM</w:t>
            </w:r>
          </w:p>
        </w:tc>
        <w:tc>
          <w:tcPr>
            <w:tcW w:w="1134" w:type="dxa"/>
            <w:shd w:val="clear" w:color="auto" w:fill="auto"/>
          </w:tcPr>
          <w:p w:rsidR="003B4FED" w:rsidRDefault="003B4FED" w:rsidP="00E71573">
            <w:r>
              <w:t>AZ</w:t>
            </w:r>
          </w:p>
        </w:tc>
      </w:tr>
      <w:tr w:rsidR="003B4FED" w:rsidTr="00E71573">
        <w:tc>
          <w:tcPr>
            <w:tcW w:w="2235" w:type="dxa"/>
            <w:shd w:val="clear" w:color="auto" w:fill="FFFF00"/>
          </w:tcPr>
          <w:p w:rsidR="003B4FED" w:rsidRPr="007D419E" w:rsidRDefault="003B4FED" w:rsidP="00E71573">
            <w:pPr>
              <w:jc w:val="left"/>
              <w:rPr>
                <w:rFonts w:ascii="Times New Roman" w:hAnsi="Times New Roman"/>
                <w:sz w:val="22"/>
              </w:rPr>
            </w:pPr>
            <w:r w:rsidRPr="007D419E">
              <w:rPr>
                <w:rFonts w:ascii="Times New Roman" w:hAnsi="Times New Roman"/>
                <w:sz w:val="22"/>
              </w:rPr>
              <w:t>Pm-3m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7D419E">
              <w:rPr>
                <w:rFonts w:ascii="Times New Roman" w:hAnsi="Times New Roman"/>
                <w:sz w:val="22"/>
              </w:rPr>
              <w:t>[110]</w:t>
            </w:r>
          </w:p>
        </w:tc>
        <w:tc>
          <w:tcPr>
            <w:tcW w:w="1275" w:type="dxa"/>
            <w:shd w:val="clear" w:color="auto" w:fill="FFFF00"/>
          </w:tcPr>
          <w:p w:rsidR="003B4FED" w:rsidRPr="007D419E" w:rsidRDefault="003B4FED" w:rsidP="00E71573">
            <w:pPr>
              <w:jc w:val="left"/>
              <w:rPr>
                <w:sz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3B4FED" w:rsidRPr="007D419E" w:rsidRDefault="003B4FED" w:rsidP="00E71573">
            <w:pPr>
              <w:jc w:val="left"/>
              <w:rPr>
                <w:sz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3B4FED" w:rsidRPr="007D419E" w:rsidRDefault="003B4FED" w:rsidP="00E71573">
            <w:pPr>
              <w:jc w:val="left"/>
              <w:rPr>
                <w:sz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3B4FED" w:rsidRPr="007D419E" w:rsidRDefault="003B4FED" w:rsidP="00E71573">
            <w:pPr>
              <w:rPr>
                <w:sz w:val="22"/>
              </w:rPr>
            </w:pPr>
          </w:p>
        </w:tc>
      </w:tr>
      <w:tr w:rsidR="003B4FED" w:rsidTr="00E71573">
        <w:tc>
          <w:tcPr>
            <w:tcW w:w="2235" w:type="dxa"/>
          </w:tcPr>
          <w:p w:rsidR="003B4FED" w:rsidRPr="007D419E" w:rsidRDefault="003B4FED" w:rsidP="00E71573">
            <w:pPr>
              <w:jc w:val="left"/>
              <w:rPr>
                <w:rFonts w:ascii="Times New Roman" w:hAnsi="Times New Roman"/>
                <w:sz w:val="22"/>
              </w:rPr>
            </w:pPr>
            <w:r w:rsidRPr="007D419E">
              <w:rPr>
                <w:sz w:val="22"/>
              </w:rPr>
              <w:t>6.320</w:t>
            </w:r>
          </w:p>
        </w:tc>
        <w:tc>
          <w:tcPr>
            <w:tcW w:w="1275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1.45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1.24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1.66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</w:p>
        </w:tc>
      </w:tr>
      <w:tr w:rsidR="003B4FED" w:rsidTr="00E71573">
        <w:tc>
          <w:tcPr>
            <w:tcW w:w="2235" w:type="dxa"/>
          </w:tcPr>
          <w:p w:rsidR="003B4FED" w:rsidRPr="007D419E" w:rsidRDefault="003B4FED" w:rsidP="00E71573">
            <w:pPr>
              <w:jc w:val="left"/>
              <w:rPr>
                <w:sz w:val="22"/>
              </w:rPr>
            </w:pPr>
            <w:r w:rsidRPr="007D419E">
              <w:rPr>
                <w:sz w:val="22"/>
              </w:rPr>
              <w:t>6.375</w:t>
            </w:r>
          </w:p>
        </w:tc>
        <w:tc>
          <w:tcPr>
            <w:tcW w:w="1275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1.27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1.23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1.49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</w:p>
        </w:tc>
      </w:tr>
      <w:tr w:rsidR="003B4FED" w:rsidTr="00E71573">
        <w:tc>
          <w:tcPr>
            <w:tcW w:w="2235" w:type="dxa"/>
          </w:tcPr>
          <w:p w:rsidR="003B4FED" w:rsidRPr="007D419E" w:rsidRDefault="003B4FED" w:rsidP="00E71573">
            <w:pPr>
              <w:jc w:val="left"/>
              <w:rPr>
                <w:sz w:val="22"/>
              </w:rPr>
            </w:pPr>
            <w:r w:rsidRPr="007D419E">
              <w:rPr>
                <w:sz w:val="22"/>
              </w:rPr>
              <w:t>6.438</w:t>
            </w:r>
          </w:p>
        </w:tc>
        <w:tc>
          <w:tcPr>
            <w:tcW w:w="1275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1.01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0.94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1.29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</w:p>
        </w:tc>
      </w:tr>
      <w:tr w:rsidR="003B4FED" w:rsidTr="00E71573">
        <w:tc>
          <w:tcPr>
            <w:tcW w:w="2235" w:type="dxa"/>
          </w:tcPr>
          <w:p w:rsidR="003B4FED" w:rsidRPr="007D419E" w:rsidRDefault="003B4FED" w:rsidP="00E71573">
            <w:pPr>
              <w:jc w:val="left"/>
              <w:rPr>
                <w:sz w:val="22"/>
              </w:rPr>
            </w:pPr>
            <w:r w:rsidRPr="007D419E">
              <w:rPr>
                <w:sz w:val="22"/>
              </w:rPr>
              <w:t>6.500</w:t>
            </w:r>
          </w:p>
        </w:tc>
        <w:tc>
          <w:tcPr>
            <w:tcW w:w="1275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0.97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0.91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1.07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</w:p>
        </w:tc>
      </w:tr>
      <w:tr w:rsidR="003B4FED" w:rsidTr="00E71573">
        <w:tc>
          <w:tcPr>
            <w:tcW w:w="2235" w:type="dxa"/>
            <w:tcBorders>
              <w:bottom w:val="single" w:sz="4" w:space="0" w:color="auto"/>
            </w:tcBorders>
          </w:tcPr>
          <w:p w:rsidR="003B4FED" w:rsidRPr="007D419E" w:rsidRDefault="003B4FED" w:rsidP="00E71573">
            <w:pPr>
              <w:jc w:val="left"/>
              <w:rPr>
                <w:sz w:val="22"/>
              </w:rPr>
            </w:pPr>
            <w:r w:rsidRPr="007D419E">
              <w:rPr>
                <w:sz w:val="22"/>
              </w:rPr>
              <w:t>6.627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0.75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0.50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0.71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</w:p>
        </w:tc>
      </w:tr>
      <w:tr w:rsidR="003B4FED" w:rsidTr="00E71573">
        <w:tc>
          <w:tcPr>
            <w:tcW w:w="2235" w:type="dxa"/>
            <w:shd w:val="clear" w:color="auto" w:fill="FFFF00"/>
          </w:tcPr>
          <w:p w:rsidR="003B4FED" w:rsidRPr="007D419E" w:rsidRDefault="003B4FED" w:rsidP="00E71573">
            <w:pPr>
              <w:rPr>
                <w:sz w:val="22"/>
              </w:rPr>
            </w:pPr>
            <w:r>
              <w:rPr>
                <w:sz w:val="22"/>
              </w:rPr>
              <w:t>P4mm</w:t>
            </w:r>
            <w:r w:rsidRPr="007D419E">
              <w:rPr>
                <w:sz w:val="22"/>
              </w:rPr>
              <w:t xml:space="preserve"> [001]</w:t>
            </w:r>
          </w:p>
        </w:tc>
        <w:tc>
          <w:tcPr>
            <w:tcW w:w="1275" w:type="dxa"/>
            <w:shd w:val="clear" w:color="auto" w:fill="FFFF00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</w:p>
        </w:tc>
      </w:tr>
      <w:tr w:rsidR="003B4FED" w:rsidTr="00E71573">
        <w:tc>
          <w:tcPr>
            <w:tcW w:w="2235" w:type="dxa"/>
          </w:tcPr>
          <w:p w:rsidR="003B4FED" w:rsidRPr="007D419E" w:rsidRDefault="003B4FED" w:rsidP="00E71573">
            <w:pPr>
              <w:jc w:val="left"/>
              <w:rPr>
                <w:rFonts w:ascii="Times New Roman" w:hAnsi="Times New Roman"/>
                <w:sz w:val="22"/>
              </w:rPr>
            </w:pPr>
            <w:r w:rsidRPr="007D419E">
              <w:rPr>
                <w:sz w:val="22"/>
              </w:rPr>
              <w:t>6.320</w:t>
            </w:r>
          </w:p>
        </w:tc>
        <w:tc>
          <w:tcPr>
            <w:tcW w:w="1275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1.79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1.80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1.35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1.47</w:t>
            </w:r>
          </w:p>
        </w:tc>
      </w:tr>
      <w:tr w:rsidR="003B4FED" w:rsidTr="00E71573">
        <w:tc>
          <w:tcPr>
            <w:tcW w:w="2235" w:type="dxa"/>
          </w:tcPr>
          <w:p w:rsidR="003B4FED" w:rsidRPr="007D419E" w:rsidRDefault="003B4FED" w:rsidP="00E71573">
            <w:pPr>
              <w:jc w:val="left"/>
              <w:rPr>
                <w:sz w:val="22"/>
              </w:rPr>
            </w:pPr>
            <w:r w:rsidRPr="007D419E">
              <w:rPr>
                <w:sz w:val="22"/>
              </w:rPr>
              <w:t>6.375</w:t>
            </w:r>
          </w:p>
        </w:tc>
        <w:tc>
          <w:tcPr>
            <w:tcW w:w="1275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1.74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1.72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1.37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1.25</w:t>
            </w:r>
          </w:p>
        </w:tc>
      </w:tr>
      <w:tr w:rsidR="003B4FED" w:rsidTr="00E71573">
        <w:tc>
          <w:tcPr>
            <w:tcW w:w="2235" w:type="dxa"/>
          </w:tcPr>
          <w:p w:rsidR="003B4FED" w:rsidRPr="007D419E" w:rsidRDefault="003B4FED" w:rsidP="00E71573">
            <w:pPr>
              <w:jc w:val="left"/>
              <w:rPr>
                <w:sz w:val="22"/>
              </w:rPr>
            </w:pPr>
            <w:r w:rsidRPr="007D419E">
              <w:rPr>
                <w:sz w:val="22"/>
              </w:rPr>
              <w:t>6.438</w:t>
            </w:r>
          </w:p>
        </w:tc>
        <w:tc>
          <w:tcPr>
            <w:tcW w:w="1275" w:type="dxa"/>
          </w:tcPr>
          <w:p w:rsidR="003B4FED" w:rsidRPr="00FE43F2" w:rsidRDefault="003B4FED" w:rsidP="00E71573">
            <w:pPr>
              <w:rPr>
                <w:color w:val="000000" w:themeColor="text1"/>
                <w:sz w:val="22"/>
              </w:rPr>
            </w:pPr>
            <w:r w:rsidRPr="00FE43F2">
              <w:rPr>
                <w:color w:val="000000" w:themeColor="text1"/>
                <w:sz w:val="22"/>
              </w:rPr>
              <w:t>1.86</w:t>
            </w:r>
          </w:p>
        </w:tc>
        <w:tc>
          <w:tcPr>
            <w:tcW w:w="1134" w:type="dxa"/>
          </w:tcPr>
          <w:p w:rsidR="003B4FED" w:rsidRPr="00FE43F2" w:rsidRDefault="003B4FED" w:rsidP="00E71573">
            <w:pPr>
              <w:rPr>
                <w:color w:val="000000" w:themeColor="text1"/>
                <w:sz w:val="22"/>
              </w:rPr>
            </w:pPr>
            <w:r w:rsidRPr="00FE43F2">
              <w:rPr>
                <w:color w:val="000000" w:themeColor="text1"/>
                <w:sz w:val="22"/>
              </w:rPr>
              <w:t>1.75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1.66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1.03</w:t>
            </w:r>
          </w:p>
        </w:tc>
      </w:tr>
      <w:tr w:rsidR="003B4FED" w:rsidTr="00E71573">
        <w:tc>
          <w:tcPr>
            <w:tcW w:w="2235" w:type="dxa"/>
          </w:tcPr>
          <w:p w:rsidR="003B4FED" w:rsidRPr="007D419E" w:rsidRDefault="003B4FED" w:rsidP="00E71573">
            <w:pPr>
              <w:jc w:val="left"/>
              <w:rPr>
                <w:sz w:val="22"/>
              </w:rPr>
            </w:pPr>
            <w:r w:rsidRPr="007D419E">
              <w:rPr>
                <w:sz w:val="22"/>
              </w:rPr>
              <w:t>6.500</w:t>
            </w:r>
          </w:p>
        </w:tc>
        <w:tc>
          <w:tcPr>
            <w:tcW w:w="1275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1.66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1.53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1.88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0.82</w:t>
            </w:r>
          </w:p>
        </w:tc>
      </w:tr>
      <w:tr w:rsidR="003B4FED" w:rsidTr="00E71573">
        <w:tc>
          <w:tcPr>
            <w:tcW w:w="2235" w:type="dxa"/>
            <w:tcBorders>
              <w:bottom w:val="single" w:sz="4" w:space="0" w:color="auto"/>
            </w:tcBorders>
          </w:tcPr>
          <w:p w:rsidR="003B4FED" w:rsidRPr="007D419E" w:rsidRDefault="003B4FED" w:rsidP="00E71573">
            <w:pPr>
              <w:jc w:val="left"/>
              <w:rPr>
                <w:sz w:val="22"/>
              </w:rPr>
            </w:pPr>
            <w:r w:rsidRPr="007D419E">
              <w:rPr>
                <w:sz w:val="22"/>
              </w:rPr>
              <w:t>6.627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1.73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1.69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2.00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0.44</w:t>
            </w:r>
          </w:p>
        </w:tc>
      </w:tr>
      <w:tr w:rsidR="003B4FED" w:rsidTr="00E71573">
        <w:tc>
          <w:tcPr>
            <w:tcW w:w="2235" w:type="dxa"/>
            <w:shd w:val="clear" w:color="auto" w:fill="FFFF00"/>
          </w:tcPr>
          <w:p w:rsidR="003B4FED" w:rsidRPr="007D419E" w:rsidRDefault="003B4FED" w:rsidP="00E71573">
            <w:pPr>
              <w:rPr>
                <w:sz w:val="22"/>
              </w:rPr>
            </w:pPr>
            <w:r>
              <w:rPr>
                <w:sz w:val="22"/>
              </w:rPr>
              <w:t>P4mm</w:t>
            </w:r>
            <w:r w:rsidRPr="007D419E">
              <w:rPr>
                <w:sz w:val="22"/>
              </w:rPr>
              <w:t xml:space="preserve"> [110]</w:t>
            </w:r>
          </w:p>
        </w:tc>
        <w:tc>
          <w:tcPr>
            <w:tcW w:w="1275" w:type="dxa"/>
            <w:shd w:val="clear" w:color="auto" w:fill="FFFF00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</w:p>
        </w:tc>
        <w:tc>
          <w:tcPr>
            <w:tcW w:w="1134" w:type="dxa"/>
            <w:shd w:val="clear" w:color="auto" w:fill="FFFF00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</w:p>
        </w:tc>
      </w:tr>
      <w:tr w:rsidR="003B4FED" w:rsidTr="00E71573">
        <w:tc>
          <w:tcPr>
            <w:tcW w:w="2235" w:type="dxa"/>
          </w:tcPr>
          <w:p w:rsidR="003B4FED" w:rsidRPr="007D419E" w:rsidRDefault="003B4FED" w:rsidP="00E71573">
            <w:pPr>
              <w:jc w:val="left"/>
              <w:rPr>
                <w:rFonts w:ascii="Times New Roman" w:hAnsi="Times New Roman"/>
                <w:sz w:val="22"/>
              </w:rPr>
            </w:pPr>
            <w:r w:rsidRPr="007D419E">
              <w:rPr>
                <w:sz w:val="22"/>
              </w:rPr>
              <w:t>6.320</w:t>
            </w:r>
          </w:p>
        </w:tc>
        <w:tc>
          <w:tcPr>
            <w:tcW w:w="1275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1.51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0.94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1.59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</w:p>
        </w:tc>
      </w:tr>
      <w:tr w:rsidR="003B4FED" w:rsidTr="00E71573">
        <w:tc>
          <w:tcPr>
            <w:tcW w:w="2235" w:type="dxa"/>
          </w:tcPr>
          <w:p w:rsidR="003B4FED" w:rsidRPr="007D419E" w:rsidRDefault="003B4FED" w:rsidP="00E71573">
            <w:pPr>
              <w:jc w:val="left"/>
              <w:rPr>
                <w:sz w:val="22"/>
              </w:rPr>
            </w:pPr>
            <w:r w:rsidRPr="007D419E">
              <w:rPr>
                <w:sz w:val="22"/>
              </w:rPr>
              <w:t>6.375</w:t>
            </w:r>
          </w:p>
        </w:tc>
        <w:tc>
          <w:tcPr>
            <w:tcW w:w="1275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1a.56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1.11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1.8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</w:p>
        </w:tc>
      </w:tr>
      <w:tr w:rsidR="003B4FED" w:rsidTr="00E71573">
        <w:tc>
          <w:tcPr>
            <w:tcW w:w="2235" w:type="dxa"/>
          </w:tcPr>
          <w:p w:rsidR="003B4FED" w:rsidRPr="007D419E" w:rsidRDefault="003B4FED" w:rsidP="00E71573">
            <w:pPr>
              <w:jc w:val="left"/>
              <w:rPr>
                <w:sz w:val="22"/>
              </w:rPr>
            </w:pPr>
            <w:r w:rsidRPr="007D419E">
              <w:rPr>
                <w:sz w:val="22"/>
              </w:rPr>
              <w:t>6.438</w:t>
            </w:r>
          </w:p>
        </w:tc>
        <w:tc>
          <w:tcPr>
            <w:tcW w:w="1275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1.64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1.28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1.98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</w:p>
        </w:tc>
      </w:tr>
      <w:tr w:rsidR="003B4FED" w:rsidTr="00E71573">
        <w:tc>
          <w:tcPr>
            <w:tcW w:w="2235" w:type="dxa"/>
          </w:tcPr>
          <w:p w:rsidR="003B4FED" w:rsidRPr="007D419E" w:rsidRDefault="003B4FED" w:rsidP="00E71573">
            <w:pPr>
              <w:jc w:val="left"/>
              <w:rPr>
                <w:sz w:val="22"/>
              </w:rPr>
            </w:pPr>
            <w:r w:rsidRPr="007D419E">
              <w:rPr>
                <w:sz w:val="22"/>
              </w:rPr>
              <w:t>6.500</w:t>
            </w:r>
          </w:p>
        </w:tc>
        <w:tc>
          <w:tcPr>
            <w:tcW w:w="1275" w:type="dxa"/>
          </w:tcPr>
          <w:p w:rsidR="003B4FED" w:rsidRPr="00DA7167" w:rsidRDefault="003B4FED" w:rsidP="00E71573">
            <w:pPr>
              <w:jc w:val="left"/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1.71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1.31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1.88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</w:p>
        </w:tc>
      </w:tr>
      <w:tr w:rsidR="003B4FED" w:rsidTr="00E71573">
        <w:tc>
          <w:tcPr>
            <w:tcW w:w="2235" w:type="dxa"/>
          </w:tcPr>
          <w:p w:rsidR="003B4FED" w:rsidRPr="007D419E" w:rsidRDefault="003B4FED" w:rsidP="00E71573">
            <w:pPr>
              <w:jc w:val="left"/>
              <w:rPr>
                <w:sz w:val="22"/>
              </w:rPr>
            </w:pPr>
            <w:r w:rsidRPr="007D419E">
              <w:rPr>
                <w:sz w:val="22"/>
              </w:rPr>
              <w:t>6.627</w:t>
            </w:r>
          </w:p>
        </w:tc>
        <w:tc>
          <w:tcPr>
            <w:tcW w:w="1275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1.66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1.38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  <w:r w:rsidRPr="00DA7167">
              <w:rPr>
                <w:color w:val="000000" w:themeColor="text1"/>
                <w:sz w:val="22"/>
              </w:rPr>
              <w:t>1.81</w:t>
            </w:r>
          </w:p>
        </w:tc>
        <w:tc>
          <w:tcPr>
            <w:tcW w:w="1134" w:type="dxa"/>
          </w:tcPr>
          <w:p w:rsidR="003B4FED" w:rsidRPr="00DA7167" w:rsidRDefault="003B4FED" w:rsidP="00E71573">
            <w:pPr>
              <w:rPr>
                <w:color w:val="000000" w:themeColor="text1"/>
                <w:sz w:val="22"/>
              </w:rPr>
            </w:pPr>
          </w:p>
        </w:tc>
      </w:tr>
    </w:tbl>
    <w:p w:rsidR="003B4FED" w:rsidRPr="007D419E" w:rsidRDefault="003B4FED" w:rsidP="003B4FED">
      <w:pPr>
        <w:pStyle w:val="TAMainText"/>
        <w:jc w:val="left"/>
        <w:rPr>
          <w:rFonts w:ascii="Times New Roman" w:hAnsi="Times New Roman"/>
          <w:color w:val="000000" w:themeColor="text1"/>
          <w:szCs w:val="24"/>
        </w:rPr>
      </w:pPr>
    </w:p>
    <w:p w:rsidR="003B4FED" w:rsidRDefault="003B4FED" w:rsidP="003B4FED">
      <w:pPr>
        <w:pStyle w:val="TAMainText"/>
        <w:rPr>
          <w:highlight w:val="yellow"/>
        </w:rPr>
      </w:pPr>
    </w:p>
    <w:p w:rsidR="003B4FED" w:rsidRDefault="003B4FED" w:rsidP="003B4FED">
      <w:pPr>
        <w:pStyle w:val="TAMainText"/>
        <w:rPr>
          <w:highlight w:val="yellow"/>
        </w:rPr>
      </w:pPr>
    </w:p>
    <w:p w:rsidR="003B4FED" w:rsidRDefault="003B4FED" w:rsidP="003B4FED">
      <w:pPr>
        <w:pStyle w:val="TAMainText"/>
        <w:rPr>
          <w:highlight w:val="yellow"/>
        </w:rPr>
      </w:pPr>
    </w:p>
    <w:p w:rsidR="003B4FED" w:rsidRDefault="003B4FED" w:rsidP="003B4FED">
      <w:pPr>
        <w:pStyle w:val="TAMainText"/>
        <w:rPr>
          <w:highlight w:val="yellow"/>
        </w:rPr>
      </w:pPr>
    </w:p>
    <w:p w:rsidR="003B4FED" w:rsidRDefault="003B4FED" w:rsidP="003B4FED">
      <w:pPr>
        <w:pStyle w:val="TAMainText"/>
        <w:rPr>
          <w:highlight w:val="yellow"/>
        </w:rPr>
      </w:pPr>
    </w:p>
    <w:p w:rsidR="003B4FED" w:rsidRDefault="003B4FED" w:rsidP="003B4FED">
      <w:pPr>
        <w:pStyle w:val="TAMainText"/>
        <w:rPr>
          <w:highlight w:val="yellow"/>
        </w:rPr>
      </w:pPr>
    </w:p>
    <w:p w:rsidR="003B4FED" w:rsidRDefault="003B4FED" w:rsidP="003B4FED">
      <w:pPr>
        <w:pStyle w:val="TAMainText"/>
        <w:rPr>
          <w:highlight w:val="yellow"/>
        </w:rPr>
      </w:pPr>
    </w:p>
    <w:p w:rsidR="003B4FED" w:rsidRDefault="003B4FED" w:rsidP="003B4FED">
      <w:pPr>
        <w:pStyle w:val="TAMainText"/>
        <w:rPr>
          <w:highlight w:val="yellow"/>
        </w:rPr>
      </w:pPr>
    </w:p>
    <w:p w:rsidR="003B4FED" w:rsidRDefault="003B4FED" w:rsidP="003B4FED">
      <w:pPr>
        <w:pStyle w:val="TAMainText"/>
        <w:rPr>
          <w:highlight w:val="yellow"/>
        </w:rPr>
      </w:pPr>
    </w:p>
    <w:p w:rsidR="003B4FED" w:rsidRDefault="003B4FED" w:rsidP="003B4FED">
      <w:pPr>
        <w:pStyle w:val="TAMainText"/>
        <w:rPr>
          <w:highlight w:val="yellow"/>
        </w:rPr>
      </w:pPr>
    </w:p>
    <w:p w:rsidR="00E5416A" w:rsidRDefault="00E5416A" w:rsidP="00E5416A">
      <w:pPr>
        <w:pStyle w:val="TAMainText"/>
      </w:pPr>
      <w:r>
        <w:rPr>
          <w:rFonts w:ascii="Times New Roman" w:hAnsi="Times New Roman"/>
          <w:color w:val="000000" w:themeColor="text1"/>
          <w:szCs w:val="24"/>
        </w:rPr>
        <w:t xml:space="preserve">Volume evolution of the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Rashba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spin-orbit interaction coefficient in different directions AX, A</w:t>
      </w:r>
      <w:r>
        <w:rPr>
          <w:rFonts w:ascii="Times New Roman" w:hAnsi="Times New Roman"/>
          <w:color w:val="000000" w:themeColor="text1"/>
          <w:szCs w:val="24"/>
        </w:rPr>
        <w:sym w:font="Symbol" w:char="F047"/>
      </w:r>
      <w:r>
        <w:rPr>
          <w:rFonts w:ascii="Times New Roman" w:hAnsi="Times New Roman"/>
          <w:color w:val="000000" w:themeColor="text1"/>
          <w:szCs w:val="24"/>
        </w:rPr>
        <w:t xml:space="preserve">, AM and AZ when MA molecule is in different directions [001] and [110] is </w:t>
      </w:r>
      <w:r>
        <w:t xml:space="preserve">given in Fig.5. The results showed that for Pm-3m structure, the </w:t>
      </w:r>
      <w:proofErr w:type="spellStart"/>
      <w:r>
        <w:t>Rashba</w:t>
      </w:r>
      <w:proofErr w:type="spellEnd"/>
      <w:r>
        <w:t xml:space="preserve"> </w:t>
      </w:r>
      <w:r>
        <w:rPr>
          <w:rFonts w:ascii="Times New Roman" w:hAnsi="Times New Roman"/>
          <w:color w:val="000000" w:themeColor="text1"/>
          <w:szCs w:val="24"/>
        </w:rPr>
        <w:t>spin-orbit</w:t>
      </w:r>
      <w:r>
        <w:t xml:space="preserve"> interaction coefficient decreases with the increase of volume in all directions of the energy splitting when MA molecule is in [110] or [001] directions. The deformation from Pm-3m structure to P4mm structure when MA molecule is in [110] direction increases the </w:t>
      </w:r>
      <w:proofErr w:type="spellStart"/>
      <w:r>
        <w:t>Rashba</w:t>
      </w:r>
      <w:proofErr w:type="spellEnd"/>
      <w:r>
        <w:t xml:space="preserve"> </w:t>
      </w:r>
      <w:r>
        <w:rPr>
          <w:rFonts w:ascii="Times New Roman" w:hAnsi="Times New Roman"/>
          <w:color w:val="000000" w:themeColor="text1"/>
          <w:szCs w:val="24"/>
        </w:rPr>
        <w:t>spin-orbit</w:t>
      </w:r>
      <w:r>
        <w:t xml:space="preserve"> coefficient results in all directions but when MA molecule is in [001] direction the </w:t>
      </w:r>
      <w:proofErr w:type="spellStart"/>
      <w:r>
        <w:t>Rashba</w:t>
      </w:r>
      <w:proofErr w:type="spellEnd"/>
      <w:r>
        <w:t xml:space="preserve"> </w:t>
      </w:r>
      <w:r>
        <w:rPr>
          <w:rFonts w:ascii="Times New Roman" w:hAnsi="Times New Roman"/>
          <w:color w:val="000000" w:themeColor="text1"/>
          <w:szCs w:val="24"/>
        </w:rPr>
        <w:t>spin-orbit</w:t>
      </w:r>
      <w:r>
        <w:t xml:space="preserve">  interaction coefficient in AX and A</w:t>
      </w:r>
      <w:r>
        <w:sym w:font="Symbol" w:char="F047"/>
      </w:r>
      <w:r>
        <w:t xml:space="preserve"> direction does not change much and increase/decrease along the AM/AZ direction, respectively.    </w:t>
      </w:r>
    </w:p>
    <w:p w:rsidR="003B4FED" w:rsidRDefault="003B4FED" w:rsidP="003B4FED">
      <w:pPr>
        <w:pStyle w:val="TAMainText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noProof/>
          <w:color w:val="000000" w:themeColor="text1"/>
          <w:szCs w:val="24"/>
        </w:rPr>
        <w:lastRenderedPageBreak/>
        <w:drawing>
          <wp:inline distT="0" distB="0" distL="0" distR="0" wp14:anchorId="544DD83F" wp14:editId="496DDD66">
            <wp:extent cx="5943600" cy="4149725"/>
            <wp:effectExtent l="0" t="0" r="0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shba_V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4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FED" w:rsidRDefault="003B4FED" w:rsidP="003B4FED">
      <w:pPr>
        <w:pStyle w:val="TAMainText"/>
      </w:pPr>
      <w:r>
        <w:rPr>
          <w:rFonts w:ascii="Times New Roman" w:hAnsi="Times New Roman"/>
          <w:color w:val="000000" w:themeColor="text1"/>
          <w:szCs w:val="24"/>
        </w:rPr>
        <w:t>Fig.</w:t>
      </w:r>
      <w:r w:rsidR="00F24DB9">
        <w:rPr>
          <w:rFonts w:ascii="Times New Roman" w:hAnsi="Times New Roman"/>
          <w:color w:val="000000" w:themeColor="text1"/>
          <w:szCs w:val="24"/>
        </w:rPr>
        <w:t>S2</w:t>
      </w:r>
      <w:r>
        <w:rPr>
          <w:rFonts w:ascii="Times New Roman" w:hAnsi="Times New Roman"/>
          <w:color w:val="000000" w:themeColor="text1"/>
          <w:szCs w:val="24"/>
        </w:rPr>
        <w:t xml:space="preserve">. Volume evolution of the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Rashba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spin- orbit interaction coefficient in different directions AX, A</w:t>
      </w:r>
      <w:r>
        <w:rPr>
          <w:rFonts w:ascii="Times New Roman" w:hAnsi="Times New Roman"/>
          <w:color w:val="000000" w:themeColor="text1"/>
          <w:szCs w:val="24"/>
        </w:rPr>
        <w:sym w:font="Symbol" w:char="F047"/>
      </w:r>
      <w:r>
        <w:rPr>
          <w:rFonts w:ascii="Times New Roman" w:hAnsi="Times New Roman"/>
          <w:color w:val="000000" w:themeColor="text1"/>
          <w:szCs w:val="24"/>
        </w:rPr>
        <w:t xml:space="preserve">, AM and AZ when MA molecule is in different directions [001] and [110].   </w:t>
      </w:r>
    </w:p>
    <w:p w:rsidR="00A039C0" w:rsidRDefault="00A039C0"/>
    <w:p w:rsidR="003B4FED" w:rsidRDefault="003B4FED"/>
    <w:p w:rsidR="00F00DD9" w:rsidRPr="00E5416A" w:rsidRDefault="00487AD1">
      <w:pPr>
        <w:rPr>
          <w:rFonts w:cs="Times"/>
          <w:b/>
          <w:szCs w:val="24"/>
        </w:rPr>
      </w:pPr>
      <w:r w:rsidRPr="00E5416A">
        <w:rPr>
          <w:rFonts w:cs="Times"/>
          <w:b/>
          <w:szCs w:val="24"/>
        </w:rPr>
        <w:t>References</w:t>
      </w:r>
    </w:p>
    <w:p w:rsidR="002E6F42" w:rsidRPr="00E5416A" w:rsidRDefault="008F76D7" w:rsidP="000701B5">
      <w:pPr>
        <w:pStyle w:val="TFReferencesSection"/>
        <w:rPr>
          <w:rFonts w:cs="Times"/>
          <w:szCs w:val="24"/>
          <w:lang w:val="en-GB"/>
        </w:rPr>
      </w:pPr>
      <w:r w:rsidRPr="00E5416A">
        <w:rPr>
          <w:rFonts w:cs="Times"/>
          <w:szCs w:val="24"/>
          <w:lang w:val="en-GB"/>
        </w:rPr>
        <w:t>1.</w:t>
      </w:r>
      <w:r w:rsidR="00E5416A" w:rsidRPr="00E5416A">
        <w:rPr>
          <w:rFonts w:cs="Times"/>
          <w:szCs w:val="24"/>
          <w:lang w:val="en-GB"/>
        </w:rPr>
        <w:t xml:space="preserve"> </w:t>
      </w:r>
      <w:r w:rsidR="000701B5">
        <w:rPr>
          <w:rFonts w:cs="Times"/>
          <w:szCs w:val="24"/>
        </w:rPr>
        <w:t xml:space="preserve">T. </w:t>
      </w:r>
      <w:r w:rsidR="002E6F42" w:rsidRPr="00E5416A">
        <w:rPr>
          <w:rFonts w:cs="Times"/>
          <w:szCs w:val="24"/>
          <w:lang w:val="en-GB"/>
        </w:rPr>
        <w:t xml:space="preserve">Etienne, </w:t>
      </w:r>
      <w:r w:rsidR="000701B5">
        <w:rPr>
          <w:rFonts w:cs="Times"/>
          <w:szCs w:val="24"/>
          <w:lang w:val="en-GB"/>
        </w:rPr>
        <w:t>E.</w:t>
      </w:r>
      <w:r w:rsidR="002E6F42" w:rsidRPr="00E5416A">
        <w:rPr>
          <w:rFonts w:cs="Times"/>
          <w:szCs w:val="24"/>
          <w:lang w:val="en-GB"/>
        </w:rPr>
        <w:t xml:space="preserve"> </w:t>
      </w:r>
      <w:proofErr w:type="spellStart"/>
      <w:r w:rsidR="002E6F42" w:rsidRPr="00E5416A">
        <w:rPr>
          <w:rFonts w:cs="Times"/>
          <w:szCs w:val="24"/>
          <w:lang w:val="en-GB"/>
        </w:rPr>
        <w:t>Mosconi</w:t>
      </w:r>
      <w:proofErr w:type="spellEnd"/>
      <w:r w:rsidR="002E6F42" w:rsidRPr="00E5416A">
        <w:rPr>
          <w:rFonts w:cs="Times"/>
          <w:szCs w:val="24"/>
          <w:lang w:val="en-GB"/>
        </w:rPr>
        <w:t xml:space="preserve">, and </w:t>
      </w:r>
      <w:r w:rsidR="000701B5" w:rsidRPr="00E5416A">
        <w:rPr>
          <w:rFonts w:cs="Times"/>
          <w:szCs w:val="24"/>
          <w:lang w:val="en-GB"/>
        </w:rPr>
        <w:t>F. D.</w:t>
      </w:r>
      <w:r w:rsidR="000701B5">
        <w:rPr>
          <w:rFonts w:cs="Times"/>
          <w:szCs w:val="24"/>
          <w:lang w:val="en-GB"/>
        </w:rPr>
        <w:t xml:space="preserve"> </w:t>
      </w:r>
      <w:r w:rsidR="002E6F42" w:rsidRPr="00E5416A">
        <w:rPr>
          <w:rFonts w:cs="Times"/>
          <w:szCs w:val="24"/>
          <w:lang w:val="en-GB"/>
        </w:rPr>
        <w:t xml:space="preserve">Angelis, Dynamical Origin of the </w:t>
      </w:r>
      <w:proofErr w:type="spellStart"/>
      <w:r w:rsidR="002E6F42" w:rsidRPr="00E5416A">
        <w:rPr>
          <w:rFonts w:cs="Times"/>
          <w:szCs w:val="24"/>
          <w:lang w:val="en-GB"/>
        </w:rPr>
        <w:t>Rashba</w:t>
      </w:r>
      <w:proofErr w:type="spellEnd"/>
      <w:r w:rsidR="002E6F42" w:rsidRPr="00E5416A">
        <w:rPr>
          <w:rFonts w:cs="Times"/>
          <w:szCs w:val="24"/>
          <w:lang w:val="en-GB"/>
        </w:rPr>
        <w:t xml:space="preserve"> Effect in </w:t>
      </w:r>
      <w:proofErr w:type="spellStart"/>
      <w:r w:rsidR="002E6F42" w:rsidRPr="00E5416A">
        <w:rPr>
          <w:rFonts w:cs="Times"/>
          <w:szCs w:val="24"/>
          <w:lang w:val="en-GB"/>
        </w:rPr>
        <w:t>organohalide</w:t>
      </w:r>
      <w:proofErr w:type="spellEnd"/>
      <w:r w:rsidR="002E6F42" w:rsidRPr="00E5416A">
        <w:rPr>
          <w:rFonts w:cs="Times"/>
          <w:szCs w:val="24"/>
          <w:lang w:val="en-GB"/>
        </w:rPr>
        <w:t xml:space="preserve"> Lead Perovskites: A key to suppressed Carrier Recombination on Perovskite Solar cells, J. Phys. Chem. Lett. </w:t>
      </w:r>
      <w:r w:rsidR="002E6F42" w:rsidRPr="000701B5">
        <w:rPr>
          <w:rFonts w:cs="Times"/>
          <w:b/>
          <w:szCs w:val="24"/>
          <w:lang w:val="en-GB"/>
        </w:rPr>
        <w:t>7</w:t>
      </w:r>
      <w:r w:rsidR="002E6F42" w:rsidRPr="00E5416A">
        <w:rPr>
          <w:rFonts w:cs="Times"/>
          <w:szCs w:val="24"/>
          <w:lang w:val="en-GB"/>
        </w:rPr>
        <w:t>, 1638</w:t>
      </w:r>
      <w:r w:rsidR="000701B5">
        <w:rPr>
          <w:rFonts w:cs="Times"/>
          <w:szCs w:val="24"/>
          <w:lang w:val="en-GB"/>
        </w:rPr>
        <w:t xml:space="preserve"> (2016)</w:t>
      </w:r>
    </w:p>
    <w:p w:rsidR="002E6F42" w:rsidRPr="0023699B" w:rsidRDefault="002E6F42" w:rsidP="007E5988">
      <w:pPr>
        <w:pStyle w:val="Heading3"/>
        <w:spacing w:line="480" w:lineRule="auto"/>
        <w:rPr>
          <w:rFonts w:ascii="Times" w:hAnsi="Times" w:cs="Times"/>
          <w:b w:val="0"/>
          <w:sz w:val="24"/>
          <w:szCs w:val="24"/>
          <w:lang w:val="en-GB"/>
        </w:rPr>
      </w:pPr>
    </w:p>
    <w:p w:rsidR="002A7EAF" w:rsidRDefault="002A7EAF" w:rsidP="008F76D7">
      <w:pPr>
        <w:pStyle w:val="TFReferencesSection"/>
        <w:rPr>
          <w:lang w:val="en-GB"/>
        </w:rPr>
      </w:pPr>
    </w:p>
    <w:p w:rsidR="008F76D7" w:rsidRDefault="008F76D7"/>
    <w:sectPr w:rsidR="008F76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665EF"/>
    <w:multiLevelType w:val="hybridMultilevel"/>
    <w:tmpl w:val="BEFC3FA8"/>
    <w:lvl w:ilvl="0" w:tplc="3CCCBD38">
      <w:start w:val="1"/>
      <w:numFmt w:val="lowerLetter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4EC05AB2"/>
    <w:multiLevelType w:val="hybridMultilevel"/>
    <w:tmpl w:val="ED4C25A2"/>
    <w:lvl w:ilvl="0" w:tplc="D6287E7C">
      <w:start w:val="1"/>
      <w:numFmt w:val="decimal"/>
      <w:lvlText w:val="%1."/>
      <w:lvlJc w:val="left"/>
      <w:pPr>
        <w:ind w:left="5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7" w:hanging="360"/>
      </w:pPr>
    </w:lvl>
    <w:lvl w:ilvl="2" w:tplc="0409001B" w:tentative="1">
      <w:start w:val="1"/>
      <w:numFmt w:val="lowerRoman"/>
      <w:lvlText w:val="%3."/>
      <w:lvlJc w:val="right"/>
      <w:pPr>
        <w:ind w:left="1987" w:hanging="180"/>
      </w:pPr>
    </w:lvl>
    <w:lvl w:ilvl="3" w:tplc="0409000F" w:tentative="1">
      <w:start w:val="1"/>
      <w:numFmt w:val="decimal"/>
      <w:lvlText w:val="%4."/>
      <w:lvlJc w:val="left"/>
      <w:pPr>
        <w:ind w:left="2707" w:hanging="360"/>
      </w:pPr>
    </w:lvl>
    <w:lvl w:ilvl="4" w:tplc="04090019" w:tentative="1">
      <w:start w:val="1"/>
      <w:numFmt w:val="lowerLetter"/>
      <w:lvlText w:val="%5."/>
      <w:lvlJc w:val="left"/>
      <w:pPr>
        <w:ind w:left="3427" w:hanging="360"/>
      </w:pPr>
    </w:lvl>
    <w:lvl w:ilvl="5" w:tplc="0409001B" w:tentative="1">
      <w:start w:val="1"/>
      <w:numFmt w:val="lowerRoman"/>
      <w:lvlText w:val="%6."/>
      <w:lvlJc w:val="right"/>
      <w:pPr>
        <w:ind w:left="4147" w:hanging="180"/>
      </w:pPr>
    </w:lvl>
    <w:lvl w:ilvl="6" w:tplc="0409000F" w:tentative="1">
      <w:start w:val="1"/>
      <w:numFmt w:val="decimal"/>
      <w:lvlText w:val="%7."/>
      <w:lvlJc w:val="left"/>
      <w:pPr>
        <w:ind w:left="4867" w:hanging="360"/>
      </w:pPr>
    </w:lvl>
    <w:lvl w:ilvl="7" w:tplc="04090019" w:tentative="1">
      <w:start w:val="1"/>
      <w:numFmt w:val="lowerLetter"/>
      <w:lvlText w:val="%8."/>
      <w:lvlJc w:val="left"/>
      <w:pPr>
        <w:ind w:left="5587" w:hanging="360"/>
      </w:pPr>
    </w:lvl>
    <w:lvl w:ilvl="8" w:tplc="0409001B" w:tentative="1">
      <w:start w:val="1"/>
      <w:numFmt w:val="lowerRoman"/>
      <w:lvlText w:val="%9."/>
      <w:lvlJc w:val="right"/>
      <w:pPr>
        <w:ind w:left="6307" w:hanging="180"/>
      </w:pPr>
    </w:lvl>
  </w:abstractNum>
  <w:abstractNum w:abstractNumId="2" w15:restartNumberingAfterBreak="0">
    <w:nsid w:val="64A5589A"/>
    <w:multiLevelType w:val="hybridMultilevel"/>
    <w:tmpl w:val="267CEA20"/>
    <w:lvl w:ilvl="0" w:tplc="EDA4527E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EB8"/>
    <w:rsid w:val="00011289"/>
    <w:rsid w:val="000701B5"/>
    <w:rsid w:val="000D792F"/>
    <w:rsid w:val="0011459E"/>
    <w:rsid w:val="001445C7"/>
    <w:rsid w:val="001C1C61"/>
    <w:rsid w:val="0021082A"/>
    <w:rsid w:val="00244E3A"/>
    <w:rsid w:val="00266B04"/>
    <w:rsid w:val="00285D5B"/>
    <w:rsid w:val="00293225"/>
    <w:rsid w:val="002A6F3F"/>
    <w:rsid w:val="002A7EAF"/>
    <w:rsid w:val="002E6F42"/>
    <w:rsid w:val="00353A45"/>
    <w:rsid w:val="003B4FED"/>
    <w:rsid w:val="003E4B93"/>
    <w:rsid w:val="00435C3F"/>
    <w:rsid w:val="00487AD1"/>
    <w:rsid w:val="00490D3A"/>
    <w:rsid w:val="0050332D"/>
    <w:rsid w:val="00503674"/>
    <w:rsid w:val="0051252F"/>
    <w:rsid w:val="0052423F"/>
    <w:rsid w:val="00590276"/>
    <w:rsid w:val="005A0BE3"/>
    <w:rsid w:val="005A5988"/>
    <w:rsid w:val="005B1AF1"/>
    <w:rsid w:val="005B5E81"/>
    <w:rsid w:val="005D1EF4"/>
    <w:rsid w:val="0068286E"/>
    <w:rsid w:val="00683DB7"/>
    <w:rsid w:val="006A0D73"/>
    <w:rsid w:val="006D32D3"/>
    <w:rsid w:val="00706A49"/>
    <w:rsid w:val="00770E07"/>
    <w:rsid w:val="007C3C72"/>
    <w:rsid w:val="007C7C15"/>
    <w:rsid w:val="007E5988"/>
    <w:rsid w:val="00895D6E"/>
    <w:rsid w:val="008B1EB8"/>
    <w:rsid w:val="008E03DB"/>
    <w:rsid w:val="008F76D7"/>
    <w:rsid w:val="009A113F"/>
    <w:rsid w:val="009C2EA4"/>
    <w:rsid w:val="009F1827"/>
    <w:rsid w:val="009F238E"/>
    <w:rsid w:val="00A039C0"/>
    <w:rsid w:val="00A23317"/>
    <w:rsid w:val="00A670CA"/>
    <w:rsid w:val="00AF69B7"/>
    <w:rsid w:val="00B0490C"/>
    <w:rsid w:val="00B20485"/>
    <w:rsid w:val="00B41DD6"/>
    <w:rsid w:val="00BD376D"/>
    <w:rsid w:val="00C20E26"/>
    <w:rsid w:val="00C22D28"/>
    <w:rsid w:val="00C855A2"/>
    <w:rsid w:val="00CB34C6"/>
    <w:rsid w:val="00CF47FA"/>
    <w:rsid w:val="00D37DC5"/>
    <w:rsid w:val="00D80FCD"/>
    <w:rsid w:val="00E03253"/>
    <w:rsid w:val="00E3778E"/>
    <w:rsid w:val="00E5416A"/>
    <w:rsid w:val="00E57EA2"/>
    <w:rsid w:val="00E756CC"/>
    <w:rsid w:val="00E95FA6"/>
    <w:rsid w:val="00EB1AE7"/>
    <w:rsid w:val="00EB7424"/>
    <w:rsid w:val="00F00DD9"/>
    <w:rsid w:val="00F24DB9"/>
    <w:rsid w:val="00F44F8D"/>
    <w:rsid w:val="00FD2A5D"/>
    <w:rsid w:val="00FF36CF"/>
    <w:rsid w:val="00FF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D1B5F"/>
  <w15:docId w15:val="{BA582278-2C48-4281-9692-9A333371E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1EB8"/>
    <w:pPr>
      <w:spacing w:line="240" w:lineRule="auto"/>
      <w:jc w:val="both"/>
    </w:pPr>
    <w:rPr>
      <w:rFonts w:ascii="Times" w:eastAsia="Times New Roman" w:hAnsi="Times" w:cs="Times New Roman"/>
      <w:sz w:val="24"/>
      <w:szCs w:val="20"/>
    </w:rPr>
  </w:style>
  <w:style w:type="paragraph" w:styleId="Heading3">
    <w:name w:val="heading 3"/>
    <w:basedOn w:val="Normal"/>
    <w:link w:val="Heading3Char"/>
    <w:uiPriority w:val="9"/>
    <w:qFormat/>
    <w:rsid w:val="007E5988"/>
    <w:pPr>
      <w:spacing w:before="100" w:beforeAutospacing="1" w:after="100" w:afterAutospacing="1"/>
      <w:jc w:val="left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39C0"/>
    <w:pPr>
      <w:spacing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39C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9C0"/>
    <w:rPr>
      <w:rFonts w:ascii="Tahoma" w:eastAsia="Times New Roman" w:hAnsi="Tahoma" w:cs="Tahoma"/>
      <w:sz w:val="16"/>
      <w:szCs w:val="16"/>
    </w:rPr>
  </w:style>
  <w:style w:type="paragraph" w:customStyle="1" w:styleId="TAMainText">
    <w:name w:val="TA_Main_Text"/>
    <w:basedOn w:val="Normal"/>
    <w:link w:val="TAMainTextChar"/>
    <w:rsid w:val="007C3C72"/>
    <w:pPr>
      <w:spacing w:after="0" w:line="480" w:lineRule="auto"/>
      <w:ind w:firstLine="202"/>
    </w:pPr>
  </w:style>
  <w:style w:type="character" w:customStyle="1" w:styleId="TAMainTextChar">
    <w:name w:val="TA_Main_Text Char"/>
    <w:basedOn w:val="DefaultParagraphFont"/>
    <w:link w:val="TAMainText"/>
    <w:rsid w:val="007C3C72"/>
    <w:rPr>
      <w:rFonts w:ascii="Times" w:eastAsia="Times New Roman" w:hAnsi="Times" w:cs="Times New Roman"/>
      <w:sz w:val="24"/>
      <w:szCs w:val="20"/>
    </w:rPr>
  </w:style>
  <w:style w:type="paragraph" w:customStyle="1" w:styleId="TFReferencesSection">
    <w:name w:val="TF_References_Section"/>
    <w:basedOn w:val="Normal"/>
    <w:rsid w:val="008F76D7"/>
    <w:pPr>
      <w:spacing w:line="480" w:lineRule="auto"/>
      <w:ind w:firstLine="187"/>
    </w:pPr>
  </w:style>
  <w:style w:type="table" w:styleId="TableGrid">
    <w:name w:val="Table Grid"/>
    <w:basedOn w:val="TableNormal"/>
    <w:uiPriority w:val="59"/>
    <w:rsid w:val="003E4B93"/>
    <w:pPr>
      <w:spacing w:after="0" w:line="240" w:lineRule="auto"/>
    </w:pPr>
    <w:rPr>
      <w:rFonts w:eastAsiaTheme="minorEastAsia"/>
      <w:lang w:val="en-SG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Title">
    <w:name w:val="BA_Title"/>
    <w:basedOn w:val="Normal"/>
    <w:next w:val="Normal"/>
    <w:rsid w:val="006D32D3"/>
    <w:pPr>
      <w:spacing w:before="720" w:after="360" w:line="480" w:lineRule="auto"/>
      <w:jc w:val="center"/>
    </w:pPr>
    <w:rPr>
      <w:rFonts w:ascii="Times New Roman" w:hAnsi="Times New Roman"/>
      <w:sz w:val="44"/>
    </w:rPr>
  </w:style>
  <w:style w:type="paragraph" w:customStyle="1" w:styleId="FACorrespondingAuthorFootnote">
    <w:name w:val="FA_Corresponding_Author_Footnote"/>
    <w:basedOn w:val="Normal"/>
    <w:next w:val="TAMainText"/>
    <w:rsid w:val="00CF47FA"/>
    <w:pPr>
      <w:spacing w:line="480" w:lineRule="auto"/>
    </w:pPr>
  </w:style>
  <w:style w:type="paragraph" w:customStyle="1" w:styleId="FAAuthorInfoSubtitle">
    <w:name w:val="FA_Author_Info_Subtitle"/>
    <w:basedOn w:val="Normal"/>
    <w:link w:val="FAAuthorInfoSubtitleChar"/>
    <w:autoRedefine/>
    <w:rsid w:val="00CF47FA"/>
    <w:pPr>
      <w:spacing w:before="120" w:after="60" w:line="480" w:lineRule="auto"/>
      <w:jc w:val="left"/>
    </w:pPr>
    <w:rPr>
      <w:b/>
    </w:rPr>
  </w:style>
  <w:style w:type="character" w:customStyle="1" w:styleId="FAAuthorInfoSubtitleChar">
    <w:name w:val="FA_Author_Info_Subtitle Char"/>
    <w:link w:val="FAAuthorInfoSubtitle"/>
    <w:rsid w:val="00CF47FA"/>
    <w:rPr>
      <w:rFonts w:ascii="Times" w:eastAsia="Times New Roman" w:hAnsi="Times" w:cs="Times New Roman"/>
      <w:b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7E5988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Ong Phuong Khuong</cp:lastModifiedBy>
  <cp:revision>11</cp:revision>
  <dcterms:created xsi:type="dcterms:W3CDTF">2018-06-27T07:35:00Z</dcterms:created>
  <dcterms:modified xsi:type="dcterms:W3CDTF">2018-10-31T14:07:00Z</dcterms:modified>
</cp:coreProperties>
</file>