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BA" w:rsidRDefault="0096311B" w:rsidP="009631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11B">
        <w:rPr>
          <w:rFonts w:ascii="Times New Roman" w:hAnsi="Times New Roman" w:cs="Times New Roman"/>
          <w:b/>
          <w:sz w:val="28"/>
          <w:szCs w:val="28"/>
        </w:rPr>
        <w:t>Supplementary Information</w:t>
      </w:r>
    </w:p>
    <w:p w:rsidR="00460D15" w:rsidRPr="00460D15" w:rsidRDefault="00460D15" w:rsidP="00460D15">
      <w:pPr>
        <w:spacing w:line="360" w:lineRule="auto"/>
        <w:jc w:val="both"/>
        <w:rPr>
          <w:rFonts w:ascii="Times New Roman" w:eastAsia="新細明體" w:hAnsi="Times New Roman" w:cs="Times New Roman"/>
          <w:sz w:val="24"/>
          <w:szCs w:val="24"/>
        </w:rPr>
      </w:pPr>
      <w:r w:rsidRPr="00460D15">
        <w:rPr>
          <w:rFonts w:ascii="Times New Roman" w:eastAsia="新細明體" w:hAnsi="Times New Roman" w:cs="Times New Roman"/>
          <w:sz w:val="24"/>
          <w:szCs w:val="24"/>
        </w:rPr>
        <w:t>FULL ARTICLE</w:t>
      </w:r>
    </w:p>
    <w:p w:rsidR="00460D15" w:rsidRPr="00460D15" w:rsidRDefault="00460D15" w:rsidP="00460D15">
      <w:pPr>
        <w:spacing w:line="360" w:lineRule="auto"/>
        <w:jc w:val="both"/>
        <w:rPr>
          <w:rFonts w:ascii="Times New Roman" w:eastAsia="新細明體" w:hAnsi="Times New Roman" w:cs="Times New Roman"/>
          <w:b/>
          <w:sz w:val="24"/>
          <w:szCs w:val="24"/>
        </w:rPr>
      </w:pPr>
      <w:r w:rsidRPr="00460D15">
        <w:rPr>
          <w:rFonts w:ascii="Times New Roman" w:eastAsia="新細明體" w:hAnsi="Times New Roman" w:cs="Times New Roman"/>
          <w:b/>
          <w:sz w:val="24"/>
          <w:szCs w:val="24"/>
        </w:rPr>
        <w:t xml:space="preserve">Elucidation of microstructural changes in leaves during senescence using spectral domain optical coherence tomography </w:t>
      </w:r>
    </w:p>
    <w:p w:rsidR="00460D15" w:rsidRPr="00460D15" w:rsidRDefault="00460D15" w:rsidP="00460D15">
      <w:pPr>
        <w:spacing w:after="120" w:line="240" w:lineRule="auto"/>
        <w:jc w:val="both"/>
        <w:rPr>
          <w:rFonts w:ascii="Calibri" w:eastAsia="新細明體" w:hAnsi="Calibri" w:cs="Times New Roman"/>
        </w:rPr>
      </w:pP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Tulsi Anna</w:t>
      </w:r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1†*</w:t>
      </w: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, Sandeep Chakraborty</w:t>
      </w:r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1</w:t>
      </w:r>
      <w:proofErr w:type="gramStart"/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,2</w:t>
      </w:r>
      <w:proofErr w:type="gramEnd"/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†</w:t>
      </w: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, Chia-Yi Cheng</w:t>
      </w:r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1</w:t>
      </w: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, Vishal Srivastava</w:t>
      </w:r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3</w:t>
      </w: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, Arthur Chiou</w:t>
      </w:r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1,4</w:t>
      </w: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,</w:t>
      </w:r>
    </w:p>
    <w:p w:rsidR="00460D15" w:rsidRPr="00460D15" w:rsidRDefault="00460D15" w:rsidP="00460D15">
      <w:pPr>
        <w:spacing w:after="120" w:line="240" w:lineRule="auto"/>
        <w:jc w:val="both"/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</w:pPr>
      <w:r w:rsidRPr="00460D15">
        <w:rPr>
          <w:rFonts w:ascii="Times New Roman" w:eastAsia="新細明體" w:hAnsi="Times New Roman" w:cs="Times New Roman"/>
          <w:bCs/>
          <w:sz w:val="24"/>
          <w:szCs w:val="24"/>
        </w:rPr>
        <w:t>Wen-Chuan Kuo</w:t>
      </w:r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1</w:t>
      </w:r>
      <w:proofErr w:type="gramStart"/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,4</w:t>
      </w:r>
      <w:proofErr w:type="gramEnd"/>
      <w:r w:rsidRPr="00460D15">
        <w:rPr>
          <w:rFonts w:ascii="Times New Roman" w:eastAsia="新細明體" w:hAnsi="Times New Roman" w:cs="Times New Roman"/>
          <w:bCs/>
          <w:sz w:val="24"/>
          <w:szCs w:val="24"/>
          <w:vertAlign w:val="superscript"/>
        </w:rPr>
        <w:t>**</w:t>
      </w:r>
    </w:p>
    <w:p w:rsidR="00460D15" w:rsidRPr="00460D15" w:rsidRDefault="00460D15" w:rsidP="00460D15">
      <w:pPr>
        <w:tabs>
          <w:tab w:val="left" w:pos="90"/>
        </w:tabs>
        <w:spacing w:after="0" w:line="276" w:lineRule="auto"/>
        <w:ind w:left="90" w:hanging="90"/>
        <w:jc w:val="both"/>
        <w:rPr>
          <w:rFonts w:ascii="Times New Roman" w:eastAsia="新細明體" w:hAnsi="Times New Roman" w:cs="Times New Roman"/>
          <w:sz w:val="24"/>
          <w:szCs w:val="24"/>
        </w:rPr>
      </w:pPr>
      <w:proofErr w:type="gramStart"/>
      <w:r w:rsidRPr="00460D15">
        <w:rPr>
          <w:rFonts w:ascii="Times New Roman" w:eastAsia="新細明體" w:hAnsi="Times New Roman" w:cs="Times New Roman"/>
          <w:sz w:val="24"/>
          <w:szCs w:val="24"/>
          <w:vertAlign w:val="superscript"/>
        </w:rPr>
        <w:t>1</w:t>
      </w:r>
      <w:r w:rsidRPr="00460D15">
        <w:rPr>
          <w:rFonts w:ascii="Times New Roman" w:eastAsia="新細明體" w:hAnsi="Times New Roman" w:cs="Times New Roman"/>
          <w:sz w:val="24"/>
          <w:szCs w:val="24"/>
        </w:rPr>
        <w:t xml:space="preserve">National Yang-Ming University, Biophotonics </w:t>
      </w:r>
      <w:r w:rsidRPr="00460D15">
        <w:rPr>
          <w:rFonts w:ascii="Times New Roman" w:eastAsia="新細明體" w:hAnsi="Times New Roman" w:cs="Times New Roman"/>
          <w:noProof/>
          <w:sz w:val="24"/>
          <w:szCs w:val="24"/>
        </w:rPr>
        <w:t>and</w:t>
      </w:r>
      <w:r w:rsidRPr="00460D15">
        <w:rPr>
          <w:rFonts w:ascii="Times New Roman" w:eastAsia="新細明體" w:hAnsi="Times New Roman" w:cs="Times New Roman"/>
          <w:sz w:val="24"/>
          <w:szCs w:val="24"/>
        </w:rPr>
        <w:t xml:space="preserve"> Molecular Imaging Research Center, Taipei-11221, Taiwan, (R.O.C.).</w:t>
      </w:r>
      <w:proofErr w:type="gramEnd"/>
    </w:p>
    <w:p w:rsidR="00460D15" w:rsidRPr="00460D15" w:rsidRDefault="00460D15" w:rsidP="00460D15">
      <w:pPr>
        <w:tabs>
          <w:tab w:val="left" w:pos="90"/>
        </w:tabs>
        <w:spacing w:after="0" w:line="276" w:lineRule="auto"/>
        <w:ind w:left="90" w:hanging="90"/>
        <w:jc w:val="both"/>
        <w:rPr>
          <w:rFonts w:ascii="Times New Roman" w:eastAsia="新細明體" w:hAnsi="Times New Roman" w:cs="Times New Roman"/>
          <w:sz w:val="24"/>
          <w:szCs w:val="24"/>
          <w:shd w:val="clear" w:color="auto" w:fill="FFFFFF"/>
          <w:vertAlign w:val="superscript"/>
        </w:rPr>
      </w:pPr>
      <w:proofErr w:type="gramStart"/>
      <w:r w:rsidRPr="00460D15">
        <w:rPr>
          <w:rFonts w:ascii="Times New Roman" w:eastAsia="新細明體" w:hAnsi="Times New Roman" w:cs="Times New Roman"/>
          <w:sz w:val="24"/>
          <w:szCs w:val="24"/>
          <w:vertAlign w:val="superscript"/>
        </w:rPr>
        <w:t>2</w:t>
      </w:r>
      <w:r w:rsidRPr="00460D15">
        <w:rPr>
          <w:rFonts w:ascii="Times New Roman" w:eastAsia="新細明體" w:hAnsi="Times New Roman" w:cs="Times New Roman"/>
          <w:sz w:val="24"/>
          <w:szCs w:val="24"/>
        </w:rPr>
        <w:t>National Taiwan University, Graduate Institute of Photonics and Optoelectronics, Taipei-10617, Taiwan, (R.O.C.).</w:t>
      </w:r>
      <w:proofErr w:type="gramEnd"/>
    </w:p>
    <w:p w:rsidR="00460D15" w:rsidRPr="00460D15" w:rsidRDefault="00460D15" w:rsidP="00460D15">
      <w:pPr>
        <w:tabs>
          <w:tab w:val="left" w:pos="90"/>
        </w:tabs>
        <w:spacing w:after="0" w:line="276" w:lineRule="auto"/>
        <w:ind w:left="90" w:hanging="90"/>
        <w:jc w:val="both"/>
        <w:rPr>
          <w:rFonts w:ascii="Times New Roman" w:eastAsia="新細明體" w:hAnsi="Times New Roman" w:cs="Times New Roman"/>
          <w:sz w:val="24"/>
          <w:szCs w:val="24"/>
          <w:shd w:val="clear" w:color="auto" w:fill="FFFFFF"/>
        </w:rPr>
      </w:pPr>
      <w:proofErr w:type="gramStart"/>
      <w:r w:rsidRPr="00460D15">
        <w:rPr>
          <w:rFonts w:ascii="Times New Roman" w:eastAsia="新細明體" w:hAnsi="Times New Roman" w:cs="Times New Roman"/>
          <w:sz w:val="24"/>
          <w:szCs w:val="24"/>
          <w:shd w:val="clear" w:color="auto" w:fill="FFFFFF"/>
          <w:vertAlign w:val="superscript"/>
        </w:rPr>
        <w:t>3</w:t>
      </w:r>
      <w:r w:rsidRPr="00460D15">
        <w:rPr>
          <w:rFonts w:ascii="Times New Roman" w:eastAsia="新細明體" w:hAnsi="Times New Roman" w:cs="Times New Roman"/>
          <w:sz w:val="24"/>
          <w:szCs w:val="24"/>
          <w:shd w:val="clear" w:color="auto" w:fill="FFFFFF"/>
        </w:rPr>
        <w:t xml:space="preserve">Thapar University, Electrical </w:t>
      </w:r>
      <w:r w:rsidRPr="00460D15">
        <w:rPr>
          <w:rFonts w:ascii="Times New Roman" w:eastAsia="新細明體" w:hAnsi="Times New Roman" w:cs="Times New Roman"/>
          <w:noProof/>
          <w:sz w:val="24"/>
          <w:szCs w:val="24"/>
          <w:shd w:val="clear" w:color="auto" w:fill="FFFFFF"/>
        </w:rPr>
        <w:t>and</w:t>
      </w:r>
      <w:r w:rsidRPr="00460D15">
        <w:rPr>
          <w:rFonts w:ascii="Times New Roman" w:eastAsia="新細明體" w:hAnsi="Times New Roman" w:cs="Times New Roman"/>
          <w:sz w:val="24"/>
          <w:szCs w:val="24"/>
          <w:shd w:val="clear" w:color="auto" w:fill="FFFFFF"/>
        </w:rPr>
        <w:t xml:space="preserve"> Instrumentation Engineering Department, Patiala-147004, India.</w:t>
      </w:r>
      <w:proofErr w:type="gramEnd"/>
    </w:p>
    <w:p w:rsidR="00460D15" w:rsidRPr="00460D15" w:rsidRDefault="00460D15" w:rsidP="00460D15">
      <w:pPr>
        <w:spacing w:after="120" w:line="276" w:lineRule="auto"/>
        <w:ind w:left="450" w:hanging="450"/>
        <w:jc w:val="both"/>
        <w:rPr>
          <w:rFonts w:ascii="Times New Roman" w:eastAsia="新細明體" w:hAnsi="Times New Roman" w:cs="Times New Roman"/>
          <w:sz w:val="24"/>
          <w:szCs w:val="24"/>
        </w:rPr>
      </w:pPr>
      <w:proofErr w:type="gramStart"/>
      <w:r w:rsidRPr="00460D15">
        <w:rPr>
          <w:rFonts w:ascii="Times New Roman" w:eastAsia="新細明體" w:hAnsi="Times New Roman" w:cs="Times New Roman"/>
          <w:sz w:val="24"/>
          <w:szCs w:val="24"/>
          <w:vertAlign w:val="superscript"/>
        </w:rPr>
        <w:t>4</w:t>
      </w:r>
      <w:r w:rsidRPr="00460D15">
        <w:rPr>
          <w:rFonts w:ascii="Times New Roman" w:eastAsia="新細明體" w:hAnsi="Times New Roman" w:cs="Times New Roman"/>
          <w:sz w:val="24"/>
          <w:szCs w:val="24"/>
        </w:rPr>
        <w:t>National Yang-Ming University, Institute of Biophotonics, Taipei-11221, Taiwan, (R.O.C.).</w:t>
      </w:r>
      <w:proofErr w:type="gramEnd"/>
      <w:r w:rsidRPr="00460D15">
        <w:rPr>
          <w:rFonts w:ascii="Times New Roman" w:eastAsia="新細明體" w:hAnsi="Times New Roman" w:cs="Times New Roman"/>
          <w:sz w:val="24"/>
          <w:szCs w:val="24"/>
        </w:rPr>
        <w:t xml:space="preserve"> </w:t>
      </w:r>
    </w:p>
    <w:p w:rsidR="00460D15" w:rsidRPr="00460D15" w:rsidRDefault="00460D15" w:rsidP="00460D15">
      <w:pPr>
        <w:spacing w:after="120" w:line="276" w:lineRule="auto"/>
        <w:ind w:left="450" w:hanging="450"/>
        <w:jc w:val="both"/>
        <w:rPr>
          <w:rFonts w:ascii="Times New Roman" w:eastAsia="新細明體" w:hAnsi="Times New Roman" w:cs="Times New Roman"/>
          <w:bCs/>
          <w:sz w:val="24"/>
          <w:szCs w:val="24"/>
        </w:rPr>
      </w:pPr>
    </w:p>
    <w:p w:rsidR="00460D15" w:rsidRPr="00460D15" w:rsidRDefault="00460D15" w:rsidP="00460D15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460D15">
        <w:rPr>
          <w:rFonts w:ascii="Times New Roman" w:eastAsia="MS Mincho" w:hAnsi="Times New Roman" w:cs="Times New Roman"/>
          <w:sz w:val="24"/>
          <w:szCs w:val="24"/>
          <w:vertAlign w:val="superscript"/>
        </w:rPr>
        <w:t>†</w:t>
      </w:r>
      <w:r w:rsidRPr="00460D15">
        <w:rPr>
          <w:rFonts w:ascii="Times New Roman" w:eastAsia="MS Mincho" w:hAnsi="Times New Roman" w:cs="Times New Roman"/>
          <w:sz w:val="24"/>
          <w:szCs w:val="24"/>
        </w:rPr>
        <w:t>These authors contributed equally</w:t>
      </w:r>
    </w:p>
    <w:p w:rsidR="00460D15" w:rsidRPr="00460D15" w:rsidRDefault="00460D15" w:rsidP="00460D15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460D15">
        <w:rPr>
          <w:rFonts w:ascii="Times New Roman" w:eastAsia="MS Mincho" w:hAnsi="Times New Roman" w:cs="Times New Roman"/>
          <w:sz w:val="24"/>
          <w:szCs w:val="24"/>
          <w:lang w:val="ru-RU"/>
        </w:rPr>
        <w:t>*Corresponding author:</w:t>
      </w:r>
      <w:r w:rsidRPr="00460D15">
        <w:rPr>
          <w:rFonts w:ascii="Times New Roman" w:eastAsia="MS Mincho" w:hAnsi="Times New Roman" w:cs="Times New Roman"/>
          <w:b/>
          <w:sz w:val="24"/>
          <w:szCs w:val="24"/>
          <w:lang w:val="ru-RU"/>
        </w:rPr>
        <w:t xml:space="preserve"> </w:t>
      </w:r>
      <w:r w:rsidRPr="00460D15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e-mail: </w:t>
      </w:r>
      <w:hyperlink r:id="rId7" w:history="1">
        <w:r w:rsidRPr="00460D15">
          <w:rPr>
            <w:rFonts w:ascii="Times New Roman" w:eastAsia="MS Mincho" w:hAnsi="Times New Roman" w:cs="Times New Roman"/>
            <w:color w:val="0563C1"/>
            <w:sz w:val="24"/>
            <w:szCs w:val="24"/>
            <w:u w:val="single"/>
          </w:rPr>
          <w:t>tulsianna@gmail.com</w:t>
        </w:r>
      </w:hyperlink>
      <w:r w:rsidRPr="00460D15">
        <w:rPr>
          <w:rFonts w:ascii="Times New Roman" w:eastAsia="MS Mincho" w:hAnsi="Times New Roman" w:cs="Times New Roman"/>
          <w:sz w:val="24"/>
          <w:szCs w:val="24"/>
          <w:lang w:val="ru-RU"/>
        </w:rPr>
        <w:t>, Tel: +886-</w:t>
      </w:r>
      <w:r w:rsidRPr="00460D15">
        <w:rPr>
          <w:rFonts w:ascii="Times New Roman" w:eastAsia="MS Mincho" w:hAnsi="Times New Roman" w:cs="Times New Roman"/>
          <w:sz w:val="24"/>
          <w:szCs w:val="24"/>
        </w:rPr>
        <w:t>919572584.</w:t>
      </w:r>
    </w:p>
    <w:p w:rsidR="00460D15" w:rsidRPr="00460D15" w:rsidRDefault="00460D15" w:rsidP="00460D15">
      <w:pPr>
        <w:spacing w:after="120" w:line="276" w:lineRule="auto"/>
        <w:jc w:val="both"/>
        <w:rPr>
          <w:rFonts w:ascii="Times New Roman" w:eastAsia="新細明體" w:hAnsi="Times New Roman" w:cs="Times New Roman"/>
          <w:bCs/>
          <w:sz w:val="24"/>
          <w:szCs w:val="24"/>
        </w:rPr>
      </w:pPr>
      <w:r w:rsidRPr="00460D15">
        <w:rPr>
          <w:rFonts w:ascii="Times New Roman" w:eastAsia="新細明體" w:hAnsi="Times New Roman" w:cs="Times New Roman"/>
          <w:sz w:val="24"/>
          <w:szCs w:val="24"/>
        </w:rPr>
        <w:t xml:space="preserve">**Corresponding author: e-mail: </w:t>
      </w:r>
      <w:hyperlink r:id="rId8" w:history="1">
        <w:r w:rsidRPr="00460D15">
          <w:rPr>
            <w:rFonts w:ascii="Times New Roman" w:eastAsia="新細明體" w:hAnsi="Times New Roman" w:cs="Times New Roman"/>
            <w:color w:val="0563C1"/>
            <w:sz w:val="24"/>
            <w:szCs w:val="24"/>
            <w:u w:val="single"/>
          </w:rPr>
          <w:t>wckuo@ym.edu.tw</w:t>
        </w:r>
      </w:hyperlink>
      <w:r w:rsidRPr="00460D15">
        <w:rPr>
          <w:rFonts w:ascii="Times New Roman" w:eastAsia="新細明體" w:hAnsi="Times New Roman" w:cs="Times New Roman"/>
          <w:sz w:val="24"/>
          <w:szCs w:val="24"/>
        </w:rPr>
        <w:t>, Tel: +886-2-2826-7950.</w:t>
      </w:r>
    </w:p>
    <w:p w:rsidR="00120732" w:rsidRPr="00120732" w:rsidRDefault="00120732" w:rsidP="00087306">
      <w:pPr>
        <w:pStyle w:val="NoSpacing"/>
        <w:spacing w:line="276" w:lineRule="auto"/>
        <w:rPr>
          <w:rFonts w:ascii="Times New Roman" w:hAnsi="Times New Roman"/>
          <w:shd w:val="clear" w:color="auto" w:fill="FFFFFF"/>
          <w:lang w:val="en-US"/>
        </w:rPr>
      </w:pPr>
    </w:p>
    <w:p w:rsidR="00C05B57" w:rsidRDefault="0070113C" w:rsidP="00C4231E">
      <w:pPr>
        <w:spacing w:after="0"/>
        <w:ind w:right="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13C">
        <w:rPr>
          <w:noProof/>
        </w:rPr>
        <w:lastRenderedPageBreak/>
        <w:drawing>
          <wp:inline distT="0" distB="0" distL="0" distR="0" wp14:anchorId="39B5780E" wp14:editId="01CB76C6">
            <wp:extent cx="2638247" cy="62711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93" cy="627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B57" w:rsidRDefault="00C05B57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5B57" w:rsidRDefault="000170C1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S1</w:t>
      </w:r>
      <w:r w:rsidR="00E057A4">
        <w:rPr>
          <w:rFonts w:ascii="Times New Roman" w:hAnsi="Times New Roman" w:cs="Times New Roman"/>
          <w:b/>
          <w:sz w:val="24"/>
          <w:szCs w:val="24"/>
        </w:rPr>
        <w:t>.</w:t>
      </w:r>
      <w:r w:rsidR="00B8065D" w:rsidRPr="00B8065D">
        <w:rPr>
          <w:rFonts w:ascii="Times New Roman" w:hAnsi="Times New Roman" w:cs="Times New Roman"/>
          <w:sz w:val="24"/>
          <w:szCs w:val="24"/>
        </w:rPr>
        <w:t xml:space="preserve"> </w:t>
      </w:r>
      <w:r w:rsidR="00F533F6" w:rsidRPr="00F533F6">
        <w:rPr>
          <w:rFonts w:ascii="Times New Roman" w:eastAsia="新細明體" w:hAnsi="Times New Roman" w:cs="Times New Roman"/>
          <w:b/>
          <w:sz w:val="24"/>
          <w:szCs w:val="24"/>
        </w:rPr>
        <w:t xml:space="preserve">Box plots for the comparison of </w:t>
      </w:r>
      <w:r w:rsidR="00F533F6">
        <w:rPr>
          <w:rFonts w:ascii="Times New Roman" w:eastAsia="新細明體" w:hAnsi="Times New Roman" w:cs="Times New Roman"/>
          <w:b/>
          <w:sz w:val="24"/>
          <w:szCs w:val="24"/>
        </w:rPr>
        <w:t xml:space="preserve">4 selected </w:t>
      </w:r>
      <w:r w:rsidR="00F533F6" w:rsidRPr="00F533F6">
        <w:rPr>
          <w:rFonts w:ascii="Times New Roman" w:eastAsia="新細明體" w:hAnsi="Times New Roman" w:cs="Times New Roman"/>
          <w:b/>
          <w:sz w:val="24"/>
          <w:szCs w:val="24"/>
        </w:rPr>
        <w:t xml:space="preserve">texture parameters using </w:t>
      </w:r>
      <w:r w:rsidR="00F533F6" w:rsidRPr="00F533F6">
        <w:rPr>
          <w:rFonts w:ascii="Times New Roman" w:eastAsia="新細明體" w:hAnsi="Times New Roman" w:cs="Times New Roman"/>
          <w:b/>
          <w:sz w:val="24"/>
          <w:szCs w:val="24"/>
          <w:shd w:val="clear" w:color="auto" w:fill="FFFFFF"/>
        </w:rPr>
        <w:t>spatial gray-level dependence matrix</w:t>
      </w:r>
      <w:r w:rsidR="00F533F6" w:rsidRPr="00F533F6">
        <w:rPr>
          <w:rFonts w:ascii="Times New Roman" w:eastAsia="新細明體" w:hAnsi="Times New Roman" w:cs="Times New Roman"/>
          <w:b/>
          <w:sz w:val="24"/>
          <w:szCs w:val="24"/>
        </w:rPr>
        <w:t xml:space="preserve"> (SGLDM)</w:t>
      </w:r>
      <w:r w:rsidR="00E057A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057A4" w:rsidRPr="00E057A4">
        <w:rPr>
          <w:rFonts w:ascii="Times New Roman" w:hAnsi="Times New Roman" w:cs="Times New Roman"/>
          <w:sz w:val="24"/>
          <w:szCs w:val="24"/>
        </w:rPr>
        <w:t xml:space="preserve">Texture parameters </w:t>
      </w:r>
      <w:r w:rsidR="00863451" w:rsidRPr="00E057A4">
        <w:rPr>
          <w:rFonts w:ascii="Times New Roman" w:hAnsi="Times New Roman" w:cs="Times New Roman"/>
          <w:i/>
          <w:sz w:val="24"/>
          <w:szCs w:val="24"/>
        </w:rPr>
        <w:t>viz.</w:t>
      </w:r>
      <w:r w:rsidR="00863451" w:rsidRPr="00E057A4">
        <w:rPr>
          <w:rFonts w:ascii="Times New Roman" w:hAnsi="Times New Roman" w:cs="Times New Roman"/>
          <w:sz w:val="24"/>
          <w:szCs w:val="24"/>
        </w:rPr>
        <w:t xml:space="preserve"> </w:t>
      </w:r>
      <w:r w:rsidR="00863451" w:rsidRPr="00E057A4">
        <w:rPr>
          <w:rFonts w:ascii="Times New Roman" w:hAnsi="Times New Roman" w:cs="Times New Roman"/>
          <w:sz w:val="24"/>
        </w:rPr>
        <w:t xml:space="preserve">entropy, difference variance, difference </w:t>
      </w:r>
      <w:r w:rsidR="00E057A4" w:rsidRPr="00E057A4">
        <w:rPr>
          <w:rFonts w:ascii="Times New Roman" w:hAnsi="Times New Roman" w:cs="Times New Roman"/>
          <w:sz w:val="24"/>
        </w:rPr>
        <w:t>average, and difference entropy</w:t>
      </w:r>
      <w:r w:rsidR="00863451" w:rsidRPr="00E057A4">
        <w:rPr>
          <w:rFonts w:ascii="Times New Roman" w:hAnsi="Times New Roman" w:cs="Times New Roman"/>
          <w:color w:val="FF0000"/>
          <w:sz w:val="24"/>
        </w:rPr>
        <w:t xml:space="preserve"> </w:t>
      </w:r>
      <w:r w:rsidR="00B8065D" w:rsidRPr="00E057A4">
        <w:rPr>
          <w:rFonts w:ascii="Times New Roman" w:hAnsi="Times New Roman" w:cs="Times New Roman"/>
          <w:sz w:val="24"/>
          <w:szCs w:val="24"/>
        </w:rPr>
        <w:t xml:space="preserve">extracted from SD-OCT images of the </w:t>
      </w:r>
      <w:r w:rsidR="00863451" w:rsidRPr="00E057A4">
        <w:rPr>
          <w:rFonts w:ascii="Times New Roman" w:hAnsi="Times New Roman" w:cs="Times New Roman"/>
          <w:sz w:val="24"/>
          <w:szCs w:val="24"/>
        </w:rPr>
        <w:t xml:space="preserve">green, yellow, and red </w:t>
      </w:r>
      <w:r w:rsidR="00B8065D" w:rsidRPr="00E057A4">
        <w:rPr>
          <w:rFonts w:ascii="Times New Roman" w:hAnsi="Times New Roman" w:cs="Times New Roman"/>
          <w:sz w:val="24"/>
          <w:szCs w:val="24"/>
        </w:rPr>
        <w:t xml:space="preserve">leaves </w:t>
      </w:r>
      <w:r w:rsidR="00863451" w:rsidRPr="00E057A4">
        <w:rPr>
          <w:rFonts w:ascii="Times New Roman" w:hAnsi="Times New Roman" w:cs="Times New Roman"/>
          <w:sz w:val="24"/>
          <w:szCs w:val="24"/>
        </w:rPr>
        <w:t>samples</w:t>
      </w:r>
      <w:r w:rsidR="00E057A4" w:rsidRPr="00E057A4">
        <w:rPr>
          <w:rFonts w:ascii="Times New Roman" w:hAnsi="Times New Roman" w:cs="Times New Roman"/>
          <w:sz w:val="24"/>
          <w:szCs w:val="24"/>
        </w:rPr>
        <w:t>, are compared</w:t>
      </w:r>
      <w:r w:rsidR="00863451" w:rsidRPr="00E057A4">
        <w:rPr>
          <w:rFonts w:ascii="Times New Roman" w:hAnsi="Times New Roman" w:cs="Times New Roman"/>
          <w:sz w:val="24"/>
          <w:szCs w:val="24"/>
        </w:rPr>
        <w:t>.</w:t>
      </w:r>
      <w:r w:rsidR="00863451">
        <w:rPr>
          <w:rFonts w:ascii="Times New Roman" w:hAnsi="Times New Roman" w:cs="Times New Roman"/>
          <w:sz w:val="24"/>
          <w:szCs w:val="24"/>
        </w:rPr>
        <w:t xml:space="preserve"> </w:t>
      </w:r>
      <w:r w:rsidR="00F533F6" w:rsidRPr="00F533F6">
        <w:rPr>
          <w:rFonts w:ascii="Times New Roman" w:eastAsia="新細明體" w:hAnsi="Times New Roman" w:cs="Times New Roman"/>
        </w:rPr>
        <w:t>The horizontal line within the box indicates the median, boundaries of the box indicate the 25</w:t>
      </w:r>
      <w:r w:rsidR="00F533F6" w:rsidRPr="00F533F6">
        <w:rPr>
          <w:rFonts w:ascii="Times New Roman" w:eastAsia="新細明體" w:hAnsi="Times New Roman" w:cs="Times New Roman"/>
          <w:vertAlign w:val="superscript"/>
        </w:rPr>
        <w:t>th</w:t>
      </w:r>
      <w:r w:rsidR="00F533F6" w:rsidRPr="00F533F6">
        <w:rPr>
          <w:rFonts w:ascii="Times New Roman" w:eastAsia="新細明體" w:hAnsi="Times New Roman" w:cs="Times New Roman"/>
        </w:rPr>
        <w:t>- and 75</w:t>
      </w:r>
      <w:r w:rsidR="00F533F6" w:rsidRPr="00F533F6">
        <w:rPr>
          <w:rFonts w:ascii="Times New Roman" w:eastAsia="新細明體" w:hAnsi="Times New Roman" w:cs="Times New Roman"/>
          <w:vertAlign w:val="superscript"/>
        </w:rPr>
        <w:t>th</w:t>
      </w:r>
      <w:r w:rsidR="00F533F6" w:rsidRPr="00F533F6">
        <w:rPr>
          <w:rFonts w:ascii="Times New Roman" w:eastAsia="新細明體" w:hAnsi="Times New Roman" w:cs="Times New Roman"/>
        </w:rPr>
        <w:t xml:space="preserve"> -percentile, and the line extended form the box in both sides represent the extent of the area where the outliers can be found . Data point distribution with a solid </w:t>
      </w:r>
      <w:r w:rsidR="00F533F6" w:rsidRPr="00F533F6">
        <w:rPr>
          <w:rFonts w:ascii="Times New Roman" w:eastAsia="新細明體" w:hAnsi="Times New Roman" w:cs="Times New Roman"/>
        </w:rPr>
        <w:lastRenderedPageBreak/>
        <w:t xml:space="preserve">curve (to show normal data distribution) is also shown for each box. </w:t>
      </w:r>
      <w:r w:rsidR="00F533F6" w:rsidRPr="00F533F6">
        <w:rPr>
          <w:rFonts w:ascii="Times New Roman" w:eastAsia="新細明體" w:hAnsi="Times New Roman" w:cs="Times New Roman"/>
          <w:sz w:val="24"/>
          <w:szCs w:val="24"/>
        </w:rPr>
        <w:t xml:space="preserve"> </w:t>
      </w:r>
      <w:r w:rsidR="00B8065D">
        <w:rPr>
          <w:rFonts w:ascii="Times New Roman" w:hAnsi="Times New Roman" w:cs="Times New Roman"/>
          <w:sz w:val="24"/>
        </w:rPr>
        <w:t>Student’s unpaired two-tailed t-test statistical significance: “*”: p &lt; 0.05; for green leaves vs. other conditions; “Δ”: p &lt; 0.05 for yellow vs. red leaves; “</w:t>
      </w:r>
      <w:r w:rsidR="00B8065D">
        <w:rPr>
          <w:rFonts w:ascii="Times New Roman" w:hAnsi="Times New Roman" w:cs="Times New Roman"/>
          <w:sz w:val="24"/>
          <w:szCs w:val="24"/>
        </w:rPr>
        <w:t>n” represents the number of data points.</w:t>
      </w: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F6" w:rsidRDefault="00F533F6" w:rsidP="00B8065D">
      <w:pPr>
        <w:spacing w:line="360" w:lineRule="auto"/>
        <w:ind w:left="720" w:right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382AE8" w:rsidP="00D12A52">
      <w:pPr>
        <w:spacing w:after="0"/>
        <w:ind w:right="84"/>
        <w:jc w:val="both"/>
        <w:rPr>
          <w:rFonts w:ascii="Times New Roman" w:hAnsi="Times New Roman" w:cs="Times New Roman"/>
          <w:b/>
          <w:sz w:val="24"/>
        </w:rPr>
      </w:pPr>
      <w:r w:rsidRPr="00382AE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620A28">
        <w:rPr>
          <w:rFonts w:ascii="Times New Roman" w:hAnsi="Times New Roman" w:cs="Times New Roman"/>
          <w:b/>
          <w:sz w:val="24"/>
          <w:szCs w:val="24"/>
        </w:rPr>
        <w:t>S</w:t>
      </w:r>
      <w:r w:rsidRPr="00382AE8">
        <w:rPr>
          <w:rFonts w:ascii="Times New Roman" w:hAnsi="Times New Roman" w:cs="Times New Roman"/>
          <w:b/>
          <w:sz w:val="24"/>
          <w:szCs w:val="24"/>
        </w:rPr>
        <w:t xml:space="preserve">T1. </w:t>
      </w:r>
      <w:r w:rsidR="00547008" w:rsidRPr="00547008">
        <w:rPr>
          <w:rFonts w:ascii="Times New Roman" w:hAnsi="Times New Roman" w:cs="Times New Roman"/>
          <w:b/>
          <w:sz w:val="24"/>
        </w:rPr>
        <w:t>SDLGM based texture parameters, their respective mathem</w:t>
      </w:r>
      <w:r w:rsidR="00547008">
        <w:rPr>
          <w:rFonts w:ascii="Times New Roman" w:hAnsi="Times New Roman" w:cs="Times New Roman"/>
          <w:b/>
          <w:sz w:val="24"/>
        </w:rPr>
        <w:t>atical formulae and description</w:t>
      </w:r>
    </w:p>
    <w:p w:rsidR="00D12A52" w:rsidRPr="00547008" w:rsidRDefault="00D12A52" w:rsidP="00D12A52">
      <w:pPr>
        <w:spacing w:after="0"/>
        <w:ind w:right="84"/>
        <w:jc w:val="both"/>
        <w:rPr>
          <w:rFonts w:ascii="Times New Roman" w:hAnsi="Times New Roman" w:cs="Times New Roman"/>
          <w:b/>
          <w:sz w:val="24"/>
        </w:rPr>
      </w:pPr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2088"/>
        <w:gridCol w:w="3150"/>
        <w:gridCol w:w="4338"/>
      </w:tblGrid>
      <w:tr w:rsidR="00B76FA9" w:rsidTr="00A41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ind w:right="-18"/>
              <w:jc w:val="center"/>
              <w:rPr>
                <w:rFonts w:ascii="Times New Roman" w:hAnsi="Times New Roman" w:cs="Times New Roman"/>
                <w:sz w:val="24"/>
              </w:rPr>
            </w:pPr>
            <w:r w:rsidRPr="00D972EC">
              <w:rPr>
                <w:rFonts w:ascii="Times New Roman" w:hAnsi="Times New Roman" w:cs="Times New Roman"/>
                <w:sz w:val="24"/>
              </w:rPr>
              <w:t>Texture Parameters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972EC">
              <w:rPr>
                <w:rFonts w:ascii="Times New Roman" w:hAnsi="Times New Roman" w:cs="Times New Roman"/>
                <w:sz w:val="24"/>
              </w:rPr>
              <w:t>Mathematical Expression</w: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B76FA9" w:rsidP="00A41A8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D972EC">
              <w:rPr>
                <w:rFonts w:ascii="Times New Roman" w:hAnsi="Times New Roman" w:cs="Times New Roman"/>
                <w:sz w:val="24"/>
              </w:rPr>
              <w:t>Description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Energy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0"/>
                <w:sz w:val="20"/>
                <w:szCs w:val="20"/>
                <w:lang w:eastAsia="zh-TW"/>
              </w:rPr>
              <w:object w:dxaOrig="134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35.35pt" o:ole="">
                  <v:imagedata r:id="rId10" o:title=""/>
                </v:shape>
                <o:OLEObject Type="Embed" ProgID="Equation.3" ShapeID="_x0000_i1025" DrawAspect="Content" ObjectID="_1602953115" r:id="rId11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>the uniformity (or orderliness) of the gray level distribution of the image</w:t>
            </w:r>
          </w:p>
        </w:tc>
      </w:tr>
      <w:tr w:rsidR="00B76FA9" w:rsidRPr="00D972EC" w:rsidTr="00A41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Entropy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0"/>
                <w:sz w:val="20"/>
                <w:szCs w:val="20"/>
                <w:lang w:eastAsia="zh-TW"/>
              </w:rPr>
              <w:object w:dxaOrig="2520" w:dyaOrig="700">
                <v:shape id="_x0000_i1026" type="#_x0000_t75" style="width:127.35pt;height:35.35pt" o:ole="">
                  <v:imagedata r:id="rId12" o:title=""/>
                </v:shape>
                <o:OLEObject Type="Embed" ProgID="Equation.3" ShapeID="_x0000_i1026" DrawAspect="Content" ObjectID="_1602953116" r:id="rId13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degree of disorder among pixels in the image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Inertia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0"/>
                <w:sz w:val="20"/>
                <w:szCs w:val="20"/>
                <w:lang w:eastAsia="zh-TW"/>
              </w:rPr>
              <w:object w:dxaOrig="1900" w:dyaOrig="700">
                <v:shape id="_x0000_i1027" type="#_x0000_t75" style="width:95.35pt;height:35.35pt" o:ole="">
                  <v:imagedata r:id="rId14" o:title=""/>
                </v:shape>
                <o:OLEObject Type="Embed" ProgID="Equation.3" ShapeID="_x0000_i1027" DrawAspect="Content" ObjectID="_1602953117" r:id="rId15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the local variations of gray levels present in an image. </w:t>
            </w:r>
          </w:p>
        </w:tc>
      </w:tr>
      <w:tr w:rsidR="00B76FA9" w:rsidRPr="00D972EC" w:rsidTr="00A41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Inverse difference moment homogeneity),</w:t>
            </w:r>
          </w:p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0"/>
                <w:sz w:val="20"/>
                <w:szCs w:val="20"/>
                <w:lang w:eastAsia="zh-TW"/>
              </w:rPr>
              <w:object w:dxaOrig="2460" w:dyaOrig="700">
                <v:shape id="_x0000_i1028" type="#_x0000_t75" style="width:122.65pt;height:35.35pt" o:ole="">
                  <v:imagedata r:id="rId16" o:title=""/>
                </v:shape>
                <o:OLEObject Type="Embed" ProgID="Equation.3" ShapeID="_x0000_i1028" DrawAspect="Content" ObjectID="_1602953118" r:id="rId17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smoothness (homogeneity) of the gray level distribution of the image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Correlation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0"/>
                <w:sz w:val="20"/>
                <w:szCs w:val="20"/>
                <w:lang w:eastAsia="zh-TW"/>
              </w:rPr>
              <w:object w:dxaOrig="3500" w:dyaOrig="700">
                <v:shape id="_x0000_i1029" type="#_x0000_t75" style="width:152pt;height:34.65pt" o:ole="">
                  <v:imagedata r:id="rId18" o:title=""/>
                </v:shape>
                <o:OLEObject Type="Embed" ProgID="Equation.3" ShapeID="_x0000_i1029" DrawAspect="Content" ObjectID="_1602953119" r:id="rId19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linear dependency of gray levels on those of neighboring pixels</w:t>
            </w:r>
          </w:p>
        </w:tc>
      </w:tr>
      <w:tr w:rsidR="00B76FA9" w:rsidRPr="00D972EC" w:rsidTr="00A41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Sum average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28"/>
                <w:sz w:val="20"/>
                <w:szCs w:val="20"/>
                <w:lang w:eastAsia="zh-TW"/>
              </w:rPr>
              <w:object w:dxaOrig="1060" w:dyaOrig="680">
                <v:shape id="_x0000_i1030" type="#_x0000_t75" style="width:53.35pt;height:33.35pt" o:ole="">
                  <v:imagedata r:id="rId20" o:title=""/>
                </v:shape>
                <o:OLEObject Type="Embed" ProgID="Equation.3" ShapeID="_x0000_i1030" DrawAspect="Content" ObjectID="_1602953120" r:id="rId21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mean of the gray level sum</w:t>
            </w:r>
          </w:p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distribution of the image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Sum Entropy 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28"/>
                <w:sz w:val="20"/>
                <w:szCs w:val="20"/>
                <w:lang w:eastAsia="zh-TW"/>
              </w:rPr>
              <w:object w:dxaOrig="2420" w:dyaOrig="680">
                <v:shape id="_x0000_i1031" type="#_x0000_t75" style="width:121.35pt;height:33.35pt" o:ole="">
                  <v:imagedata r:id="rId22" o:title=""/>
                </v:shape>
                <o:OLEObject Type="Embed" ProgID="Equation.3" ShapeID="_x0000_i1031" DrawAspect="Content" ObjectID="_1602953121" r:id="rId23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>the disorder related to the gray level sum distribution of the image</w:t>
            </w:r>
          </w:p>
        </w:tc>
      </w:tr>
      <w:tr w:rsidR="00B76FA9" w:rsidRPr="00D972EC" w:rsidTr="00A41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Sum variance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2"/>
                <w:sz w:val="20"/>
                <w:szCs w:val="20"/>
                <w:lang w:eastAsia="zh-TW"/>
              </w:rPr>
              <w:object w:dxaOrig="2180" w:dyaOrig="800">
                <v:shape id="_x0000_i1032" type="#_x0000_t75" style="width:109.35pt;height:40pt" o:ole="">
                  <v:imagedata r:id="rId24" o:title=""/>
                </v:shape>
                <o:OLEObject Type="Embed" ProgID="Equation.3" ShapeID="_x0000_i1032" DrawAspect="Content" ObjectID="_1602953122" r:id="rId25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8634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dispersion (</w:t>
            </w: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relative</w:t>
            </w:r>
            <w:r w:rsidR="00B76FA9"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to </w:t>
            </w: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the </w:t>
            </w:r>
            <w:r w:rsidR="00B76FA9"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mean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>) of the gray level sum distribution of the image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Difference average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28"/>
                <w:sz w:val="20"/>
                <w:szCs w:val="20"/>
                <w:lang w:eastAsia="zh-TW"/>
              </w:rPr>
              <w:object w:dxaOrig="1060" w:dyaOrig="680">
                <v:shape id="_x0000_i1033" type="#_x0000_t75" style="width:53.35pt;height:33.35pt" o:ole="">
                  <v:imagedata r:id="rId26" o:title=""/>
                </v:shape>
                <o:OLEObject Type="Embed" ProgID="Equation.3" ShapeID="_x0000_i1033" DrawAspect="Content" ObjectID="_1602953123" r:id="rId27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mean of the gray level difference distribution of the image</w:t>
            </w:r>
          </w:p>
        </w:tc>
      </w:tr>
      <w:tr w:rsidR="00B76FA9" w:rsidRPr="00D972EC" w:rsidTr="00A41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Difference variance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2"/>
                <w:sz w:val="20"/>
                <w:szCs w:val="20"/>
                <w:lang w:eastAsia="zh-TW"/>
              </w:rPr>
              <w:object w:dxaOrig="2180" w:dyaOrig="800">
                <v:shape id="_x0000_i1034" type="#_x0000_t75" style="width:109.35pt;height:40pt" o:ole="">
                  <v:imagedata r:id="rId28" o:title=""/>
                </v:shape>
                <o:OLEObject Type="Embed" ProgID="Equation.3" ShapeID="_x0000_i1034" DrawAspect="Content" ObjectID="_1602953124" r:id="rId29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dispersion (</w:t>
            </w: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relative to the mean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>) of the gray level difference distribution of the</w:t>
            </w:r>
          </w:p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Image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Difference entropy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28"/>
                <w:sz w:val="20"/>
                <w:szCs w:val="20"/>
                <w:lang w:eastAsia="zh-TW"/>
              </w:rPr>
              <w:object w:dxaOrig="2420" w:dyaOrig="680">
                <v:shape id="_x0000_i1035" type="#_x0000_t75" style="width:121.35pt;height:33.35pt" o:ole="">
                  <v:imagedata r:id="rId30" o:title=""/>
                </v:shape>
                <o:OLEObject Type="Embed" ProgID="Equation.3" ShapeID="_x0000_i1035" DrawAspect="Content" ObjectID="_1602953125" r:id="rId31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disorder related to the gray level</w:t>
            </w:r>
          </w:p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difference distribution of the image</w:t>
            </w:r>
          </w:p>
        </w:tc>
      </w:tr>
      <w:tr w:rsidR="00B76FA9" w:rsidRPr="00D972EC" w:rsidTr="00A41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Information measure of  correlation 1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position w:val="-28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10"/>
                <w:sz w:val="20"/>
                <w:szCs w:val="20"/>
                <w:lang w:eastAsia="zh-TW"/>
              </w:rPr>
              <w:object w:dxaOrig="3000" w:dyaOrig="340">
                <v:shape id="_x0000_i1036" type="#_x0000_t75" style="width:136.65pt;height:15.35pt" o:ole="">
                  <v:imagedata r:id="rId32" o:title=""/>
                </v:shape>
                <o:OLEObject Type="Embed" ProgID="Equation.3" ShapeID="_x0000_i1036" DrawAspect="Content" ObjectID="_1602953126" r:id="rId33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>Correlation involving entropies</w:t>
            </w:r>
          </w:p>
        </w:tc>
      </w:tr>
      <w:tr w:rsidR="00B76FA9" w:rsidRPr="00D972EC" w:rsidTr="00A41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Information measure of correlation 2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position w:val="-28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10"/>
                <w:sz w:val="20"/>
                <w:szCs w:val="20"/>
                <w:lang w:eastAsia="zh-TW"/>
              </w:rPr>
              <w:object w:dxaOrig="2980" w:dyaOrig="380">
                <v:shape id="_x0000_i1037" type="#_x0000_t75" style="width:136.65pt;height:17.35pt" o:ole="">
                  <v:imagedata r:id="rId34" o:title=""/>
                </v:shape>
                <o:OLEObject Type="Embed" ProgID="Equation.3" ShapeID="_x0000_i1037" DrawAspect="Content" ObjectID="_1602953127" r:id="rId35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A41A8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A measure of 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>Correlation involving entropies</w:t>
            </w:r>
          </w:p>
        </w:tc>
      </w:tr>
      <w:tr w:rsidR="00B76FA9" w:rsidRPr="00D972EC" w:rsidTr="00547008">
        <w:trPr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8" w:type="dxa"/>
            <w:shd w:val="clear" w:color="auto" w:fill="auto"/>
          </w:tcPr>
          <w:p w:rsidR="00B76FA9" w:rsidRPr="00D972EC" w:rsidRDefault="00B76FA9" w:rsidP="00A41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hAnsi="Times New Roman" w:cs="Times New Roman"/>
                <w:sz w:val="20"/>
                <w:szCs w:val="20"/>
              </w:rPr>
              <w:t>Skewness</w:t>
            </w:r>
          </w:p>
        </w:tc>
        <w:tc>
          <w:tcPr>
            <w:tcW w:w="3150" w:type="dxa"/>
            <w:shd w:val="clear" w:color="auto" w:fill="auto"/>
          </w:tcPr>
          <w:p w:rsidR="00B76FA9" w:rsidRPr="00D972EC" w:rsidRDefault="00B76FA9" w:rsidP="00A41A8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972EC">
              <w:rPr>
                <w:rFonts w:ascii="Times New Roman" w:eastAsiaTheme="minorEastAsia" w:hAnsi="Times New Roman" w:cs="Times New Roman"/>
                <w:color w:val="auto"/>
                <w:position w:val="-30"/>
                <w:sz w:val="20"/>
                <w:szCs w:val="20"/>
                <w:lang w:eastAsia="zh-TW"/>
              </w:rPr>
              <w:object w:dxaOrig="3800" w:dyaOrig="700">
                <v:shape id="_x0000_i1038" type="#_x0000_t75" style="width:148.65pt;height:33.35pt" o:ole="">
                  <v:imagedata r:id="rId36" o:title=""/>
                </v:shape>
                <o:OLEObject Type="Embed" ProgID="Equation.3" ShapeID="_x0000_i1038" DrawAspect="Content" ObjectID="_1602953128" r:id="rId37"/>
              </w:object>
            </w:r>
          </w:p>
        </w:tc>
        <w:tc>
          <w:tcPr>
            <w:tcW w:w="4338" w:type="dxa"/>
            <w:shd w:val="clear" w:color="auto" w:fill="auto"/>
          </w:tcPr>
          <w:p w:rsidR="00B76FA9" w:rsidRPr="00D972EC" w:rsidRDefault="00863451" w:rsidP="00F96F3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F3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 measure of</w:t>
            </w:r>
            <w:r w:rsidR="00B76FA9" w:rsidRPr="00D972EC">
              <w:rPr>
                <w:rFonts w:ascii="Times New Roman" w:hAnsi="Times New Roman" w:cs="Times New Roman"/>
                <w:sz w:val="20"/>
                <w:szCs w:val="20"/>
              </w:rPr>
              <w:t xml:space="preserve"> the symmetry distribution of the gray levels</w:t>
            </w:r>
          </w:p>
        </w:tc>
      </w:tr>
    </w:tbl>
    <w:p w:rsidR="00B76FA9" w:rsidRPr="00963878" w:rsidRDefault="00B76FA9" w:rsidP="00B76FA9">
      <w:pPr>
        <w:spacing w:line="240" w:lineRule="auto"/>
        <w:jc w:val="both"/>
        <w:rPr>
          <w:rFonts w:ascii="Times New Roman" w:hAnsi="Times New Roman" w:cs="Times New Roman"/>
        </w:rPr>
      </w:pPr>
      <w:r w:rsidRPr="002107DC">
        <w:rPr>
          <w:rFonts w:ascii="Times New Roman" w:hAnsi="Times New Roman" w:cs="Times New Roman"/>
        </w:rPr>
        <w:t>*SGLDM is based on the estimation of the second order conditional probability density P (</w:t>
      </w:r>
      <w:r w:rsidRPr="002107DC">
        <w:rPr>
          <w:rFonts w:ascii="Times New Roman" w:hAnsi="Times New Roman" w:cs="Times New Roman"/>
          <w:i/>
          <w:iCs/>
        </w:rPr>
        <w:t>i</w:t>
      </w:r>
      <w:r w:rsidRPr="002107DC">
        <w:rPr>
          <w:rFonts w:ascii="Times New Roman" w:hAnsi="Times New Roman" w:cs="Times New Roman"/>
        </w:rPr>
        <w:t xml:space="preserve">, </w:t>
      </w:r>
      <w:r w:rsidRPr="002107DC">
        <w:rPr>
          <w:rFonts w:ascii="Times New Roman" w:hAnsi="Times New Roman" w:cs="Times New Roman"/>
          <w:i/>
          <w:iCs/>
        </w:rPr>
        <w:t>j</w:t>
      </w:r>
      <w:r w:rsidRPr="002107DC">
        <w:rPr>
          <w:rFonts w:ascii="Times New Roman" w:hAnsi="Times New Roman" w:cs="Times New Roman"/>
        </w:rPr>
        <w:t xml:space="preserve">, </w:t>
      </w:r>
      <w:r w:rsidRPr="002107DC">
        <w:rPr>
          <w:rFonts w:ascii="Times New Roman" w:hAnsi="Times New Roman" w:cs="Times New Roman"/>
          <w:i/>
          <w:iCs/>
        </w:rPr>
        <w:t>d</w:t>
      </w:r>
      <w:r w:rsidRPr="002107DC">
        <w:rPr>
          <w:rFonts w:ascii="Times New Roman" w:hAnsi="Times New Roman" w:cs="Times New Roman"/>
        </w:rPr>
        <w:t xml:space="preserve">, </w:t>
      </w:r>
      <w:r w:rsidRPr="002107DC">
        <w:rPr>
          <w:rFonts w:ascii="Times New Roman" w:hAnsi="Times New Roman" w:cs="Times New Roman"/>
          <w:i/>
          <w:iCs/>
        </w:rPr>
        <w:t>Ө</w:t>
      </w:r>
      <w:r w:rsidRPr="002107DC">
        <w:rPr>
          <w:rFonts w:ascii="Times New Roman" w:hAnsi="Times New Roman" w:cs="Times New Roman"/>
          <w:iCs/>
        </w:rPr>
        <w:t>)</w:t>
      </w:r>
      <w:r w:rsidR="005D1927">
        <w:rPr>
          <w:rFonts w:ascii="Times New Roman" w:hAnsi="Times New Roman" w:cs="Times New Roman"/>
        </w:rPr>
        <w:t xml:space="preserve">. </w:t>
      </w:r>
      <w:r w:rsidR="00C76E0E" w:rsidRPr="00F96F35">
        <w:rPr>
          <w:rFonts w:ascii="Times New Roman" w:hAnsi="Times New Roman" w:cs="Times New Roman"/>
        </w:rPr>
        <w:t>The value of P</w:t>
      </w:r>
      <w:r w:rsidRPr="00F96F35">
        <w:rPr>
          <w:rFonts w:ascii="Times New Roman" w:hAnsi="Times New Roman" w:cs="Times New Roman"/>
        </w:rPr>
        <w:t xml:space="preserve"> at location (</w:t>
      </w:r>
      <w:r w:rsidR="00C76E0E" w:rsidRPr="00F96F35">
        <w:rPr>
          <w:rFonts w:ascii="Times New Roman" w:hAnsi="Times New Roman" w:cs="Times New Roman"/>
          <w:i/>
          <w:iCs/>
        </w:rPr>
        <w:t>i</w:t>
      </w:r>
      <w:r w:rsidR="00C76E0E" w:rsidRPr="00F96F35">
        <w:rPr>
          <w:rFonts w:ascii="Times New Roman" w:hAnsi="Times New Roman" w:cs="Times New Roman"/>
        </w:rPr>
        <w:t xml:space="preserve">, </w:t>
      </w:r>
      <w:r w:rsidR="00C76E0E" w:rsidRPr="00F96F35">
        <w:rPr>
          <w:rFonts w:ascii="Times New Roman" w:hAnsi="Times New Roman" w:cs="Times New Roman"/>
          <w:i/>
          <w:iCs/>
        </w:rPr>
        <w:t>j</w:t>
      </w:r>
      <w:r w:rsidR="00C76E0E" w:rsidRPr="00F96F35">
        <w:rPr>
          <w:rFonts w:ascii="Times New Roman" w:hAnsi="Times New Roman" w:cs="Times New Roman"/>
        </w:rPr>
        <w:t xml:space="preserve">, </w:t>
      </w:r>
      <w:r w:rsidR="00C76E0E" w:rsidRPr="00F96F35">
        <w:rPr>
          <w:rFonts w:ascii="Times New Roman" w:hAnsi="Times New Roman" w:cs="Times New Roman"/>
          <w:i/>
          <w:iCs/>
        </w:rPr>
        <w:t>d</w:t>
      </w:r>
      <w:r w:rsidR="00C76E0E" w:rsidRPr="00F96F35">
        <w:rPr>
          <w:rFonts w:ascii="Times New Roman" w:hAnsi="Times New Roman" w:cs="Times New Roman"/>
        </w:rPr>
        <w:t xml:space="preserve">, </w:t>
      </w:r>
      <w:r w:rsidR="00C76E0E" w:rsidRPr="00F96F35">
        <w:rPr>
          <w:rFonts w:ascii="Times New Roman" w:hAnsi="Times New Roman" w:cs="Times New Roman"/>
          <w:i/>
          <w:iCs/>
        </w:rPr>
        <w:t>Ө</w:t>
      </w:r>
      <w:r w:rsidRPr="00F96F35">
        <w:rPr>
          <w:rFonts w:ascii="Times New Roman" w:hAnsi="Times New Roman" w:cs="Times New Roman"/>
        </w:rPr>
        <w:t>) of the SGLD matrix signifies the probability that two different resolution cells</w:t>
      </w:r>
      <w:r w:rsidR="005D1927" w:rsidRPr="00F96F35">
        <w:rPr>
          <w:rFonts w:ascii="Times New Roman" w:hAnsi="Times New Roman" w:cs="Times New Roman"/>
        </w:rPr>
        <w:t>,</w:t>
      </w:r>
      <w:r w:rsidRPr="00F96F35">
        <w:rPr>
          <w:rFonts w:ascii="Times New Roman" w:hAnsi="Times New Roman" w:cs="Times New Roman"/>
        </w:rPr>
        <w:t xml:space="preserve"> in a specified orientation </w:t>
      </w:r>
      <w:r w:rsidRPr="00F96F35">
        <w:rPr>
          <w:rFonts w:ascii="Times New Roman" w:hAnsi="Times New Roman" w:cs="Times New Roman"/>
          <w:i/>
          <w:iCs/>
        </w:rPr>
        <w:t xml:space="preserve">Ө </w:t>
      </w:r>
      <w:r w:rsidRPr="00F96F35">
        <w:rPr>
          <w:rFonts w:ascii="Times New Roman" w:hAnsi="Times New Roman" w:cs="Times New Roman"/>
        </w:rPr>
        <w:t xml:space="preserve">from the horizontal and specified distance </w:t>
      </w:r>
      <w:r w:rsidRPr="00F96F35">
        <w:rPr>
          <w:rFonts w:ascii="Times New Roman" w:hAnsi="Times New Roman" w:cs="Times New Roman"/>
          <w:i/>
          <w:iCs/>
        </w:rPr>
        <w:t xml:space="preserve">d </w:t>
      </w:r>
      <w:r w:rsidRPr="00F96F35">
        <w:rPr>
          <w:rFonts w:ascii="Times New Roman" w:hAnsi="Times New Roman" w:cs="Times New Roman"/>
        </w:rPr>
        <w:t xml:space="preserve">from each other, </w:t>
      </w:r>
      <w:r w:rsidR="00963878" w:rsidRPr="00F96F35">
        <w:rPr>
          <w:rFonts w:ascii="Times New Roman" w:hAnsi="Times New Roman" w:cs="Times New Roman"/>
        </w:rPr>
        <w:t>have</w:t>
      </w:r>
      <w:r w:rsidRPr="00F96F35">
        <w:rPr>
          <w:rFonts w:ascii="Times New Roman" w:hAnsi="Times New Roman" w:cs="Times New Roman"/>
        </w:rPr>
        <w:t xml:space="preserve"> gray level values </w:t>
      </w:r>
      <w:r w:rsidRPr="00F96F35">
        <w:rPr>
          <w:rFonts w:ascii="Times New Roman" w:hAnsi="Times New Roman" w:cs="Times New Roman"/>
          <w:i/>
          <w:iCs/>
        </w:rPr>
        <w:t xml:space="preserve">i </w:t>
      </w:r>
      <w:r w:rsidRPr="00F96F35">
        <w:rPr>
          <w:rFonts w:ascii="Times New Roman" w:hAnsi="Times New Roman" w:cs="Times New Roman"/>
        </w:rPr>
        <w:t xml:space="preserve">and </w:t>
      </w:r>
      <w:r w:rsidRPr="00F96F35">
        <w:rPr>
          <w:rFonts w:ascii="Times New Roman" w:hAnsi="Times New Roman" w:cs="Times New Roman"/>
          <w:i/>
          <w:iCs/>
        </w:rPr>
        <w:t>j</w:t>
      </w:r>
      <w:r w:rsidR="00963878" w:rsidRPr="00F96F35">
        <w:rPr>
          <w:rFonts w:ascii="Times New Roman" w:hAnsi="Times New Roman" w:cs="Times New Roman"/>
          <w:iCs/>
        </w:rPr>
        <w:t>,</w:t>
      </w:r>
      <w:r w:rsidRPr="00F96F35">
        <w:rPr>
          <w:rFonts w:ascii="Times New Roman" w:hAnsi="Times New Roman" w:cs="Times New Roman"/>
          <w:i/>
          <w:iCs/>
        </w:rPr>
        <w:t xml:space="preserve"> </w:t>
      </w:r>
      <w:r w:rsidRPr="00F96F35">
        <w:rPr>
          <w:rFonts w:ascii="Times New Roman" w:hAnsi="Times New Roman" w:cs="Times New Roman"/>
        </w:rPr>
        <w:t>respectively</w:t>
      </w:r>
      <w:r w:rsidR="00C76E0E" w:rsidRPr="00F96F35">
        <w:rPr>
          <w:rFonts w:ascii="Times New Roman" w:hAnsi="Times New Roman" w:cs="Times New Roman"/>
        </w:rPr>
        <w:t>.</w:t>
      </w:r>
    </w:p>
    <w:p w:rsidR="00B76FA9" w:rsidRDefault="00B76FA9" w:rsidP="00B76FA9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F6670C">
        <w:rPr>
          <w:rFonts w:ascii="Times New Roman" w:hAnsi="Times New Roman" w:cs="Times New Roman"/>
          <w:sz w:val="20"/>
        </w:rPr>
        <w:lastRenderedPageBreak/>
        <w:t xml:space="preserve">* In all equations, </w:t>
      </w:r>
      <w:r w:rsidRPr="00F6670C">
        <w:rPr>
          <w:rFonts w:ascii="Times New Roman" w:hAnsi="Times New Roman" w:cs="Times New Roman"/>
          <w:position w:val="-10"/>
          <w:sz w:val="20"/>
        </w:rPr>
        <w:object w:dxaOrig="680" w:dyaOrig="320">
          <v:shape id="_x0000_i1039" type="#_x0000_t75" style="width:33.35pt;height:15.35pt" o:ole="">
            <v:imagedata r:id="rId38" o:title=""/>
          </v:shape>
          <o:OLEObject Type="Embed" ProgID="Equation.3" ShapeID="_x0000_i1039" DrawAspect="Content" ObjectID="_1602953129" r:id="rId39"/>
        </w:object>
      </w:r>
      <w:r w:rsidRPr="00F6670C">
        <w:rPr>
          <w:rFonts w:ascii="Times New Roman" w:hAnsi="Times New Roman" w:cs="Times New Roman"/>
          <w:sz w:val="20"/>
        </w:rPr>
        <w:t xml:space="preserve">is </w:t>
      </w:r>
      <w:r w:rsidRPr="00F96F35">
        <w:rPr>
          <w:rFonts w:ascii="Times New Roman" w:hAnsi="Times New Roman" w:cs="Times New Roman"/>
          <w:sz w:val="20"/>
        </w:rPr>
        <w:t xml:space="preserve">the </w:t>
      </w:r>
      <w:r w:rsidR="004F1025" w:rsidRPr="00F96F35">
        <w:rPr>
          <w:rFonts w:ascii="Times New Roman" w:hAnsi="Times New Roman" w:cs="Times New Roman"/>
          <w:position w:val="-10"/>
          <w:sz w:val="20"/>
        </w:rPr>
        <w:object w:dxaOrig="639" w:dyaOrig="360">
          <v:shape id="_x0000_i1040" type="#_x0000_t75" style="width:31.35pt;height:16.65pt" o:ole="">
            <v:imagedata r:id="rId40" o:title=""/>
          </v:shape>
          <o:OLEObject Type="Embed" ProgID="Equation.3" ShapeID="_x0000_i1040" DrawAspect="Content" ObjectID="_1602953130" r:id="rId41"/>
        </w:object>
      </w:r>
      <w:r w:rsidRPr="00F96F35">
        <w:rPr>
          <w:rFonts w:ascii="Times New Roman" w:hAnsi="Times New Roman" w:cs="Times New Roman"/>
          <w:sz w:val="20"/>
        </w:rPr>
        <w:t xml:space="preserve"> entry</w:t>
      </w:r>
      <w:r w:rsidRPr="00F6670C">
        <w:rPr>
          <w:rFonts w:ascii="Times New Roman" w:hAnsi="Times New Roman" w:cs="Times New Roman"/>
          <w:sz w:val="20"/>
        </w:rPr>
        <w:t xml:space="preserve"> of the normalized SGLDM, N is the total number of gray levels in the image; and µ</w:t>
      </w:r>
      <w:r w:rsidRPr="00F6670C">
        <w:rPr>
          <w:rFonts w:ascii="Times New Roman" w:hAnsi="Times New Roman" w:cs="Times New Roman"/>
          <w:sz w:val="20"/>
          <w:vertAlign w:val="subscript"/>
        </w:rPr>
        <w:t>x</w:t>
      </w:r>
      <w:r w:rsidRPr="00F6670C">
        <w:rPr>
          <w:rFonts w:ascii="Times New Roman" w:hAnsi="Times New Roman" w:cs="Times New Roman"/>
          <w:sz w:val="20"/>
        </w:rPr>
        <w:t>, µ</w:t>
      </w:r>
      <w:r w:rsidRPr="00F6670C">
        <w:rPr>
          <w:rFonts w:ascii="Times New Roman" w:hAnsi="Times New Roman" w:cs="Times New Roman"/>
          <w:sz w:val="20"/>
          <w:vertAlign w:val="subscript"/>
        </w:rPr>
        <w:t xml:space="preserve">y, </w:t>
      </w:r>
      <w:r w:rsidRPr="00F6670C">
        <w:rPr>
          <w:rFonts w:ascii="Times New Roman" w:hAnsi="Times New Roman" w:cs="Times New Roman"/>
          <w:sz w:val="20"/>
        </w:rPr>
        <w:t xml:space="preserve">and </w:t>
      </w:r>
      <w:proofErr w:type="spellStart"/>
      <w:r w:rsidRPr="00F6670C">
        <w:rPr>
          <w:rFonts w:ascii="Times New Roman" w:hAnsi="Times New Roman" w:cs="Times New Roman"/>
          <w:sz w:val="20"/>
        </w:rPr>
        <w:t>σ</w:t>
      </w:r>
      <w:r w:rsidRPr="00F6670C">
        <w:rPr>
          <w:rFonts w:ascii="Times New Roman" w:hAnsi="Times New Roman" w:cs="Times New Roman"/>
          <w:sz w:val="20"/>
          <w:vertAlign w:val="subscript"/>
        </w:rPr>
        <w:t>x</w:t>
      </w:r>
      <w:proofErr w:type="spellEnd"/>
      <w:r w:rsidRPr="00F6670C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6670C">
        <w:rPr>
          <w:rFonts w:ascii="Times New Roman" w:hAnsi="Times New Roman" w:cs="Times New Roman"/>
          <w:sz w:val="20"/>
        </w:rPr>
        <w:t>σ</w:t>
      </w:r>
      <w:r w:rsidRPr="00F6670C">
        <w:rPr>
          <w:rFonts w:ascii="Times New Roman" w:hAnsi="Times New Roman" w:cs="Times New Roman"/>
          <w:sz w:val="20"/>
          <w:vertAlign w:val="subscript"/>
        </w:rPr>
        <w:t>y</w:t>
      </w:r>
      <w:proofErr w:type="spellEnd"/>
      <w:r w:rsidRPr="00F6670C">
        <w:rPr>
          <w:rFonts w:ascii="Times New Roman" w:hAnsi="Times New Roman" w:cs="Times New Roman"/>
          <w:sz w:val="20"/>
        </w:rPr>
        <w:t xml:space="preserve"> represent the mean and standard deviation of the row and column sums of the SGLDM, respectively.</w:t>
      </w:r>
    </w:p>
    <w:p w:rsidR="00B76FA9" w:rsidRPr="00F6670C" w:rsidRDefault="00B76FA9" w:rsidP="00B76FA9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F6670C">
        <w:rPr>
          <w:rFonts w:ascii="Times New Roman" w:hAnsi="Times New Roman" w:cs="Times New Roman"/>
          <w:sz w:val="20"/>
        </w:rPr>
        <w:t xml:space="preserve">**The gray level sum distribution is given </w:t>
      </w:r>
      <w:proofErr w:type="gramStart"/>
      <w:r w:rsidRPr="00F6670C">
        <w:rPr>
          <w:rFonts w:ascii="Times New Roman" w:hAnsi="Times New Roman" w:cs="Times New Roman"/>
          <w:sz w:val="20"/>
        </w:rPr>
        <w:t xml:space="preserve">by </w:t>
      </w:r>
      <w:proofErr w:type="gramEnd"/>
      <w:r w:rsidRPr="00F6670C">
        <w:rPr>
          <w:rFonts w:ascii="Times New Roman" w:hAnsi="Times New Roman" w:cs="Times New Roman"/>
          <w:position w:val="-46"/>
          <w:sz w:val="20"/>
        </w:rPr>
        <w:object w:dxaOrig="3860" w:dyaOrig="859">
          <v:shape id="_x0000_i1041" type="#_x0000_t75" style="width:193.35pt;height:42.65pt" o:ole="">
            <v:imagedata r:id="rId42" o:title=""/>
          </v:shape>
          <o:OLEObject Type="Embed" ProgID="Equation.3" ShapeID="_x0000_i1041" DrawAspect="Content" ObjectID="_1602953131" r:id="rId43"/>
        </w:object>
      </w:r>
      <w:r w:rsidR="004F1025" w:rsidRPr="00F96F35">
        <w:rPr>
          <w:rFonts w:ascii="Times New Roman" w:hAnsi="Times New Roman" w:cs="Times New Roman"/>
          <w:sz w:val="20"/>
        </w:rPr>
        <w:t>;</w:t>
      </w:r>
      <w:r w:rsidR="004F1025">
        <w:rPr>
          <w:rFonts w:ascii="Times New Roman" w:hAnsi="Times New Roman" w:cs="Times New Roman"/>
          <w:sz w:val="20"/>
        </w:rPr>
        <w:t xml:space="preserve"> </w:t>
      </w:r>
      <w:r w:rsidRPr="00F6670C">
        <w:rPr>
          <w:rFonts w:ascii="Times New Roman" w:hAnsi="Times New Roman" w:cs="Times New Roman"/>
          <w:sz w:val="20"/>
        </w:rPr>
        <w:t>it is related to the distribution of sum of the co-occurring pixels in the image.</w:t>
      </w:r>
    </w:p>
    <w:p w:rsidR="00B76FA9" w:rsidRPr="00F6670C" w:rsidRDefault="00B76FA9" w:rsidP="00B76FA9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***</w:t>
      </w:r>
      <w:r w:rsidRPr="00F6670C">
        <w:rPr>
          <w:rFonts w:ascii="Times New Roman" w:hAnsi="Times New Roman" w:cs="Times New Roman"/>
          <w:sz w:val="20"/>
        </w:rPr>
        <w:t xml:space="preserve"> The gray level difference distribution is given by </w:t>
      </w:r>
      <w:r w:rsidRPr="00F6670C">
        <w:rPr>
          <w:rFonts w:ascii="Times New Roman" w:hAnsi="Times New Roman" w:cs="Times New Roman"/>
          <w:position w:val="-48"/>
          <w:sz w:val="20"/>
        </w:rPr>
        <w:object w:dxaOrig="4360" w:dyaOrig="880">
          <v:shape id="_x0000_i1042" type="#_x0000_t75" style="width:218pt;height:44.65pt" o:ole="">
            <v:imagedata r:id="rId44" o:title=""/>
          </v:shape>
          <o:OLEObject Type="Embed" ProgID="Equation.3" ShapeID="_x0000_i1042" DrawAspect="Content" ObjectID="_1602953132" r:id="rId45"/>
        </w:object>
      </w:r>
      <w:r w:rsidRPr="00F6670C">
        <w:rPr>
          <w:rFonts w:ascii="Times New Roman" w:hAnsi="Times New Roman" w:cs="Times New Roman"/>
          <w:sz w:val="20"/>
        </w:rPr>
        <w:t>it is related to the distribution of difference between co-occurring pixels in the image.</w:t>
      </w:r>
    </w:p>
    <w:p w:rsidR="00B76FA9" w:rsidRPr="00F6670C" w:rsidRDefault="00B76FA9" w:rsidP="00B76FA9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F6670C">
        <w:rPr>
          <w:rFonts w:ascii="Times New Roman" w:hAnsi="Times New Roman" w:cs="Times New Roman"/>
          <w:sz w:val="20"/>
        </w:rPr>
        <w:t xml:space="preserve">HXY is the entropy and </w:t>
      </w:r>
      <w:r w:rsidRPr="00F6670C">
        <w:rPr>
          <w:rFonts w:ascii="Times New Roman" w:hAnsi="Times New Roman" w:cs="Times New Roman"/>
          <w:i/>
          <w:sz w:val="20"/>
        </w:rPr>
        <w:t>HX</w:t>
      </w:r>
      <w:r w:rsidRPr="00F6670C">
        <w:rPr>
          <w:rFonts w:ascii="Times New Roman" w:hAnsi="Times New Roman" w:cs="Times New Roman"/>
          <w:sz w:val="20"/>
        </w:rPr>
        <w:t xml:space="preserve"> and </w:t>
      </w:r>
      <w:r w:rsidRPr="00F6670C">
        <w:rPr>
          <w:rFonts w:ascii="Times New Roman" w:hAnsi="Times New Roman" w:cs="Times New Roman"/>
          <w:i/>
          <w:sz w:val="20"/>
        </w:rPr>
        <w:t>HY</w:t>
      </w:r>
      <w:r w:rsidRPr="00F6670C">
        <w:rPr>
          <w:rFonts w:ascii="Times New Roman" w:hAnsi="Times New Roman" w:cs="Times New Roman"/>
          <w:sz w:val="20"/>
        </w:rPr>
        <w:t xml:space="preserve"> are the entropies of </w:t>
      </w:r>
      <w:proofErr w:type="spellStart"/>
      <w:r w:rsidRPr="00F6670C">
        <w:rPr>
          <w:rFonts w:ascii="Times New Roman" w:hAnsi="Times New Roman" w:cs="Times New Roman"/>
          <w:i/>
          <w:sz w:val="20"/>
        </w:rPr>
        <w:t>p</w:t>
      </w:r>
      <w:r w:rsidRPr="00F6670C">
        <w:rPr>
          <w:rFonts w:ascii="Times New Roman" w:hAnsi="Times New Roman" w:cs="Times New Roman"/>
          <w:i/>
          <w:sz w:val="20"/>
          <w:vertAlign w:val="subscript"/>
        </w:rPr>
        <w:t>x</w:t>
      </w:r>
      <w:proofErr w:type="spellEnd"/>
      <w:r w:rsidRPr="00F6670C">
        <w:rPr>
          <w:rFonts w:ascii="Times New Roman" w:hAnsi="Times New Roman" w:cs="Times New Roman"/>
          <w:sz w:val="20"/>
        </w:rPr>
        <w:t xml:space="preserve"> and </w:t>
      </w:r>
      <w:proofErr w:type="spellStart"/>
      <w:proofErr w:type="gramStart"/>
      <w:r w:rsidRPr="00F6670C">
        <w:rPr>
          <w:rFonts w:ascii="Times New Roman" w:hAnsi="Times New Roman" w:cs="Times New Roman"/>
          <w:i/>
          <w:sz w:val="20"/>
        </w:rPr>
        <w:t>p</w:t>
      </w:r>
      <w:r w:rsidRPr="00F6670C">
        <w:rPr>
          <w:rFonts w:ascii="Times New Roman" w:hAnsi="Times New Roman" w:cs="Times New Roman"/>
          <w:i/>
          <w:sz w:val="20"/>
          <w:vertAlign w:val="subscript"/>
        </w:rPr>
        <w:t>y</w:t>
      </w:r>
      <w:proofErr w:type="spellEnd"/>
      <w:r w:rsidRPr="00F6670C">
        <w:rPr>
          <w:rFonts w:ascii="Times New Roman" w:hAnsi="Times New Roman" w:cs="Times New Roman"/>
          <w:sz w:val="20"/>
          <w:vertAlign w:val="subscript"/>
        </w:rPr>
        <w:t xml:space="preserve"> </w:t>
      </w:r>
      <w:r w:rsidRPr="00F6670C">
        <w:rPr>
          <w:rFonts w:ascii="Times New Roman" w:hAnsi="Times New Roman" w:cs="Times New Roman"/>
          <w:sz w:val="20"/>
        </w:rPr>
        <w:t>.</w:t>
      </w:r>
      <w:proofErr w:type="gramEnd"/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FA9" w:rsidRDefault="00B76FA9" w:rsidP="00382AE8">
      <w:pPr>
        <w:spacing w:after="0"/>
        <w:ind w:right="8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76FA9" w:rsidSect="0096311B">
      <w:headerReference w:type="default" r:id="rId46"/>
      <w:footerReference w:type="default" r:id="rId47"/>
      <w:pgSz w:w="12240" w:h="15840"/>
      <w:pgMar w:top="1555" w:right="1411" w:bottom="1123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516" w:rsidRDefault="00E27516" w:rsidP="00620A28">
      <w:pPr>
        <w:spacing w:after="0" w:line="240" w:lineRule="auto"/>
      </w:pPr>
      <w:r>
        <w:separator/>
      </w:r>
    </w:p>
  </w:endnote>
  <w:endnote w:type="continuationSeparator" w:id="0">
    <w:p w:rsidR="00E27516" w:rsidRDefault="00E27516" w:rsidP="00620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86358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0A28" w:rsidRDefault="00620A28">
        <w:pPr>
          <w:pStyle w:val="Footer"/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33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20A28" w:rsidRDefault="00620A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516" w:rsidRDefault="00E27516" w:rsidP="00620A28">
      <w:pPr>
        <w:spacing w:after="0" w:line="240" w:lineRule="auto"/>
      </w:pPr>
      <w:r>
        <w:separator/>
      </w:r>
    </w:p>
  </w:footnote>
  <w:footnote w:type="continuationSeparator" w:id="0">
    <w:p w:rsidR="00E27516" w:rsidRDefault="00E27516" w:rsidP="00620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28" w:rsidRDefault="00620A28">
    <w:pPr>
      <w:pStyle w:val="Header"/>
      <w:jc w:val="right"/>
    </w:pPr>
  </w:p>
  <w:p w:rsidR="00620A28" w:rsidRDefault="00620A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11B"/>
    <w:rsid w:val="000170C1"/>
    <w:rsid w:val="00087306"/>
    <w:rsid w:val="00120732"/>
    <w:rsid w:val="001A5064"/>
    <w:rsid w:val="001B31FB"/>
    <w:rsid w:val="001D7595"/>
    <w:rsid w:val="00253A04"/>
    <w:rsid w:val="00286761"/>
    <w:rsid w:val="002C6236"/>
    <w:rsid w:val="002C71D3"/>
    <w:rsid w:val="00330A31"/>
    <w:rsid w:val="00355232"/>
    <w:rsid w:val="00382AE8"/>
    <w:rsid w:val="00460D15"/>
    <w:rsid w:val="00490103"/>
    <w:rsid w:val="004C5689"/>
    <w:rsid w:val="004F1025"/>
    <w:rsid w:val="00532A1A"/>
    <w:rsid w:val="0054454D"/>
    <w:rsid w:val="00547008"/>
    <w:rsid w:val="0055129B"/>
    <w:rsid w:val="005860DD"/>
    <w:rsid w:val="005B149F"/>
    <w:rsid w:val="005D1927"/>
    <w:rsid w:val="005D4CB8"/>
    <w:rsid w:val="005F3957"/>
    <w:rsid w:val="0060758E"/>
    <w:rsid w:val="00620A28"/>
    <w:rsid w:val="0070113C"/>
    <w:rsid w:val="00746B84"/>
    <w:rsid w:val="0078330E"/>
    <w:rsid w:val="007A14BF"/>
    <w:rsid w:val="007F4C5B"/>
    <w:rsid w:val="008101D0"/>
    <w:rsid w:val="008133C8"/>
    <w:rsid w:val="00863451"/>
    <w:rsid w:val="008C1A97"/>
    <w:rsid w:val="00927640"/>
    <w:rsid w:val="00960881"/>
    <w:rsid w:val="0096311B"/>
    <w:rsid w:val="00963878"/>
    <w:rsid w:val="009B1963"/>
    <w:rsid w:val="00A46BFF"/>
    <w:rsid w:val="00AF7D2F"/>
    <w:rsid w:val="00B57D91"/>
    <w:rsid w:val="00B76FA9"/>
    <w:rsid w:val="00B8065D"/>
    <w:rsid w:val="00BD2D2A"/>
    <w:rsid w:val="00BD2D83"/>
    <w:rsid w:val="00C05B57"/>
    <w:rsid w:val="00C4231E"/>
    <w:rsid w:val="00C76E0E"/>
    <w:rsid w:val="00CB4293"/>
    <w:rsid w:val="00D12A52"/>
    <w:rsid w:val="00D40B7D"/>
    <w:rsid w:val="00D420F1"/>
    <w:rsid w:val="00DC3E0F"/>
    <w:rsid w:val="00DE2484"/>
    <w:rsid w:val="00E057A4"/>
    <w:rsid w:val="00E27516"/>
    <w:rsid w:val="00E55B22"/>
    <w:rsid w:val="00ED0A9E"/>
    <w:rsid w:val="00ED7E96"/>
    <w:rsid w:val="00F04E21"/>
    <w:rsid w:val="00F50F17"/>
    <w:rsid w:val="00F533F6"/>
    <w:rsid w:val="00F96F35"/>
    <w:rsid w:val="00FA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311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10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0A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A28"/>
  </w:style>
  <w:style w:type="paragraph" w:styleId="Footer">
    <w:name w:val="footer"/>
    <w:basedOn w:val="Normal"/>
    <w:link w:val="FooterChar"/>
    <w:uiPriority w:val="99"/>
    <w:unhideWhenUsed/>
    <w:rsid w:val="00620A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A28"/>
  </w:style>
  <w:style w:type="paragraph" w:styleId="BalloonText">
    <w:name w:val="Balloon Text"/>
    <w:basedOn w:val="Normal"/>
    <w:link w:val="BalloonTextChar"/>
    <w:uiPriority w:val="99"/>
    <w:semiHidden/>
    <w:unhideWhenUsed/>
    <w:rsid w:val="00B7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FA9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B76FA9"/>
    <w:pPr>
      <w:spacing w:after="0" w:line="240" w:lineRule="auto"/>
    </w:pPr>
    <w:rPr>
      <w:rFonts w:eastAsiaTheme="minorHAnsi"/>
      <w:color w:val="000000" w:themeColor="text1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087306"/>
    <w:pPr>
      <w:spacing w:after="0" w:line="240" w:lineRule="auto"/>
    </w:pPr>
    <w:rPr>
      <w:rFonts w:ascii="Calibri" w:eastAsia="MS Mincho" w:hAnsi="Calibri" w:cs="Times New Roman"/>
      <w:lang w:val="ru-RU"/>
    </w:rPr>
  </w:style>
  <w:style w:type="character" w:styleId="Strong">
    <w:name w:val="Strong"/>
    <w:basedOn w:val="DefaultParagraphFont"/>
    <w:uiPriority w:val="22"/>
    <w:qFormat/>
    <w:rsid w:val="00120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311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10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20A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A28"/>
  </w:style>
  <w:style w:type="paragraph" w:styleId="Footer">
    <w:name w:val="footer"/>
    <w:basedOn w:val="Normal"/>
    <w:link w:val="FooterChar"/>
    <w:uiPriority w:val="99"/>
    <w:unhideWhenUsed/>
    <w:rsid w:val="00620A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A28"/>
  </w:style>
  <w:style w:type="paragraph" w:styleId="BalloonText">
    <w:name w:val="Balloon Text"/>
    <w:basedOn w:val="Normal"/>
    <w:link w:val="BalloonTextChar"/>
    <w:uiPriority w:val="99"/>
    <w:semiHidden/>
    <w:unhideWhenUsed/>
    <w:rsid w:val="00B7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FA9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B76FA9"/>
    <w:pPr>
      <w:spacing w:after="0" w:line="240" w:lineRule="auto"/>
    </w:pPr>
    <w:rPr>
      <w:rFonts w:eastAsiaTheme="minorHAnsi"/>
      <w:color w:val="000000" w:themeColor="text1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087306"/>
    <w:pPr>
      <w:spacing w:after="0" w:line="240" w:lineRule="auto"/>
    </w:pPr>
    <w:rPr>
      <w:rFonts w:ascii="Calibri" w:eastAsia="MS Mincho" w:hAnsi="Calibri" w:cs="Times New Roman"/>
      <w:lang w:val="ru-RU"/>
    </w:rPr>
  </w:style>
  <w:style w:type="character" w:styleId="Strong">
    <w:name w:val="Strong"/>
    <w:basedOn w:val="DefaultParagraphFont"/>
    <w:uiPriority w:val="22"/>
    <w:qFormat/>
    <w:rsid w:val="00120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5.bin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footer" Target="footer1.xml"/><Relationship Id="rId7" Type="http://schemas.openxmlformats.org/officeDocument/2006/relationships/hyperlink" Target="mailto:tulsianna@gmail.com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6.wmf"/><Relationship Id="rId46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19.w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9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fontTable" Target="fontTable.xml"/><Relationship Id="rId8" Type="http://schemas.openxmlformats.org/officeDocument/2006/relationships/hyperlink" Target="mailto:wckuo@ym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公用</dc:creator>
  <cp:lastModifiedBy>Windows 使用者</cp:lastModifiedBy>
  <cp:revision>19</cp:revision>
  <cp:lastPrinted>2018-04-14T04:33:00Z</cp:lastPrinted>
  <dcterms:created xsi:type="dcterms:W3CDTF">2018-04-02T03:19:00Z</dcterms:created>
  <dcterms:modified xsi:type="dcterms:W3CDTF">2018-11-05T11:58:00Z</dcterms:modified>
</cp:coreProperties>
</file>