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10C4C4" w14:textId="6672048E" w:rsidR="00CE0483" w:rsidRPr="00D521EB" w:rsidRDefault="00D521EB" w:rsidP="00D521EB">
      <w:pPr>
        <w:rPr>
          <w:rFonts w:ascii="Times New Roman" w:eastAsia="Times New Roman" w:hAnsi="Times New Roman"/>
          <w:b/>
          <w:color w:val="000000" w:themeColor="text1"/>
          <w:sz w:val="24"/>
          <w:szCs w:val="24"/>
          <w:lang w:val="en-GB" w:bidi="ar-SA"/>
        </w:rPr>
      </w:pPr>
      <w:r w:rsidRPr="00D521EB">
        <w:rPr>
          <w:rFonts w:ascii="Times New Roman" w:eastAsia="Times New Roman" w:hAnsi="Times New Roman"/>
          <w:b/>
          <w:color w:val="000000" w:themeColor="text1"/>
          <w:lang w:val="en-GB" w:bidi="ar-SA"/>
        </w:rPr>
        <w:t>Affective certainty and congruency of touch modulate the experience of the rubber hand illusion</w:t>
      </w:r>
    </w:p>
    <w:p w14:paraId="1D593D17" w14:textId="77777777" w:rsidR="00CE0483" w:rsidRPr="0003043B" w:rsidRDefault="00CE0483" w:rsidP="00CE0483">
      <w:pPr>
        <w:pStyle w:val="NormalWeb"/>
        <w:spacing w:line="360" w:lineRule="auto"/>
        <w:rPr>
          <w:sz w:val="22"/>
          <w:szCs w:val="22"/>
          <w:lang w:val="it-IT"/>
        </w:rPr>
      </w:pPr>
      <w:r w:rsidRPr="0003043B">
        <w:rPr>
          <w:sz w:val="22"/>
          <w:szCs w:val="22"/>
          <w:lang w:val="it-IT"/>
        </w:rPr>
        <w:t>Maria Laura Filippetti</w:t>
      </w:r>
      <w:r w:rsidRPr="0003043B">
        <w:rPr>
          <w:sz w:val="22"/>
          <w:szCs w:val="22"/>
          <w:vertAlign w:val="superscript"/>
          <w:lang w:val="it-IT"/>
        </w:rPr>
        <w:t>1,2</w:t>
      </w:r>
      <w:r w:rsidRPr="0003043B">
        <w:rPr>
          <w:sz w:val="22"/>
          <w:szCs w:val="22"/>
          <w:lang w:val="it-IT"/>
        </w:rPr>
        <w:t>, Louise P. Kirsch</w:t>
      </w:r>
      <w:r w:rsidRPr="0003043B">
        <w:rPr>
          <w:sz w:val="22"/>
          <w:szCs w:val="22"/>
          <w:vertAlign w:val="superscript"/>
          <w:lang w:val="it-IT"/>
        </w:rPr>
        <w:t>2</w:t>
      </w:r>
      <w:r w:rsidRPr="0003043B">
        <w:rPr>
          <w:sz w:val="22"/>
          <w:szCs w:val="22"/>
          <w:lang w:val="it-IT"/>
        </w:rPr>
        <w:t>, Laura Cruci</w:t>
      </w:r>
      <w:bookmarkStart w:id="0" w:name="_GoBack"/>
      <w:bookmarkEnd w:id="0"/>
      <w:r w:rsidRPr="0003043B">
        <w:rPr>
          <w:sz w:val="22"/>
          <w:szCs w:val="22"/>
          <w:lang w:val="it-IT"/>
        </w:rPr>
        <w:t>anelli</w:t>
      </w:r>
      <w:r w:rsidRPr="0003043B">
        <w:rPr>
          <w:sz w:val="22"/>
          <w:szCs w:val="22"/>
          <w:vertAlign w:val="superscript"/>
          <w:lang w:val="it-IT"/>
        </w:rPr>
        <w:t>2</w:t>
      </w:r>
      <w:r w:rsidRPr="0003043B">
        <w:rPr>
          <w:sz w:val="22"/>
          <w:szCs w:val="22"/>
          <w:lang w:val="it-IT"/>
        </w:rPr>
        <w:t xml:space="preserve">, </w:t>
      </w:r>
      <w:proofErr w:type="spellStart"/>
      <w:r w:rsidRPr="0003043B">
        <w:rPr>
          <w:sz w:val="22"/>
          <w:szCs w:val="22"/>
          <w:lang w:val="it-IT"/>
        </w:rPr>
        <w:t>Aikaterini</w:t>
      </w:r>
      <w:proofErr w:type="spellEnd"/>
      <w:r w:rsidRPr="0003043B">
        <w:rPr>
          <w:sz w:val="22"/>
          <w:szCs w:val="22"/>
          <w:lang w:val="it-IT"/>
        </w:rPr>
        <w:t xml:space="preserve"> Fotopoulou</w:t>
      </w:r>
      <w:r w:rsidRPr="0003043B">
        <w:rPr>
          <w:sz w:val="22"/>
          <w:szCs w:val="22"/>
          <w:vertAlign w:val="superscript"/>
          <w:lang w:val="it-IT"/>
        </w:rPr>
        <w:t>2</w:t>
      </w:r>
    </w:p>
    <w:p w14:paraId="03896371" w14:textId="77777777" w:rsidR="00CE0483" w:rsidRPr="00D103FF" w:rsidRDefault="00CE0483" w:rsidP="00CE0483">
      <w:pPr>
        <w:pStyle w:val="NormalWeb"/>
        <w:spacing w:line="276" w:lineRule="auto"/>
        <w:rPr>
          <w:sz w:val="20"/>
          <w:szCs w:val="20"/>
        </w:rPr>
      </w:pPr>
      <w:r w:rsidRPr="00D103FF">
        <w:rPr>
          <w:sz w:val="20"/>
          <w:szCs w:val="20"/>
          <w:vertAlign w:val="superscript"/>
        </w:rPr>
        <w:t>1</w:t>
      </w:r>
      <w:r w:rsidRPr="00D103FF">
        <w:rPr>
          <w:sz w:val="20"/>
          <w:szCs w:val="20"/>
        </w:rPr>
        <w:t xml:space="preserve"> Centre for Brain Science, Department of Psychology, University of Essex, CO4 3SQ, Colchester, UK </w:t>
      </w:r>
    </w:p>
    <w:p w14:paraId="48B88F7C" w14:textId="77777777" w:rsidR="00CE0483" w:rsidRPr="00D103FF" w:rsidRDefault="00CE0483" w:rsidP="00CE0483">
      <w:pPr>
        <w:spacing w:line="276" w:lineRule="auto"/>
        <w:rPr>
          <w:rFonts w:ascii="Times New Roman" w:hAnsi="Times New Roman"/>
          <w:sz w:val="20"/>
          <w:szCs w:val="20"/>
        </w:rPr>
      </w:pPr>
      <w:r w:rsidRPr="00D103FF">
        <w:rPr>
          <w:rFonts w:ascii="Times New Roman" w:hAnsi="Times New Roman"/>
          <w:sz w:val="20"/>
          <w:szCs w:val="20"/>
          <w:vertAlign w:val="superscript"/>
        </w:rPr>
        <w:t>2</w:t>
      </w:r>
      <w:r w:rsidRPr="00D103FF">
        <w:rPr>
          <w:rFonts w:ascii="Times New Roman" w:hAnsi="Times New Roman"/>
          <w:sz w:val="20"/>
          <w:szCs w:val="20"/>
        </w:rPr>
        <w:t xml:space="preserve"> </w:t>
      </w:r>
      <w:r w:rsidRPr="00B90264">
        <w:rPr>
          <w:rFonts w:ascii="Times New Roman" w:hAnsi="Times New Roman"/>
          <w:sz w:val="20"/>
          <w:szCs w:val="20"/>
          <w:lang w:eastAsia="en-GB"/>
        </w:rPr>
        <w:t>Research Department of Clinical, Educational &amp; Health Psychology, University College London, WC1E 7HB, London UK</w:t>
      </w:r>
    </w:p>
    <w:p w14:paraId="76DCAE1F" w14:textId="77777777" w:rsidR="00CE0483" w:rsidRDefault="00CE0483">
      <w:pPr>
        <w:rPr>
          <w:b/>
        </w:rPr>
      </w:pPr>
      <w:r>
        <w:rPr>
          <w:b/>
        </w:rPr>
        <w:br w:type="page"/>
      </w:r>
    </w:p>
    <w:p w14:paraId="36435402" w14:textId="618999C3" w:rsidR="0001387E" w:rsidRDefault="000A3959">
      <w:pPr>
        <w:rPr>
          <w:b/>
        </w:rPr>
      </w:pPr>
      <w:r w:rsidRPr="000A3959">
        <w:rPr>
          <w:b/>
        </w:rPr>
        <w:lastRenderedPageBreak/>
        <w:t xml:space="preserve">Supplementary Material </w:t>
      </w:r>
    </w:p>
    <w:p w14:paraId="2D1E1D29" w14:textId="77777777" w:rsidR="00567E46" w:rsidRDefault="00567E46">
      <w:pPr>
        <w:rPr>
          <w:b/>
        </w:rPr>
      </w:pPr>
    </w:p>
    <w:p w14:paraId="77518ACD" w14:textId="44A8A4E9" w:rsidR="00567E46" w:rsidRPr="00B73969" w:rsidRDefault="00B73969" w:rsidP="001679BD">
      <w:pPr>
        <w:spacing w:line="480" w:lineRule="auto"/>
      </w:pPr>
      <w:r w:rsidRPr="00B73969">
        <w:t>These data provide essential information with regard to 1) the selection of fabrics for our subsequent studies (pilot data) and 2) tactile and visual discrimination baseline values, thus ensuring the presence of baseline discrimination of our selected materials in terms of pleasantness and unpleasantness.</w:t>
      </w:r>
    </w:p>
    <w:p w14:paraId="1D6AA3E5" w14:textId="77777777" w:rsidR="00B73969" w:rsidRDefault="00B73969">
      <w:pPr>
        <w:rPr>
          <w:b/>
        </w:rPr>
      </w:pPr>
    </w:p>
    <w:p w14:paraId="69D1F387" w14:textId="77777777" w:rsidR="00B73969" w:rsidRDefault="00B73969">
      <w:pPr>
        <w:rPr>
          <w:b/>
        </w:rPr>
      </w:pPr>
    </w:p>
    <w:p w14:paraId="0E46E3AB" w14:textId="07951D2C" w:rsidR="00567E46" w:rsidRDefault="00567E46">
      <w:pPr>
        <w:rPr>
          <w:b/>
        </w:rPr>
      </w:pPr>
      <w:r>
        <w:rPr>
          <w:b/>
        </w:rPr>
        <w:t xml:space="preserve">Pilot data </w:t>
      </w:r>
    </w:p>
    <w:p w14:paraId="13FF7A76" w14:textId="77777777" w:rsidR="00567E46" w:rsidRDefault="00567E46">
      <w:pPr>
        <w:rPr>
          <w:b/>
        </w:rPr>
      </w:pPr>
    </w:p>
    <w:p w14:paraId="4CF9B56B" w14:textId="7D8C170F" w:rsidR="00567E46" w:rsidRDefault="00567E46">
      <w:pPr>
        <w:rPr>
          <w:b/>
        </w:rPr>
      </w:pPr>
      <w:r>
        <w:rPr>
          <w:noProof/>
          <w:lang w:val="en-GB" w:eastAsia="en-GB" w:bidi="ar-SA"/>
        </w:rPr>
        <w:drawing>
          <wp:inline distT="0" distB="0" distL="0" distR="0" wp14:anchorId="025DA778" wp14:editId="7FC6C589">
            <wp:extent cx="4572000" cy="29210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noProof/>
          <w:lang w:val="en-GB" w:eastAsia="en-GB" w:bidi="ar-SA"/>
        </w:rPr>
        <w:drawing>
          <wp:inline distT="0" distB="0" distL="0" distR="0" wp14:anchorId="1B27C00B" wp14:editId="41C36357">
            <wp:extent cx="4572000" cy="29210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E8CD2F5" w14:textId="4BA99A85" w:rsidR="00567E46" w:rsidRPr="00567E46" w:rsidRDefault="00567E46">
      <w:pPr>
        <w:rPr>
          <w:rFonts w:ascii="Times New Roman" w:hAnsi="Times New Roman"/>
          <w:i/>
        </w:rPr>
      </w:pPr>
      <w:r w:rsidRPr="00567E46">
        <w:rPr>
          <w:i/>
        </w:rPr>
        <w:t>Figure 1S</w:t>
      </w:r>
      <w:r>
        <w:rPr>
          <w:i/>
        </w:rPr>
        <w:t xml:space="preserve"> These bar graphs show pleasantness (top graph) and unpleasantness (bottom graph) ratings of </w:t>
      </w:r>
      <w:r w:rsidRPr="00567E46">
        <w:rPr>
          <w:i/>
        </w:rPr>
        <w:t>12 selected materials with different degrees of pleasantness, contrasted in a visual only, tactile only, and visuo-tactile conditions.</w:t>
      </w:r>
      <w:r>
        <w:rPr>
          <w:i/>
        </w:rPr>
        <w:t xml:space="preserve"> For our main study, we selected the ‘</w:t>
      </w:r>
      <w:proofErr w:type="spellStart"/>
      <w:r>
        <w:rPr>
          <w:i/>
        </w:rPr>
        <w:t>velcro</w:t>
      </w:r>
      <w:proofErr w:type="spellEnd"/>
      <w:r>
        <w:rPr>
          <w:i/>
        </w:rPr>
        <w:t xml:space="preserve"> hooks’ and ‘synthetic wool’ fabrics based on these </w:t>
      </w:r>
      <w:r w:rsidR="008F0938">
        <w:rPr>
          <w:i/>
        </w:rPr>
        <w:t>data</w:t>
      </w:r>
      <w:r>
        <w:rPr>
          <w:i/>
        </w:rPr>
        <w:t xml:space="preserve"> and visual matching of size and </w:t>
      </w:r>
      <w:proofErr w:type="spellStart"/>
      <w:r>
        <w:rPr>
          <w:i/>
        </w:rPr>
        <w:t>colour</w:t>
      </w:r>
      <w:proofErr w:type="spellEnd"/>
      <w:r>
        <w:rPr>
          <w:i/>
        </w:rPr>
        <w:t>.</w:t>
      </w:r>
    </w:p>
    <w:p w14:paraId="46282CD8" w14:textId="77777777" w:rsidR="00567E46" w:rsidRDefault="00567E46">
      <w:pPr>
        <w:rPr>
          <w:b/>
        </w:rPr>
      </w:pPr>
    </w:p>
    <w:p w14:paraId="56B5FC32" w14:textId="77777777" w:rsidR="001679BD" w:rsidRDefault="001679BD" w:rsidP="008F0938">
      <w:pPr>
        <w:spacing w:line="360" w:lineRule="auto"/>
        <w:jc w:val="both"/>
        <w:outlineLvl w:val="0"/>
        <w:rPr>
          <w:rFonts w:ascii="Times New Roman" w:hAnsi="Times New Roman"/>
          <w:b/>
          <w:sz w:val="24"/>
          <w:szCs w:val="24"/>
        </w:rPr>
      </w:pPr>
    </w:p>
    <w:p w14:paraId="5244462F" w14:textId="77777777" w:rsidR="008F0938" w:rsidRPr="008F0938" w:rsidRDefault="008F0938" w:rsidP="008F0938">
      <w:pPr>
        <w:spacing w:line="360" w:lineRule="auto"/>
        <w:jc w:val="both"/>
        <w:outlineLvl w:val="0"/>
        <w:rPr>
          <w:rFonts w:ascii="Times New Roman" w:hAnsi="Times New Roman"/>
          <w:b/>
          <w:sz w:val="24"/>
          <w:szCs w:val="24"/>
        </w:rPr>
      </w:pPr>
      <w:r w:rsidRPr="008F0938">
        <w:rPr>
          <w:rFonts w:ascii="Times New Roman" w:hAnsi="Times New Roman"/>
          <w:b/>
          <w:sz w:val="24"/>
          <w:szCs w:val="24"/>
        </w:rPr>
        <w:lastRenderedPageBreak/>
        <w:t>Tactile and visual discrimination baseline measure</w:t>
      </w:r>
    </w:p>
    <w:p w14:paraId="5098E113" w14:textId="77777777" w:rsidR="00567E46" w:rsidRDefault="00567E46">
      <w:pPr>
        <w:rPr>
          <w:b/>
        </w:rPr>
      </w:pPr>
    </w:p>
    <w:p w14:paraId="4FFAAB77" w14:textId="77777777" w:rsidR="000A3959" w:rsidRDefault="000A3959">
      <w:pPr>
        <w:rPr>
          <w:b/>
        </w:rPr>
      </w:pPr>
    </w:p>
    <w:tbl>
      <w:tblPr>
        <w:tblStyle w:val="GridTable2"/>
        <w:tblW w:w="5000" w:type="pct"/>
        <w:tblLayout w:type="fixed"/>
        <w:tblLook w:val="04A0" w:firstRow="1" w:lastRow="0" w:firstColumn="1" w:lastColumn="0" w:noHBand="0" w:noVBand="1"/>
      </w:tblPr>
      <w:tblGrid>
        <w:gridCol w:w="1439"/>
        <w:gridCol w:w="839"/>
        <w:gridCol w:w="962"/>
        <w:gridCol w:w="884"/>
        <w:gridCol w:w="972"/>
        <w:gridCol w:w="960"/>
        <w:gridCol w:w="972"/>
        <w:gridCol w:w="960"/>
        <w:gridCol w:w="1032"/>
      </w:tblGrid>
      <w:tr w:rsidR="00401DBB" w:rsidRPr="00401DBB" w14:paraId="3D482CD4" w14:textId="77777777" w:rsidTr="00401DBB">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798" w:type="pct"/>
          </w:tcPr>
          <w:p w14:paraId="5E90E3CC" w14:textId="77777777" w:rsidR="000A3959" w:rsidRPr="00401DBB" w:rsidRDefault="000A3959" w:rsidP="000F7E3C">
            <w:pPr>
              <w:spacing w:line="360" w:lineRule="auto"/>
              <w:jc w:val="both"/>
              <w:rPr>
                <w:rFonts w:cs="Arial"/>
                <w:i/>
                <w:sz w:val="18"/>
                <w:szCs w:val="18"/>
              </w:rPr>
            </w:pPr>
          </w:p>
        </w:tc>
        <w:tc>
          <w:tcPr>
            <w:tcW w:w="2027" w:type="pct"/>
            <w:gridSpan w:val="4"/>
          </w:tcPr>
          <w:p w14:paraId="777FF4B4" w14:textId="77777777" w:rsidR="000A3959" w:rsidRPr="00401DBB" w:rsidRDefault="000A3959" w:rsidP="000F7E3C">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i/>
                <w:sz w:val="18"/>
                <w:szCs w:val="18"/>
              </w:rPr>
            </w:pPr>
            <w:r w:rsidRPr="00401DBB">
              <w:rPr>
                <w:rFonts w:cs="Arial"/>
                <w:sz w:val="18"/>
                <w:szCs w:val="18"/>
              </w:rPr>
              <w:t>EXPERIMENT 1</w:t>
            </w:r>
          </w:p>
        </w:tc>
        <w:tc>
          <w:tcPr>
            <w:tcW w:w="2175" w:type="pct"/>
            <w:gridSpan w:val="4"/>
          </w:tcPr>
          <w:p w14:paraId="02DB974E" w14:textId="77777777" w:rsidR="000A3959" w:rsidRPr="00401DBB" w:rsidRDefault="000A3959" w:rsidP="000F7E3C">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i/>
                <w:sz w:val="18"/>
                <w:szCs w:val="18"/>
              </w:rPr>
            </w:pPr>
            <w:r w:rsidRPr="00401DBB">
              <w:rPr>
                <w:rFonts w:cs="Arial"/>
                <w:sz w:val="18"/>
                <w:szCs w:val="18"/>
              </w:rPr>
              <w:t>EXPERIMENT 2</w:t>
            </w:r>
          </w:p>
        </w:tc>
      </w:tr>
      <w:tr w:rsidR="00401DBB" w:rsidRPr="00401DBB" w14:paraId="4C6E0B83" w14:textId="77777777" w:rsidTr="00401DBB">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798" w:type="pct"/>
            <w:vMerge w:val="restart"/>
          </w:tcPr>
          <w:p w14:paraId="14ECA247" w14:textId="77777777" w:rsidR="000A3959" w:rsidRPr="00401DBB" w:rsidRDefault="000A3959" w:rsidP="000F7E3C">
            <w:pPr>
              <w:spacing w:line="360" w:lineRule="auto"/>
              <w:jc w:val="both"/>
              <w:rPr>
                <w:rFonts w:cs="Arial"/>
                <w:b w:val="0"/>
                <w:i/>
                <w:sz w:val="18"/>
                <w:szCs w:val="18"/>
              </w:rPr>
            </w:pPr>
            <w:r w:rsidRPr="00401DBB">
              <w:rPr>
                <w:rFonts w:cs="Arial"/>
                <w:sz w:val="18"/>
                <w:szCs w:val="18"/>
              </w:rPr>
              <w:t>Valence rating</w:t>
            </w:r>
          </w:p>
        </w:tc>
        <w:tc>
          <w:tcPr>
            <w:tcW w:w="998" w:type="pct"/>
            <w:gridSpan w:val="2"/>
          </w:tcPr>
          <w:p w14:paraId="551A3F6E" w14:textId="77777777" w:rsidR="000A3959" w:rsidRPr="00401DBB" w:rsidRDefault="000A3959" w:rsidP="000F7E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sz w:val="18"/>
                <w:szCs w:val="18"/>
              </w:rPr>
            </w:pPr>
            <w:r w:rsidRPr="00401DBB">
              <w:rPr>
                <w:rFonts w:asciiTheme="majorHAnsi" w:hAnsiTheme="majorHAnsi" w:cs="Arial"/>
                <w:b/>
                <w:sz w:val="18"/>
                <w:szCs w:val="18"/>
              </w:rPr>
              <w:t>Tactile test</w:t>
            </w:r>
          </w:p>
        </w:tc>
        <w:tc>
          <w:tcPr>
            <w:tcW w:w="1029" w:type="pct"/>
            <w:gridSpan w:val="2"/>
          </w:tcPr>
          <w:p w14:paraId="6B003D4B" w14:textId="77777777" w:rsidR="000A3959" w:rsidRPr="00401DBB" w:rsidRDefault="000A3959" w:rsidP="000F7E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sz w:val="18"/>
                <w:szCs w:val="18"/>
              </w:rPr>
            </w:pPr>
            <w:r w:rsidRPr="00401DBB">
              <w:rPr>
                <w:rFonts w:asciiTheme="majorHAnsi" w:hAnsiTheme="majorHAnsi" w:cs="Arial"/>
                <w:b/>
                <w:sz w:val="18"/>
                <w:szCs w:val="18"/>
              </w:rPr>
              <w:t>Visual test</w:t>
            </w:r>
          </w:p>
        </w:tc>
        <w:tc>
          <w:tcPr>
            <w:tcW w:w="1071" w:type="pct"/>
            <w:gridSpan w:val="2"/>
          </w:tcPr>
          <w:p w14:paraId="033C5A64" w14:textId="77777777" w:rsidR="000A3959" w:rsidRPr="00401DBB" w:rsidRDefault="000A3959" w:rsidP="000F7E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sz w:val="18"/>
                <w:szCs w:val="18"/>
              </w:rPr>
            </w:pPr>
            <w:r w:rsidRPr="00401DBB">
              <w:rPr>
                <w:rFonts w:asciiTheme="majorHAnsi" w:hAnsiTheme="majorHAnsi" w:cs="Arial"/>
                <w:b/>
                <w:sz w:val="18"/>
                <w:szCs w:val="18"/>
              </w:rPr>
              <w:t>Tactile test</w:t>
            </w:r>
          </w:p>
        </w:tc>
        <w:tc>
          <w:tcPr>
            <w:tcW w:w="1104" w:type="pct"/>
            <w:gridSpan w:val="2"/>
          </w:tcPr>
          <w:p w14:paraId="3D64506C" w14:textId="77777777" w:rsidR="000A3959" w:rsidRPr="00401DBB" w:rsidRDefault="000A3959" w:rsidP="000F7E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sz w:val="18"/>
                <w:szCs w:val="18"/>
              </w:rPr>
            </w:pPr>
            <w:r w:rsidRPr="00401DBB">
              <w:rPr>
                <w:rFonts w:asciiTheme="majorHAnsi" w:hAnsiTheme="majorHAnsi" w:cs="Arial"/>
                <w:b/>
                <w:sz w:val="18"/>
                <w:szCs w:val="18"/>
              </w:rPr>
              <w:t>Visual test</w:t>
            </w:r>
          </w:p>
        </w:tc>
      </w:tr>
      <w:tr w:rsidR="00401DBB" w:rsidRPr="00401DBB" w14:paraId="7928E477" w14:textId="77777777" w:rsidTr="00401DBB">
        <w:trPr>
          <w:trHeight w:val="427"/>
        </w:trPr>
        <w:tc>
          <w:tcPr>
            <w:cnfStyle w:val="001000000000" w:firstRow="0" w:lastRow="0" w:firstColumn="1" w:lastColumn="0" w:oddVBand="0" w:evenVBand="0" w:oddHBand="0" w:evenHBand="0" w:firstRowFirstColumn="0" w:firstRowLastColumn="0" w:lastRowFirstColumn="0" w:lastRowLastColumn="0"/>
            <w:tcW w:w="798" w:type="pct"/>
            <w:vMerge/>
          </w:tcPr>
          <w:p w14:paraId="34BC8DFC" w14:textId="77777777" w:rsidR="000A3959" w:rsidRPr="00401DBB" w:rsidRDefault="000A3959" w:rsidP="000F7E3C">
            <w:pPr>
              <w:spacing w:line="360" w:lineRule="auto"/>
              <w:jc w:val="both"/>
              <w:rPr>
                <w:rFonts w:cs="Arial"/>
                <w:i/>
                <w:sz w:val="18"/>
                <w:szCs w:val="18"/>
              </w:rPr>
            </w:pPr>
          </w:p>
        </w:tc>
        <w:tc>
          <w:tcPr>
            <w:tcW w:w="465" w:type="pct"/>
          </w:tcPr>
          <w:p w14:paraId="409FDDE1" w14:textId="77777777" w:rsidR="000A3959" w:rsidRPr="00401DBB" w:rsidRDefault="000A3959" w:rsidP="000F7E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8"/>
                <w:szCs w:val="18"/>
              </w:rPr>
            </w:pPr>
            <w:r w:rsidRPr="00401DBB">
              <w:rPr>
                <w:rFonts w:asciiTheme="majorHAnsi" w:hAnsiTheme="majorHAnsi" w:cs="Arial"/>
                <w:sz w:val="18"/>
                <w:szCs w:val="18"/>
              </w:rPr>
              <w:t>Wool</w:t>
            </w:r>
          </w:p>
        </w:tc>
        <w:tc>
          <w:tcPr>
            <w:tcW w:w="533" w:type="pct"/>
          </w:tcPr>
          <w:p w14:paraId="500FD8B4" w14:textId="77777777" w:rsidR="000A3959" w:rsidRPr="00401DBB" w:rsidRDefault="000A3959" w:rsidP="000F7E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8"/>
                <w:szCs w:val="18"/>
              </w:rPr>
            </w:pPr>
            <w:r w:rsidRPr="00401DBB">
              <w:rPr>
                <w:rFonts w:asciiTheme="majorHAnsi" w:hAnsiTheme="majorHAnsi" w:cs="Arial"/>
                <w:sz w:val="18"/>
                <w:szCs w:val="18"/>
              </w:rPr>
              <w:t>Velcro</w:t>
            </w:r>
          </w:p>
        </w:tc>
        <w:tc>
          <w:tcPr>
            <w:tcW w:w="490" w:type="pct"/>
          </w:tcPr>
          <w:p w14:paraId="0AF954AD" w14:textId="77777777" w:rsidR="000A3959" w:rsidRPr="00401DBB" w:rsidRDefault="000A3959" w:rsidP="000F7E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8"/>
                <w:szCs w:val="18"/>
              </w:rPr>
            </w:pPr>
            <w:r w:rsidRPr="00401DBB">
              <w:rPr>
                <w:rFonts w:asciiTheme="majorHAnsi" w:hAnsiTheme="majorHAnsi" w:cs="Arial"/>
                <w:sz w:val="18"/>
                <w:szCs w:val="18"/>
              </w:rPr>
              <w:t>Wool</w:t>
            </w:r>
          </w:p>
        </w:tc>
        <w:tc>
          <w:tcPr>
            <w:tcW w:w="539" w:type="pct"/>
          </w:tcPr>
          <w:p w14:paraId="1A3217D0" w14:textId="77777777" w:rsidR="000A3959" w:rsidRPr="00401DBB" w:rsidRDefault="000A3959" w:rsidP="000F7E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8"/>
                <w:szCs w:val="18"/>
              </w:rPr>
            </w:pPr>
            <w:r w:rsidRPr="00401DBB">
              <w:rPr>
                <w:rFonts w:asciiTheme="majorHAnsi" w:hAnsiTheme="majorHAnsi" w:cs="Arial"/>
                <w:sz w:val="18"/>
                <w:szCs w:val="18"/>
              </w:rPr>
              <w:t>Velcro</w:t>
            </w:r>
          </w:p>
        </w:tc>
        <w:tc>
          <w:tcPr>
            <w:tcW w:w="532" w:type="pct"/>
          </w:tcPr>
          <w:p w14:paraId="0EC84B6D" w14:textId="77777777" w:rsidR="000A3959" w:rsidRPr="00401DBB" w:rsidRDefault="000A3959" w:rsidP="000F7E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8"/>
                <w:szCs w:val="18"/>
              </w:rPr>
            </w:pPr>
            <w:r w:rsidRPr="00401DBB">
              <w:rPr>
                <w:rFonts w:asciiTheme="majorHAnsi" w:hAnsiTheme="majorHAnsi" w:cs="Arial"/>
                <w:sz w:val="18"/>
                <w:szCs w:val="18"/>
              </w:rPr>
              <w:t>Wool</w:t>
            </w:r>
          </w:p>
        </w:tc>
        <w:tc>
          <w:tcPr>
            <w:tcW w:w="539" w:type="pct"/>
          </w:tcPr>
          <w:p w14:paraId="3502454D" w14:textId="77777777" w:rsidR="000A3959" w:rsidRPr="00401DBB" w:rsidRDefault="000A3959" w:rsidP="000F7E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8"/>
                <w:szCs w:val="18"/>
              </w:rPr>
            </w:pPr>
            <w:r w:rsidRPr="00401DBB">
              <w:rPr>
                <w:rFonts w:asciiTheme="majorHAnsi" w:hAnsiTheme="majorHAnsi" w:cs="Arial"/>
                <w:sz w:val="18"/>
                <w:szCs w:val="18"/>
              </w:rPr>
              <w:t>Velcro</w:t>
            </w:r>
          </w:p>
        </w:tc>
        <w:tc>
          <w:tcPr>
            <w:tcW w:w="532" w:type="pct"/>
          </w:tcPr>
          <w:p w14:paraId="3329775C" w14:textId="77777777" w:rsidR="000A3959" w:rsidRPr="00401DBB" w:rsidRDefault="000A3959" w:rsidP="000F7E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8"/>
                <w:szCs w:val="18"/>
              </w:rPr>
            </w:pPr>
            <w:r w:rsidRPr="00401DBB">
              <w:rPr>
                <w:rFonts w:asciiTheme="majorHAnsi" w:hAnsiTheme="majorHAnsi" w:cs="Arial"/>
                <w:sz w:val="18"/>
                <w:szCs w:val="18"/>
              </w:rPr>
              <w:t>Wool</w:t>
            </w:r>
          </w:p>
        </w:tc>
        <w:tc>
          <w:tcPr>
            <w:tcW w:w="572" w:type="pct"/>
          </w:tcPr>
          <w:p w14:paraId="58D4DCD6" w14:textId="77777777" w:rsidR="000A3959" w:rsidRPr="00401DBB" w:rsidRDefault="000A3959" w:rsidP="000F7E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8"/>
                <w:szCs w:val="18"/>
              </w:rPr>
            </w:pPr>
            <w:r w:rsidRPr="00401DBB">
              <w:rPr>
                <w:rFonts w:asciiTheme="majorHAnsi" w:hAnsiTheme="majorHAnsi" w:cs="Arial"/>
                <w:sz w:val="18"/>
                <w:szCs w:val="18"/>
              </w:rPr>
              <w:t>Velcro</w:t>
            </w:r>
          </w:p>
        </w:tc>
      </w:tr>
      <w:tr w:rsidR="00401DBB" w:rsidRPr="00401DBB" w14:paraId="22E864A7" w14:textId="77777777" w:rsidTr="00401DBB">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798" w:type="pct"/>
          </w:tcPr>
          <w:p w14:paraId="30D1AA8F" w14:textId="77777777" w:rsidR="000A3959" w:rsidRPr="00401DBB" w:rsidRDefault="000A3959" w:rsidP="000F7E3C">
            <w:pPr>
              <w:spacing w:line="360" w:lineRule="auto"/>
              <w:jc w:val="center"/>
              <w:rPr>
                <w:rFonts w:cs="Arial"/>
                <w:i/>
                <w:sz w:val="18"/>
                <w:szCs w:val="18"/>
              </w:rPr>
            </w:pPr>
            <w:r w:rsidRPr="00401DBB">
              <w:rPr>
                <w:rFonts w:cs="Arial"/>
                <w:sz w:val="18"/>
                <w:szCs w:val="18"/>
              </w:rPr>
              <w:t>Pleasantness</w:t>
            </w:r>
          </w:p>
        </w:tc>
        <w:tc>
          <w:tcPr>
            <w:tcW w:w="465" w:type="pct"/>
          </w:tcPr>
          <w:p w14:paraId="7688F734" w14:textId="1FA26463" w:rsidR="000A3959" w:rsidRPr="00401DBB" w:rsidRDefault="000A3959" w:rsidP="000F7E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8"/>
                <w:szCs w:val="18"/>
              </w:rPr>
            </w:pPr>
            <w:r w:rsidRPr="00401DBB">
              <w:rPr>
                <w:rFonts w:asciiTheme="majorHAnsi" w:hAnsiTheme="majorHAnsi" w:cs="Arial"/>
                <w:sz w:val="18"/>
                <w:szCs w:val="18"/>
              </w:rPr>
              <w:t>74.31</w:t>
            </w:r>
            <w:r w:rsidR="00401DBB">
              <w:rPr>
                <w:rFonts w:asciiTheme="majorHAnsi" w:hAnsiTheme="majorHAnsi" w:cs="Arial"/>
                <w:sz w:val="18"/>
                <w:szCs w:val="18"/>
              </w:rPr>
              <w:t xml:space="preserve"> </w:t>
            </w:r>
            <w:r w:rsidRPr="00401DBB">
              <w:rPr>
                <w:rFonts w:asciiTheme="majorHAnsi" w:hAnsiTheme="majorHAnsi" w:cs="Arial"/>
                <w:sz w:val="18"/>
                <w:szCs w:val="18"/>
              </w:rPr>
              <w:t>(19.29)</w:t>
            </w:r>
          </w:p>
        </w:tc>
        <w:tc>
          <w:tcPr>
            <w:tcW w:w="533" w:type="pct"/>
          </w:tcPr>
          <w:p w14:paraId="7F807C20" w14:textId="33F1DA25" w:rsidR="000A3959" w:rsidRPr="00401DBB" w:rsidRDefault="000A3959" w:rsidP="000F7E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8"/>
                <w:szCs w:val="18"/>
              </w:rPr>
            </w:pPr>
            <w:r w:rsidRPr="00401DBB">
              <w:rPr>
                <w:rFonts w:asciiTheme="majorHAnsi" w:hAnsiTheme="majorHAnsi" w:cs="Arial"/>
                <w:sz w:val="18"/>
                <w:szCs w:val="18"/>
              </w:rPr>
              <w:t>38.08</w:t>
            </w:r>
            <w:r w:rsidR="00401DBB">
              <w:rPr>
                <w:rFonts w:asciiTheme="majorHAnsi" w:hAnsiTheme="majorHAnsi" w:cs="Arial"/>
                <w:sz w:val="18"/>
                <w:szCs w:val="18"/>
              </w:rPr>
              <w:t xml:space="preserve"> </w:t>
            </w:r>
            <w:r w:rsidRPr="00401DBB">
              <w:rPr>
                <w:rFonts w:asciiTheme="majorHAnsi" w:hAnsiTheme="majorHAnsi" w:cs="Arial"/>
                <w:sz w:val="18"/>
                <w:szCs w:val="18"/>
              </w:rPr>
              <w:t>(20.16)</w:t>
            </w:r>
          </w:p>
        </w:tc>
        <w:tc>
          <w:tcPr>
            <w:tcW w:w="490" w:type="pct"/>
          </w:tcPr>
          <w:p w14:paraId="7F26C9BD" w14:textId="604A8F69" w:rsidR="000A3959" w:rsidRPr="00401DBB" w:rsidRDefault="000A3959" w:rsidP="000F7E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8"/>
                <w:szCs w:val="18"/>
              </w:rPr>
            </w:pPr>
            <w:r w:rsidRPr="00401DBB">
              <w:rPr>
                <w:rFonts w:asciiTheme="majorHAnsi" w:eastAsia="Times New Roman" w:hAnsiTheme="majorHAnsi"/>
                <w:color w:val="000000"/>
                <w:sz w:val="18"/>
                <w:szCs w:val="18"/>
              </w:rPr>
              <w:t>79.03</w:t>
            </w:r>
            <w:r w:rsidR="00401DBB">
              <w:rPr>
                <w:rFonts w:asciiTheme="majorHAnsi" w:eastAsia="Times New Roman" w:hAnsiTheme="majorHAnsi"/>
                <w:color w:val="000000"/>
                <w:sz w:val="18"/>
                <w:szCs w:val="18"/>
              </w:rPr>
              <w:t xml:space="preserve"> </w:t>
            </w:r>
            <w:r w:rsidRPr="00401DBB">
              <w:rPr>
                <w:rFonts w:asciiTheme="majorHAnsi" w:eastAsia="Times New Roman" w:hAnsiTheme="majorHAnsi"/>
                <w:color w:val="000000"/>
                <w:sz w:val="18"/>
                <w:szCs w:val="18"/>
              </w:rPr>
              <w:t>(18.36)</w:t>
            </w:r>
          </w:p>
        </w:tc>
        <w:tc>
          <w:tcPr>
            <w:tcW w:w="539" w:type="pct"/>
          </w:tcPr>
          <w:p w14:paraId="0E164A14" w14:textId="276CA469" w:rsidR="000A3959" w:rsidRPr="00401DBB" w:rsidRDefault="000A3959" w:rsidP="000F7E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8"/>
                <w:szCs w:val="18"/>
              </w:rPr>
            </w:pPr>
            <w:r w:rsidRPr="00401DBB">
              <w:rPr>
                <w:rFonts w:asciiTheme="majorHAnsi" w:eastAsia="Times New Roman" w:hAnsiTheme="majorHAnsi"/>
                <w:color w:val="000000"/>
                <w:sz w:val="18"/>
                <w:szCs w:val="18"/>
              </w:rPr>
              <w:t>22.64</w:t>
            </w:r>
            <w:r w:rsidR="00401DBB">
              <w:rPr>
                <w:rFonts w:asciiTheme="majorHAnsi" w:eastAsia="Times New Roman" w:hAnsiTheme="majorHAnsi"/>
                <w:color w:val="000000"/>
                <w:sz w:val="18"/>
                <w:szCs w:val="18"/>
              </w:rPr>
              <w:t xml:space="preserve"> </w:t>
            </w:r>
            <w:r w:rsidRPr="00401DBB">
              <w:rPr>
                <w:rFonts w:asciiTheme="majorHAnsi" w:eastAsia="Times New Roman" w:hAnsiTheme="majorHAnsi"/>
                <w:color w:val="000000"/>
                <w:sz w:val="18"/>
                <w:szCs w:val="18"/>
              </w:rPr>
              <w:t>(21.54)</w:t>
            </w:r>
          </w:p>
        </w:tc>
        <w:tc>
          <w:tcPr>
            <w:tcW w:w="532" w:type="pct"/>
          </w:tcPr>
          <w:p w14:paraId="0824A2D5" w14:textId="0DEC0DE4" w:rsidR="000A3959" w:rsidRPr="00401DBB" w:rsidRDefault="000A3959" w:rsidP="000F7E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8"/>
                <w:szCs w:val="18"/>
              </w:rPr>
            </w:pPr>
            <w:r w:rsidRPr="00401DBB">
              <w:rPr>
                <w:rFonts w:asciiTheme="majorHAnsi" w:eastAsia="Times New Roman" w:hAnsiTheme="majorHAnsi"/>
                <w:color w:val="000000"/>
                <w:sz w:val="18"/>
                <w:szCs w:val="18"/>
              </w:rPr>
              <w:t>76.94</w:t>
            </w:r>
            <w:r w:rsidR="00401DBB">
              <w:rPr>
                <w:rFonts w:asciiTheme="majorHAnsi" w:eastAsia="Times New Roman" w:hAnsiTheme="majorHAnsi"/>
                <w:color w:val="000000"/>
                <w:sz w:val="18"/>
                <w:szCs w:val="18"/>
              </w:rPr>
              <w:t xml:space="preserve"> </w:t>
            </w:r>
            <w:r w:rsidRPr="00401DBB">
              <w:rPr>
                <w:rFonts w:asciiTheme="majorHAnsi" w:eastAsia="Times New Roman" w:hAnsiTheme="majorHAnsi"/>
                <w:color w:val="000000"/>
                <w:sz w:val="18"/>
                <w:szCs w:val="18"/>
              </w:rPr>
              <w:t>(21.72)</w:t>
            </w:r>
          </w:p>
        </w:tc>
        <w:tc>
          <w:tcPr>
            <w:tcW w:w="539" w:type="pct"/>
          </w:tcPr>
          <w:p w14:paraId="00877663" w14:textId="33DD8AB8" w:rsidR="000A3959" w:rsidRPr="00401DBB" w:rsidRDefault="000A3959" w:rsidP="000F7E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8"/>
                <w:szCs w:val="18"/>
              </w:rPr>
            </w:pPr>
            <w:r w:rsidRPr="00401DBB">
              <w:rPr>
                <w:rFonts w:asciiTheme="majorHAnsi" w:eastAsia="Times New Roman" w:hAnsiTheme="majorHAnsi"/>
                <w:color w:val="000000"/>
                <w:sz w:val="18"/>
                <w:szCs w:val="18"/>
              </w:rPr>
              <w:t>37.04</w:t>
            </w:r>
            <w:r w:rsidR="00401DBB">
              <w:rPr>
                <w:rFonts w:asciiTheme="majorHAnsi" w:eastAsia="Times New Roman" w:hAnsiTheme="majorHAnsi"/>
                <w:color w:val="000000"/>
                <w:sz w:val="18"/>
                <w:szCs w:val="18"/>
              </w:rPr>
              <w:t xml:space="preserve"> </w:t>
            </w:r>
            <w:r w:rsidRPr="00401DBB">
              <w:rPr>
                <w:rFonts w:asciiTheme="majorHAnsi" w:eastAsia="Times New Roman" w:hAnsiTheme="majorHAnsi"/>
                <w:color w:val="000000"/>
                <w:sz w:val="18"/>
                <w:szCs w:val="18"/>
              </w:rPr>
              <w:t>(25.76)</w:t>
            </w:r>
          </w:p>
        </w:tc>
        <w:tc>
          <w:tcPr>
            <w:tcW w:w="532" w:type="pct"/>
          </w:tcPr>
          <w:p w14:paraId="67D55F7F" w14:textId="551F72BC" w:rsidR="000A3959" w:rsidRPr="00401DBB" w:rsidRDefault="000A3959" w:rsidP="000F7E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8"/>
                <w:szCs w:val="18"/>
              </w:rPr>
            </w:pPr>
            <w:r w:rsidRPr="00401DBB">
              <w:rPr>
                <w:rFonts w:asciiTheme="majorHAnsi" w:eastAsia="Times New Roman" w:hAnsiTheme="majorHAnsi"/>
                <w:color w:val="000000"/>
                <w:sz w:val="18"/>
                <w:szCs w:val="18"/>
              </w:rPr>
              <w:t>77.37</w:t>
            </w:r>
            <w:r w:rsidR="00401DBB">
              <w:rPr>
                <w:rFonts w:asciiTheme="majorHAnsi" w:eastAsia="Times New Roman" w:hAnsiTheme="majorHAnsi"/>
                <w:color w:val="000000"/>
                <w:sz w:val="18"/>
                <w:szCs w:val="18"/>
              </w:rPr>
              <w:t xml:space="preserve"> </w:t>
            </w:r>
            <w:r w:rsidRPr="00401DBB">
              <w:rPr>
                <w:rFonts w:asciiTheme="majorHAnsi" w:eastAsia="Times New Roman" w:hAnsiTheme="majorHAnsi"/>
                <w:color w:val="000000"/>
                <w:sz w:val="18"/>
                <w:szCs w:val="18"/>
              </w:rPr>
              <w:t>(21.74)</w:t>
            </w:r>
          </w:p>
        </w:tc>
        <w:tc>
          <w:tcPr>
            <w:tcW w:w="572" w:type="pct"/>
          </w:tcPr>
          <w:p w14:paraId="7FBD796E" w14:textId="3281717C" w:rsidR="000A3959" w:rsidRPr="00401DBB" w:rsidRDefault="000A3959" w:rsidP="000F7E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8"/>
                <w:szCs w:val="18"/>
              </w:rPr>
            </w:pPr>
            <w:r w:rsidRPr="00401DBB">
              <w:rPr>
                <w:rFonts w:asciiTheme="majorHAnsi" w:eastAsia="Times New Roman" w:hAnsiTheme="majorHAnsi"/>
                <w:color w:val="000000"/>
                <w:sz w:val="18"/>
                <w:szCs w:val="18"/>
              </w:rPr>
              <w:t>26.43</w:t>
            </w:r>
            <w:r w:rsidR="00401DBB">
              <w:rPr>
                <w:rFonts w:asciiTheme="majorHAnsi" w:eastAsia="Times New Roman" w:hAnsiTheme="majorHAnsi"/>
                <w:color w:val="000000"/>
                <w:sz w:val="18"/>
                <w:szCs w:val="18"/>
              </w:rPr>
              <w:t xml:space="preserve"> </w:t>
            </w:r>
            <w:r w:rsidRPr="00401DBB">
              <w:rPr>
                <w:rFonts w:asciiTheme="majorHAnsi" w:eastAsia="Times New Roman" w:hAnsiTheme="majorHAnsi"/>
                <w:color w:val="000000"/>
                <w:sz w:val="18"/>
                <w:szCs w:val="18"/>
              </w:rPr>
              <w:t>(27.31)</w:t>
            </w:r>
          </w:p>
        </w:tc>
      </w:tr>
      <w:tr w:rsidR="00401DBB" w:rsidRPr="00401DBB" w14:paraId="7C765A67" w14:textId="77777777" w:rsidTr="00401DBB">
        <w:trPr>
          <w:trHeight w:val="766"/>
        </w:trPr>
        <w:tc>
          <w:tcPr>
            <w:cnfStyle w:val="001000000000" w:firstRow="0" w:lastRow="0" w:firstColumn="1" w:lastColumn="0" w:oddVBand="0" w:evenVBand="0" w:oddHBand="0" w:evenHBand="0" w:firstRowFirstColumn="0" w:firstRowLastColumn="0" w:lastRowFirstColumn="0" w:lastRowLastColumn="0"/>
            <w:tcW w:w="798" w:type="pct"/>
          </w:tcPr>
          <w:p w14:paraId="486A1F87" w14:textId="77777777" w:rsidR="000A3959" w:rsidRPr="00401DBB" w:rsidRDefault="000A3959" w:rsidP="000F7E3C">
            <w:pPr>
              <w:spacing w:line="360" w:lineRule="auto"/>
              <w:jc w:val="center"/>
              <w:rPr>
                <w:rFonts w:cs="Arial"/>
                <w:i/>
                <w:sz w:val="18"/>
                <w:szCs w:val="18"/>
              </w:rPr>
            </w:pPr>
            <w:r w:rsidRPr="00401DBB">
              <w:rPr>
                <w:rFonts w:cs="Arial"/>
                <w:sz w:val="18"/>
                <w:szCs w:val="18"/>
              </w:rPr>
              <w:t>Unpleasantness</w:t>
            </w:r>
          </w:p>
        </w:tc>
        <w:tc>
          <w:tcPr>
            <w:tcW w:w="465" w:type="pct"/>
          </w:tcPr>
          <w:p w14:paraId="2A48551C" w14:textId="2AEB7E0F" w:rsidR="000A3959" w:rsidRPr="00401DBB" w:rsidRDefault="000A3959" w:rsidP="000F7E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8"/>
                <w:szCs w:val="18"/>
              </w:rPr>
            </w:pPr>
            <w:r w:rsidRPr="00401DBB">
              <w:rPr>
                <w:rFonts w:asciiTheme="majorHAnsi" w:hAnsiTheme="majorHAnsi" w:cs="Arial"/>
                <w:sz w:val="18"/>
                <w:szCs w:val="18"/>
              </w:rPr>
              <w:t>18.92</w:t>
            </w:r>
            <w:r w:rsidR="00401DBB">
              <w:rPr>
                <w:rFonts w:asciiTheme="majorHAnsi" w:hAnsiTheme="majorHAnsi" w:cs="Arial"/>
                <w:sz w:val="18"/>
                <w:szCs w:val="18"/>
              </w:rPr>
              <w:t xml:space="preserve"> </w:t>
            </w:r>
            <w:r w:rsidRPr="00401DBB">
              <w:rPr>
                <w:rFonts w:asciiTheme="majorHAnsi" w:hAnsiTheme="majorHAnsi" w:cs="Arial"/>
                <w:sz w:val="18"/>
                <w:szCs w:val="18"/>
              </w:rPr>
              <w:t>(22.93)</w:t>
            </w:r>
          </w:p>
        </w:tc>
        <w:tc>
          <w:tcPr>
            <w:tcW w:w="533" w:type="pct"/>
          </w:tcPr>
          <w:p w14:paraId="33F5EF8F" w14:textId="274FE163" w:rsidR="000A3959" w:rsidRPr="00401DBB" w:rsidRDefault="000A3959" w:rsidP="000F7E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8"/>
                <w:szCs w:val="18"/>
              </w:rPr>
            </w:pPr>
            <w:r w:rsidRPr="00401DBB">
              <w:rPr>
                <w:rFonts w:asciiTheme="majorHAnsi" w:hAnsiTheme="majorHAnsi" w:cs="Arial"/>
                <w:sz w:val="18"/>
                <w:szCs w:val="18"/>
              </w:rPr>
              <w:t>45.44</w:t>
            </w:r>
            <w:r w:rsidR="00401DBB">
              <w:rPr>
                <w:rFonts w:asciiTheme="majorHAnsi" w:hAnsiTheme="majorHAnsi" w:cs="Arial"/>
                <w:sz w:val="18"/>
                <w:szCs w:val="18"/>
              </w:rPr>
              <w:t xml:space="preserve"> </w:t>
            </w:r>
            <w:r w:rsidRPr="00401DBB">
              <w:rPr>
                <w:rFonts w:asciiTheme="majorHAnsi" w:hAnsiTheme="majorHAnsi" w:cs="Arial"/>
                <w:sz w:val="18"/>
                <w:szCs w:val="18"/>
              </w:rPr>
              <w:t>(17.14)</w:t>
            </w:r>
          </w:p>
        </w:tc>
        <w:tc>
          <w:tcPr>
            <w:tcW w:w="490" w:type="pct"/>
          </w:tcPr>
          <w:p w14:paraId="7CF4195C" w14:textId="3E8667EF" w:rsidR="000A3959" w:rsidRPr="00401DBB" w:rsidRDefault="000A3959" w:rsidP="000F7E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8"/>
                <w:szCs w:val="18"/>
              </w:rPr>
            </w:pPr>
            <w:r w:rsidRPr="00401DBB">
              <w:rPr>
                <w:rFonts w:asciiTheme="majorHAnsi" w:eastAsia="Times New Roman" w:hAnsiTheme="majorHAnsi"/>
                <w:color w:val="000000"/>
                <w:sz w:val="18"/>
                <w:szCs w:val="18"/>
              </w:rPr>
              <w:t>13.28</w:t>
            </w:r>
            <w:r w:rsidR="00401DBB">
              <w:rPr>
                <w:rFonts w:asciiTheme="majorHAnsi" w:eastAsia="Times New Roman" w:hAnsiTheme="majorHAnsi"/>
                <w:color w:val="000000"/>
                <w:sz w:val="18"/>
                <w:szCs w:val="18"/>
              </w:rPr>
              <w:t xml:space="preserve"> </w:t>
            </w:r>
            <w:r w:rsidRPr="00401DBB">
              <w:rPr>
                <w:rFonts w:asciiTheme="majorHAnsi" w:eastAsia="Times New Roman" w:hAnsiTheme="majorHAnsi"/>
                <w:color w:val="000000"/>
                <w:sz w:val="18"/>
                <w:szCs w:val="18"/>
              </w:rPr>
              <w:t>(24.41)</w:t>
            </w:r>
          </w:p>
        </w:tc>
        <w:tc>
          <w:tcPr>
            <w:tcW w:w="539" w:type="pct"/>
          </w:tcPr>
          <w:p w14:paraId="3B7DEB83" w14:textId="454E14EA" w:rsidR="000A3959" w:rsidRPr="00401DBB" w:rsidRDefault="000A3959" w:rsidP="000F7E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8"/>
                <w:szCs w:val="18"/>
              </w:rPr>
            </w:pPr>
            <w:r w:rsidRPr="00401DBB">
              <w:rPr>
                <w:rFonts w:asciiTheme="majorHAnsi" w:eastAsia="Times New Roman" w:hAnsiTheme="majorHAnsi"/>
                <w:color w:val="000000"/>
                <w:sz w:val="18"/>
                <w:szCs w:val="18"/>
              </w:rPr>
              <w:t>71.61</w:t>
            </w:r>
            <w:r w:rsidR="00401DBB">
              <w:rPr>
                <w:rFonts w:asciiTheme="majorHAnsi" w:eastAsia="Times New Roman" w:hAnsiTheme="majorHAnsi"/>
                <w:color w:val="000000"/>
                <w:sz w:val="18"/>
                <w:szCs w:val="18"/>
              </w:rPr>
              <w:t xml:space="preserve"> </w:t>
            </w:r>
            <w:r w:rsidRPr="00401DBB">
              <w:rPr>
                <w:rFonts w:asciiTheme="majorHAnsi" w:eastAsia="Times New Roman" w:hAnsiTheme="majorHAnsi"/>
                <w:color w:val="000000"/>
                <w:sz w:val="18"/>
                <w:szCs w:val="18"/>
              </w:rPr>
              <w:t>(25.76)</w:t>
            </w:r>
          </w:p>
        </w:tc>
        <w:tc>
          <w:tcPr>
            <w:tcW w:w="532" w:type="pct"/>
          </w:tcPr>
          <w:p w14:paraId="68C0DBA0" w14:textId="5F852DB9" w:rsidR="000A3959" w:rsidRPr="00401DBB" w:rsidRDefault="000A3959" w:rsidP="000F7E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8"/>
                <w:szCs w:val="18"/>
              </w:rPr>
            </w:pPr>
            <w:r w:rsidRPr="00401DBB">
              <w:rPr>
                <w:rFonts w:asciiTheme="majorHAnsi" w:eastAsia="Times New Roman" w:hAnsiTheme="majorHAnsi"/>
                <w:color w:val="000000"/>
                <w:sz w:val="18"/>
                <w:szCs w:val="18"/>
              </w:rPr>
              <w:t>11.76</w:t>
            </w:r>
            <w:r w:rsidR="00401DBB">
              <w:rPr>
                <w:rFonts w:asciiTheme="majorHAnsi" w:eastAsia="Times New Roman" w:hAnsiTheme="majorHAnsi"/>
                <w:color w:val="000000"/>
                <w:sz w:val="18"/>
                <w:szCs w:val="18"/>
              </w:rPr>
              <w:t xml:space="preserve"> </w:t>
            </w:r>
            <w:r w:rsidRPr="00401DBB">
              <w:rPr>
                <w:rFonts w:asciiTheme="majorHAnsi" w:eastAsia="Times New Roman" w:hAnsiTheme="majorHAnsi"/>
                <w:color w:val="000000"/>
                <w:sz w:val="18"/>
                <w:szCs w:val="18"/>
              </w:rPr>
              <w:t>(23.15)</w:t>
            </w:r>
          </w:p>
        </w:tc>
        <w:tc>
          <w:tcPr>
            <w:tcW w:w="539" w:type="pct"/>
          </w:tcPr>
          <w:p w14:paraId="49B67D90" w14:textId="1337EE72" w:rsidR="000A3959" w:rsidRPr="00401DBB" w:rsidRDefault="000A3959" w:rsidP="000F7E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8"/>
                <w:szCs w:val="18"/>
              </w:rPr>
            </w:pPr>
            <w:r w:rsidRPr="00401DBB">
              <w:rPr>
                <w:rFonts w:asciiTheme="majorHAnsi" w:eastAsia="Times New Roman" w:hAnsiTheme="majorHAnsi"/>
                <w:color w:val="000000"/>
                <w:sz w:val="18"/>
                <w:szCs w:val="18"/>
              </w:rPr>
              <w:t>47.39</w:t>
            </w:r>
            <w:r w:rsidR="00401DBB">
              <w:rPr>
                <w:rFonts w:asciiTheme="majorHAnsi" w:eastAsia="Times New Roman" w:hAnsiTheme="majorHAnsi"/>
                <w:color w:val="000000"/>
                <w:sz w:val="18"/>
                <w:szCs w:val="18"/>
              </w:rPr>
              <w:t xml:space="preserve"> </w:t>
            </w:r>
            <w:r w:rsidRPr="00401DBB">
              <w:rPr>
                <w:rFonts w:asciiTheme="majorHAnsi" w:eastAsia="Times New Roman" w:hAnsiTheme="majorHAnsi"/>
                <w:color w:val="000000"/>
                <w:sz w:val="18"/>
                <w:szCs w:val="18"/>
              </w:rPr>
              <w:t>(22.56)</w:t>
            </w:r>
          </w:p>
        </w:tc>
        <w:tc>
          <w:tcPr>
            <w:tcW w:w="532" w:type="pct"/>
          </w:tcPr>
          <w:p w14:paraId="78FBE17D" w14:textId="63C355E4" w:rsidR="000A3959" w:rsidRPr="00401DBB" w:rsidRDefault="000A3959" w:rsidP="000F7E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8"/>
                <w:szCs w:val="18"/>
              </w:rPr>
            </w:pPr>
            <w:r w:rsidRPr="00401DBB">
              <w:rPr>
                <w:rFonts w:asciiTheme="majorHAnsi" w:eastAsia="Times New Roman" w:hAnsiTheme="majorHAnsi"/>
                <w:color w:val="000000"/>
                <w:sz w:val="18"/>
                <w:szCs w:val="18"/>
              </w:rPr>
              <w:t>14.86</w:t>
            </w:r>
            <w:r w:rsidR="00401DBB">
              <w:rPr>
                <w:rFonts w:asciiTheme="majorHAnsi" w:eastAsia="Times New Roman" w:hAnsiTheme="majorHAnsi"/>
                <w:color w:val="000000"/>
                <w:sz w:val="18"/>
                <w:szCs w:val="18"/>
              </w:rPr>
              <w:t xml:space="preserve"> </w:t>
            </w:r>
            <w:r w:rsidRPr="00401DBB">
              <w:rPr>
                <w:rFonts w:asciiTheme="majorHAnsi" w:eastAsia="Times New Roman" w:hAnsiTheme="majorHAnsi"/>
                <w:color w:val="000000"/>
                <w:sz w:val="18"/>
                <w:szCs w:val="18"/>
              </w:rPr>
              <w:t>(27.56)</w:t>
            </w:r>
          </w:p>
        </w:tc>
        <w:tc>
          <w:tcPr>
            <w:tcW w:w="572" w:type="pct"/>
          </w:tcPr>
          <w:p w14:paraId="720672FD" w14:textId="57C2FACC" w:rsidR="000A3959" w:rsidRPr="00401DBB" w:rsidRDefault="000A3959" w:rsidP="000F7E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8"/>
                <w:szCs w:val="18"/>
              </w:rPr>
            </w:pPr>
            <w:r w:rsidRPr="00401DBB">
              <w:rPr>
                <w:rFonts w:asciiTheme="majorHAnsi" w:eastAsia="Times New Roman" w:hAnsiTheme="majorHAnsi"/>
                <w:color w:val="000000"/>
                <w:sz w:val="18"/>
                <w:szCs w:val="18"/>
              </w:rPr>
              <w:t>67.90</w:t>
            </w:r>
            <w:r w:rsidR="00401DBB">
              <w:rPr>
                <w:rFonts w:asciiTheme="majorHAnsi" w:eastAsia="Times New Roman" w:hAnsiTheme="majorHAnsi"/>
                <w:color w:val="000000"/>
                <w:sz w:val="18"/>
                <w:szCs w:val="18"/>
              </w:rPr>
              <w:t xml:space="preserve"> </w:t>
            </w:r>
            <w:r w:rsidRPr="00401DBB">
              <w:rPr>
                <w:rFonts w:asciiTheme="majorHAnsi" w:eastAsia="Times New Roman" w:hAnsiTheme="majorHAnsi"/>
                <w:color w:val="000000"/>
                <w:sz w:val="18"/>
                <w:szCs w:val="18"/>
              </w:rPr>
              <w:t>(27.56)</w:t>
            </w:r>
          </w:p>
        </w:tc>
      </w:tr>
      <w:tr w:rsidR="00401DBB" w:rsidRPr="00401DBB" w14:paraId="7676B8D3" w14:textId="77777777" w:rsidTr="00401DBB">
        <w:trPr>
          <w:cnfStyle w:val="000000100000" w:firstRow="0" w:lastRow="0" w:firstColumn="0" w:lastColumn="0" w:oddVBand="0" w:evenVBand="0" w:oddHBand="1" w:evenHBand="0"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798" w:type="pct"/>
          </w:tcPr>
          <w:p w14:paraId="6377236B" w14:textId="77777777" w:rsidR="000A3959" w:rsidRPr="00401DBB" w:rsidRDefault="000A3959" w:rsidP="000F7E3C">
            <w:pPr>
              <w:spacing w:line="360" w:lineRule="auto"/>
              <w:jc w:val="center"/>
              <w:rPr>
                <w:rFonts w:cs="Arial"/>
                <w:i/>
                <w:sz w:val="18"/>
                <w:szCs w:val="18"/>
              </w:rPr>
            </w:pPr>
            <w:r w:rsidRPr="00401DBB">
              <w:rPr>
                <w:rFonts w:cs="Arial"/>
                <w:sz w:val="18"/>
                <w:szCs w:val="18"/>
              </w:rPr>
              <w:t>Arousal</w:t>
            </w:r>
          </w:p>
        </w:tc>
        <w:tc>
          <w:tcPr>
            <w:tcW w:w="465" w:type="pct"/>
          </w:tcPr>
          <w:p w14:paraId="6C969F67" w14:textId="6E1C3E52" w:rsidR="000A3959" w:rsidRPr="00401DBB" w:rsidRDefault="000A3959" w:rsidP="000F7E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8"/>
                <w:szCs w:val="18"/>
              </w:rPr>
            </w:pPr>
            <w:r w:rsidRPr="00401DBB">
              <w:rPr>
                <w:rFonts w:asciiTheme="majorHAnsi" w:hAnsiTheme="majorHAnsi" w:cs="Arial"/>
                <w:sz w:val="18"/>
                <w:szCs w:val="18"/>
              </w:rPr>
              <w:t>55.19</w:t>
            </w:r>
            <w:r w:rsidR="00401DBB">
              <w:rPr>
                <w:rFonts w:asciiTheme="majorHAnsi" w:hAnsiTheme="majorHAnsi" w:cs="Arial"/>
                <w:sz w:val="18"/>
                <w:szCs w:val="18"/>
              </w:rPr>
              <w:t xml:space="preserve"> </w:t>
            </w:r>
            <w:r w:rsidRPr="00401DBB">
              <w:rPr>
                <w:rFonts w:asciiTheme="majorHAnsi" w:hAnsiTheme="majorHAnsi" w:cs="Arial"/>
                <w:sz w:val="18"/>
                <w:szCs w:val="18"/>
              </w:rPr>
              <w:t>(22.20)</w:t>
            </w:r>
          </w:p>
        </w:tc>
        <w:tc>
          <w:tcPr>
            <w:tcW w:w="533" w:type="pct"/>
          </w:tcPr>
          <w:p w14:paraId="696E22F5" w14:textId="4C8FC44D" w:rsidR="000A3959" w:rsidRPr="00401DBB" w:rsidRDefault="000A3959" w:rsidP="000F7E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8"/>
                <w:szCs w:val="18"/>
              </w:rPr>
            </w:pPr>
            <w:r w:rsidRPr="00401DBB">
              <w:rPr>
                <w:rFonts w:asciiTheme="majorHAnsi" w:hAnsiTheme="majorHAnsi" w:cs="Arial"/>
                <w:sz w:val="18"/>
                <w:szCs w:val="18"/>
              </w:rPr>
              <w:t>47.42</w:t>
            </w:r>
            <w:r w:rsidR="00401DBB">
              <w:rPr>
                <w:rFonts w:asciiTheme="majorHAnsi" w:hAnsiTheme="majorHAnsi" w:cs="Arial"/>
                <w:sz w:val="18"/>
                <w:szCs w:val="18"/>
              </w:rPr>
              <w:t xml:space="preserve"> </w:t>
            </w:r>
            <w:r w:rsidRPr="00401DBB">
              <w:rPr>
                <w:rFonts w:asciiTheme="majorHAnsi" w:hAnsiTheme="majorHAnsi" w:cs="Arial"/>
                <w:sz w:val="18"/>
                <w:szCs w:val="18"/>
              </w:rPr>
              <w:t>(26.52)</w:t>
            </w:r>
          </w:p>
        </w:tc>
        <w:tc>
          <w:tcPr>
            <w:tcW w:w="490" w:type="pct"/>
          </w:tcPr>
          <w:p w14:paraId="41400A9D" w14:textId="426AA932" w:rsidR="000A3959" w:rsidRPr="00401DBB" w:rsidRDefault="000A3959" w:rsidP="000F7E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8"/>
                <w:szCs w:val="18"/>
              </w:rPr>
            </w:pPr>
            <w:r w:rsidRPr="00401DBB">
              <w:rPr>
                <w:rFonts w:asciiTheme="majorHAnsi" w:eastAsia="Times New Roman" w:hAnsiTheme="majorHAnsi"/>
                <w:color w:val="000000"/>
                <w:sz w:val="18"/>
                <w:szCs w:val="18"/>
              </w:rPr>
              <w:t>58.31</w:t>
            </w:r>
            <w:r w:rsidR="00401DBB">
              <w:rPr>
                <w:rFonts w:asciiTheme="majorHAnsi" w:eastAsia="Times New Roman" w:hAnsiTheme="majorHAnsi"/>
                <w:color w:val="000000"/>
                <w:sz w:val="18"/>
                <w:szCs w:val="18"/>
              </w:rPr>
              <w:t xml:space="preserve"> </w:t>
            </w:r>
            <w:r w:rsidRPr="00401DBB">
              <w:rPr>
                <w:rFonts w:asciiTheme="majorHAnsi" w:eastAsia="Times New Roman" w:hAnsiTheme="majorHAnsi"/>
                <w:color w:val="000000"/>
                <w:sz w:val="18"/>
                <w:szCs w:val="18"/>
              </w:rPr>
              <w:t>(24.53)</w:t>
            </w:r>
          </w:p>
        </w:tc>
        <w:tc>
          <w:tcPr>
            <w:tcW w:w="539" w:type="pct"/>
          </w:tcPr>
          <w:p w14:paraId="50E3FB4E" w14:textId="10E9BA3C" w:rsidR="000A3959" w:rsidRPr="00401DBB" w:rsidRDefault="000A3959" w:rsidP="000F7E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8"/>
                <w:szCs w:val="18"/>
              </w:rPr>
            </w:pPr>
            <w:r w:rsidRPr="00401DBB">
              <w:rPr>
                <w:rFonts w:asciiTheme="majorHAnsi" w:eastAsia="Times New Roman" w:hAnsiTheme="majorHAnsi"/>
                <w:color w:val="000000"/>
                <w:sz w:val="18"/>
                <w:szCs w:val="18"/>
              </w:rPr>
              <w:t>46.86</w:t>
            </w:r>
            <w:r w:rsidR="00401DBB">
              <w:rPr>
                <w:rFonts w:asciiTheme="majorHAnsi" w:eastAsia="Times New Roman" w:hAnsiTheme="majorHAnsi"/>
                <w:color w:val="000000"/>
                <w:sz w:val="18"/>
                <w:szCs w:val="18"/>
              </w:rPr>
              <w:t xml:space="preserve"> </w:t>
            </w:r>
            <w:r w:rsidRPr="00401DBB">
              <w:rPr>
                <w:rFonts w:asciiTheme="majorHAnsi" w:eastAsia="Times New Roman" w:hAnsiTheme="majorHAnsi"/>
                <w:color w:val="000000"/>
                <w:sz w:val="18"/>
                <w:szCs w:val="18"/>
              </w:rPr>
              <w:t>(36.58)</w:t>
            </w:r>
          </w:p>
        </w:tc>
        <w:tc>
          <w:tcPr>
            <w:tcW w:w="532" w:type="pct"/>
          </w:tcPr>
          <w:p w14:paraId="552CCA1C" w14:textId="719A45D1" w:rsidR="000A3959" w:rsidRPr="00401DBB" w:rsidRDefault="000A3959" w:rsidP="000F7E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8"/>
                <w:szCs w:val="18"/>
              </w:rPr>
            </w:pPr>
            <w:r w:rsidRPr="00401DBB">
              <w:rPr>
                <w:rFonts w:asciiTheme="majorHAnsi" w:eastAsia="Times New Roman" w:hAnsiTheme="majorHAnsi"/>
                <w:color w:val="000000"/>
                <w:sz w:val="18"/>
                <w:szCs w:val="18"/>
              </w:rPr>
              <w:t>52.24</w:t>
            </w:r>
            <w:r w:rsidR="00401DBB">
              <w:rPr>
                <w:rFonts w:asciiTheme="majorHAnsi" w:eastAsia="Times New Roman" w:hAnsiTheme="majorHAnsi"/>
                <w:color w:val="000000"/>
                <w:sz w:val="18"/>
                <w:szCs w:val="18"/>
              </w:rPr>
              <w:t xml:space="preserve"> </w:t>
            </w:r>
            <w:r w:rsidRPr="00401DBB">
              <w:rPr>
                <w:rFonts w:asciiTheme="majorHAnsi" w:eastAsia="Times New Roman" w:hAnsiTheme="majorHAnsi"/>
                <w:color w:val="000000"/>
                <w:sz w:val="18"/>
                <w:szCs w:val="18"/>
              </w:rPr>
              <w:t>(23.42)</w:t>
            </w:r>
          </w:p>
        </w:tc>
        <w:tc>
          <w:tcPr>
            <w:tcW w:w="539" w:type="pct"/>
          </w:tcPr>
          <w:p w14:paraId="325267CB" w14:textId="467561B4" w:rsidR="000A3959" w:rsidRPr="00401DBB" w:rsidRDefault="000A3959" w:rsidP="000F7E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8"/>
                <w:szCs w:val="18"/>
              </w:rPr>
            </w:pPr>
            <w:r w:rsidRPr="00401DBB">
              <w:rPr>
                <w:rFonts w:asciiTheme="majorHAnsi" w:eastAsia="Times New Roman" w:hAnsiTheme="majorHAnsi"/>
                <w:color w:val="000000"/>
                <w:sz w:val="18"/>
                <w:szCs w:val="18"/>
              </w:rPr>
              <w:t>40.47</w:t>
            </w:r>
            <w:r w:rsidR="00401DBB">
              <w:rPr>
                <w:rFonts w:asciiTheme="majorHAnsi" w:eastAsia="Times New Roman" w:hAnsiTheme="majorHAnsi"/>
                <w:color w:val="000000"/>
                <w:sz w:val="18"/>
                <w:szCs w:val="18"/>
              </w:rPr>
              <w:t xml:space="preserve"> </w:t>
            </w:r>
            <w:r w:rsidRPr="00401DBB">
              <w:rPr>
                <w:rFonts w:asciiTheme="majorHAnsi" w:eastAsia="Times New Roman" w:hAnsiTheme="majorHAnsi"/>
                <w:color w:val="000000"/>
                <w:sz w:val="18"/>
                <w:szCs w:val="18"/>
              </w:rPr>
              <w:t>(28.98)</w:t>
            </w:r>
          </w:p>
        </w:tc>
        <w:tc>
          <w:tcPr>
            <w:tcW w:w="532" w:type="pct"/>
          </w:tcPr>
          <w:p w14:paraId="1E64A580" w14:textId="20321D1F" w:rsidR="000A3959" w:rsidRPr="00401DBB" w:rsidRDefault="000A3959" w:rsidP="000F7E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8"/>
                <w:szCs w:val="18"/>
              </w:rPr>
            </w:pPr>
            <w:r w:rsidRPr="00401DBB">
              <w:rPr>
                <w:rFonts w:asciiTheme="majorHAnsi" w:eastAsia="Times New Roman" w:hAnsiTheme="majorHAnsi"/>
                <w:color w:val="000000"/>
                <w:sz w:val="18"/>
                <w:szCs w:val="18"/>
              </w:rPr>
              <w:t>57</w:t>
            </w:r>
            <w:r w:rsidR="00401DBB">
              <w:rPr>
                <w:rFonts w:asciiTheme="majorHAnsi" w:eastAsia="Times New Roman" w:hAnsiTheme="majorHAnsi"/>
                <w:color w:val="000000"/>
                <w:sz w:val="18"/>
                <w:szCs w:val="18"/>
              </w:rPr>
              <w:t xml:space="preserve"> </w:t>
            </w:r>
            <w:r w:rsidRPr="00401DBB">
              <w:rPr>
                <w:rFonts w:asciiTheme="majorHAnsi" w:eastAsia="Times New Roman" w:hAnsiTheme="majorHAnsi"/>
                <w:color w:val="000000"/>
                <w:sz w:val="18"/>
                <w:szCs w:val="18"/>
              </w:rPr>
              <w:t>(26.51)</w:t>
            </w:r>
          </w:p>
        </w:tc>
        <w:tc>
          <w:tcPr>
            <w:tcW w:w="572" w:type="pct"/>
          </w:tcPr>
          <w:p w14:paraId="162DCF4F" w14:textId="3D93E2DD" w:rsidR="000A3959" w:rsidRPr="00401DBB" w:rsidRDefault="000A3959" w:rsidP="000F7E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8"/>
                <w:szCs w:val="18"/>
              </w:rPr>
            </w:pPr>
            <w:r w:rsidRPr="00401DBB">
              <w:rPr>
                <w:rFonts w:asciiTheme="majorHAnsi" w:eastAsia="Times New Roman" w:hAnsiTheme="majorHAnsi"/>
                <w:color w:val="000000"/>
                <w:sz w:val="18"/>
                <w:szCs w:val="18"/>
              </w:rPr>
              <w:t>38.27</w:t>
            </w:r>
            <w:r w:rsidR="00401DBB">
              <w:rPr>
                <w:rFonts w:asciiTheme="majorHAnsi" w:eastAsia="Times New Roman" w:hAnsiTheme="majorHAnsi"/>
                <w:color w:val="000000"/>
                <w:sz w:val="18"/>
                <w:szCs w:val="18"/>
              </w:rPr>
              <w:t xml:space="preserve"> </w:t>
            </w:r>
            <w:r w:rsidRPr="00401DBB">
              <w:rPr>
                <w:rFonts w:asciiTheme="majorHAnsi" w:eastAsia="Times New Roman" w:hAnsiTheme="majorHAnsi"/>
                <w:color w:val="000000"/>
                <w:sz w:val="18"/>
                <w:szCs w:val="18"/>
              </w:rPr>
              <w:t>(28.85)</w:t>
            </w:r>
          </w:p>
        </w:tc>
      </w:tr>
    </w:tbl>
    <w:p w14:paraId="439D8085" w14:textId="1CD91E6B" w:rsidR="000A3959" w:rsidRPr="0059245B" w:rsidRDefault="000A3959" w:rsidP="000A3959">
      <w:pPr>
        <w:ind w:firstLine="720"/>
        <w:jc w:val="center"/>
        <w:rPr>
          <w:rFonts w:asciiTheme="majorHAnsi" w:hAnsiTheme="majorHAnsi"/>
          <w:sz w:val="20"/>
          <w:szCs w:val="20"/>
        </w:rPr>
      </w:pPr>
      <w:r w:rsidRPr="00E97677">
        <w:rPr>
          <w:rFonts w:ascii="Times New Roman" w:hAnsi="Times New Roman"/>
          <w:i/>
        </w:rPr>
        <w:t>Table 1</w:t>
      </w:r>
      <w:r w:rsidR="00567E46">
        <w:rPr>
          <w:rFonts w:ascii="Times New Roman" w:hAnsi="Times New Roman"/>
          <w:i/>
        </w:rPr>
        <w:t>S.</w:t>
      </w:r>
      <w:r w:rsidRPr="00E97677">
        <w:rPr>
          <w:rFonts w:ascii="Times New Roman" w:hAnsi="Times New Roman"/>
          <w:i/>
        </w:rPr>
        <w:t xml:space="preserve"> Mean and standard deviation (in parenthesis) of the subjective </w:t>
      </w:r>
      <w:r>
        <w:rPr>
          <w:rFonts w:ascii="Times New Roman" w:hAnsi="Times New Roman"/>
          <w:i/>
        </w:rPr>
        <w:t>valence</w:t>
      </w:r>
      <w:r w:rsidRPr="00E97677">
        <w:rPr>
          <w:rFonts w:ascii="Times New Roman" w:hAnsi="Times New Roman"/>
          <w:i/>
        </w:rPr>
        <w:t xml:space="preserve"> ratings (pleasantness, unpleasantness, arousal) for the visual and tactile tests in Experiment 1 and 2.</w:t>
      </w:r>
    </w:p>
    <w:p w14:paraId="0C58508D" w14:textId="77777777" w:rsidR="000A3959" w:rsidRDefault="000A3959">
      <w:pPr>
        <w:rPr>
          <w:b/>
        </w:rPr>
      </w:pPr>
    </w:p>
    <w:p w14:paraId="1A58AB72" w14:textId="606557BA" w:rsidR="001679BD" w:rsidRDefault="001E2988" w:rsidP="001E2988">
      <w:pPr>
        <w:pStyle w:val="NormalWeb"/>
        <w:spacing w:line="480" w:lineRule="auto"/>
        <w:rPr>
          <w:rFonts w:eastAsia="Times New Roman"/>
          <w:color w:val="000000"/>
          <w:shd w:val="clear" w:color="auto" w:fill="FFFFFF"/>
        </w:rPr>
      </w:pPr>
      <w:r w:rsidRPr="001E2988">
        <w:rPr>
          <w:rFonts w:eastAsia="Times New Roman"/>
          <w:color w:val="000000"/>
          <w:shd w:val="clear" w:color="auto" w:fill="FFFFFF"/>
        </w:rPr>
        <w:t>For Experiment 1, we found a negative correlation between pleasantness and unpleasantness ratings on the tactile baseline test for both pleasant (synthetic wool, r = -0.608, p &lt; 0.001) and non-pleasant (Velcro, r = -0.578, p &lt; 0.001) fabrics. Similarly, we found a negative correlation between pleasantness and unpleasantness ratings on the visual baseline test for both pleasant (synthetic wool, r = -0.451, p = 0.006) and non-pleasant (Velcro, r = -0.786, p &lt; 0.001) fabrics.</w:t>
      </w:r>
      <w:r>
        <w:rPr>
          <w:rFonts w:eastAsia="Times New Roman"/>
          <w:color w:val="000000"/>
          <w:shd w:val="clear" w:color="auto" w:fill="FFFFFF"/>
        </w:rPr>
        <w:t xml:space="preserve"> </w:t>
      </w:r>
      <w:r w:rsidRPr="001E2988">
        <w:rPr>
          <w:rFonts w:eastAsia="Times New Roman"/>
          <w:color w:val="000000"/>
          <w:shd w:val="clear" w:color="auto" w:fill="FFFFFF"/>
        </w:rPr>
        <w:t>We found similar results for Experiment 2. For the tactile baseline test, we found a negative correlation between pleasantness and unpleasantness ratings for both pleasant (synthetic wool, r = -0.575, p &lt; 0.001) and non-pleasant (Velcro, r = -0.637, p &lt; 0.001) fabrics. For the visual baseline test, we again found a negative correlation between pleasantness and unpleasantness ratings for both pleasant (synthetic wool, r = -0.899, p &lt; 0.001) and non-pleasant (Velcro, r = -0.803, p &lt; 0.001) fabrics.</w:t>
      </w:r>
      <w:r>
        <w:rPr>
          <w:rFonts w:eastAsia="Times New Roman"/>
          <w:color w:val="000000"/>
          <w:shd w:val="clear" w:color="auto" w:fill="FFFFFF"/>
        </w:rPr>
        <w:t xml:space="preserve"> </w:t>
      </w:r>
      <w:r w:rsidRPr="001E2988">
        <w:rPr>
          <w:rFonts w:eastAsia="Times New Roman"/>
          <w:color w:val="000000"/>
          <w:shd w:val="clear" w:color="auto" w:fill="FFFFFF"/>
        </w:rPr>
        <w:t>Overall, these correlation analyses show that the higher the pleasantness reported by the participant in relation to the visual or tactile experience of the fabric, the lower its unpleasantness</w:t>
      </w:r>
      <w:r>
        <w:rPr>
          <w:rFonts w:eastAsia="Times New Roman"/>
          <w:color w:val="000000"/>
          <w:shd w:val="clear" w:color="auto" w:fill="FFFFFF"/>
        </w:rPr>
        <w:t>.</w:t>
      </w:r>
    </w:p>
    <w:p w14:paraId="253541BC" w14:textId="77777777" w:rsidR="00CE0483" w:rsidRDefault="00CE0483" w:rsidP="00CE0483">
      <w:pPr>
        <w:spacing w:line="480" w:lineRule="auto"/>
        <w:jc w:val="both"/>
        <w:outlineLvl w:val="0"/>
        <w:rPr>
          <w:rFonts w:ascii="Times New Roman" w:hAnsi="Times New Roman"/>
          <w:b/>
          <w:sz w:val="24"/>
          <w:szCs w:val="24"/>
        </w:rPr>
      </w:pPr>
    </w:p>
    <w:p w14:paraId="072795CD" w14:textId="77777777" w:rsidR="00CE0483" w:rsidRDefault="00CE0483" w:rsidP="00CE0483">
      <w:pPr>
        <w:spacing w:line="480" w:lineRule="auto"/>
        <w:jc w:val="both"/>
        <w:outlineLvl w:val="0"/>
        <w:rPr>
          <w:rFonts w:ascii="Times New Roman" w:hAnsi="Times New Roman"/>
          <w:b/>
          <w:sz w:val="24"/>
          <w:szCs w:val="24"/>
        </w:rPr>
      </w:pPr>
    </w:p>
    <w:p w14:paraId="5CD6965C" w14:textId="77777777" w:rsidR="00CE0483" w:rsidRDefault="00CE0483" w:rsidP="00CE0483">
      <w:pPr>
        <w:spacing w:line="480" w:lineRule="auto"/>
        <w:jc w:val="both"/>
        <w:outlineLvl w:val="0"/>
        <w:rPr>
          <w:rFonts w:ascii="Times New Roman" w:hAnsi="Times New Roman"/>
          <w:b/>
          <w:sz w:val="24"/>
          <w:szCs w:val="24"/>
        </w:rPr>
      </w:pPr>
      <w:r>
        <w:rPr>
          <w:rFonts w:ascii="Times New Roman" w:hAnsi="Times New Roman"/>
          <w:b/>
          <w:sz w:val="24"/>
          <w:szCs w:val="24"/>
        </w:rPr>
        <w:lastRenderedPageBreak/>
        <w:t>Subcomponent analysis of embodiment questionnaire</w:t>
      </w:r>
    </w:p>
    <w:p w14:paraId="2F532EC0" w14:textId="77777777" w:rsidR="00CE0483" w:rsidRPr="001679BD" w:rsidRDefault="00CE0483" w:rsidP="00CE0483">
      <w:pPr>
        <w:spacing w:line="480" w:lineRule="auto"/>
      </w:pPr>
      <w:r w:rsidRPr="001679BD">
        <w:t xml:space="preserve">We analyzed the questionnaire data, by </w:t>
      </w:r>
      <w:proofErr w:type="gramStart"/>
      <w:r w:rsidRPr="001679BD">
        <w:t>taking into account</w:t>
      </w:r>
      <w:proofErr w:type="gramEnd"/>
      <w:r w:rsidRPr="001679BD">
        <w:t xml:space="preserve"> its three embodiment sub-components (ownership, location and agency – Longo et al., 2008) separately.</w:t>
      </w:r>
      <w:r>
        <w:t xml:space="preserve"> </w:t>
      </w:r>
      <w:r w:rsidRPr="001679BD">
        <w:t xml:space="preserve">For both experiments, results were in line with the composite embodiment score reported in </w:t>
      </w:r>
      <w:r>
        <w:t xml:space="preserve">the </w:t>
      </w:r>
      <w:r w:rsidRPr="001679BD">
        <w:t>manuscript. Specifically, Wilcoxon signed rank tests revealed a main effect of Stroking, with synchronous stroking producing significantly higher ownership, location and agency component scores than asynchronous stroking (Experiment 1 - ownership: Z = 3.17, p = 0.002; location: Z = 2.51, p = 0.001; agency: Z = 3.09, p = 0.002; Experiment 2 – ownership: Z = 4.74, p &lt; 0.001; location: Z = 4.45, p &lt; 0.001; agency: Z = 4.30, p &lt; 0.001). The Congruency manipulation was significant, with certainty/congruency of the fabric producing higher ownership, location and agency scores than incongruency of the fabric (Experiment 1 - ownership: Z = -3.12, p = 0.002; location: Z = -2.66, p = 0.008; agency: Z = -3.05, p = 0.002; Experiment 2 - ownership: Z = -2.65, p = 0.008; location: Z = -5.06, p &lt; 0.001; agency: Z = -2.40, p = 0.017). The Fabric manipulation was not significant, with pleasant fabric producing similar ownership, location and agency scores than the less pleasant fabric (Experiment 1 - ownership: Z = -.83, p = 0.405; location: Z = 0.58, p = 0.561; agency: Z = -.86, p = 0.390; Experiment 2 - ownership: Z = -.85, p = 0.395; location: Z = 1.54, p = 0.125; agency: Z = -.61, p = 0.543).</w:t>
      </w:r>
    </w:p>
    <w:p w14:paraId="7CE44922" w14:textId="77777777" w:rsidR="00CE0483" w:rsidRPr="001E2988" w:rsidRDefault="00CE0483" w:rsidP="001E2988">
      <w:pPr>
        <w:pStyle w:val="NormalWeb"/>
        <w:spacing w:line="480" w:lineRule="auto"/>
        <w:rPr>
          <w:rFonts w:eastAsia="Times New Roman"/>
          <w:color w:val="000000"/>
          <w:shd w:val="clear" w:color="auto" w:fill="FFFFFF"/>
        </w:rPr>
      </w:pPr>
    </w:p>
    <w:sectPr w:rsidR="00CE0483" w:rsidRPr="001E2988" w:rsidSect="00993727">
      <w:footerReference w:type="even" r:id="rId8"/>
      <w:footerReference w:type="default" r:id="rId9"/>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31EB4" w14:textId="77777777" w:rsidR="00443203" w:rsidRDefault="00443203" w:rsidP="00CE0483">
      <w:r>
        <w:separator/>
      </w:r>
    </w:p>
  </w:endnote>
  <w:endnote w:type="continuationSeparator" w:id="0">
    <w:p w14:paraId="3ECD82E4" w14:textId="77777777" w:rsidR="00443203" w:rsidRDefault="00443203" w:rsidP="00CE0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00500000000000000"/>
    <w:charset w:val="00"/>
    <w:family w:val="auto"/>
    <w:pitch w:val="variable"/>
    <w:sig w:usb0="00000003" w:usb1="00000000" w:usb2="00000000" w:usb3="00000000" w:csb0="00000007"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72A03" w14:textId="77777777" w:rsidR="00CE0483" w:rsidRDefault="00CE0483" w:rsidP="00642DF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109669" w14:textId="77777777" w:rsidR="00CE0483" w:rsidRDefault="00CE0483" w:rsidP="00CE04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59B22" w14:textId="77777777" w:rsidR="00CE0483" w:rsidRDefault="00CE0483" w:rsidP="00642DF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008C">
      <w:rPr>
        <w:rStyle w:val="PageNumber"/>
        <w:noProof/>
      </w:rPr>
      <w:t>1</w:t>
    </w:r>
    <w:r>
      <w:rPr>
        <w:rStyle w:val="PageNumber"/>
      </w:rPr>
      <w:fldChar w:fldCharType="end"/>
    </w:r>
  </w:p>
  <w:p w14:paraId="4565E597" w14:textId="77777777" w:rsidR="00CE0483" w:rsidRDefault="00CE0483" w:rsidP="00CE048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416A9" w14:textId="77777777" w:rsidR="00443203" w:rsidRDefault="00443203" w:rsidP="00CE0483">
      <w:r>
        <w:separator/>
      </w:r>
    </w:p>
  </w:footnote>
  <w:footnote w:type="continuationSeparator" w:id="0">
    <w:p w14:paraId="579D91B3" w14:textId="77777777" w:rsidR="00443203" w:rsidRDefault="00443203" w:rsidP="00CE04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959"/>
    <w:rsid w:val="000A3959"/>
    <w:rsid w:val="001679BD"/>
    <w:rsid w:val="001E2988"/>
    <w:rsid w:val="0028702D"/>
    <w:rsid w:val="003336D0"/>
    <w:rsid w:val="003E746E"/>
    <w:rsid w:val="00401DBB"/>
    <w:rsid w:val="00443203"/>
    <w:rsid w:val="00540237"/>
    <w:rsid w:val="00567E46"/>
    <w:rsid w:val="008F0938"/>
    <w:rsid w:val="0090008C"/>
    <w:rsid w:val="00993727"/>
    <w:rsid w:val="00B73969"/>
    <w:rsid w:val="00CE0483"/>
    <w:rsid w:val="00D521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28ACE3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heme="minorHAnsi" w:hAnsi="Times" w:cs="Helvetica"/>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cs="Times New Roman"/>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A3959"/>
    <w:rPr>
      <w:sz w:val="18"/>
      <w:szCs w:val="18"/>
    </w:rPr>
  </w:style>
  <w:style w:type="paragraph" w:styleId="CommentText">
    <w:name w:val="annotation text"/>
    <w:basedOn w:val="Normal"/>
    <w:link w:val="CommentTextChar"/>
    <w:uiPriority w:val="99"/>
    <w:unhideWhenUsed/>
    <w:rsid w:val="000A3959"/>
    <w:pPr>
      <w:spacing w:after="160"/>
    </w:pPr>
    <w:rPr>
      <w:rFonts w:asciiTheme="minorHAnsi" w:hAnsiTheme="minorHAnsi" w:cstheme="minorBidi"/>
      <w:sz w:val="24"/>
      <w:szCs w:val="24"/>
      <w:lang w:val="en-GB" w:bidi="ar-SA"/>
    </w:rPr>
  </w:style>
  <w:style w:type="character" w:customStyle="1" w:styleId="CommentTextChar">
    <w:name w:val="Comment Text Char"/>
    <w:basedOn w:val="DefaultParagraphFont"/>
    <w:link w:val="CommentText"/>
    <w:uiPriority w:val="99"/>
    <w:rsid w:val="000A3959"/>
    <w:rPr>
      <w:rFonts w:asciiTheme="minorHAnsi" w:hAnsiTheme="minorHAnsi" w:cstheme="minorBidi"/>
      <w:sz w:val="24"/>
      <w:szCs w:val="24"/>
    </w:rPr>
  </w:style>
  <w:style w:type="table" w:customStyle="1" w:styleId="PlainTable51">
    <w:name w:val="Plain Table 51"/>
    <w:basedOn w:val="TableNormal"/>
    <w:uiPriority w:val="45"/>
    <w:rsid w:val="000A3959"/>
    <w:rPr>
      <w:rFonts w:asciiTheme="minorHAnsi" w:hAnsiTheme="minorHAnsi" w:cstheme="minorBidi"/>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alloonText">
    <w:name w:val="Balloon Text"/>
    <w:basedOn w:val="Normal"/>
    <w:link w:val="BalloonTextChar"/>
    <w:uiPriority w:val="99"/>
    <w:semiHidden/>
    <w:unhideWhenUsed/>
    <w:rsid w:val="000A3959"/>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0A3959"/>
    <w:rPr>
      <w:rFonts w:ascii="Times New Roman" w:hAnsi="Times New Roman" w:cs="Times New Roman"/>
      <w:sz w:val="18"/>
      <w:szCs w:val="18"/>
      <w:lang w:val="en-US" w:bidi="en-US"/>
    </w:rPr>
  </w:style>
  <w:style w:type="table" w:styleId="TableGrid">
    <w:name w:val="Table Grid"/>
    <w:basedOn w:val="TableNormal"/>
    <w:uiPriority w:val="39"/>
    <w:rsid w:val="00401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01D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01DB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401DB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01DB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01DB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401DB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401DB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1679BD"/>
    <w:rPr>
      <w:rFonts w:ascii="Times New Roman" w:hAnsi="Times New Roman" w:cs="Times New Roman"/>
      <w:sz w:val="24"/>
      <w:szCs w:val="15"/>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1E2988"/>
    <w:pPr>
      <w:spacing w:before="100" w:beforeAutospacing="1" w:after="100" w:afterAutospacing="1"/>
    </w:pPr>
    <w:rPr>
      <w:rFonts w:ascii="Times New Roman" w:hAnsi="Times New Roman"/>
      <w:sz w:val="24"/>
      <w:szCs w:val="24"/>
      <w:lang w:val="en-GB" w:eastAsia="en-GB" w:bidi="ar-SA"/>
    </w:rPr>
  </w:style>
  <w:style w:type="paragraph" w:styleId="Footer">
    <w:name w:val="footer"/>
    <w:basedOn w:val="Normal"/>
    <w:link w:val="FooterChar"/>
    <w:uiPriority w:val="99"/>
    <w:unhideWhenUsed/>
    <w:rsid w:val="00CE0483"/>
    <w:pPr>
      <w:tabs>
        <w:tab w:val="center" w:pos="4513"/>
        <w:tab w:val="right" w:pos="9026"/>
      </w:tabs>
    </w:pPr>
  </w:style>
  <w:style w:type="character" w:customStyle="1" w:styleId="FooterChar">
    <w:name w:val="Footer Char"/>
    <w:basedOn w:val="DefaultParagraphFont"/>
    <w:link w:val="Footer"/>
    <w:uiPriority w:val="99"/>
    <w:rsid w:val="00CE0483"/>
    <w:rPr>
      <w:rFonts w:cs="Times New Roman"/>
      <w:lang w:val="en-US" w:bidi="en-US"/>
    </w:rPr>
  </w:style>
  <w:style w:type="character" w:styleId="PageNumber">
    <w:name w:val="page number"/>
    <w:basedOn w:val="DefaultParagraphFont"/>
    <w:uiPriority w:val="99"/>
    <w:semiHidden/>
    <w:unhideWhenUsed/>
    <w:rsid w:val="00CE0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25284">
      <w:bodyDiv w:val="1"/>
      <w:marLeft w:val="0"/>
      <w:marRight w:val="0"/>
      <w:marTop w:val="0"/>
      <w:marBottom w:val="0"/>
      <w:divBdr>
        <w:top w:val="none" w:sz="0" w:space="0" w:color="auto"/>
        <w:left w:val="none" w:sz="0" w:space="0" w:color="auto"/>
        <w:bottom w:val="none" w:sz="0" w:space="0" w:color="auto"/>
        <w:right w:val="none" w:sz="0" w:space="0" w:color="auto"/>
      </w:divBdr>
    </w:div>
    <w:div w:id="4512920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Users/MariaLaura/Desktop/Data_pilot_materials_an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MariaLaura/Desktop/Data_pilot_materials_an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a:t>How Pleasant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[Data_pilot_materials_ana.xlsx]RESULTS_ALL!$X$2</c:f>
              <c:strCache>
                <c:ptCount val="1"/>
                <c:pt idx="0">
                  <c:v>NO VISION</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cat>
            <c:strRef>
              <c:f>[Data_pilot_materials_ana.xlsx]RESULTS_ALL!$W$3:$W$14</c:f>
              <c:strCache>
                <c:ptCount val="12"/>
                <c:pt idx="0">
                  <c:v>sandpaper</c:v>
                </c:pt>
                <c:pt idx="1">
                  <c:v>velcro hooks</c:v>
                </c:pt>
                <c:pt idx="2">
                  <c:v>soft sponge</c:v>
                </c:pt>
                <c:pt idx="3">
                  <c:v>hair donought</c:v>
                </c:pt>
                <c:pt idx="4">
                  <c:v>velcro hairy loops</c:v>
                </c:pt>
                <c:pt idx="5">
                  <c:v>latex</c:v>
                </c:pt>
                <c:pt idx="6">
                  <c:v>linen fabric</c:v>
                </c:pt>
                <c:pt idx="7">
                  <c:v>cotton fabric</c:v>
                </c:pt>
                <c:pt idx="8">
                  <c:v>wool yarn</c:v>
                </c:pt>
                <c:pt idx="9">
                  <c:v>syntethic wool</c:v>
                </c:pt>
                <c:pt idx="10">
                  <c:v>cotton wool ball</c:v>
                </c:pt>
                <c:pt idx="11">
                  <c:v>faux fur</c:v>
                </c:pt>
              </c:strCache>
            </c:strRef>
          </c:cat>
          <c:val>
            <c:numRef>
              <c:f>[Data_pilot_materials_ana.xlsx]RESULTS_ALL!$X$3:$X$14</c:f>
              <c:numCache>
                <c:formatCode>General</c:formatCode>
                <c:ptCount val="12"/>
                <c:pt idx="0">
                  <c:v>32.583333333333343</c:v>
                </c:pt>
                <c:pt idx="1">
                  <c:v>32.166666666666522</c:v>
                </c:pt>
                <c:pt idx="2">
                  <c:v>36.5</c:v>
                </c:pt>
                <c:pt idx="3">
                  <c:v>41.166666666666522</c:v>
                </c:pt>
                <c:pt idx="4">
                  <c:v>43.583333333333343</c:v>
                </c:pt>
                <c:pt idx="5">
                  <c:v>41.666666666666508</c:v>
                </c:pt>
                <c:pt idx="6">
                  <c:v>66.333333333333201</c:v>
                </c:pt>
                <c:pt idx="7">
                  <c:v>56.166666666666522</c:v>
                </c:pt>
                <c:pt idx="8">
                  <c:v>79.5</c:v>
                </c:pt>
                <c:pt idx="9">
                  <c:v>78.166666666666671</c:v>
                </c:pt>
                <c:pt idx="10">
                  <c:v>77.083333333333201</c:v>
                </c:pt>
                <c:pt idx="11">
                  <c:v>88.083333333333201</c:v>
                </c:pt>
              </c:numCache>
            </c:numRef>
          </c:val>
          <c:extLst>
            <c:ext xmlns:c16="http://schemas.microsoft.com/office/drawing/2014/chart" uri="{C3380CC4-5D6E-409C-BE32-E72D297353CC}">
              <c16:uniqueId val="{00000000-FBC9-094F-88C8-A67670CC73A5}"/>
            </c:ext>
          </c:extLst>
        </c:ser>
        <c:ser>
          <c:idx val="1"/>
          <c:order val="1"/>
          <c:tx>
            <c:strRef>
              <c:f>[Data_pilot_materials_ana.xlsx]RESULTS_ALL!$Y$2</c:f>
              <c:strCache>
                <c:ptCount val="1"/>
                <c:pt idx="0">
                  <c:v>VISION</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cat>
            <c:strRef>
              <c:f>[Data_pilot_materials_ana.xlsx]RESULTS_ALL!$W$3:$W$14</c:f>
              <c:strCache>
                <c:ptCount val="12"/>
                <c:pt idx="0">
                  <c:v>sandpaper</c:v>
                </c:pt>
                <c:pt idx="1">
                  <c:v>velcro hooks</c:v>
                </c:pt>
                <c:pt idx="2">
                  <c:v>soft sponge</c:v>
                </c:pt>
                <c:pt idx="3">
                  <c:v>hair donought</c:v>
                </c:pt>
                <c:pt idx="4">
                  <c:v>velcro hairy loops</c:v>
                </c:pt>
                <c:pt idx="5">
                  <c:v>latex</c:v>
                </c:pt>
                <c:pt idx="6">
                  <c:v>linen fabric</c:v>
                </c:pt>
                <c:pt idx="7">
                  <c:v>cotton fabric</c:v>
                </c:pt>
                <c:pt idx="8">
                  <c:v>wool yarn</c:v>
                </c:pt>
                <c:pt idx="9">
                  <c:v>syntethic wool</c:v>
                </c:pt>
                <c:pt idx="10">
                  <c:v>cotton wool ball</c:v>
                </c:pt>
                <c:pt idx="11">
                  <c:v>faux fur</c:v>
                </c:pt>
              </c:strCache>
            </c:strRef>
          </c:cat>
          <c:val>
            <c:numRef>
              <c:f>[Data_pilot_materials_ana.xlsx]RESULTS_ALL!$Y$3:$Y$14</c:f>
              <c:numCache>
                <c:formatCode>General</c:formatCode>
                <c:ptCount val="12"/>
                <c:pt idx="0">
                  <c:v>17.166666666666671</c:v>
                </c:pt>
                <c:pt idx="1">
                  <c:v>24.333333333333279</c:v>
                </c:pt>
                <c:pt idx="2">
                  <c:v>27.666666666666671</c:v>
                </c:pt>
                <c:pt idx="3">
                  <c:v>30.166666666666671</c:v>
                </c:pt>
                <c:pt idx="4">
                  <c:v>41.166666666666522</c:v>
                </c:pt>
                <c:pt idx="5">
                  <c:v>41.91666666666648</c:v>
                </c:pt>
                <c:pt idx="6">
                  <c:v>53.583333333333343</c:v>
                </c:pt>
                <c:pt idx="7">
                  <c:v>55.833333333333343</c:v>
                </c:pt>
                <c:pt idx="8">
                  <c:v>62.5</c:v>
                </c:pt>
                <c:pt idx="9">
                  <c:v>74.083333333333201</c:v>
                </c:pt>
                <c:pt idx="10">
                  <c:v>77.666666666666671</c:v>
                </c:pt>
                <c:pt idx="11">
                  <c:v>87.833333333333201</c:v>
                </c:pt>
              </c:numCache>
            </c:numRef>
          </c:val>
          <c:extLst>
            <c:ext xmlns:c16="http://schemas.microsoft.com/office/drawing/2014/chart" uri="{C3380CC4-5D6E-409C-BE32-E72D297353CC}">
              <c16:uniqueId val="{00000001-FBC9-094F-88C8-A67670CC73A5}"/>
            </c:ext>
          </c:extLst>
        </c:ser>
        <c:ser>
          <c:idx val="2"/>
          <c:order val="2"/>
          <c:tx>
            <c:strRef>
              <c:f>[Data_pilot_materials_ana.xlsx]RESULTS_ALL!$Z$2</c:f>
              <c:strCache>
                <c:ptCount val="1"/>
                <c:pt idx="0">
                  <c:v>TOUCH+VISION</c:v>
                </c:pt>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cat>
            <c:strRef>
              <c:f>[Data_pilot_materials_ana.xlsx]RESULTS_ALL!$W$3:$W$14</c:f>
              <c:strCache>
                <c:ptCount val="12"/>
                <c:pt idx="0">
                  <c:v>sandpaper</c:v>
                </c:pt>
                <c:pt idx="1">
                  <c:v>velcro hooks</c:v>
                </c:pt>
                <c:pt idx="2">
                  <c:v>soft sponge</c:v>
                </c:pt>
                <c:pt idx="3">
                  <c:v>hair donought</c:v>
                </c:pt>
                <c:pt idx="4">
                  <c:v>velcro hairy loops</c:v>
                </c:pt>
                <c:pt idx="5">
                  <c:v>latex</c:v>
                </c:pt>
                <c:pt idx="6">
                  <c:v>linen fabric</c:v>
                </c:pt>
                <c:pt idx="7">
                  <c:v>cotton fabric</c:v>
                </c:pt>
                <c:pt idx="8">
                  <c:v>wool yarn</c:v>
                </c:pt>
                <c:pt idx="9">
                  <c:v>syntethic wool</c:v>
                </c:pt>
                <c:pt idx="10">
                  <c:v>cotton wool ball</c:v>
                </c:pt>
                <c:pt idx="11">
                  <c:v>faux fur</c:v>
                </c:pt>
              </c:strCache>
            </c:strRef>
          </c:cat>
          <c:val>
            <c:numRef>
              <c:f>[Data_pilot_materials_ana.xlsx]RESULTS_ALL!$Z$3:$Z$14</c:f>
              <c:numCache>
                <c:formatCode>General</c:formatCode>
                <c:ptCount val="12"/>
                <c:pt idx="0">
                  <c:v>33.25</c:v>
                </c:pt>
                <c:pt idx="1">
                  <c:v>38.25</c:v>
                </c:pt>
                <c:pt idx="2">
                  <c:v>33.91666666666648</c:v>
                </c:pt>
                <c:pt idx="3">
                  <c:v>42.666666666666508</c:v>
                </c:pt>
                <c:pt idx="4">
                  <c:v>39.333333333333343</c:v>
                </c:pt>
                <c:pt idx="5">
                  <c:v>53.91666666666648</c:v>
                </c:pt>
                <c:pt idx="6">
                  <c:v>62.363636363636282</c:v>
                </c:pt>
                <c:pt idx="7">
                  <c:v>59.91666666666648</c:v>
                </c:pt>
                <c:pt idx="8">
                  <c:v>74.4166666666667</c:v>
                </c:pt>
                <c:pt idx="9">
                  <c:v>82.666666666666671</c:v>
                </c:pt>
                <c:pt idx="10">
                  <c:v>77</c:v>
                </c:pt>
                <c:pt idx="11">
                  <c:v>91.583333333333201</c:v>
                </c:pt>
              </c:numCache>
            </c:numRef>
          </c:val>
          <c:extLst>
            <c:ext xmlns:c16="http://schemas.microsoft.com/office/drawing/2014/chart" uri="{C3380CC4-5D6E-409C-BE32-E72D297353CC}">
              <c16:uniqueId val="{00000002-FBC9-094F-88C8-A67670CC73A5}"/>
            </c:ext>
          </c:extLst>
        </c:ser>
        <c:dLbls>
          <c:showLegendKey val="0"/>
          <c:showVal val="0"/>
          <c:showCatName val="0"/>
          <c:showSerName val="0"/>
          <c:showPercent val="0"/>
          <c:showBubbleSize val="0"/>
        </c:dLbls>
        <c:gapWidth val="150"/>
        <c:axId val="-1027119168"/>
        <c:axId val="-1027117392"/>
      </c:barChart>
      <c:catAx>
        <c:axId val="-1027119168"/>
        <c:scaling>
          <c:orientation val="minMax"/>
        </c:scaling>
        <c:delete val="0"/>
        <c:axPos val="b"/>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27117392"/>
        <c:crosses val="autoZero"/>
        <c:auto val="1"/>
        <c:lblAlgn val="ctr"/>
        <c:lblOffset val="100"/>
        <c:noMultiLvlLbl val="0"/>
      </c:catAx>
      <c:valAx>
        <c:axId val="-1027117392"/>
        <c:scaling>
          <c:orientation val="minMax"/>
        </c:scaling>
        <c:delete val="0"/>
        <c:axPos val="l"/>
        <c:majorGridlines>
          <c:spPr>
            <a:ln w="6350" cap="flat" cmpd="sng" algn="ctr">
              <a:solidFill>
                <a:schemeClr val="tx1">
                  <a:tint val="7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GB"/>
                  <a:t>VAS rating</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27119168"/>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a:t>How Unpleasant</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[Data_pilot_materials_ana.xlsx]RESULTS_ALL!$X$15</c:f>
              <c:strCache>
                <c:ptCount val="1"/>
                <c:pt idx="0">
                  <c:v>NO VISION</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cat>
            <c:strRef>
              <c:f>[Data_pilot_materials_ana.xlsx]RESULTS_ALL!$W$16:$W$27</c:f>
              <c:strCache>
                <c:ptCount val="12"/>
                <c:pt idx="0">
                  <c:v>sandpaper</c:v>
                </c:pt>
                <c:pt idx="1">
                  <c:v>soft sponge</c:v>
                </c:pt>
                <c:pt idx="2">
                  <c:v>velcro hooks</c:v>
                </c:pt>
                <c:pt idx="3">
                  <c:v>hair donought</c:v>
                </c:pt>
                <c:pt idx="4">
                  <c:v>velcro hairy loops</c:v>
                </c:pt>
                <c:pt idx="5">
                  <c:v>latex</c:v>
                </c:pt>
                <c:pt idx="6">
                  <c:v>cotton fabric</c:v>
                </c:pt>
                <c:pt idx="7">
                  <c:v>linen fabric</c:v>
                </c:pt>
                <c:pt idx="8">
                  <c:v>wool yarn</c:v>
                </c:pt>
                <c:pt idx="9">
                  <c:v>syntethic wool</c:v>
                </c:pt>
                <c:pt idx="10">
                  <c:v>faux fur</c:v>
                </c:pt>
                <c:pt idx="11">
                  <c:v>cotton wool ball</c:v>
                </c:pt>
              </c:strCache>
            </c:strRef>
          </c:cat>
          <c:val>
            <c:numRef>
              <c:f>[Data_pilot_materials_ana.xlsx]RESULTS_ALL!$X$16:$X$27</c:f>
              <c:numCache>
                <c:formatCode>General</c:formatCode>
                <c:ptCount val="12"/>
                <c:pt idx="0">
                  <c:v>40.25</c:v>
                </c:pt>
                <c:pt idx="1">
                  <c:v>37</c:v>
                </c:pt>
                <c:pt idx="2">
                  <c:v>38.833333333333343</c:v>
                </c:pt>
                <c:pt idx="3">
                  <c:v>41.083333333333343</c:v>
                </c:pt>
                <c:pt idx="4">
                  <c:v>32.666666666666508</c:v>
                </c:pt>
                <c:pt idx="5">
                  <c:v>33.666666666666508</c:v>
                </c:pt>
                <c:pt idx="6">
                  <c:v>21.5</c:v>
                </c:pt>
                <c:pt idx="7">
                  <c:v>17.5</c:v>
                </c:pt>
                <c:pt idx="8">
                  <c:v>7.5</c:v>
                </c:pt>
                <c:pt idx="9">
                  <c:v>10.33333333333333</c:v>
                </c:pt>
                <c:pt idx="10">
                  <c:v>6.166666666666667</c:v>
                </c:pt>
                <c:pt idx="11">
                  <c:v>17.5</c:v>
                </c:pt>
              </c:numCache>
            </c:numRef>
          </c:val>
          <c:extLst>
            <c:ext xmlns:c16="http://schemas.microsoft.com/office/drawing/2014/chart" uri="{C3380CC4-5D6E-409C-BE32-E72D297353CC}">
              <c16:uniqueId val="{00000000-D406-BA48-B277-0E87E26DAEF6}"/>
            </c:ext>
          </c:extLst>
        </c:ser>
        <c:ser>
          <c:idx val="1"/>
          <c:order val="1"/>
          <c:tx>
            <c:strRef>
              <c:f>[Data_pilot_materials_ana.xlsx]RESULTS_ALL!$Y$15</c:f>
              <c:strCache>
                <c:ptCount val="1"/>
                <c:pt idx="0">
                  <c:v>VISION</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cat>
            <c:strRef>
              <c:f>[Data_pilot_materials_ana.xlsx]RESULTS_ALL!$W$16:$W$27</c:f>
              <c:strCache>
                <c:ptCount val="12"/>
                <c:pt idx="0">
                  <c:v>sandpaper</c:v>
                </c:pt>
                <c:pt idx="1">
                  <c:v>soft sponge</c:v>
                </c:pt>
                <c:pt idx="2">
                  <c:v>velcro hooks</c:v>
                </c:pt>
                <c:pt idx="3">
                  <c:v>hair donought</c:v>
                </c:pt>
                <c:pt idx="4">
                  <c:v>velcro hairy loops</c:v>
                </c:pt>
                <c:pt idx="5">
                  <c:v>latex</c:v>
                </c:pt>
                <c:pt idx="6">
                  <c:v>cotton fabric</c:v>
                </c:pt>
                <c:pt idx="7">
                  <c:v>linen fabric</c:v>
                </c:pt>
                <c:pt idx="8">
                  <c:v>wool yarn</c:v>
                </c:pt>
                <c:pt idx="9">
                  <c:v>syntethic wool</c:v>
                </c:pt>
                <c:pt idx="10">
                  <c:v>faux fur</c:v>
                </c:pt>
                <c:pt idx="11">
                  <c:v>cotton wool ball</c:v>
                </c:pt>
              </c:strCache>
            </c:strRef>
          </c:cat>
          <c:val>
            <c:numRef>
              <c:f>[Data_pilot_materials_ana.xlsx]RESULTS_ALL!$Y$16:$Y$27</c:f>
              <c:numCache>
                <c:formatCode>General</c:formatCode>
                <c:ptCount val="12"/>
                <c:pt idx="0">
                  <c:v>59.666666666666508</c:v>
                </c:pt>
                <c:pt idx="1">
                  <c:v>51.833333333333343</c:v>
                </c:pt>
                <c:pt idx="2">
                  <c:v>50</c:v>
                </c:pt>
                <c:pt idx="3">
                  <c:v>49.25</c:v>
                </c:pt>
                <c:pt idx="4">
                  <c:v>41.5</c:v>
                </c:pt>
                <c:pt idx="5">
                  <c:v>35.083333333333343</c:v>
                </c:pt>
                <c:pt idx="6">
                  <c:v>24.5</c:v>
                </c:pt>
                <c:pt idx="7">
                  <c:v>23.416666666666671</c:v>
                </c:pt>
                <c:pt idx="8">
                  <c:v>22.916666666666671</c:v>
                </c:pt>
                <c:pt idx="9">
                  <c:v>16</c:v>
                </c:pt>
                <c:pt idx="10">
                  <c:v>14.83333333333333</c:v>
                </c:pt>
                <c:pt idx="11">
                  <c:v>9.5</c:v>
                </c:pt>
              </c:numCache>
            </c:numRef>
          </c:val>
          <c:extLst>
            <c:ext xmlns:c16="http://schemas.microsoft.com/office/drawing/2014/chart" uri="{C3380CC4-5D6E-409C-BE32-E72D297353CC}">
              <c16:uniqueId val="{00000001-D406-BA48-B277-0E87E26DAEF6}"/>
            </c:ext>
          </c:extLst>
        </c:ser>
        <c:ser>
          <c:idx val="2"/>
          <c:order val="2"/>
          <c:tx>
            <c:strRef>
              <c:f>[Data_pilot_materials_ana.xlsx]RESULTS_ALL!$Z$15</c:f>
              <c:strCache>
                <c:ptCount val="1"/>
                <c:pt idx="0">
                  <c:v>TOUCH+VISION</c:v>
                </c:pt>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cat>
            <c:strRef>
              <c:f>[Data_pilot_materials_ana.xlsx]RESULTS_ALL!$W$16:$W$27</c:f>
              <c:strCache>
                <c:ptCount val="12"/>
                <c:pt idx="0">
                  <c:v>sandpaper</c:v>
                </c:pt>
                <c:pt idx="1">
                  <c:v>soft sponge</c:v>
                </c:pt>
                <c:pt idx="2">
                  <c:v>velcro hooks</c:v>
                </c:pt>
                <c:pt idx="3">
                  <c:v>hair donought</c:v>
                </c:pt>
                <c:pt idx="4">
                  <c:v>velcro hairy loops</c:v>
                </c:pt>
                <c:pt idx="5">
                  <c:v>latex</c:v>
                </c:pt>
                <c:pt idx="6">
                  <c:v>cotton fabric</c:v>
                </c:pt>
                <c:pt idx="7">
                  <c:v>linen fabric</c:v>
                </c:pt>
                <c:pt idx="8">
                  <c:v>wool yarn</c:v>
                </c:pt>
                <c:pt idx="9">
                  <c:v>syntethic wool</c:v>
                </c:pt>
                <c:pt idx="10">
                  <c:v>faux fur</c:v>
                </c:pt>
                <c:pt idx="11">
                  <c:v>cotton wool ball</c:v>
                </c:pt>
              </c:strCache>
            </c:strRef>
          </c:cat>
          <c:val>
            <c:numRef>
              <c:f>[Data_pilot_materials_ana.xlsx]RESULTS_ALL!$Z$16:$Z$27</c:f>
              <c:numCache>
                <c:formatCode>General</c:formatCode>
                <c:ptCount val="12"/>
                <c:pt idx="0">
                  <c:v>43.25</c:v>
                </c:pt>
                <c:pt idx="1">
                  <c:v>40.833333333333343</c:v>
                </c:pt>
                <c:pt idx="2">
                  <c:v>34.5</c:v>
                </c:pt>
                <c:pt idx="3">
                  <c:v>37.083333333333343</c:v>
                </c:pt>
                <c:pt idx="4">
                  <c:v>27.666666666666671</c:v>
                </c:pt>
                <c:pt idx="5">
                  <c:v>26.416666666666671</c:v>
                </c:pt>
                <c:pt idx="6">
                  <c:v>18</c:v>
                </c:pt>
                <c:pt idx="7">
                  <c:v>16.333333333333279</c:v>
                </c:pt>
                <c:pt idx="8">
                  <c:v>10.16666666666667</c:v>
                </c:pt>
                <c:pt idx="9">
                  <c:v>5.25</c:v>
                </c:pt>
                <c:pt idx="10">
                  <c:v>4.083333333333333</c:v>
                </c:pt>
                <c:pt idx="11">
                  <c:v>10.58333333333333</c:v>
                </c:pt>
              </c:numCache>
            </c:numRef>
          </c:val>
          <c:extLst>
            <c:ext xmlns:c16="http://schemas.microsoft.com/office/drawing/2014/chart" uri="{C3380CC4-5D6E-409C-BE32-E72D297353CC}">
              <c16:uniqueId val="{00000002-D406-BA48-B277-0E87E26DAEF6}"/>
            </c:ext>
          </c:extLst>
        </c:ser>
        <c:dLbls>
          <c:showLegendKey val="0"/>
          <c:showVal val="0"/>
          <c:showCatName val="0"/>
          <c:showSerName val="0"/>
          <c:showPercent val="0"/>
          <c:showBubbleSize val="0"/>
        </c:dLbls>
        <c:gapWidth val="150"/>
        <c:axId val="-1027475424"/>
        <c:axId val="-1027473648"/>
      </c:barChart>
      <c:catAx>
        <c:axId val="-1027475424"/>
        <c:scaling>
          <c:orientation val="minMax"/>
        </c:scaling>
        <c:delete val="0"/>
        <c:axPos val="b"/>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27473648"/>
        <c:crosses val="autoZero"/>
        <c:auto val="1"/>
        <c:lblAlgn val="ctr"/>
        <c:lblOffset val="100"/>
        <c:noMultiLvlLbl val="0"/>
      </c:catAx>
      <c:valAx>
        <c:axId val="-1027473648"/>
        <c:scaling>
          <c:orientation val="minMax"/>
          <c:max val="100"/>
        </c:scaling>
        <c:delete val="0"/>
        <c:axPos val="l"/>
        <c:majorGridlines>
          <c:spPr>
            <a:ln w="6350" cap="flat" cmpd="sng" algn="ctr">
              <a:solidFill>
                <a:schemeClr val="tx1">
                  <a:tint val="7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GB"/>
                  <a:t>VAS rating</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27475424"/>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Laura</dc:creator>
  <cp:keywords/>
  <dc:description/>
  <cp:lastModifiedBy>Microsoft User</cp:lastModifiedBy>
  <cp:revision>10</cp:revision>
  <dcterms:created xsi:type="dcterms:W3CDTF">2018-03-01T07:56:00Z</dcterms:created>
  <dcterms:modified xsi:type="dcterms:W3CDTF">2018-12-18T18:39:00Z</dcterms:modified>
</cp:coreProperties>
</file>