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FB645" w14:textId="77777777" w:rsidR="00946EDC" w:rsidRDefault="00C073EB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</w:rPr>
        <w:t xml:space="preserve">Supplementary </w:t>
      </w:r>
      <w:r w:rsidR="00946EDC">
        <w:rPr>
          <w:rFonts w:ascii="Times New Roman" w:hAnsi="Times New Roman" w:cs="Times New Roman"/>
          <w:b/>
          <w:sz w:val="24"/>
          <w:szCs w:val="24"/>
        </w:rPr>
        <w:t>Information</w:t>
      </w:r>
    </w:p>
    <w:p w14:paraId="7B02450A" w14:textId="665B0B05" w:rsidR="00946EDC" w:rsidRDefault="00946EDC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DC2ADDC" w14:textId="77777777" w:rsidR="00D97FC3" w:rsidRDefault="00D97FC3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9DC2B5E" w14:textId="77777777" w:rsidR="00D97FC3" w:rsidRPr="008F7A87" w:rsidRDefault="00D97FC3" w:rsidP="00D97FC3">
      <w:pPr>
        <w:pStyle w:val="ac"/>
        <w:jc w:val="left"/>
        <w:rPr>
          <w:rFonts w:ascii="Times New Roman" w:hAnsi="Times New Roman" w:cs="Times New Roman"/>
          <w:b/>
          <w:sz w:val="32"/>
          <w:szCs w:val="24"/>
          <w:lang w:val="en-GB"/>
        </w:rPr>
      </w:pPr>
      <w:r w:rsidRPr="008F7A87">
        <w:rPr>
          <w:rFonts w:ascii="Times New Roman" w:hAnsi="Times New Roman"/>
          <w:b/>
          <w:sz w:val="32"/>
          <w:lang w:val="en-GB"/>
        </w:rPr>
        <w:t xml:space="preserve">Development </w:t>
      </w:r>
      <w:r w:rsidRPr="008F7A87">
        <w:rPr>
          <w:rFonts w:ascii="Times New Roman" w:hAnsi="Times New Roman" w:cs="Times New Roman"/>
          <w:b/>
          <w:sz w:val="32"/>
          <w:szCs w:val="24"/>
          <w:lang w:val="en-GB"/>
        </w:rPr>
        <w:t>of a suicide index model in general adolescents using the South Korea 2012–2016 national representative survey data</w:t>
      </w:r>
    </w:p>
    <w:p w14:paraId="7E788159" w14:textId="77777777" w:rsidR="00D97FC3" w:rsidRPr="008E6A98" w:rsidRDefault="00D97FC3" w:rsidP="00D97FC3">
      <w:pPr>
        <w:pStyle w:val="ac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7007291E" w14:textId="4505953A" w:rsidR="00D97FC3" w:rsidRPr="008E6A98" w:rsidRDefault="00D97FC3" w:rsidP="00D97FC3">
      <w:pPr>
        <w:pStyle w:val="ac"/>
        <w:jc w:val="left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644934">
        <w:rPr>
          <w:rFonts w:ascii="Times New Roman" w:hAnsi="Times New Roman"/>
          <w:sz w:val="24"/>
          <w:lang w:val="en-GB"/>
        </w:rPr>
        <w:t xml:space="preserve">Jinhee </w:t>
      </w:r>
      <w:r w:rsidRPr="008E6A98">
        <w:rPr>
          <w:rFonts w:ascii="Times New Roman" w:hAnsi="Times New Roman" w:cs="Times New Roman"/>
          <w:sz w:val="24"/>
          <w:szCs w:val="24"/>
          <w:lang w:val="en-GB"/>
        </w:rPr>
        <w:t>Lee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8E6A98">
        <w:rPr>
          <w:rFonts w:ascii="Times New Roman" w:hAnsi="Times New Roman" w:cs="Times New Roman"/>
          <w:sz w:val="24"/>
          <w:szCs w:val="24"/>
          <w:lang w:val="en-GB"/>
        </w:rPr>
        <w:t>, Ho Jang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8E6A98">
        <w:rPr>
          <w:rFonts w:ascii="Times New Roman" w:hAnsi="Times New Roman" w:cs="Times New Roman"/>
          <w:sz w:val="24"/>
          <w:szCs w:val="24"/>
          <w:lang w:val="en-GB"/>
        </w:rPr>
        <w:t>, Jongkoo Kim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3*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8E6A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8E6A98">
        <w:rPr>
          <w:rFonts w:ascii="Times New Roman" w:hAnsi="Times New Roman" w:cs="Times New Roman"/>
          <w:kern w:val="0"/>
          <w:sz w:val="24"/>
          <w:szCs w:val="24"/>
          <w:lang w:val="en-GB"/>
        </w:rPr>
        <w:t>Seongho Min</w:t>
      </w:r>
      <w:r>
        <w:rPr>
          <w:rFonts w:ascii="Times New Roman" w:hAnsi="Times New Roman" w:cs="Times New Roman"/>
          <w:kern w:val="0"/>
          <w:sz w:val="24"/>
          <w:szCs w:val="24"/>
          <w:vertAlign w:val="superscript"/>
          <w:lang w:val="en-GB"/>
        </w:rPr>
        <w:t>1**</w:t>
      </w:r>
    </w:p>
    <w:p w14:paraId="5DC1526B" w14:textId="77777777" w:rsidR="00D97FC3" w:rsidRPr="008E6A98" w:rsidRDefault="00D97FC3" w:rsidP="00D97FC3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C83A9B6" w14:textId="77777777" w:rsidR="00D97FC3" w:rsidRPr="00644934" w:rsidRDefault="00D97FC3" w:rsidP="00D97FC3">
      <w:pPr>
        <w:spacing w:after="0" w:line="240" w:lineRule="auto"/>
        <w:jc w:val="left"/>
        <w:rPr>
          <w:rFonts w:ascii="Times New Roman" w:hAnsi="Times New Roman"/>
          <w:kern w:val="0"/>
          <w:sz w:val="24"/>
          <w:lang w:val="en-GB"/>
        </w:rPr>
      </w:pPr>
      <w:r>
        <w:rPr>
          <w:rFonts w:ascii="Times New Roman" w:eastAsiaTheme="minorHAnsi" w:hAnsi="Times New Roman" w:cs="Times New Roman"/>
          <w:iCs/>
          <w:kern w:val="0"/>
          <w:sz w:val="24"/>
          <w:szCs w:val="24"/>
          <w:vertAlign w:val="superscript"/>
          <w:lang w:val="en-GB"/>
        </w:rPr>
        <w:t>1</w:t>
      </w:r>
      <w:r w:rsidRPr="00D5317B">
        <w:rPr>
          <w:rFonts w:ascii="Times New Roman" w:eastAsiaTheme="minorHAnsi" w:hAnsi="Times New Roman" w:cs="Times New Roman"/>
          <w:iCs/>
          <w:kern w:val="0"/>
          <w:sz w:val="24"/>
          <w:szCs w:val="24"/>
          <w:lang w:val="en-GB"/>
        </w:rPr>
        <w:t>Department</w:t>
      </w:r>
      <w:r w:rsidRPr="00644934">
        <w:rPr>
          <w:rFonts w:ascii="Times New Roman" w:hAnsi="Times New Roman"/>
          <w:kern w:val="0"/>
          <w:sz w:val="24"/>
          <w:lang w:val="en-GB"/>
        </w:rPr>
        <w:t xml:space="preserve"> of Psychiatry, Yonsei University Wonju College of Medicine, Wonju, Korea</w:t>
      </w:r>
    </w:p>
    <w:p w14:paraId="421298F6" w14:textId="77777777" w:rsidR="00D97FC3" w:rsidRPr="00644934" w:rsidRDefault="00D97FC3" w:rsidP="00D97FC3">
      <w:pPr>
        <w:spacing w:after="0" w:line="240" w:lineRule="auto"/>
        <w:jc w:val="left"/>
        <w:rPr>
          <w:rFonts w:ascii="Times New Roman" w:hAnsi="Times New Roman"/>
          <w:kern w:val="0"/>
          <w:sz w:val="24"/>
          <w:lang w:val="en-GB"/>
        </w:rPr>
      </w:pPr>
      <w:r>
        <w:rPr>
          <w:rFonts w:ascii="Times New Roman" w:eastAsiaTheme="minorHAnsi" w:hAnsi="Times New Roman" w:cs="Times New Roman"/>
          <w:iCs/>
          <w:kern w:val="0"/>
          <w:sz w:val="24"/>
          <w:szCs w:val="24"/>
          <w:vertAlign w:val="superscript"/>
          <w:lang w:val="en-GB"/>
        </w:rPr>
        <w:t>2</w:t>
      </w:r>
      <w:r w:rsidRPr="00D5317B">
        <w:rPr>
          <w:rFonts w:ascii="Times New Roman" w:eastAsiaTheme="minorHAnsi" w:hAnsi="Times New Roman" w:cs="Times New Roman"/>
          <w:iCs/>
          <w:kern w:val="0"/>
          <w:sz w:val="24"/>
          <w:szCs w:val="24"/>
          <w:lang w:val="en-GB"/>
        </w:rPr>
        <w:t>Future</w:t>
      </w:r>
      <w:r w:rsidRPr="00644934">
        <w:rPr>
          <w:rFonts w:ascii="Times New Roman" w:hAnsi="Times New Roman"/>
          <w:kern w:val="0"/>
          <w:sz w:val="24"/>
          <w:lang w:val="en-GB"/>
        </w:rPr>
        <w:t xml:space="preserve"> Medicine division, Korea institute of Oriental Medicine, Daejeon, Korea</w:t>
      </w:r>
    </w:p>
    <w:p w14:paraId="5E82FA25" w14:textId="77777777" w:rsidR="00D97FC3" w:rsidRPr="00D5317B" w:rsidRDefault="00D97FC3" w:rsidP="00D97FC3">
      <w:pPr>
        <w:spacing w:after="0" w:line="240" w:lineRule="auto"/>
        <w:jc w:val="left"/>
        <w:rPr>
          <w:rFonts w:ascii="Times New Roman" w:eastAsiaTheme="minorHAnsi" w:hAnsi="Times New Roman" w:cs="Times New Roman"/>
          <w:iCs/>
          <w:kern w:val="0"/>
          <w:sz w:val="24"/>
          <w:szCs w:val="24"/>
          <w:lang w:val="en-GB"/>
        </w:rPr>
      </w:pPr>
      <w:r>
        <w:rPr>
          <w:rFonts w:ascii="Times New Roman" w:eastAsiaTheme="minorHAnsi" w:hAnsi="Times New Roman" w:cs="Times New Roman"/>
          <w:iCs/>
          <w:kern w:val="0"/>
          <w:sz w:val="24"/>
          <w:szCs w:val="24"/>
          <w:vertAlign w:val="superscript"/>
          <w:lang w:val="en-GB"/>
        </w:rPr>
        <w:t>3</w:t>
      </w:r>
      <w:r w:rsidRPr="00D5317B">
        <w:rPr>
          <w:rFonts w:ascii="Times New Roman" w:eastAsiaTheme="minorHAnsi" w:hAnsi="Times New Roman" w:cs="Times New Roman"/>
          <w:iCs/>
          <w:kern w:val="0"/>
          <w:sz w:val="24"/>
          <w:szCs w:val="24"/>
          <w:lang w:val="en-GB"/>
        </w:rPr>
        <w:t>Department of Family medicine, Yonsei University Wonju College of Medicine, Wonju, Korea</w:t>
      </w:r>
    </w:p>
    <w:p w14:paraId="61C3430B" w14:textId="77777777" w:rsidR="00D97FC3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59967D7C" w14:textId="77777777" w:rsidR="00D97FC3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24AFA">
        <w:rPr>
          <w:rFonts w:ascii="Times New Roman" w:hAnsi="Times New Roman" w:cs="Times New Roman"/>
          <w:b/>
          <w:sz w:val="24"/>
          <w:szCs w:val="24"/>
          <w:lang w:val="en-GB"/>
        </w:rPr>
        <w:t>*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*Corresponding Author</w:t>
      </w:r>
    </w:p>
    <w:p w14:paraId="7D58EAD7" w14:textId="77777777" w:rsidR="00D97FC3" w:rsidRPr="008F7A87" w:rsidRDefault="00D97FC3" w:rsidP="00D97FC3">
      <w:pPr>
        <w:pStyle w:val="ac"/>
        <w:spacing w:line="480" w:lineRule="auto"/>
        <w:jc w:val="left"/>
        <w:rPr>
          <w:rFonts w:ascii="Times New Roman" w:hAnsi="Times New Roman"/>
          <w:sz w:val="24"/>
          <w:lang w:val="en-GB"/>
        </w:rPr>
      </w:pPr>
      <w:r w:rsidRPr="008F7A87">
        <w:rPr>
          <w:rFonts w:ascii="Times New Roman" w:hAnsi="Times New Roman"/>
          <w:sz w:val="24"/>
          <w:lang w:val="en-GB"/>
        </w:rPr>
        <w:t>Seongho Min, MD, PhD</w:t>
      </w:r>
    </w:p>
    <w:p w14:paraId="5736306B" w14:textId="77777777" w:rsidR="00D97FC3" w:rsidRPr="00C07996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346FDF">
        <w:rPr>
          <w:rFonts w:ascii="Times New Roman" w:hAnsi="Times New Roman" w:cs="Times New Roman"/>
          <w:sz w:val="24"/>
          <w:szCs w:val="24"/>
          <w:lang w:val="en-GB"/>
        </w:rPr>
        <w:t>Professor &amp; Chairperson, Department of Psychiatry, Yonsei University Wonju College of Medicine</w:t>
      </w:r>
    </w:p>
    <w:p w14:paraId="54EC4B84" w14:textId="77777777" w:rsidR="00D97FC3" w:rsidRPr="00C07996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346FDF">
        <w:rPr>
          <w:rFonts w:ascii="Times New Roman" w:hAnsi="Times New Roman" w:cs="Times New Roman"/>
          <w:sz w:val="24"/>
          <w:szCs w:val="24"/>
          <w:lang w:val="en-GB"/>
        </w:rPr>
        <w:t>20 Ilsan-ro Wonju, 26426, Republic of Korea</w:t>
      </w:r>
    </w:p>
    <w:p w14:paraId="0819EE35" w14:textId="77777777" w:rsidR="00D97FC3" w:rsidRPr="00C07996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Tel. No.: +82-33-741-1260</w:t>
      </w:r>
      <w:r w:rsidRPr="00346FDF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65D42644" w14:textId="77777777" w:rsidR="00D97FC3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346FDF">
        <w:rPr>
          <w:rFonts w:ascii="Times New Roman" w:hAnsi="Times New Roman" w:cs="Times New Roman"/>
          <w:sz w:val="24"/>
          <w:szCs w:val="24"/>
          <w:lang w:val="en-GB"/>
        </w:rPr>
        <w:t xml:space="preserve">E-mail address: </w:t>
      </w:r>
      <w:hyperlink r:id="rId6" w:history="1">
        <w:r w:rsidRPr="00803C8F">
          <w:rPr>
            <w:rStyle w:val="aa"/>
            <w:rFonts w:ascii="Times New Roman" w:hAnsi="Times New Roman" w:cs="Times New Roman"/>
            <w:sz w:val="24"/>
            <w:szCs w:val="24"/>
            <w:lang w:val="en-GB"/>
          </w:rPr>
          <w:t>mchorock@yonsei.kr</w:t>
        </w:r>
      </w:hyperlink>
    </w:p>
    <w:p w14:paraId="16CCF5B1" w14:textId="77777777" w:rsidR="00D97FC3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</w:p>
    <w:p w14:paraId="4FFA4BDC" w14:textId="51936D49" w:rsidR="00D97FC3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24AFA">
        <w:rPr>
          <w:rFonts w:ascii="Times New Roman" w:hAnsi="Times New Roman" w:cs="Times New Roman"/>
          <w:b/>
          <w:sz w:val="24"/>
          <w:szCs w:val="24"/>
          <w:lang w:val="en-GB"/>
        </w:rPr>
        <w:t>*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Co-corresponding Author</w:t>
      </w:r>
    </w:p>
    <w:p w14:paraId="503D187A" w14:textId="77777777" w:rsidR="00D97FC3" w:rsidRPr="008F7A87" w:rsidRDefault="00D97FC3" w:rsidP="00D97FC3">
      <w:pPr>
        <w:pStyle w:val="ac"/>
        <w:spacing w:line="480" w:lineRule="auto"/>
        <w:jc w:val="left"/>
        <w:rPr>
          <w:rFonts w:ascii="Times New Roman" w:hAnsi="Times New Roman"/>
          <w:sz w:val="24"/>
          <w:lang w:val="en-GB"/>
        </w:rPr>
      </w:pPr>
      <w:r w:rsidRPr="008F7A87">
        <w:rPr>
          <w:rFonts w:ascii="Times New Roman" w:hAnsi="Times New Roman"/>
          <w:sz w:val="24"/>
          <w:lang w:val="en-GB"/>
        </w:rPr>
        <w:t>Jongkoo Kim, MD, PhD</w:t>
      </w:r>
    </w:p>
    <w:p w14:paraId="52E0ED31" w14:textId="77777777" w:rsidR="00D97FC3" w:rsidRPr="00644934" w:rsidRDefault="00D97FC3" w:rsidP="00D97FC3">
      <w:pPr>
        <w:pStyle w:val="ac"/>
        <w:spacing w:line="480" w:lineRule="auto"/>
        <w:jc w:val="left"/>
        <w:rPr>
          <w:rFonts w:ascii="Times New Roman" w:hAnsi="Times New Roman"/>
          <w:sz w:val="24"/>
          <w:lang w:val="en-GB"/>
        </w:rPr>
      </w:pPr>
      <w:r w:rsidRPr="00346FDF">
        <w:rPr>
          <w:rFonts w:ascii="Times New Roman" w:hAnsi="Times New Roman" w:cs="Times New Roman"/>
          <w:sz w:val="24"/>
          <w:szCs w:val="24"/>
          <w:lang w:val="en-GB"/>
        </w:rPr>
        <w:t>Professor &amp; Chairperson,</w:t>
      </w:r>
      <w:r w:rsidRPr="00644934">
        <w:rPr>
          <w:rFonts w:ascii="Times New Roman" w:hAnsi="Times New Roman"/>
          <w:sz w:val="24"/>
          <w:lang w:val="en-GB"/>
        </w:rPr>
        <w:t xml:space="preserve"> Department of Family medicine, Yonsei University Wonju College of Medicine</w:t>
      </w:r>
    </w:p>
    <w:p w14:paraId="19F847B8" w14:textId="77777777" w:rsidR="00D97FC3" w:rsidRPr="00C07996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346FDF">
        <w:rPr>
          <w:rFonts w:ascii="Times New Roman" w:hAnsi="Times New Roman" w:cs="Times New Roman"/>
          <w:sz w:val="24"/>
          <w:szCs w:val="24"/>
          <w:lang w:val="en-GB"/>
        </w:rPr>
        <w:t>20 Ilsan-ro Wonju, 26426, Republic of Korea</w:t>
      </w:r>
    </w:p>
    <w:p w14:paraId="64E42C4B" w14:textId="77777777" w:rsidR="00D97FC3" w:rsidRPr="00C07996" w:rsidRDefault="00D97FC3" w:rsidP="00D97FC3">
      <w:pPr>
        <w:pStyle w:val="ac"/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GB"/>
        </w:rPr>
      </w:pPr>
      <w:r w:rsidRPr="00346FDF">
        <w:rPr>
          <w:rFonts w:ascii="Times New Roman" w:hAnsi="Times New Roman" w:cs="Times New Roman"/>
          <w:sz w:val="24"/>
          <w:szCs w:val="24"/>
          <w:lang w:val="en-GB"/>
        </w:rPr>
        <w:t>Tel. No.: +82-33-741-</w:t>
      </w:r>
      <w:r>
        <w:rPr>
          <w:rFonts w:ascii="Times New Roman" w:hAnsi="Times New Roman" w:cs="Times New Roman"/>
          <w:sz w:val="24"/>
          <w:szCs w:val="24"/>
          <w:lang w:val="en-GB"/>
        </w:rPr>
        <w:t>1416</w:t>
      </w:r>
    </w:p>
    <w:p w14:paraId="6568F74A" w14:textId="208419E8" w:rsidR="00D97FC3" w:rsidRDefault="00D97FC3" w:rsidP="00D97FC3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46FDF">
        <w:rPr>
          <w:rFonts w:ascii="Times New Roman" w:hAnsi="Times New Roman" w:cs="Times New Roman"/>
          <w:sz w:val="24"/>
          <w:szCs w:val="24"/>
          <w:lang w:val="en-GB"/>
        </w:rPr>
        <w:t xml:space="preserve">E-mail address: </w:t>
      </w:r>
      <w:hyperlink r:id="rId7" w:history="1">
        <w:r w:rsidRPr="00BF11A4">
          <w:rPr>
            <w:rStyle w:val="aa"/>
            <w:rFonts w:ascii="Times New Roman" w:hAnsi="Times New Roman" w:cs="Times New Roman"/>
            <w:sz w:val="24"/>
            <w:szCs w:val="24"/>
            <w:lang w:val="en-GB"/>
          </w:rPr>
          <w:t>kimjk214@yonsei.kr</w:t>
        </w:r>
      </w:hyperlink>
    </w:p>
    <w:p w14:paraId="3B0555DC" w14:textId="600B85C7" w:rsidR="00D97FC3" w:rsidRDefault="00D97FC3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517FF4E" w14:textId="5DF92298" w:rsidR="00D97FC3" w:rsidRDefault="00D97FC3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9B10181" w14:textId="61304FAF" w:rsidR="00D97FC3" w:rsidRDefault="00D97FC3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253F9FC" w14:textId="2DD2A0A6" w:rsidR="00D97FC3" w:rsidRPr="009F6511" w:rsidRDefault="00D97FC3" w:rsidP="00D97FC3">
      <w:pPr>
        <w:spacing w:after="0" w:line="240" w:lineRule="auto"/>
        <w:jc w:val="left"/>
        <w:rPr>
          <w:rFonts w:ascii="Times New Roman" w:hAnsi="Times New Roman"/>
          <w:b/>
          <w:sz w:val="24"/>
        </w:rPr>
      </w:pPr>
      <w:r w:rsidRPr="009F6511">
        <w:rPr>
          <w:rFonts w:ascii="Times New Roman" w:hAnsi="Times New Roman"/>
          <w:b/>
          <w:sz w:val="24"/>
        </w:rPr>
        <w:lastRenderedPageBreak/>
        <w:t>Supplementary Table 1</w:t>
      </w:r>
      <w:r w:rsidR="00716C31">
        <w:rPr>
          <w:rFonts w:ascii="Times New Roman" w:hAnsi="Times New Roman"/>
          <w:b/>
          <w:sz w:val="24"/>
        </w:rPr>
        <w:t xml:space="preserve">. </w:t>
      </w:r>
      <w:r w:rsidR="00716C31" w:rsidRPr="00716C31">
        <w:rPr>
          <w:rFonts w:ascii="Times New Roman" w:hAnsi="Times New Roman" w:hint="eastAsia"/>
          <w:sz w:val="24"/>
        </w:rPr>
        <w:t>References in the literature-based search for variables</w:t>
      </w:r>
    </w:p>
    <w:tbl>
      <w:tblPr>
        <w:tblStyle w:val="a4"/>
        <w:tblW w:w="91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835"/>
        <w:gridCol w:w="4111"/>
        <w:gridCol w:w="1242"/>
        <w:gridCol w:w="992"/>
      </w:tblGrid>
      <w:tr w:rsidR="00D97FC3" w:rsidRPr="00690455" w14:paraId="108F4176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9F58B" w14:textId="77777777" w:rsidR="00D97FC3" w:rsidRPr="00716C31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D836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7D3B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15178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45E45945" w14:textId="77777777" w:rsidTr="00CF0F47"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2CF0FA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9487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Self-harm and suicide in adolescents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</w:t>
            </w:r>
          </w:p>
          <w:p w14:paraId="5F7D2D21" w14:textId="206E2F54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uicide and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 in adolescents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</w:t>
            </w:r>
          </w:p>
          <w:p w14:paraId="6039448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Age-and sex-related risk factors for adolescent suicide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0693F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Hawton K</w:t>
            </w:r>
          </w:p>
          <w:p w14:paraId="6767F31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Bridge JA</w:t>
            </w:r>
          </w:p>
          <w:p w14:paraId="19E5198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Brent DA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088D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14:paraId="665F4AB1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  <w:p w14:paraId="70C16248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D97FC3" w:rsidRPr="00690455" w14:paraId="2DBDBEB3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1824F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(female),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0ED29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Self-harm and suicide in adolescents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</w:t>
            </w:r>
          </w:p>
          <w:p w14:paraId="30071D48" w14:textId="081E415B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uicide and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 in adolescents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</w:t>
            </w:r>
          </w:p>
          <w:p w14:paraId="1BFB0F6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Age-and sex-related risk factors for adolescent suicide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A976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Hawton K</w:t>
            </w:r>
          </w:p>
          <w:p w14:paraId="24DEC14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Bridge JA</w:t>
            </w:r>
          </w:p>
          <w:p w14:paraId="10A9947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Brent DA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25521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14:paraId="5878A509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  <w:p w14:paraId="2760202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D97FC3" w:rsidRPr="00690455" w14:paraId="38CD86CB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9A6A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Breakfast consumption,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B356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Breakfast consumption and depressive mood: A focus on socioeconomic status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C770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Lee SA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E18E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D97FC3" w:rsidRPr="00690455" w14:paraId="20544628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8FAC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Experience of violence,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986C0" w14:textId="0BBDF20A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School bullying and suicidal risk in Korean middle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school students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5</w:t>
            </w:r>
          </w:p>
          <w:p w14:paraId="6F334126" w14:textId="10FB2308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Suicidal ideation among adolescent school children, involvement in bully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victim problems, and perceived social support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6</w:t>
            </w:r>
          </w:p>
          <w:p w14:paraId="1C5740FF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Bullying, depression, and suicidal ideation in Finnish adolescents: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school survey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65499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Kim YS</w:t>
            </w:r>
          </w:p>
          <w:p w14:paraId="7AC4B5E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Rigby K</w:t>
            </w:r>
          </w:p>
          <w:p w14:paraId="6782C0B8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Kaltiala-Heino 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84B68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  <w:p w14:paraId="0AE1923A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  <w:p w14:paraId="0AB36C7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D97FC3" w:rsidRPr="00690455" w14:paraId="09A18F99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41FDB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Sleep duration, hours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6FEA9" w14:textId="5B1AC138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Sleep and adolescent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454AB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Liu 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A0CB3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D97FC3" w:rsidRPr="00690455" w14:paraId="22D18CB4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E890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Perceived stress,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C482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Adolescent suicide attempts: risks and protectors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811B9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Borowsky IW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CCA1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</w:tr>
      <w:tr w:rsidR="00D97FC3" w:rsidRPr="00690455" w14:paraId="42D41E1D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0F9FA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Feelings of sadness,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C5701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Adolescent suicide attempts: risks and protectors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9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2A7F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Borowsky IW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1959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</w:tr>
      <w:tr w:rsidR="00D97FC3" w:rsidRPr="00690455" w14:paraId="61875DCD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4261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Current cigarette smoking,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85F4E1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Regular daily smoking among 14-year-old adolescents increases the subsequent risk for suicide: the Northern Finland 1966 Birth Cohort Study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10</w:t>
            </w:r>
          </w:p>
          <w:p w14:paraId="5210423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Smoking and suicidality among adolescent psychiatric patients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4CA0A9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Riala K Mäkikyrö TH</w:t>
            </w:r>
          </w:p>
          <w:p w14:paraId="6604C999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B6D9C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  <w:p w14:paraId="61CCC5E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  <w:p w14:paraId="07D06A3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620B4DD6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6668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Current alcohol drinking,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90A5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Alcohol and adolescent suicide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12</w:t>
            </w:r>
          </w:p>
          <w:p w14:paraId="7C4E5A48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Predictors of adolescent suicide attempts: a nationally representative longitudinal study of Norwegian adolescents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A829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Sher L</w:t>
            </w:r>
          </w:p>
          <w:p w14:paraId="13A03C8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Wichstrøm 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3E31C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  <w:p w14:paraId="3E085E0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D97FC3" w:rsidRPr="00690455" w14:paraId="71F55D8C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6062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Chronic allergic diseases </w:t>
            </w:r>
            <w:r w:rsidRPr="006904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≥2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6BFD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Depressive symptoms and suicide ideation in adolescent with allergic disease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14</w:t>
            </w:r>
          </w:p>
          <w:p w14:paraId="33CB55E1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Allergy: a risk factor for suicide?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A756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Seo J</w:t>
            </w:r>
          </w:p>
          <w:p w14:paraId="1867A48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Postolache TT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F7EE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  <w:p w14:paraId="6255003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</w:tr>
      <w:tr w:rsidR="00D97FC3" w:rsidRPr="00690455" w14:paraId="77A5CAC4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2A67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Perceived health status,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8FE91" w14:textId="2C736D2B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Twelve-month prevalence and predictors of self-reported suicidal ideation and suicide attempt among 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Korean adolescents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a web-based nationwide survey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AEAB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Kang E-H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AAFC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D97FC3" w:rsidRPr="00690455" w14:paraId="12ADCDFC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0B5DE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Excellent/good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F2DD87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CD55C3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406D4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51CE690A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3FA10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95D168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335DCEF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6996E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32638934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09805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>Fair/poor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9F4ED88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14493BA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82F0FA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2F5DF8DF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3565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Perceived academic record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37E1A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Perceived academic performance, self-esteem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and locus of control 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indicators of need for assessment of adolescent suicide risk: implications for teachers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17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97E0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Martin 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43FB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</w:tr>
      <w:tr w:rsidR="00D97FC3" w:rsidRPr="00690455" w14:paraId="5C9A6C92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15A3B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18F58E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352280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D75311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7FC04737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3FC20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A2C1E5B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99574E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B1C43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546861D1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90AC2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49E7F0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F7C257A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B6B5C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4FD28B69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D768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Residential area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9E114" w14:textId="46F2EC2F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uicide and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 in adolescents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</w:t>
            </w:r>
          </w:p>
          <w:p w14:paraId="2A7C9EA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Age-and sex-related risk factors for adolescent suicide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DF0CB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Bridge JA</w:t>
            </w:r>
          </w:p>
          <w:p w14:paraId="4CF87E9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Brent DA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DF93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  <w:p w14:paraId="3CEF9FCF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</w:tr>
      <w:tr w:rsidR="00D97FC3" w:rsidRPr="00690455" w14:paraId="36846285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B125C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>Rural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43C3DC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1619989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FE8D6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27371EF5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C44C94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>Urban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8BA8F7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81E05C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D02C1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5CD0B971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B58E0" w14:textId="77777777" w:rsidR="00D97FC3" w:rsidRPr="00690455" w:rsidRDefault="00D97FC3" w:rsidP="00CF0F47">
            <w:pPr>
              <w:spacing w:after="0" w:line="240" w:lineRule="auto"/>
              <w:ind w:leftChars="100" w:left="320" w:hangingChars="50" w:hanging="120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eastAsiaTheme="minorHAnsi" w:hAnsi="Times New Roman" w:cs="Times New Roman"/>
                <w:sz w:val="24"/>
                <w:szCs w:val="24"/>
              </w:rPr>
              <w:t>Metropolitan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07D41DF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5054E03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29FCB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66983FAE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7106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Household economic status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CE58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Self-harm and suicide in adolescents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</w:t>
            </w:r>
          </w:p>
          <w:p w14:paraId="352F63E2" w14:textId="740C450D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uicide and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 in adloescents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</w:t>
            </w:r>
          </w:p>
          <w:p w14:paraId="7617B32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6401DF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Hawton K</w:t>
            </w:r>
          </w:p>
          <w:p w14:paraId="64CAFF1F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Bridge JA</w:t>
            </w:r>
          </w:p>
          <w:p w14:paraId="5AAA396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6908E5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14:paraId="0B87294A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  <w:p w14:paraId="5B47A52B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5C13D339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CFE6FA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7DCECD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317612A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B551E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36715643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B1668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Middle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BB798C7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D6CF40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DA22A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755835EA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071524" w14:textId="77777777" w:rsidR="00D97FC3" w:rsidRPr="00690455" w:rsidRDefault="00D97FC3" w:rsidP="00CF0F47">
            <w:pPr>
              <w:spacing w:after="0" w:line="240" w:lineRule="auto"/>
              <w:ind w:leftChars="100" w:left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BC2E6E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2F20600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10534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465B6AC6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1951C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Maternal education level(college),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27423" w14:textId="15C2068D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Prevalence, correlates, and treatment of lifetime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among adolescents: results from the National Comorbidity Survey Replication Adolescent Supplement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E5BC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Nock MK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E48F5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D97FC3" w:rsidRPr="00690455" w14:paraId="3F53A3FD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BFEE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Paternal education level(college), </w:t>
            </w:r>
            <w:r w:rsidRPr="00D312AD">
              <w:rPr>
                <w:rFonts w:ascii="Times New Roman" w:hAnsi="Times New Roman"/>
                <w:i/>
                <w:sz w:val="24"/>
              </w:rPr>
              <w:t>n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FB180" w14:textId="4F820864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Prevalence, correlates, and treatment of lifetime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among adolescents: results from the National Comorbidity Survey Replication Adolescent Supplement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9487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Nock MK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D5286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D97FC3" w:rsidRPr="00690455" w14:paraId="2B51D7C5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6FB6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Living with biological or adoptive parent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A84843" w14:textId="4A88D4DF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Prevalence, correlates, and treatment of lifetime suicidal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among adolescents: results from the National Comorbidity Survey Replication Adolescent Supplement</w:t>
            </w:r>
            <w:r w:rsidRPr="005B41DF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8E6A4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Nock MK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4F32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</w:tr>
      <w:tr w:rsidR="00D97FC3" w:rsidRPr="00690455" w14:paraId="57AFC87C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F72E9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Living with both parents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A78466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1331139E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CA4B18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19DC1382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B250D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 xml:space="preserve"> Living with one parent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9B91BB1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4D684970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D63C82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10AFBFAE" w14:textId="77777777" w:rsidTr="00CF0F47">
        <w:trPr>
          <w:trHeight w:val="2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E51242" w14:textId="77777777" w:rsidR="00D97FC3" w:rsidRPr="00690455" w:rsidRDefault="00D97FC3" w:rsidP="00CF0F47">
            <w:pPr>
              <w:tabs>
                <w:tab w:val="left" w:pos="1200"/>
              </w:tabs>
              <w:spacing w:after="0" w:line="24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Pr="0069045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A320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5D743C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40DEC9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FC3" w:rsidRPr="00690455" w14:paraId="169DDFB9" w14:textId="77777777" w:rsidTr="00CF0F47">
        <w:trPr>
          <w:trHeight w:val="20"/>
        </w:trPr>
        <w:tc>
          <w:tcPr>
            <w:tcW w:w="91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936F3" w14:textId="77777777" w:rsidR="00D97FC3" w:rsidRPr="00690455" w:rsidRDefault="00D97FC3" w:rsidP="00CF0F4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311177" w14:textId="211F8A3E" w:rsidR="00C073EB" w:rsidRDefault="00946EDC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C073EB">
        <w:rPr>
          <w:rFonts w:ascii="Times New Roman" w:hAnsi="Times New Roman" w:cs="Times New Roman" w:hint="eastAsia"/>
          <w:b/>
          <w:sz w:val="24"/>
          <w:szCs w:val="24"/>
        </w:rPr>
        <w:t>Figure 1</w:t>
      </w:r>
    </w:p>
    <w:p w14:paraId="03D9AA70" w14:textId="4B2C7F9F" w:rsidR="00C073EB" w:rsidRDefault="00C073EB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528D0FB" w14:textId="33F8C745" w:rsidR="00C073EB" w:rsidRDefault="00C073EB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E6A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28193E" wp14:editId="0A5D2FA0">
            <wp:extent cx="3220085" cy="3029585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17A1B" w14:textId="56509E3F" w:rsidR="00C073EB" w:rsidRDefault="00C073EB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F2C7439" w14:textId="7E5B421B" w:rsidR="003A4D46" w:rsidRPr="009F6511" w:rsidRDefault="00C073EB" w:rsidP="00CB17B2">
      <w:pPr>
        <w:spacing w:after="0" w:line="240" w:lineRule="auto"/>
        <w:jc w:val="left"/>
        <w:rPr>
          <w:rFonts w:ascii="Times New Roman" w:eastAsia="맑은 고딕" w:hAnsi="Times New Roman" w:cs="Times New Roman"/>
          <w:sz w:val="24"/>
          <w:szCs w:val="24"/>
        </w:rPr>
      </w:pPr>
      <w:r w:rsidRPr="009F6511">
        <w:rPr>
          <w:rFonts w:ascii="Times New Roman" w:hAnsi="Times New Roman" w:cs="Times New Roman"/>
          <w:b/>
          <w:sz w:val="24"/>
          <w:szCs w:val="24"/>
        </w:rPr>
        <w:t>Supplementary Figure 1.</w:t>
      </w:r>
      <w:r w:rsidRPr="009F6511">
        <w:rPr>
          <w:rFonts w:ascii="Times New Roman" w:hAnsi="Times New Roman" w:cs="Times New Roman"/>
          <w:sz w:val="24"/>
          <w:szCs w:val="24"/>
        </w:rPr>
        <w:t xml:space="preserve"> </w:t>
      </w:r>
      <w:r w:rsidR="003A4D46" w:rsidRPr="009F6511">
        <w:rPr>
          <w:rFonts w:ascii="Times New Roman" w:hAnsi="Times New Roman" w:cs="Times New Roman"/>
          <w:sz w:val="24"/>
          <w:szCs w:val="24"/>
        </w:rPr>
        <w:t>Receiver operating characteristic (</w:t>
      </w:r>
      <w:r w:rsidRPr="009F6511">
        <w:rPr>
          <w:rFonts w:ascii="Times New Roman" w:eastAsia="맑은 고딕" w:hAnsi="Times New Roman" w:cs="Times New Roman" w:hint="eastAsia"/>
          <w:sz w:val="24"/>
          <w:szCs w:val="24"/>
        </w:rPr>
        <w:t>ROC</w:t>
      </w:r>
      <w:r w:rsidR="003A4D46" w:rsidRPr="009F6511">
        <w:rPr>
          <w:rFonts w:ascii="Times New Roman" w:eastAsia="맑은 고딕" w:hAnsi="Times New Roman" w:cs="Times New Roman"/>
          <w:sz w:val="24"/>
          <w:szCs w:val="24"/>
        </w:rPr>
        <w:t>)</w:t>
      </w:r>
      <w:r w:rsidRPr="009F6511">
        <w:rPr>
          <w:rFonts w:ascii="Times New Roman" w:eastAsia="맑은 고딕" w:hAnsi="Times New Roman" w:cs="Times New Roman" w:hint="eastAsia"/>
          <w:sz w:val="24"/>
          <w:szCs w:val="24"/>
        </w:rPr>
        <w:t xml:space="preserve"> curve of </w:t>
      </w:r>
      <w:r w:rsidR="003A4D46" w:rsidRPr="009F6511">
        <w:rPr>
          <w:rFonts w:ascii="Times New Roman" w:eastAsia="맑은 고딕" w:hAnsi="Times New Roman" w:cs="Times New Roman"/>
          <w:sz w:val="24"/>
          <w:szCs w:val="24"/>
        </w:rPr>
        <w:t xml:space="preserve">the </w:t>
      </w:r>
      <w:r w:rsidRPr="009F6511">
        <w:rPr>
          <w:rFonts w:ascii="Times New Roman" w:eastAsia="맑은 고딕" w:hAnsi="Times New Roman" w:cs="Times New Roman" w:hint="eastAsia"/>
          <w:sz w:val="24"/>
          <w:szCs w:val="24"/>
        </w:rPr>
        <w:t xml:space="preserve">test dataset (KYRBS 2016) </w:t>
      </w:r>
    </w:p>
    <w:p w14:paraId="7D5067EA" w14:textId="0E03F083" w:rsidR="00C073EB" w:rsidRPr="008E6A98" w:rsidRDefault="00C073EB" w:rsidP="00CB17B2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F6511">
        <w:rPr>
          <w:rFonts w:ascii="Times New Roman" w:eastAsia="맑은 고딕" w:hAnsi="Times New Roman" w:cs="Times New Roman"/>
          <w:sz w:val="24"/>
          <w:szCs w:val="24"/>
        </w:rPr>
        <w:t>T</w:t>
      </w:r>
      <w:r w:rsidRPr="009F6511">
        <w:rPr>
          <w:rFonts w:ascii="Times New Roman" w:eastAsia="맑은 고딕" w:hAnsi="Times New Roman" w:cs="Times New Roman" w:hint="eastAsia"/>
          <w:sz w:val="24"/>
          <w:szCs w:val="24"/>
        </w:rPr>
        <w:t>he suicide model generated a</w:t>
      </w:r>
      <w:r w:rsidR="00FA1F91" w:rsidRPr="009F6511">
        <w:rPr>
          <w:rFonts w:ascii="Times New Roman" w:eastAsia="맑은 고딕" w:hAnsi="Times New Roman" w:cs="Times New Roman"/>
          <w:sz w:val="24"/>
          <w:szCs w:val="24"/>
        </w:rPr>
        <w:t xml:space="preserve">n </w:t>
      </w:r>
      <w:r w:rsidR="003A4D46" w:rsidRPr="009F6511">
        <w:rPr>
          <w:rFonts w:ascii="Times New Roman" w:eastAsia="맑은 고딕" w:hAnsi="Times New Roman" w:cs="Times New Roman"/>
          <w:sz w:val="24"/>
          <w:szCs w:val="24"/>
        </w:rPr>
        <w:t>area under the curve (</w:t>
      </w:r>
      <w:r w:rsidRPr="009F6511">
        <w:rPr>
          <w:rFonts w:ascii="Times New Roman" w:eastAsia="맑은 고딕" w:hAnsi="Times New Roman" w:cs="Times New Roman" w:hint="eastAsia"/>
          <w:sz w:val="24"/>
          <w:szCs w:val="24"/>
        </w:rPr>
        <w:t>AUC</w:t>
      </w:r>
      <w:r w:rsidR="003A4D46" w:rsidRPr="009F6511">
        <w:rPr>
          <w:rFonts w:ascii="Times New Roman" w:eastAsia="맑은 고딕" w:hAnsi="Times New Roman" w:cs="Times New Roman"/>
          <w:sz w:val="24"/>
          <w:szCs w:val="24"/>
        </w:rPr>
        <w:t>)</w:t>
      </w:r>
      <w:r w:rsidRPr="009F6511">
        <w:rPr>
          <w:rFonts w:ascii="Times New Roman" w:eastAsia="맑은 고딕" w:hAnsi="Times New Roman" w:cs="Times New Roman" w:hint="eastAsia"/>
          <w:sz w:val="24"/>
          <w:szCs w:val="24"/>
        </w:rPr>
        <w:t xml:space="preserve"> of 0.85 for participants attempting suicide.</w:t>
      </w:r>
    </w:p>
    <w:p w14:paraId="6DD3C507" w14:textId="00AA7EA6" w:rsidR="00C073EB" w:rsidRDefault="00C073EB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7C953B7" w14:textId="77777777" w:rsidR="00C235F8" w:rsidRPr="00C073EB" w:rsidRDefault="00C235F8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0EAA1D6" w14:textId="1BEB024F" w:rsidR="00C073EB" w:rsidRDefault="00C073EB" w:rsidP="00CB17B2">
      <w:pPr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8AB527B" w14:textId="77777777" w:rsidR="00D97FC3" w:rsidRPr="005A4B10" w:rsidRDefault="00D97FC3" w:rsidP="00D97FC3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kern w:val="0"/>
          <w:sz w:val="24"/>
          <w:szCs w:val="24"/>
        </w:rPr>
      </w:pPr>
      <w:r w:rsidRPr="005A4B10">
        <w:rPr>
          <w:rFonts w:ascii="Times New Roman" w:eastAsia="맑은 고딕" w:hAnsi="Times New Roman" w:cs="Times New Roman" w:hint="eastAsia"/>
          <w:b/>
          <w:kern w:val="0"/>
          <w:sz w:val="24"/>
          <w:szCs w:val="24"/>
        </w:rPr>
        <w:t>References</w:t>
      </w:r>
    </w:p>
    <w:p w14:paraId="0F88373E" w14:textId="39B9C59C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1.</w:t>
      </w:r>
      <w:r w:rsidRPr="00487CEE">
        <w:tab/>
        <w:t xml:space="preserve">Hawton, K., Saunders, K. E. &amp; O'Connor, R. C. Self-harm and suicide in adolescents. </w:t>
      </w:r>
      <w:r w:rsidRPr="00487CEE">
        <w:rPr>
          <w:i/>
        </w:rPr>
        <w:t>Lancet</w:t>
      </w:r>
      <w:r w:rsidRPr="00487CEE">
        <w:t xml:space="preserve"> </w:t>
      </w:r>
      <w:r w:rsidRPr="00487CEE">
        <w:rPr>
          <w:b/>
        </w:rPr>
        <w:t>379</w:t>
      </w:r>
      <w:r w:rsidRPr="00487CEE">
        <w:t>, 2373</w:t>
      </w:r>
      <w:r>
        <w:t>–</w:t>
      </w:r>
      <w:r w:rsidRPr="00487CEE">
        <w:t>2382</w:t>
      </w:r>
      <w:r>
        <w:t>;</w:t>
      </w:r>
      <w:r w:rsidRPr="00487CEE">
        <w:t xml:space="preserve"> </w:t>
      </w:r>
      <w:r w:rsidRPr="007B479F">
        <w:t>https://doi.org/10.1016/S0140-6736(12)60322-5</w:t>
      </w:r>
      <w:r w:rsidRPr="00487CEE">
        <w:t xml:space="preserve"> (2012).</w:t>
      </w:r>
    </w:p>
    <w:p w14:paraId="77BBF0FB" w14:textId="4B96F93F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2.</w:t>
      </w:r>
      <w:r w:rsidRPr="00487CEE">
        <w:tab/>
        <w:t xml:space="preserve">Bridge, J. A., Goldstein, T. R. &amp; Brent, D. A. Adolescent suicide and suicidal behavior. </w:t>
      </w:r>
      <w:r w:rsidRPr="00487CEE">
        <w:rPr>
          <w:i/>
        </w:rPr>
        <w:t>J. Child Psychol. Psychiatry</w:t>
      </w:r>
      <w:r w:rsidRPr="00487CEE">
        <w:t xml:space="preserve"> </w:t>
      </w:r>
      <w:r w:rsidRPr="00487CEE">
        <w:rPr>
          <w:b/>
        </w:rPr>
        <w:t>47</w:t>
      </w:r>
      <w:r w:rsidRPr="00487CEE">
        <w:t>, 372</w:t>
      </w:r>
      <w:r>
        <w:t>–</w:t>
      </w:r>
      <w:r w:rsidRPr="00487CEE">
        <w:t>394</w:t>
      </w:r>
      <w:r>
        <w:t>;</w:t>
      </w:r>
      <w:r w:rsidRPr="00487CEE">
        <w:t xml:space="preserve"> </w:t>
      </w:r>
      <w:r w:rsidRPr="007B479F">
        <w:t>https://doi.org/10.1111/j.1469-7610.2006.01615.x</w:t>
      </w:r>
      <w:r w:rsidRPr="00487CEE">
        <w:t xml:space="preserve"> (2006).</w:t>
      </w:r>
    </w:p>
    <w:p w14:paraId="0018B484" w14:textId="5665A235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3.</w:t>
      </w:r>
      <w:r w:rsidRPr="00487CEE">
        <w:tab/>
        <w:t xml:space="preserve">Brent, D. A., Baugher, M., Bridge, J., Chen, T. &amp; Chiappetta, L. Age-and sex-related risk factors for adolescent suicide. </w:t>
      </w:r>
      <w:r w:rsidRPr="00487CEE">
        <w:rPr>
          <w:i/>
        </w:rPr>
        <w:t>J. Am. Acad. Child Adolesc. Psychiatry</w:t>
      </w:r>
      <w:r w:rsidRPr="00487CEE">
        <w:t xml:space="preserve"> </w:t>
      </w:r>
      <w:r w:rsidRPr="00487CEE">
        <w:rPr>
          <w:b/>
        </w:rPr>
        <w:t>38</w:t>
      </w:r>
      <w:r w:rsidRPr="00487CEE">
        <w:t>, 1497</w:t>
      </w:r>
      <w:r>
        <w:t>–</w:t>
      </w:r>
      <w:r w:rsidRPr="00487CEE">
        <w:t>1505</w:t>
      </w:r>
      <w:r>
        <w:t>;</w:t>
      </w:r>
      <w:r w:rsidRPr="00487CEE">
        <w:t xml:space="preserve"> </w:t>
      </w:r>
      <w:r w:rsidRPr="007B479F">
        <w:t>https://doi.org/10.1097/00004583-199912000-00010</w:t>
      </w:r>
      <w:r w:rsidRPr="00487CEE">
        <w:t xml:space="preserve"> (1999).</w:t>
      </w:r>
    </w:p>
    <w:p w14:paraId="4ED1CBA6" w14:textId="47903413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4.</w:t>
      </w:r>
      <w:r w:rsidRPr="00487CEE">
        <w:tab/>
        <w:t>Lee, S. A.</w:t>
      </w:r>
      <w:r w:rsidRPr="00487CEE">
        <w:rPr>
          <w:i/>
        </w:rPr>
        <w:t xml:space="preserve"> et al.</w:t>
      </w:r>
      <w:r w:rsidRPr="00487CEE">
        <w:t xml:space="preserve"> Breakfast consumption and depressive mood: A focus on socioeconomic status. </w:t>
      </w:r>
      <w:r w:rsidRPr="00487CEE">
        <w:rPr>
          <w:i/>
        </w:rPr>
        <w:t>Appetite</w:t>
      </w:r>
      <w:r w:rsidRPr="00487CEE">
        <w:t xml:space="preserve"> </w:t>
      </w:r>
      <w:r w:rsidRPr="00487CEE">
        <w:rPr>
          <w:b/>
        </w:rPr>
        <w:t>114</w:t>
      </w:r>
      <w:r w:rsidRPr="00487CEE">
        <w:t>, 313</w:t>
      </w:r>
      <w:r>
        <w:t>–</w:t>
      </w:r>
      <w:r w:rsidRPr="00487CEE">
        <w:t>319</w:t>
      </w:r>
      <w:r>
        <w:t>;</w:t>
      </w:r>
      <w:r w:rsidRPr="00487CEE">
        <w:t xml:space="preserve"> </w:t>
      </w:r>
      <w:r w:rsidRPr="007B479F">
        <w:t>https://doi.org/10.1016/j.appet.2017.04.007</w:t>
      </w:r>
      <w:r w:rsidRPr="00487CEE">
        <w:t xml:space="preserve"> (2017).</w:t>
      </w:r>
    </w:p>
    <w:p w14:paraId="617E72C6" w14:textId="63137F77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5.</w:t>
      </w:r>
      <w:r w:rsidRPr="00487CEE">
        <w:tab/>
        <w:t>Kim, Y. S., Koh, Y.</w:t>
      </w:r>
      <w:r>
        <w:t xml:space="preserve"> </w:t>
      </w:r>
      <w:r w:rsidRPr="00487CEE">
        <w:t xml:space="preserve">J. &amp; Leventhal, B. School bullying and suicidal risk in Korean middle school students. </w:t>
      </w:r>
      <w:r w:rsidRPr="00487CEE">
        <w:rPr>
          <w:i/>
        </w:rPr>
        <w:t>Pediatrics</w:t>
      </w:r>
      <w:r w:rsidRPr="00487CEE">
        <w:t xml:space="preserve"> </w:t>
      </w:r>
      <w:r w:rsidRPr="00487CEE">
        <w:rPr>
          <w:b/>
        </w:rPr>
        <w:t>115</w:t>
      </w:r>
      <w:r w:rsidRPr="00487CEE">
        <w:t>, 357</w:t>
      </w:r>
      <w:r>
        <w:t>–</w:t>
      </w:r>
      <w:r w:rsidRPr="00487CEE">
        <w:t>363</w:t>
      </w:r>
      <w:r>
        <w:t>;</w:t>
      </w:r>
      <w:r w:rsidRPr="00487CEE">
        <w:t xml:space="preserve"> </w:t>
      </w:r>
      <w:r w:rsidRPr="007B479F">
        <w:t>https://doi.org/10.1542/peds.2004-0902</w:t>
      </w:r>
      <w:r w:rsidRPr="00487CEE">
        <w:t xml:space="preserve"> (2005).</w:t>
      </w:r>
    </w:p>
    <w:p w14:paraId="4B060ABE" w14:textId="78C14ED7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6.</w:t>
      </w:r>
      <w:r w:rsidRPr="00487CEE">
        <w:tab/>
        <w:t xml:space="preserve">Rigby, K. &amp; Slee, P. Suicidal ideation among adolescent school children, involvement in bully—victim problems, and perceived social support. </w:t>
      </w:r>
      <w:r w:rsidRPr="00487CEE">
        <w:rPr>
          <w:i/>
        </w:rPr>
        <w:t>Suicide Life Threat. Behav.</w:t>
      </w:r>
      <w:r w:rsidRPr="00487CEE">
        <w:t xml:space="preserve"> </w:t>
      </w:r>
      <w:r w:rsidRPr="00487CEE">
        <w:rPr>
          <w:b/>
        </w:rPr>
        <w:t>29</w:t>
      </w:r>
      <w:r w:rsidRPr="00487CEE">
        <w:t>, 119</w:t>
      </w:r>
      <w:r>
        <w:t>–</w:t>
      </w:r>
      <w:r w:rsidRPr="00487CEE">
        <w:t>130</w:t>
      </w:r>
      <w:r>
        <w:t>;</w:t>
      </w:r>
      <w:r w:rsidRPr="00487CEE">
        <w:t xml:space="preserve"> </w:t>
      </w:r>
      <w:r w:rsidRPr="007B479F">
        <w:t>https://doi.org/10.1111/j.1943-278X.1999.tb01050.x</w:t>
      </w:r>
      <w:r w:rsidRPr="00487CEE">
        <w:t xml:space="preserve"> (1999).</w:t>
      </w:r>
    </w:p>
    <w:p w14:paraId="41D6FBAE" w14:textId="6577E961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7.</w:t>
      </w:r>
      <w:r w:rsidRPr="00487CEE">
        <w:tab/>
        <w:t xml:space="preserve">Kaltiala-Heino, R., Rimpelä, M., Marttunen, M., Rimpelä, A. &amp; Rantanen, P. Bullying, depression, and suicidal ideation in Finnish adolescents: school survey. </w:t>
      </w:r>
      <w:r w:rsidRPr="00487CEE">
        <w:rPr>
          <w:i/>
        </w:rPr>
        <w:t>BMJ</w:t>
      </w:r>
      <w:r w:rsidRPr="00487CEE">
        <w:t xml:space="preserve"> </w:t>
      </w:r>
      <w:r w:rsidRPr="00487CEE">
        <w:rPr>
          <w:b/>
        </w:rPr>
        <w:t>319</w:t>
      </w:r>
      <w:r w:rsidRPr="00487CEE">
        <w:t>, 348</w:t>
      </w:r>
      <w:r>
        <w:t>–</w:t>
      </w:r>
      <w:r w:rsidRPr="00487CEE">
        <w:t>351</w:t>
      </w:r>
      <w:r>
        <w:t>;</w:t>
      </w:r>
      <w:r w:rsidRPr="00487CEE">
        <w:t xml:space="preserve"> </w:t>
      </w:r>
      <w:r w:rsidRPr="007B479F">
        <w:lastRenderedPageBreak/>
        <w:t>https://doi.org/10.1136/bmj.319.7206.348</w:t>
      </w:r>
      <w:r w:rsidRPr="00487CEE">
        <w:t xml:space="preserve"> (1999).</w:t>
      </w:r>
    </w:p>
    <w:p w14:paraId="6F822830" w14:textId="12AB21B8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8.</w:t>
      </w:r>
      <w:r w:rsidRPr="00487CEE">
        <w:tab/>
        <w:t xml:space="preserve">Liu, X. Sleep and adolescent suicidal behavior. </w:t>
      </w:r>
      <w:r w:rsidRPr="00487CEE">
        <w:rPr>
          <w:i/>
        </w:rPr>
        <w:t>Sleep</w:t>
      </w:r>
      <w:r w:rsidRPr="00487CEE">
        <w:t xml:space="preserve"> </w:t>
      </w:r>
      <w:r w:rsidRPr="00487CEE">
        <w:rPr>
          <w:b/>
        </w:rPr>
        <w:t>27</w:t>
      </w:r>
      <w:r w:rsidRPr="00487CEE">
        <w:t>, 1351</w:t>
      </w:r>
      <w:r>
        <w:t>–</w:t>
      </w:r>
      <w:r w:rsidRPr="00487CEE">
        <w:t>1358</w:t>
      </w:r>
      <w:r>
        <w:t>;</w:t>
      </w:r>
      <w:r w:rsidRPr="00487CEE">
        <w:t xml:space="preserve"> </w:t>
      </w:r>
      <w:r w:rsidRPr="007B479F">
        <w:t>https://doi.org/10.1093/sleep/27.7.1351</w:t>
      </w:r>
      <w:r w:rsidRPr="00487CEE">
        <w:t xml:space="preserve"> (2004).</w:t>
      </w:r>
    </w:p>
    <w:p w14:paraId="6F4C9B71" w14:textId="1287CA93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9.</w:t>
      </w:r>
      <w:r w:rsidRPr="00487CEE">
        <w:tab/>
        <w:t xml:space="preserve">Borowsky, I. W., Ireland, M. &amp; Resnick, M. D. Adolescent suicide attempts: risks and protectors. </w:t>
      </w:r>
      <w:r w:rsidRPr="00487CEE">
        <w:rPr>
          <w:i/>
        </w:rPr>
        <w:t>Pediatrics</w:t>
      </w:r>
      <w:r w:rsidRPr="00487CEE">
        <w:t xml:space="preserve"> </w:t>
      </w:r>
      <w:r w:rsidRPr="00487CEE">
        <w:rPr>
          <w:b/>
        </w:rPr>
        <w:t>107</w:t>
      </w:r>
      <w:r w:rsidRPr="00487CEE">
        <w:t>, 485</w:t>
      </w:r>
      <w:r>
        <w:t>–</w:t>
      </w:r>
      <w:r w:rsidRPr="00487CEE">
        <w:t>493</w:t>
      </w:r>
      <w:r>
        <w:t>;</w:t>
      </w:r>
      <w:r w:rsidRPr="00487CEE">
        <w:t xml:space="preserve"> </w:t>
      </w:r>
      <w:r w:rsidRPr="007B479F">
        <w:t>https://doi.org/10.1542/peds.107.3.485</w:t>
      </w:r>
      <w:r w:rsidRPr="00487CEE">
        <w:t xml:space="preserve"> (2001).</w:t>
      </w:r>
    </w:p>
    <w:p w14:paraId="68F42E5E" w14:textId="23A8B893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10.</w:t>
      </w:r>
      <w:r w:rsidRPr="00487CEE">
        <w:tab/>
        <w:t>Riala, K.</w:t>
      </w:r>
      <w:r w:rsidRPr="00487CEE">
        <w:rPr>
          <w:i/>
        </w:rPr>
        <w:t xml:space="preserve"> et al.</w:t>
      </w:r>
      <w:r w:rsidRPr="00487CEE">
        <w:t xml:space="preserve"> Regular daily smoking among 14-year-old adolescents increases the subsequent risk for suicide: the Northern Finland 1966 Birth Cohort Study. </w:t>
      </w:r>
      <w:r w:rsidRPr="00487CEE">
        <w:rPr>
          <w:i/>
        </w:rPr>
        <w:t>J. Clin. Psychiatry</w:t>
      </w:r>
      <w:r w:rsidRPr="00487CEE">
        <w:t xml:space="preserve"> </w:t>
      </w:r>
      <w:r w:rsidRPr="00487CEE">
        <w:rPr>
          <w:b/>
        </w:rPr>
        <w:t>68</w:t>
      </w:r>
      <w:r w:rsidRPr="00487CEE">
        <w:t>, 775</w:t>
      </w:r>
      <w:r>
        <w:t>–</w:t>
      </w:r>
      <w:r w:rsidRPr="00487CEE">
        <w:t>780</w:t>
      </w:r>
      <w:r>
        <w:t>;</w:t>
      </w:r>
      <w:r w:rsidRPr="00487CEE">
        <w:t xml:space="preserve"> </w:t>
      </w:r>
      <w:r w:rsidRPr="007B479F">
        <w:t>https://doi.org/10.4088/JCP.v68n0518</w:t>
      </w:r>
      <w:r w:rsidRPr="00487CEE">
        <w:t xml:space="preserve"> (2007).</w:t>
      </w:r>
    </w:p>
    <w:p w14:paraId="7AA3B0C6" w14:textId="75EC5114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11.</w:t>
      </w:r>
      <w:r w:rsidRPr="00487CEE">
        <w:tab/>
        <w:t>Mäkikyrö, T. H.</w:t>
      </w:r>
      <w:r w:rsidRPr="00487CEE">
        <w:rPr>
          <w:i/>
        </w:rPr>
        <w:t xml:space="preserve"> et al.</w:t>
      </w:r>
      <w:r w:rsidRPr="00487CEE">
        <w:t xml:space="preserve"> Smoking and suicidality among adolescent psychiatric patients. </w:t>
      </w:r>
      <w:r w:rsidRPr="00487CEE">
        <w:rPr>
          <w:i/>
        </w:rPr>
        <w:t>J. Adolesc. Health</w:t>
      </w:r>
      <w:r w:rsidRPr="00487CEE">
        <w:t xml:space="preserve"> </w:t>
      </w:r>
      <w:r w:rsidRPr="00487CEE">
        <w:rPr>
          <w:b/>
        </w:rPr>
        <w:t>34</w:t>
      </w:r>
      <w:r w:rsidRPr="00487CEE">
        <w:t>, 250</w:t>
      </w:r>
      <w:r>
        <w:t>–</w:t>
      </w:r>
      <w:r w:rsidRPr="00487CEE">
        <w:t>253</w:t>
      </w:r>
      <w:r>
        <w:t>;</w:t>
      </w:r>
      <w:r w:rsidRPr="00487CEE">
        <w:t xml:space="preserve"> </w:t>
      </w:r>
      <w:r w:rsidRPr="007B479F">
        <w:t>https://doi.org/10.1016/j.jadohealth.2003.06.008</w:t>
      </w:r>
      <w:r w:rsidRPr="00487CEE">
        <w:t xml:space="preserve"> (2004).</w:t>
      </w:r>
    </w:p>
    <w:p w14:paraId="74C199F5" w14:textId="4D7185B8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12.</w:t>
      </w:r>
      <w:r w:rsidRPr="00487CEE">
        <w:tab/>
        <w:t xml:space="preserve">Sher, L. &amp; Zalsman, G. Alcohol and adolescent suicide. </w:t>
      </w:r>
      <w:r w:rsidRPr="00487CEE">
        <w:rPr>
          <w:i/>
        </w:rPr>
        <w:t>Int. J. Adolesc. Med. Health</w:t>
      </w:r>
      <w:r w:rsidRPr="00487CEE">
        <w:t xml:space="preserve"> </w:t>
      </w:r>
      <w:r w:rsidRPr="00487CEE">
        <w:rPr>
          <w:b/>
        </w:rPr>
        <w:t>17</w:t>
      </w:r>
      <w:r w:rsidRPr="00487CEE">
        <w:t>, 197</w:t>
      </w:r>
      <w:r>
        <w:t>–</w:t>
      </w:r>
      <w:r w:rsidRPr="00487CEE">
        <w:t>204</w:t>
      </w:r>
      <w:r>
        <w:t>;</w:t>
      </w:r>
      <w:r w:rsidRPr="00487CEE">
        <w:t xml:space="preserve"> </w:t>
      </w:r>
      <w:r w:rsidRPr="007B479F">
        <w:t>https://doi.org/10.1515/IJAMH.2005.17.3.197</w:t>
      </w:r>
      <w:r w:rsidRPr="00487CEE">
        <w:t xml:space="preserve"> (2005).</w:t>
      </w:r>
    </w:p>
    <w:p w14:paraId="423C39ED" w14:textId="521F4983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13.</w:t>
      </w:r>
      <w:r w:rsidRPr="00487CEE">
        <w:tab/>
        <w:t xml:space="preserve">Wichstrøm, L. Predictors of adolescent suicide attempts: a nationally representative longitudinal study of Norwegian adolescents. </w:t>
      </w:r>
      <w:r w:rsidRPr="00487CEE">
        <w:rPr>
          <w:i/>
        </w:rPr>
        <w:t>J. Am. Acad. Child Adolesc. Psychiatry</w:t>
      </w:r>
      <w:r w:rsidRPr="00487CEE">
        <w:t xml:space="preserve"> </w:t>
      </w:r>
      <w:r w:rsidRPr="00487CEE">
        <w:rPr>
          <w:b/>
        </w:rPr>
        <w:t>39</w:t>
      </w:r>
      <w:r w:rsidRPr="00487CEE">
        <w:t>, 603</w:t>
      </w:r>
      <w:r>
        <w:t>–</w:t>
      </w:r>
      <w:r w:rsidRPr="00487CEE">
        <w:t>610</w:t>
      </w:r>
      <w:r>
        <w:t>;</w:t>
      </w:r>
      <w:r w:rsidRPr="00487CEE">
        <w:t xml:space="preserve"> </w:t>
      </w:r>
      <w:r w:rsidRPr="007B479F">
        <w:t>https://doi.org/10.1097/00004583-200005000-00014</w:t>
      </w:r>
      <w:r w:rsidRPr="00487CEE">
        <w:t xml:space="preserve"> (2000).</w:t>
      </w:r>
    </w:p>
    <w:p w14:paraId="1B86FE8F" w14:textId="15540334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14.</w:t>
      </w:r>
      <w:r w:rsidRPr="00487CEE">
        <w:tab/>
        <w:t>Seo, J. Y.</w:t>
      </w:r>
      <w:r w:rsidRPr="00487CEE">
        <w:rPr>
          <w:i/>
        </w:rPr>
        <w:t xml:space="preserve"> et al.</w:t>
      </w:r>
      <w:r w:rsidRPr="00487CEE">
        <w:t xml:space="preserve"> Depressive symptoms and suicide ideation in adolescent with allergic disease. </w:t>
      </w:r>
      <w:r w:rsidRPr="00487CEE">
        <w:rPr>
          <w:i/>
        </w:rPr>
        <w:t>J Korean Soc Biol Ther Psychiatry</w:t>
      </w:r>
      <w:r w:rsidRPr="00487CEE">
        <w:t xml:space="preserve"> </w:t>
      </w:r>
      <w:r w:rsidRPr="00487CEE">
        <w:rPr>
          <w:b/>
        </w:rPr>
        <w:t>21</w:t>
      </w:r>
      <w:r w:rsidRPr="00487CEE">
        <w:t>, 167</w:t>
      </w:r>
      <w:r>
        <w:t>–</w:t>
      </w:r>
      <w:r w:rsidRPr="00487CEE">
        <w:t>173 (2015).</w:t>
      </w:r>
    </w:p>
    <w:p w14:paraId="24E0760A" w14:textId="01596733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15.</w:t>
      </w:r>
      <w:r w:rsidRPr="00487CEE">
        <w:tab/>
        <w:t xml:space="preserve">Postolache, T. T., Komarow, H. &amp; Tonelli, L. H. Allergy: a risk factor for suicide? </w:t>
      </w:r>
      <w:r w:rsidRPr="00487CEE">
        <w:rPr>
          <w:i/>
        </w:rPr>
        <w:t>Curr. Treat. Options Neurol.</w:t>
      </w:r>
      <w:r w:rsidRPr="00487CEE">
        <w:t xml:space="preserve"> </w:t>
      </w:r>
      <w:r w:rsidRPr="00487CEE">
        <w:rPr>
          <w:b/>
        </w:rPr>
        <w:t>10</w:t>
      </w:r>
      <w:r w:rsidRPr="00487CEE">
        <w:t>, 363</w:t>
      </w:r>
      <w:r>
        <w:t>–</w:t>
      </w:r>
      <w:r w:rsidRPr="00487CEE">
        <w:t>376</w:t>
      </w:r>
      <w:r>
        <w:t>;</w:t>
      </w:r>
      <w:r w:rsidRPr="00487CEE">
        <w:t xml:space="preserve"> </w:t>
      </w:r>
      <w:r w:rsidRPr="007B479F">
        <w:t>https://doi.org/10.1007/s11940-008-0039-4</w:t>
      </w:r>
      <w:r w:rsidRPr="00487CEE">
        <w:t xml:space="preserve"> (2008).</w:t>
      </w:r>
    </w:p>
    <w:p w14:paraId="521D190D" w14:textId="60140B28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16.</w:t>
      </w:r>
      <w:r w:rsidRPr="00487CEE">
        <w:tab/>
        <w:t>Kang, E. H.</w:t>
      </w:r>
      <w:r w:rsidRPr="00487CEE">
        <w:rPr>
          <w:i/>
        </w:rPr>
        <w:t xml:space="preserve"> et al.</w:t>
      </w:r>
      <w:r w:rsidRPr="00487CEE">
        <w:t xml:space="preserve"> Twelve-month prevalence and predictors of self-reported suicidal ideation and suicide attempt among Korean adolescents in a web-based nationwide survey. </w:t>
      </w:r>
      <w:r w:rsidRPr="00487CEE">
        <w:rPr>
          <w:i/>
        </w:rPr>
        <w:t>Aust. N. Z. J. Psychiatry</w:t>
      </w:r>
      <w:r w:rsidRPr="00487CEE">
        <w:t xml:space="preserve"> </w:t>
      </w:r>
      <w:r w:rsidRPr="00487CEE">
        <w:rPr>
          <w:b/>
        </w:rPr>
        <w:t>49</w:t>
      </w:r>
      <w:r w:rsidRPr="00487CEE">
        <w:t>, 47</w:t>
      </w:r>
      <w:r>
        <w:t>–</w:t>
      </w:r>
      <w:r w:rsidRPr="00487CEE">
        <w:t>53</w:t>
      </w:r>
      <w:r>
        <w:t>;</w:t>
      </w:r>
      <w:r w:rsidRPr="00487CEE">
        <w:t xml:space="preserve"> </w:t>
      </w:r>
      <w:r w:rsidRPr="007B479F">
        <w:t>https://doi.org/10.1177/0004867414540752</w:t>
      </w:r>
      <w:r w:rsidRPr="00487CEE">
        <w:t xml:space="preserve"> (2015).</w:t>
      </w:r>
    </w:p>
    <w:p w14:paraId="4156E323" w14:textId="2E3E04EB" w:rsidR="00D97FC3" w:rsidRPr="00487CEE" w:rsidRDefault="00D97FC3" w:rsidP="00D97FC3">
      <w:pPr>
        <w:pStyle w:val="EndNoteBibliography"/>
        <w:spacing w:after="0"/>
        <w:ind w:left="440" w:hanging="440"/>
        <w:jc w:val="left"/>
      </w:pPr>
      <w:r w:rsidRPr="00487CEE">
        <w:t>17.</w:t>
      </w:r>
      <w:r w:rsidRPr="00487CEE">
        <w:tab/>
        <w:t xml:space="preserve">Martin, G., Richardson, A. S., Bergen, H. A., Roeger, L. &amp; Allison, S. Perceived academic performance, self-esteem and locus of control as indicators of need for assessment of adolescent suicide risk: implications for teachers. </w:t>
      </w:r>
      <w:r w:rsidRPr="00487CEE">
        <w:rPr>
          <w:i/>
        </w:rPr>
        <w:t>J. Adolesc.</w:t>
      </w:r>
      <w:r w:rsidRPr="00487CEE">
        <w:t xml:space="preserve"> </w:t>
      </w:r>
      <w:r w:rsidRPr="00487CEE">
        <w:rPr>
          <w:b/>
        </w:rPr>
        <w:t>28</w:t>
      </w:r>
      <w:r w:rsidRPr="00487CEE">
        <w:t>, 75</w:t>
      </w:r>
      <w:r>
        <w:t>–</w:t>
      </w:r>
      <w:r w:rsidRPr="00487CEE">
        <w:t>87</w:t>
      </w:r>
      <w:r>
        <w:t>;</w:t>
      </w:r>
      <w:r w:rsidRPr="00487CEE">
        <w:t xml:space="preserve"> </w:t>
      </w:r>
      <w:r w:rsidRPr="007B479F">
        <w:t>https://doi.org/10.1016/j.adolescence.2004.04.005</w:t>
      </w:r>
      <w:r w:rsidRPr="00487CEE">
        <w:t xml:space="preserve"> (2005).</w:t>
      </w:r>
    </w:p>
    <w:p w14:paraId="3D548045" w14:textId="2E85DF05" w:rsidR="00D97FC3" w:rsidRPr="00487CEE" w:rsidRDefault="00D97FC3" w:rsidP="00D97FC3">
      <w:pPr>
        <w:pStyle w:val="EndNoteBibliography"/>
        <w:ind w:left="440" w:hanging="440"/>
        <w:jc w:val="left"/>
      </w:pPr>
      <w:r w:rsidRPr="00487CEE">
        <w:t>18.</w:t>
      </w:r>
      <w:r w:rsidRPr="00487CEE">
        <w:tab/>
        <w:t>Nock, M. K.</w:t>
      </w:r>
      <w:r w:rsidRPr="00487CEE">
        <w:rPr>
          <w:i/>
        </w:rPr>
        <w:t xml:space="preserve"> et al.</w:t>
      </w:r>
      <w:r w:rsidRPr="00487CEE">
        <w:t xml:space="preserve"> Prevalence, correlates, and treatment of lifetime suicidal behavior among adolescents: results from the National Comorbidity Survey Replication Adolescent Supplement. </w:t>
      </w:r>
      <w:r w:rsidRPr="00487CEE">
        <w:rPr>
          <w:i/>
        </w:rPr>
        <w:t>JAMA Psychiatry</w:t>
      </w:r>
      <w:r w:rsidRPr="00487CEE">
        <w:t xml:space="preserve"> </w:t>
      </w:r>
      <w:r w:rsidRPr="00487CEE">
        <w:rPr>
          <w:b/>
        </w:rPr>
        <w:t>70</w:t>
      </w:r>
      <w:r w:rsidRPr="00487CEE">
        <w:t>, 300</w:t>
      </w:r>
      <w:r>
        <w:t>–</w:t>
      </w:r>
      <w:r w:rsidRPr="00487CEE">
        <w:t>310</w:t>
      </w:r>
      <w:r>
        <w:t>;</w:t>
      </w:r>
      <w:r w:rsidRPr="00487CEE">
        <w:t xml:space="preserve"> </w:t>
      </w:r>
      <w:r w:rsidRPr="007B479F">
        <w:t>https://doi.org/10.1001/2013.jamapsychiatry.55</w:t>
      </w:r>
      <w:r w:rsidRPr="00487CEE">
        <w:t xml:space="preserve"> (2013).</w:t>
      </w:r>
    </w:p>
    <w:sectPr w:rsidR="00D97FC3" w:rsidRPr="00487CEE" w:rsidSect="00CB17B2"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A00E6" w14:textId="77777777" w:rsidR="00987D20" w:rsidRDefault="00987D20" w:rsidP="00F37C88">
      <w:pPr>
        <w:spacing w:after="0" w:line="240" w:lineRule="auto"/>
      </w:pPr>
      <w:r>
        <w:separator/>
      </w:r>
    </w:p>
  </w:endnote>
  <w:endnote w:type="continuationSeparator" w:id="0">
    <w:p w14:paraId="1477A6AF" w14:textId="77777777" w:rsidR="00987D20" w:rsidRDefault="00987D20" w:rsidP="00F37C88">
      <w:pPr>
        <w:spacing w:after="0" w:line="240" w:lineRule="auto"/>
      </w:pPr>
      <w:r>
        <w:continuationSeparator/>
      </w:r>
    </w:p>
  </w:endnote>
  <w:endnote w:type="continuationNotice" w:id="1">
    <w:p w14:paraId="04278DA3" w14:textId="77777777" w:rsidR="00987D20" w:rsidRDefault="00987D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858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F31AC" w14:textId="30BF0F47" w:rsidR="00CB17B2" w:rsidRDefault="00CB17B2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9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5C1075" w14:textId="77777777" w:rsidR="00975E82" w:rsidRDefault="00975E8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3B2EA" w14:textId="77777777" w:rsidR="00987D20" w:rsidRDefault="00987D20" w:rsidP="00F37C88">
      <w:pPr>
        <w:spacing w:after="0" w:line="240" w:lineRule="auto"/>
      </w:pPr>
      <w:r>
        <w:separator/>
      </w:r>
    </w:p>
  </w:footnote>
  <w:footnote w:type="continuationSeparator" w:id="0">
    <w:p w14:paraId="6CD2FA34" w14:textId="77777777" w:rsidR="00987D20" w:rsidRDefault="00987D20" w:rsidP="00F37C88">
      <w:pPr>
        <w:spacing w:after="0" w:line="240" w:lineRule="auto"/>
      </w:pPr>
      <w:r>
        <w:continuationSeparator/>
      </w:r>
    </w:p>
  </w:footnote>
  <w:footnote w:type="continuationNotice" w:id="1">
    <w:p w14:paraId="3EFBD5DE" w14:textId="77777777" w:rsidR="00987D20" w:rsidRDefault="00987D2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tific-Report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45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fdavfpzl5vw5hepezbx2a25wwv0raraeve9&quot;&gt;My EndNote Library_suicide_index_model&lt;record-ids&gt;&lt;item&gt;8&lt;/item&gt;&lt;item&gt;9&lt;/item&gt;&lt;item&gt;14&lt;/item&gt;&lt;item&gt;15&lt;/item&gt;&lt;item&gt;17&lt;/item&gt;&lt;item&gt;20&lt;/item&gt;&lt;item&gt;21&lt;/item&gt;&lt;item&gt;22&lt;/item&gt;&lt;item&gt;23&lt;/item&gt;&lt;item&gt;25&lt;/item&gt;&lt;item&gt;27&lt;/item&gt;&lt;item&gt;28&lt;/item&gt;&lt;item&gt;29&lt;/item&gt;&lt;item&gt;30&lt;/item&gt;&lt;item&gt;31&lt;/item&gt;&lt;item&gt;32&lt;/item&gt;&lt;item&gt;34&lt;/item&gt;&lt;item&gt;62&lt;/item&gt;&lt;/record-ids&gt;&lt;/item&gt;&lt;/Libraries&gt;"/>
  </w:docVars>
  <w:rsids>
    <w:rsidRoot w:val="00A0721F"/>
    <w:rsid w:val="00084DA7"/>
    <w:rsid w:val="000C0B67"/>
    <w:rsid w:val="000E6783"/>
    <w:rsid w:val="00114F7F"/>
    <w:rsid w:val="001C5D0D"/>
    <w:rsid w:val="00277C8E"/>
    <w:rsid w:val="002D5B13"/>
    <w:rsid w:val="002E7B5C"/>
    <w:rsid w:val="00333692"/>
    <w:rsid w:val="00376E3E"/>
    <w:rsid w:val="003A4D46"/>
    <w:rsid w:val="003B7C7A"/>
    <w:rsid w:val="003E4FF0"/>
    <w:rsid w:val="00407E29"/>
    <w:rsid w:val="00487CEE"/>
    <w:rsid w:val="004C185B"/>
    <w:rsid w:val="00527D80"/>
    <w:rsid w:val="0055771D"/>
    <w:rsid w:val="005B41DF"/>
    <w:rsid w:val="005B5965"/>
    <w:rsid w:val="00665E9B"/>
    <w:rsid w:val="00676D0F"/>
    <w:rsid w:val="00690455"/>
    <w:rsid w:val="00695EA4"/>
    <w:rsid w:val="006D41D5"/>
    <w:rsid w:val="00716C31"/>
    <w:rsid w:val="0076209C"/>
    <w:rsid w:val="00781309"/>
    <w:rsid w:val="007B479F"/>
    <w:rsid w:val="007F1E8C"/>
    <w:rsid w:val="00841FC7"/>
    <w:rsid w:val="0085440A"/>
    <w:rsid w:val="008F6A26"/>
    <w:rsid w:val="00946EDC"/>
    <w:rsid w:val="00975E82"/>
    <w:rsid w:val="00987D20"/>
    <w:rsid w:val="009A1063"/>
    <w:rsid w:val="009F6511"/>
    <w:rsid w:val="00A0721F"/>
    <w:rsid w:val="00B64AAE"/>
    <w:rsid w:val="00B81659"/>
    <w:rsid w:val="00B97612"/>
    <w:rsid w:val="00C073EB"/>
    <w:rsid w:val="00C235F8"/>
    <w:rsid w:val="00C769DD"/>
    <w:rsid w:val="00C87D23"/>
    <w:rsid w:val="00CB17B2"/>
    <w:rsid w:val="00CF46CB"/>
    <w:rsid w:val="00D16FF3"/>
    <w:rsid w:val="00D312AD"/>
    <w:rsid w:val="00D97FC3"/>
    <w:rsid w:val="00E2028C"/>
    <w:rsid w:val="00E22E7A"/>
    <w:rsid w:val="00E35E58"/>
    <w:rsid w:val="00EE7E7F"/>
    <w:rsid w:val="00F37C88"/>
    <w:rsid w:val="00F86E1C"/>
    <w:rsid w:val="00F94419"/>
    <w:rsid w:val="00FA1F91"/>
    <w:rsid w:val="00FF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A01252"/>
  <w15:docId w15:val="{78F81D4D-FC9E-4CB7-8AB2-E3FDF763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455"/>
    <w:pPr>
      <w:widowControl w:val="0"/>
      <w:wordWrap w:val="0"/>
      <w:autoSpaceDE w:val="0"/>
      <w:autoSpaceDN w:val="0"/>
      <w:spacing w:after="160" w:line="256" w:lineRule="auto"/>
      <w:jc w:val="both"/>
    </w:pPr>
    <w:rPr>
      <w:kern w:val="2"/>
      <w:sz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nhideWhenUsed/>
    <w:rsid w:val="00690455"/>
    <w:rPr>
      <w:sz w:val="18"/>
      <w:szCs w:val="18"/>
    </w:rPr>
  </w:style>
  <w:style w:type="table" w:styleId="a4">
    <w:name w:val="Table Grid"/>
    <w:basedOn w:val="a1"/>
    <w:uiPriority w:val="59"/>
    <w:rsid w:val="00690455"/>
    <w:pPr>
      <w:spacing w:after="0" w:line="240" w:lineRule="auto"/>
      <w:jc w:val="both"/>
    </w:pPr>
    <w:rPr>
      <w:kern w:val="2"/>
      <w:sz w:val="20"/>
      <w:lang w:eastAsia="ko-K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690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5"/>
    <w:uiPriority w:val="99"/>
    <w:semiHidden/>
    <w:rsid w:val="00690455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a6">
    <w:name w:val="annotation text"/>
    <w:basedOn w:val="a"/>
    <w:link w:val="Char0"/>
    <w:uiPriority w:val="99"/>
    <w:unhideWhenUsed/>
    <w:rsid w:val="00690455"/>
    <w:pPr>
      <w:spacing w:line="240" w:lineRule="auto"/>
    </w:pPr>
    <w:rPr>
      <w:szCs w:val="20"/>
    </w:rPr>
  </w:style>
  <w:style w:type="character" w:customStyle="1" w:styleId="Char0">
    <w:name w:val="메모 텍스트 Char"/>
    <w:basedOn w:val="a0"/>
    <w:link w:val="a6"/>
    <w:uiPriority w:val="99"/>
    <w:rsid w:val="00690455"/>
    <w:rPr>
      <w:rFonts w:eastAsiaTheme="minorEastAsia"/>
      <w:kern w:val="2"/>
      <w:sz w:val="20"/>
      <w:szCs w:val="20"/>
      <w:lang w:eastAsia="ko-KR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690455"/>
    <w:rPr>
      <w:b/>
      <w:bCs/>
    </w:rPr>
  </w:style>
  <w:style w:type="character" w:customStyle="1" w:styleId="Char1">
    <w:name w:val="메모 주제 Char"/>
    <w:basedOn w:val="Char0"/>
    <w:link w:val="a7"/>
    <w:uiPriority w:val="99"/>
    <w:semiHidden/>
    <w:rsid w:val="00690455"/>
    <w:rPr>
      <w:rFonts w:eastAsiaTheme="minorEastAsia"/>
      <w:b/>
      <w:bCs/>
      <w:kern w:val="2"/>
      <w:sz w:val="20"/>
      <w:szCs w:val="20"/>
      <w:lang w:eastAsia="ko-KR"/>
    </w:rPr>
  </w:style>
  <w:style w:type="paragraph" w:styleId="a8">
    <w:name w:val="header"/>
    <w:basedOn w:val="a"/>
    <w:link w:val="Char2"/>
    <w:uiPriority w:val="99"/>
    <w:unhideWhenUsed/>
    <w:rsid w:val="00F37C8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8"/>
    <w:uiPriority w:val="99"/>
    <w:rsid w:val="00F37C88"/>
    <w:rPr>
      <w:kern w:val="2"/>
      <w:sz w:val="20"/>
      <w:lang w:eastAsia="ko-KR"/>
    </w:rPr>
  </w:style>
  <w:style w:type="paragraph" w:styleId="a9">
    <w:name w:val="footer"/>
    <w:basedOn w:val="a"/>
    <w:link w:val="Char3"/>
    <w:uiPriority w:val="99"/>
    <w:unhideWhenUsed/>
    <w:rsid w:val="00F37C8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9"/>
    <w:uiPriority w:val="99"/>
    <w:rsid w:val="00F37C88"/>
    <w:rPr>
      <w:kern w:val="2"/>
      <w:sz w:val="20"/>
      <w:lang w:eastAsia="ko-KR"/>
    </w:rPr>
  </w:style>
  <w:style w:type="paragraph" w:customStyle="1" w:styleId="EndNoteBibliographyTitle">
    <w:name w:val="EndNote Bibliography Title"/>
    <w:basedOn w:val="a"/>
    <w:link w:val="EndNoteBibliographyTitleChar"/>
    <w:rsid w:val="00114F7F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a0"/>
    <w:link w:val="EndNoteBibliographyTitle"/>
    <w:rsid w:val="00114F7F"/>
    <w:rPr>
      <w:rFonts w:ascii="Times New Roman" w:hAnsi="Times New Roman" w:cs="Times New Roman"/>
      <w:noProof/>
      <w:kern w:val="2"/>
      <w:sz w:val="24"/>
      <w:lang w:eastAsia="ko-KR"/>
    </w:rPr>
  </w:style>
  <w:style w:type="paragraph" w:customStyle="1" w:styleId="EndNoteBibliography">
    <w:name w:val="EndNote Bibliography"/>
    <w:basedOn w:val="a"/>
    <w:link w:val="EndNoteBibliographyChar"/>
    <w:rsid w:val="00114F7F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a0"/>
    <w:link w:val="EndNoteBibliography"/>
    <w:rsid w:val="00114F7F"/>
    <w:rPr>
      <w:rFonts w:ascii="Times New Roman" w:hAnsi="Times New Roman" w:cs="Times New Roman"/>
      <w:noProof/>
      <w:kern w:val="2"/>
      <w:sz w:val="24"/>
      <w:lang w:eastAsia="ko-KR"/>
    </w:rPr>
  </w:style>
  <w:style w:type="character" w:styleId="aa">
    <w:name w:val="Hyperlink"/>
    <w:basedOn w:val="a0"/>
    <w:unhideWhenUsed/>
    <w:rsid w:val="000E6783"/>
    <w:rPr>
      <w:color w:val="0000FF" w:themeColor="hyperlink"/>
      <w:u w:val="single"/>
    </w:rPr>
  </w:style>
  <w:style w:type="character" w:styleId="ab">
    <w:name w:val="line number"/>
    <w:basedOn w:val="a0"/>
    <w:uiPriority w:val="99"/>
    <w:semiHidden/>
    <w:unhideWhenUsed/>
    <w:rsid w:val="00CB17B2"/>
  </w:style>
  <w:style w:type="paragraph" w:styleId="ac">
    <w:name w:val="No Spacing"/>
    <w:link w:val="Char4"/>
    <w:uiPriority w:val="1"/>
    <w:qFormat/>
    <w:rsid w:val="00D97FC3"/>
    <w:pPr>
      <w:widowControl w:val="0"/>
      <w:wordWrap w:val="0"/>
      <w:autoSpaceDE w:val="0"/>
      <w:autoSpaceDN w:val="0"/>
      <w:spacing w:after="0" w:line="240" w:lineRule="auto"/>
      <w:jc w:val="both"/>
    </w:pPr>
    <w:rPr>
      <w:kern w:val="2"/>
      <w:sz w:val="20"/>
      <w:lang w:eastAsia="ko-KR"/>
    </w:rPr>
  </w:style>
  <w:style w:type="character" w:customStyle="1" w:styleId="Char4">
    <w:name w:val="간격 없음 Char"/>
    <w:basedOn w:val="a0"/>
    <w:link w:val="ac"/>
    <w:uiPriority w:val="1"/>
    <w:rsid w:val="00D97FC3"/>
    <w:rPr>
      <w:kern w:val="2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35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kimjk214@yonsei.k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chorock@yonsei.k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1257</Words>
  <Characters>7167</Characters>
  <Application>Microsoft Office Word</Application>
  <DocSecurity>0</DocSecurity>
  <Lines>59</Lines>
  <Paragraphs>16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2019-01-01T02:57:00Z</dcterms:created>
  <dcterms:modified xsi:type="dcterms:W3CDTF">2019-01-01T02:57:00Z</dcterms:modified>
</cp:coreProperties>
</file>