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F5D21" w14:textId="77777777" w:rsidR="004A7803" w:rsidRDefault="004A7803" w:rsidP="004A7803">
      <w:pPr>
        <w:pStyle w:val="Header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3E16F7A7" w14:textId="77777777" w:rsidR="00966C53" w:rsidRDefault="00966C53" w:rsidP="00966C53">
      <w:pPr>
        <w:pStyle w:val="Header"/>
        <w:spacing w:line="276" w:lineRule="auto"/>
        <w:rPr>
          <w:rFonts w:ascii="Times New Roman" w:hAnsi="Times New Roman" w:cs="Times New Roman"/>
          <w:b/>
          <w:sz w:val="22"/>
        </w:rPr>
      </w:pPr>
    </w:p>
    <w:p w14:paraId="1215D7F7" w14:textId="77777777" w:rsidR="00966C53" w:rsidRDefault="00966C53" w:rsidP="00966C53">
      <w:pPr>
        <w:pStyle w:val="Header"/>
        <w:spacing w:line="276" w:lineRule="auto"/>
        <w:rPr>
          <w:rFonts w:ascii="Times New Roman" w:hAnsi="Times New Roman" w:cs="Times New Roman"/>
          <w:b/>
          <w:sz w:val="22"/>
        </w:rPr>
      </w:pPr>
    </w:p>
    <w:p w14:paraId="1AE6D924" w14:textId="77777777" w:rsidR="00966C53" w:rsidRDefault="00966C53" w:rsidP="00966C53">
      <w:pPr>
        <w:pStyle w:val="Header"/>
        <w:spacing w:line="276" w:lineRule="auto"/>
        <w:rPr>
          <w:rFonts w:ascii="Times New Roman" w:hAnsi="Times New Roman" w:cs="Times New Roman"/>
          <w:b/>
          <w:sz w:val="22"/>
        </w:rPr>
      </w:pPr>
    </w:p>
    <w:p w14:paraId="17EA8D88" w14:textId="77777777" w:rsidR="00966C53" w:rsidRDefault="00966C53" w:rsidP="00966C53">
      <w:pPr>
        <w:pStyle w:val="Header"/>
        <w:spacing w:line="276" w:lineRule="auto"/>
        <w:rPr>
          <w:rFonts w:ascii="Times New Roman" w:hAnsi="Times New Roman" w:cs="Times New Roman"/>
          <w:b/>
          <w:sz w:val="22"/>
        </w:rPr>
      </w:pPr>
    </w:p>
    <w:p w14:paraId="062FC8F7" w14:textId="77777777" w:rsidR="00966C53" w:rsidRDefault="00966C53" w:rsidP="00966C53">
      <w:pPr>
        <w:pStyle w:val="Header"/>
        <w:spacing w:line="276" w:lineRule="auto"/>
        <w:rPr>
          <w:rFonts w:ascii="Times New Roman" w:hAnsi="Times New Roman" w:cs="Times New Roman"/>
          <w:b/>
          <w:sz w:val="22"/>
        </w:rPr>
      </w:pPr>
    </w:p>
    <w:p w14:paraId="1B11EA89" w14:textId="5FF16877" w:rsidR="00966C53" w:rsidRDefault="00966C53" w:rsidP="00966C53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966C53">
        <w:rPr>
          <w:rFonts w:ascii="Times New Roman" w:hAnsi="Times New Roman" w:cs="Times New Roman"/>
          <w:b/>
          <w:sz w:val="28"/>
        </w:rPr>
        <w:t>The Effect of Visual Capture Towards Subjective Embodiment Within the Full Body Illusion</w:t>
      </w:r>
    </w:p>
    <w:p w14:paraId="4B417DAA" w14:textId="2A7EB3D5" w:rsidR="00966C53" w:rsidRDefault="00966C53" w:rsidP="00966C53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59C5BA62" w14:textId="118C30CC" w:rsidR="00966C53" w:rsidRDefault="00966C53" w:rsidP="00966C53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4C4961CA" w14:textId="1C14CD7C" w:rsidR="00C26125" w:rsidRPr="00DD6440" w:rsidRDefault="00C26125" w:rsidP="00043ADB">
      <w:pPr>
        <w:suppressLineNumbers/>
        <w:spacing w:line="480" w:lineRule="auto"/>
        <w:jc w:val="center"/>
        <w:rPr>
          <w:rFonts w:ascii="Arial Unicode MS" w:eastAsia="Arial Unicode MS" w:hAnsi="Arial Unicode MS" w:cs="Arial Unicode MS"/>
          <w:vertAlign w:val="superscript"/>
        </w:rPr>
      </w:pPr>
      <w:r w:rsidRPr="00DD6440">
        <w:rPr>
          <w:rFonts w:ascii="Times New Roman" w:eastAsia="Times New Roman" w:hAnsi="Times New Roman" w:cs="Times New Roman"/>
        </w:rPr>
        <w:t>Mark Carey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 w:rsidRPr="00DD6440">
        <w:rPr>
          <w:rFonts w:ascii="Times New Roman" w:eastAsia="Times New Roman" w:hAnsi="Times New Roman" w:cs="Times New Roman"/>
          <w:vertAlign w:val="superscript"/>
        </w:rPr>
        <w:t>*</w:t>
      </w:r>
      <w:r w:rsidRPr="00DD6440">
        <w:rPr>
          <w:rFonts w:ascii="Times New Roman" w:eastAsia="Times New Roman" w:hAnsi="Times New Roman" w:cs="Times New Roman"/>
        </w:rPr>
        <w:t>, Laura Crucianelli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DD6440">
        <w:rPr>
          <w:rFonts w:ascii="Times New Roman" w:eastAsia="Times New Roman" w:hAnsi="Times New Roman" w:cs="Times New Roman"/>
        </w:rPr>
        <w:t>,</w:t>
      </w:r>
      <w:r w:rsidRPr="00DD6440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DD6440">
        <w:rPr>
          <w:rFonts w:ascii="Calibri" w:eastAsia="Times New Roman" w:hAnsi="Calibri" w:cs="Calibri"/>
        </w:rPr>
        <w:t>﻿</w:t>
      </w:r>
      <w:r w:rsidRPr="00DD6440">
        <w:rPr>
          <w:rFonts w:ascii="Times New Roman" w:eastAsia="Times New Roman" w:hAnsi="Times New Roman" w:cs="Times New Roman"/>
        </w:rPr>
        <w:t>Catherine Preston</w:t>
      </w:r>
      <w:r>
        <w:rPr>
          <w:rFonts w:ascii="Times New Roman" w:eastAsia="Arial Unicode MS" w:hAnsi="Times New Roman" w:cs="Times New Roman"/>
          <w:vertAlign w:val="superscript"/>
        </w:rPr>
        <w:t>1</w:t>
      </w:r>
      <w:r w:rsidRPr="00DD6440">
        <w:rPr>
          <w:rFonts w:ascii="Arial Unicode MS" w:eastAsia="Arial Unicode MS" w:hAnsi="Apple Color Emoji" w:cs="Apple Color Emoji" w:hint="eastAsia"/>
          <w:vertAlign w:val="superscript"/>
        </w:rPr>
        <w:t>✝</w:t>
      </w:r>
      <w:r w:rsidR="00043ADB">
        <w:rPr>
          <w:rFonts w:ascii="Times New Roman" w:eastAsia="Times New Roman" w:hAnsi="Times New Roman" w:cs="Times New Roman"/>
        </w:rPr>
        <w:t>, and Aikaterini</w:t>
      </w:r>
      <w:r w:rsidRPr="00DD6440">
        <w:rPr>
          <w:rFonts w:ascii="Times New Roman" w:eastAsia="Times New Roman" w:hAnsi="Times New Roman" w:cs="Times New Roman"/>
        </w:rPr>
        <w:t xml:space="preserve"> Fotopoulou</w:t>
      </w:r>
      <w:r>
        <w:rPr>
          <w:rFonts w:ascii="Times New Roman" w:eastAsia="Arial Unicode MS" w:hAnsi="Times New Roman" w:cs="Times New Roman"/>
          <w:vertAlign w:val="superscript"/>
        </w:rPr>
        <w:t>2</w:t>
      </w:r>
      <w:r w:rsidRPr="00DD6440">
        <w:rPr>
          <w:rFonts w:ascii="Arial Unicode MS" w:eastAsia="Arial Unicode MS" w:hAnsi="Apple Color Emoji" w:cs="Apple Color Emoji" w:hint="eastAsia"/>
          <w:vertAlign w:val="superscript"/>
        </w:rPr>
        <w:t>✝</w:t>
      </w:r>
    </w:p>
    <w:p w14:paraId="3639613E" w14:textId="77777777" w:rsidR="00C26125" w:rsidRPr="00D023BC" w:rsidRDefault="00C26125" w:rsidP="00C26125">
      <w:pPr>
        <w:suppressLineNumbers/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52545FB7" w14:textId="77777777" w:rsidR="00C26125" w:rsidRPr="00D023BC" w:rsidRDefault="00C26125" w:rsidP="00C26125">
      <w:pPr>
        <w:suppressLineNumbers/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D023BC">
        <w:rPr>
          <w:rFonts w:ascii="Times New Roman" w:eastAsia="Times New Roman" w:hAnsi="Times New Roman" w:cs="Times New Roman"/>
          <w:vertAlign w:val="superscript"/>
        </w:rPr>
        <w:t xml:space="preserve">1 </w:t>
      </w:r>
      <w:r w:rsidRPr="00D023BC">
        <w:rPr>
          <w:rFonts w:ascii="Times New Roman" w:eastAsia="Times New Roman" w:hAnsi="Times New Roman" w:cs="Times New Roman"/>
        </w:rPr>
        <w:t>Department of Psychology, University of York, York, United Kingdom</w:t>
      </w:r>
    </w:p>
    <w:p w14:paraId="09E8C14E" w14:textId="77777777" w:rsidR="00C26125" w:rsidRPr="00D023BC" w:rsidRDefault="00C26125" w:rsidP="00C26125">
      <w:pPr>
        <w:suppressLineNumbers/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rFonts w:ascii="Times New Roman" w:eastAsia="Times New Roman" w:hAnsi="Times New Roman" w:cs="Times New Roman"/>
        </w:rPr>
      </w:pPr>
    </w:p>
    <w:p w14:paraId="414C8E4D" w14:textId="77777777" w:rsidR="00C26125" w:rsidRPr="00D023BC" w:rsidRDefault="00C26125" w:rsidP="00C26125">
      <w:pPr>
        <w:suppressLineNumbers/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D023BC">
        <w:rPr>
          <w:rFonts w:ascii="Times New Roman" w:eastAsia="Times New Roman" w:hAnsi="Times New Roman" w:cs="Times New Roman"/>
          <w:vertAlign w:val="superscript"/>
        </w:rPr>
        <w:t xml:space="preserve">2 </w:t>
      </w:r>
      <w:r w:rsidRPr="00D023BC">
        <w:rPr>
          <w:rFonts w:ascii="Times New Roman" w:eastAsia="Times New Roman" w:hAnsi="Times New Roman" w:cs="Times New Roman"/>
        </w:rPr>
        <w:t>Department of Clinical, Educational and Health Psychology</w:t>
      </w:r>
      <w:r w:rsidRPr="00D023BC">
        <w:rPr>
          <w:rFonts w:ascii="Calibri" w:eastAsia="Times New Roman" w:hAnsi="Calibri" w:cs="Calibri"/>
        </w:rPr>
        <w:t>﻿</w:t>
      </w:r>
      <w:r w:rsidRPr="00D023BC">
        <w:rPr>
          <w:rFonts w:ascii="Times New Roman" w:eastAsia="Times New Roman" w:hAnsi="Times New Roman" w:cs="Times New Roman"/>
        </w:rPr>
        <w:t>, University College London, United Kingdom</w:t>
      </w:r>
    </w:p>
    <w:p w14:paraId="30FBE5F5" w14:textId="7E5161C1" w:rsidR="00C26125" w:rsidRDefault="00C26125" w:rsidP="00C26125">
      <w:pPr>
        <w:suppressLineNumbers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</w:rPr>
      </w:pPr>
    </w:p>
    <w:p w14:paraId="13202E6A" w14:textId="77777777" w:rsidR="00C26125" w:rsidRPr="00DD6440" w:rsidRDefault="00C26125" w:rsidP="00C26125">
      <w:pPr>
        <w:suppressLineNumbers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</w:rPr>
      </w:pPr>
    </w:p>
    <w:p w14:paraId="4AB1B481" w14:textId="77777777" w:rsidR="00C26125" w:rsidRPr="00DD6440" w:rsidRDefault="00C26125" w:rsidP="00C26125">
      <w:pPr>
        <w:suppressLineNumbers/>
        <w:rPr>
          <w:rFonts w:ascii="Times New Roman" w:eastAsia="Times New Roman" w:hAnsi="Times New Roman" w:cs="Times New Roman"/>
        </w:rPr>
      </w:pPr>
      <w:r w:rsidRPr="00DD6440">
        <w:rPr>
          <w:rFonts w:ascii="Arial Unicode MS" w:eastAsia="Arial Unicode MS" w:hAnsi="Arial Unicode MS" w:cs="Arial Unicode MS" w:hint="eastAsia"/>
          <w:vertAlign w:val="superscript"/>
        </w:rPr>
        <w:t>✝</w:t>
      </w:r>
      <w:r w:rsidRPr="00DD6440">
        <w:rPr>
          <w:rFonts w:ascii="Arial Unicode MS" w:eastAsia="Arial Unicode MS" w:hAnsi="Arial Unicode MS" w:cs="Arial Unicode MS"/>
        </w:rPr>
        <w:t xml:space="preserve"> </w:t>
      </w:r>
      <w:r w:rsidRPr="00DD6440">
        <w:rPr>
          <w:rFonts w:ascii="Times New Roman" w:eastAsia="Arial Unicode MS" w:hAnsi="Times New Roman" w:cs="Times New Roman"/>
        </w:rPr>
        <w:t>These authors have shared senior authorship</w:t>
      </w:r>
    </w:p>
    <w:p w14:paraId="4A38CADD" w14:textId="77777777" w:rsidR="00966C53" w:rsidRPr="00966C53" w:rsidRDefault="00966C53" w:rsidP="00966C53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2A51DC19" w14:textId="6D8D23A3" w:rsidR="00A94E8B" w:rsidRPr="00966C53" w:rsidRDefault="00966C53" w:rsidP="00966C53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651AE90A" w14:textId="77777777" w:rsidR="00A94E8B" w:rsidRDefault="00A94E8B" w:rsidP="0035458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FF4203">
        <w:rPr>
          <w:rFonts w:ascii="Times New Roman" w:hAnsi="Times New Roman" w:cs="Times New Roman"/>
          <w:b/>
          <w:color w:val="000000" w:themeColor="text1"/>
        </w:rPr>
        <w:lastRenderedPageBreak/>
        <w:t>Results</w:t>
      </w:r>
      <w:r w:rsidR="001C0C57" w:rsidRPr="00FF4203">
        <w:rPr>
          <w:rFonts w:ascii="Times New Roman" w:hAnsi="Times New Roman" w:cs="Times New Roman"/>
          <w:b/>
          <w:color w:val="000000" w:themeColor="text1"/>
        </w:rPr>
        <w:t xml:space="preserve"> - Experiment 1</w:t>
      </w:r>
    </w:p>
    <w:p w14:paraId="546B02F7" w14:textId="77777777" w:rsidR="00FF4203" w:rsidRPr="00FF4203" w:rsidRDefault="00FF4203" w:rsidP="00354587">
      <w:pPr>
        <w:pStyle w:val="ListParagraph"/>
        <w:spacing w:line="276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85DB1DF" w14:textId="77777777" w:rsidR="00FF4203" w:rsidRPr="00FF4203" w:rsidRDefault="00FF4203" w:rsidP="00354587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FF4203">
        <w:rPr>
          <w:rFonts w:ascii="Times New Roman" w:hAnsi="Times New Roman" w:cs="Times New Roman"/>
          <w:b/>
          <w:color w:val="000000" w:themeColor="text1"/>
          <w:sz w:val="22"/>
        </w:rPr>
        <w:t xml:space="preserve">Embodiment Questionnaire - </w:t>
      </w:r>
      <w:r w:rsidR="001C0C57" w:rsidRPr="00FF4203">
        <w:rPr>
          <w:rFonts w:ascii="Times New Roman" w:hAnsi="Times New Roman" w:cs="Times New Roman"/>
          <w:b/>
          <w:color w:val="000000" w:themeColor="text1"/>
          <w:sz w:val="22"/>
        </w:rPr>
        <w:t xml:space="preserve">Ownership </w:t>
      </w:r>
      <w:r w:rsidR="00D954BB">
        <w:rPr>
          <w:rFonts w:ascii="Times New Roman" w:hAnsi="Times New Roman" w:cs="Times New Roman"/>
          <w:b/>
          <w:color w:val="000000" w:themeColor="text1"/>
          <w:sz w:val="22"/>
        </w:rPr>
        <w:t>S</w:t>
      </w:r>
      <w:r w:rsidR="001C0C57" w:rsidRPr="00FF4203">
        <w:rPr>
          <w:rFonts w:ascii="Times New Roman" w:hAnsi="Times New Roman" w:cs="Times New Roman"/>
          <w:b/>
          <w:color w:val="000000" w:themeColor="text1"/>
          <w:sz w:val="22"/>
        </w:rPr>
        <w:t>ub-component Analysis</w:t>
      </w:r>
    </w:p>
    <w:p w14:paraId="2D7D8052" w14:textId="77777777" w:rsidR="00F878BC" w:rsidRPr="00B02288" w:rsidRDefault="00F878BC" w:rsidP="00354587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Preliminary analysis showed that there was no effect of trial order across visual capture trials, with a Wilcoxon signed-rank test revealing no significant difference in </w:t>
      </w:r>
      <w:r w:rsidR="00444083" w:rsidRPr="00444083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between visual capture trial 1 vs. trial 2 (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- .</w:t>
      </w:r>
      <w:r w:rsidR="00444083">
        <w:rPr>
          <w:rFonts w:ascii="Times New Roman" w:hAnsi="Times New Roman" w:cs="Times New Roman"/>
          <w:color w:val="000000" w:themeColor="text1"/>
          <w:sz w:val="22"/>
        </w:rPr>
        <w:t>825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444083">
        <w:rPr>
          <w:rFonts w:ascii="Times New Roman" w:hAnsi="Times New Roman" w:cs="Times New Roman"/>
          <w:color w:val="000000" w:themeColor="text1"/>
          <w:sz w:val="22"/>
        </w:rPr>
        <w:t>409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). Therefore, </w:t>
      </w:r>
      <w:r w:rsidR="00444083">
        <w:rPr>
          <w:rFonts w:ascii="Times New Roman" w:hAnsi="Times New Roman" w:cs="Times New Roman"/>
          <w:i/>
          <w:color w:val="000000" w:themeColor="text1"/>
          <w:sz w:val="22"/>
        </w:rPr>
        <w:t>O</w:t>
      </w:r>
      <w:r w:rsidR="00B02288" w:rsidRPr="00444083">
        <w:rPr>
          <w:rFonts w:ascii="Times New Roman" w:hAnsi="Times New Roman" w:cs="Times New Roman"/>
          <w:i/>
          <w:color w:val="000000" w:themeColor="text1"/>
          <w:sz w:val="22"/>
        </w:rPr>
        <w:t>wnership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444083">
        <w:rPr>
          <w:rFonts w:ascii="Times New Roman" w:hAnsi="Times New Roman" w:cs="Times New Roman"/>
          <w:color w:val="000000" w:themeColor="text1"/>
          <w:sz w:val="22"/>
        </w:rPr>
        <w:t>questionnaire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444083">
        <w:rPr>
          <w:rFonts w:ascii="Times New Roman" w:hAnsi="Times New Roman" w:cs="Times New Roman"/>
          <w:color w:val="000000" w:themeColor="text1"/>
          <w:sz w:val="22"/>
        </w:rPr>
        <w:t>scores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were collapsed across the two visual capture trials to provide an overall </w:t>
      </w:r>
      <w:r w:rsidR="00444083" w:rsidRPr="00444083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72A42"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="00472A42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score, per participant.</w:t>
      </w:r>
    </w:p>
    <w:p w14:paraId="42B08821" w14:textId="77777777" w:rsidR="00F878BC" w:rsidRPr="00B02288" w:rsidRDefault="00F878BC" w:rsidP="00354587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96338A0" w14:textId="77777777" w:rsidR="00F878BC" w:rsidRPr="00B02288" w:rsidRDefault="001C0C57" w:rsidP="0035458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1.1.</w:t>
      </w:r>
      <w:r w:rsidR="00FF4203">
        <w:rPr>
          <w:rFonts w:ascii="Times New Roman" w:hAnsi="Times New Roman" w:cs="Times New Roman"/>
          <w:b/>
          <w:color w:val="000000" w:themeColor="text1"/>
          <w:sz w:val="22"/>
        </w:rPr>
        <w:t>1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F878BC" w:rsidRPr="00B02288">
        <w:rPr>
          <w:rFonts w:ascii="Times New Roman" w:hAnsi="Times New Roman" w:cs="Times New Roman"/>
          <w:b/>
          <w:color w:val="000000" w:themeColor="text1"/>
          <w:sz w:val="22"/>
        </w:rPr>
        <w:t>Main effect: Visual Capture</w:t>
      </w:r>
    </w:p>
    <w:p w14:paraId="3E801569" w14:textId="77777777" w:rsidR="00F878BC" w:rsidRPr="00B02288" w:rsidRDefault="00F878BC" w:rsidP="00354587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To examine the effects of mere visual capture towards subjective </w:t>
      </w:r>
      <w:r w:rsidR="00444083">
        <w:rPr>
          <w:rFonts w:ascii="Times New Roman" w:hAnsi="Times New Roman" w:cs="Times New Roman"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of the mannequin body, we compared </w:t>
      </w:r>
      <w:r w:rsidR="00444083" w:rsidRPr="00444083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="00444083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scores with </w:t>
      </w:r>
      <w:r w:rsidR="00D70FAA">
        <w:rPr>
          <w:rFonts w:ascii="Times New Roman" w:hAnsi="Times New Roman" w:cs="Times New Roman"/>
          <w:i/>
          <w:color w:val="000000" w:themeColor="text1"/>
          <w:sz w:val="22"/>
        </w:rPr>
        <w:t>C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ontrol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in the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embodiment questionnaire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. A Wilcoxon signed-rank test revealed a main effect of visual capture, with significantly higher </w:t>
      </w:r>
      <w:r w:rsidR="00D70FAA" w:rsidRPr="00444083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="00D70FAA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scores compared with </w:t>
      </w:r>
      <w:r w:rsidR="00D70FAA">
        <w:rPr>
          <w:rFonts w:ascii="Times New Roman" w:hAnsi="Times New Roman" w:cs="Times New Roman"/>
          <w:i/>
          <w:color w:val="000000" w:themeColor="text1"/>
          <w:sz w:val="22"/>
        </w:rPr>
        <w:t>C</w:t>
      </w:r>
      <w:r w:rsidR="00D70FAA" w:rsidRPr="00B02288">
        <w:rPr>
          <w:rFonts w:ascii="Times New Roman" w:hAnsi="Times New Roman" w:cs="Times New Roman"/>
          <w:i/>
          <w:color w:val="000000" w:themeColor="text1"/>
          <w:sz w:val="22"/>
        </w:rPr>
        <w:t>ontrol</w:t>
      </w:r>
      <w:r w:rsidR="00D70FAA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scores (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-</w:t>
      </w:r>
      <w:r w:rsidR="0082640F">
        <w:rPr>
          <w:rFonts w:ascii="Times New Roman" w:hAnsi="Times New Roman" w:cs="Times New Roman"/>
          <w:color w:val="000000" w:themeColor="text1"/>
          <w:sz w:val="22"/>
        </w:rPr>
        <w:t>2.64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2640F">
        <w:rPr>
          <w:rFonts w:ascii="Times New Roman" w:hAnsi="Times New Roman" w:cs="Times New Roman"/>
          <w:color w:val="000000" w:themeColor="text1"/>
          <w:sz w:val="22"/>
        </w:rPr>
        <w:t>= .008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</w:t>
      </w:r>
      <w:r w:rsidR="007F72DC">
        <w:rPr>
          <w:rFonts w:ascii="Times New Roman" w:hAnsi="Times New Roman" w:cs="Times New Roman"/>
          <w:color w:val="000000" w:themeColor="text1"/>
          <w:sz w:val="22"/>
        </w:rPr>
        <w:t>42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). </w:t>
      </w:r>
    </w:p>
    <w:p w14:paraId="52C23B54" w14:textId="77777777" w:rsidR="00F878BC" w:rsidRPr="00B02288" w:rsidRDefault="00F878BC" w:rsidP="0020708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006AEBB9" w14:textId="77777777" w:rsidR="00F878BC" w:rsidRPr="00B02288" w:rsidRDefault="009148BB" w:rsidP="0035458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1.1.</w:t>
      </w: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F878BC" w:rsidRPr="00B02288">
        <w:rPr>
          <w:rFonts w:ascii="Times New Roman" w:hAnsi="Times New Roman" w:cs="Times New Roman"/>
          <w:b/>
          <w:color w:val="000000" w:themeColor="text1"/>
          <w:sz w:val="22"/>
        </w:rPr>
        <w:t>Main effect: Tactile Disruption</w:t>
      </w:r>
    </w:p>
    <w:p w14:paraId="20E1C265" w14:textId="77777777" w:rsidR="00F878BC" w:rsidRDefault="00F878BC" w:rsidP="00207082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In order to determine whether tactile disruption to participants’ own unseen arm would disrupt subjective </w:t>
      </w:r>
      <w:r w:rsidR="000957AF">
        <w:rPr>
          <w:rFonts w:ascii="Times New Roman" w:hAnsi="Times New Roman" w:cs="Times New Roman"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we compared </w:t>
      </w:r>
      <w:r w:rsidR="003C5FA3" w:rsidRPr="00444083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="003C5FA3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scores between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conditions. A Wilcoxon signed-rank test revealed a main effect of condition, in which participants showed significantly lower subjective </w:t>
      </w:r>
      <w:r w:rsidR="003C5FA3">
        <w:rPr>
          <w:rFonts w:ascii="Times New Roman" w:hAnsi="Times New Roman" w:cs="Times New Roman"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following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trials (median = </w:t>
      </w:r>
      <w:r w:rsidR="00AB61FC">
        <w:rPr>
          <w:rFonts w:ascii="Times New Roman" w:hAnsi="Times New Roman" w:cs="Times New Roman"/>
          <w:color w:val="000000" w:themeColor="text1"/>
          <w:sz w:val="22"/>
        </w:rPr>
        <w:t>-1.17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 compared with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trials (median = .</w:t>
      </w:r>
      <w:r w:rsidR="00AB61FC">
        <w:rPr>
          <w:rFonts w:ascii="Times New Roman" w:hAnsi="Times New Roman" w:cs="Times New Roman"/>
          <w:color w:val="000000" w:themeColor="text1"/>
          <w:sz w:val="22"/>
        </w:rPr>
        <w:t>33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) (Z = -3.</w:t>
      </w:r>
      <w:r w:rsidR="0000651C">
        <w:rPr>
          <w:rFonts w:ascii="Times New Roman" w:hAnsi="Times New Roman" w:cs="Times New Roman"/>
          <w:color w:val="000000" w:themeColor="text1"/>
          <w:sz w:val="22"/>
        </w:rPr>
        <w:t>88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&lt; .001,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A414A8">
        <w:rPr>
          <w:rFonts w:ascii="Times New Roman" w:hAnsi="Times New Roman" w:cs="Times New Roman"/>
          <w:color w:val="000000" w:themeColor="text1"/>
          <w:sz w:val="22"/>
        </w:rPr>
        <w:t>61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).</w:t>
      </w:r>
    </w:p>
    <w:p w14:paraId="0FEB5A49" w14:textId="77777777" w:rsidR="0089627E" w:rsidRPr="0089627E" w:rsidRDefault="0089627E" w:rsidP="0020708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1"/>
        </w:rPr>
      </w:pPr>
    </w:p>
    <w:p w14:paraId="52F36D56" w14:textId="77777777" w:rsidR="0089627E" w:rsidRPr="00FC47E2" w:rsidRDefault="009148BB" w:rsidP="00207082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1.1.</w:t>
      </w:r>
      <w:r>
        <w:rPr>
          <w:rFonts w:ascii="Times New Roman" w:hAnsi="Times New Roman" w:cs="Times New Roman"/>
          <w:b/>
          <w:color w:val="000000" w:themeColor="text1"/>
          <w:sz w:val="22"/>
        </w:rPr>
        <w:t>3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89627E" w:rsidRPr="00FC47E2">
        <w:rPr>
          <w:rFonts w:ascii="Times New Roman" w:hAnsi="Times New Roman" w:cs="Times New Roman"/>
          <w:b/>
          <w:color w:val="000000" w:themeColor="text1"/>
          <w:sz w:val="22"/>
        </w:rPr>
        <w:t>Main effect: Tactile Velocity</w:t>
      </w:r>
    </w:p>
    <w:p w14:paraId="5FB65106" w14:textId="77777777" w:rsidR="0089627E" w:rsidRDefault="0089627E" w:rsidP="00207082">
      <w:pPr>
        <w:spacing w:line="48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Next, we examined whether tactile velocity had an effect in disrupting the subjective </w:t>
      </w:r>
      <w:r w:rsidR="002B21CA" w:rsidRPr="00FC47E2">
        <w:rPr>
          <w:rFonts w:ascii="Times New Roman" w:hAnsi="Times New Roman" w:cs="Times New Roman"/>
          <w:color w:val="000000" w:themeColor="text1"/>
          <w:sz w:val="22"/>
        </w:rPr>
        <w:t>ownership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towards the mannequin body within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trials. A Wilcoxon signed-rank test revealed that there was no significant difference in </w:t>
      </w:r>
      <w:r w:rsidR="00FC47E2" w:rsidRPr="00FC47E2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="00FC47E2" w:rsidRPr="00FC47E2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>scores between affective and non-affective tactile disruption trials (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= -.</w:t>
      </w:r>
      <w:r w:rsidR="002B21CA" w:rsidRPr="00FC47E2">
        <w:rPr>
          <w:rFonts w:ascii="Times New Roman" w:hAnsi="Times New Roman" w:cs="Times New Roman"/>
          <w:color w:val="000000" w:themeColor="text1"/>
          <w:sz w:val="22"/>
        </w:rPr>
        <w:t>309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2B21CA" w:rsidRPr="00FC47E2">
        <w:rPr>
          <w:rFonts w:ascii="Times New Roman" w:hAnsi="Times New Roman" w:cs="Times New Roman"/>
          <w:color w:val="000000" w:themeColor="text1"/>
          <w:sz w:val="22"/>
        </w:rPr>
        <w:t>757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= .0</w:t>
      </w:r>
      <w:r w:rsidR="000346DD" w:rsidRPr="00FC47E2">
        <w:rPr>
          <w:rFonts w:ascii="Times New Roman" w:hAnsi="Times New Roman" w:cs="Times New Roman"/>
          <w:color w:val="000000" w:themeColor="text1"/>
          <w:sz w:val="22"/>
        </w:rPr>
        <w:t>5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), which suggests that interoceptive affective touch did not disrupt visual capture of </w:t>
      </w:r>
      <w:r w:rsidR="00FC47E2" w:rsidRPr="00FC47E2">
        <w:rPr>
          <w:rFonts w:ascii="Times New Roman" w:hAnsi="Times New Roman" w:cs="Times New Roman"/>
          <w:color w:val="000000" w:themeColor="text1"/>
          <w:sz w:val="22"/>
        </w:rPr>
        <w:t>ownership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to a greater degree than exteroceptive, non-affective touch.</w:t>
      </w:r>
    </w:p>
    <w:p w14:paraId="704F2DFD" w14:textId="5A9D1A27" w:rsidR="004A7803" w:rsidRDefault="004A7803" w:rsidP="00207082">
      <w:pPr>
        <w:spacing w:line="48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58012069" w14:textId="3E45389B" w:rsidR="00966C53" w:rsidRDefault="00966C53" w:rsidP="00207082">
      <w:pPr>
        <w:spacing w:line="48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28A448CF" w14:textId="77777777" w:rsidR="00F878BC" w:rsidRPr="006145C9" w:rsidRDefault="0089627E" w:rsidP="006145C9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FF4203">
        <w:rPr>
          <w:rFonts w:ascii="Times New Roman" w:hAnsi="Times New Roman" w:cs="Times New Roman"/>
          <w:b/>
          <w:color w:val="000000" w:themeColor="text1"/>
          <w:sz w:val="22"/>
        </w:rPr>
        <w:t xml:space="preserve">Embodiment Questionnaire - </w:t>
      </w:r>
      <w:r>
        <w:rPr>
          <w:rFonts w:ascii="Times New Roman" w:hAnsi="Times New Roman" w:cs="Times New Roman"/>
          <w:b/>
          <w:color w:val="000000" w:themeColor="text1"/>
          <w:sz w:val="22"/>
        </w:rPr>
        <w:t>Location</w:t>
      </w:r>
      <w:r w:rsidRPr="00FF420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</w:rPr>
        <w:t>S</w:t>
      </w:r>
      <w:r w:rsidRPr="00FF4203">
        <w:rPr>
          <w:rFonts w:ascii="Times New Roman" w:hAnsi="Times New Roman" w:cs="Times New Roman"/>
          <w:b/>
          <w:color w:val="000000" w:themeColor="text1"/>
          <w:sz w:val="22"/>
        </w:rPr>
        <w:t>ub-component Analysis</w:t>
      </w:r>
    </w:p>
    <w:p w14:paraId="4189F774" w14:textId="77777777" w:rsidR="006145C9" w:rsidRPr="00B02288" w:rsidRDefault="006145C9" w:rsidP="006145C9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Preliminary analysis showed that there was no effect of trial order across visual capture trials, with a Wilcoxon signed-rank test revealing no significant difference in </w:t>
      </w:r>
      <w:r w:rsidR="006C414F"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between visual capture trial 1 vs. trial 2 (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- </w:t>
      </w:r>
      <w:r w:rsidR="006469CA">
        <w:rPr>
          <w:rFonts w:ascii="Times New Roman" w:hAnsi="Times New Roman" w:cs="Times New Roman"/>
          <w:color w:val="000000" w:themeColor="text1"/>
          <w:sz w:val="22"/>
        </w:rPr>
        <w:t>1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.</w:t>
      </w:r>
      <w:r w:rsidR="006469CA">
        <w:rPr>
          <w:rFonts w:ascii="Times New Roman" w:hAnsi="Times New Roman" w:cs="Times New Roman"/>
          <w:color w:val="000000" w:themeColor="text1"/>
          <w:sz w:val="22"/>
        </w:rPr>
        <w:t>60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6469CA">
        <w:rPr>
          <w:rFonts w:ascii="Times New Roman" w:hAnsi="Times New Roman" w:cs="Times New Roman"/>
          <w:color w:val="000000" w:themeColor="text1"/>
          <w:sz w:val="22"/>
        </w:rPr>
        <w:t>111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). Therefore, </w:t>
      </w:r>
      <w:r w:rsidR="006C414F"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="006C414F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444083">
        <w:rPr>
          <w:rFonts w:ascii="Times New Roman" w:hAnsi="Times New Roman" w:cs="Times New Roman"/>
          <w:color w:val="000000" w:themeColor="text1"/>
          <w:sz w:val="22"/>
        </w:rPr>
        <w:t>questionnaire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444083">
        <w:rPr>
          <w:rFonts w:ascii="Times New Roman" w:hAnsi="Times New Roman" w:cs="Times New Roman"/>
          <w:color w:val="000000" w:themeColor="text1"/>
          <w:sz w:val="22"/>
        </w:rPr>
        <w:t>scores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were collapsed across the two visual capture trials to provide an overall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C414F"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="006C414F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score, per participant.</w:t>
      </w:r>
    </w:p>
    <w:p w14:paraId="64E6F734" w14:textId="77777777" w:rsidR="006145C9" w:rsidRPr="00B02288" w:rsidRDefault="006145C9" w:rsidP="006145C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BA66C79" w14:textId="77777777" w:rsidR="006145C9" w:rsidRPr="00B02288" w:rsidRDefault="006145C9" w:rsidP="006145C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1.</w:t>
      </w:r>
      <w:r w:rsidR="009148BB"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>
        <w:rPr>
          <w:rFonts w:ascii="Times New Roman" w:hAnsi="Times New Roman" w:cs="Times New Roman"/>
          <w:b/>
          <w:color w:val="000000" w:themeColor="text1"/>
          <w:sz w:val="22"/>
        </w:rPr>
        <w:t>1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Main effect: Visual Capture</w:t>
      </w:r>
    </w:p>
    <w:p w14:paraId="0A9C04A0" w14:textId="77777777" w:rsidR="006145C9" w:rsidRPr="00B02288" w:rsidRDefault="006145C9" w:rsidP="006145C9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To examine the effects of mere visual capture towards subjective </w:t>
      </w:r>
      <w:r>
        <w:rPr>
          <w:rFonts w:ascii="Times New Roman" w:hAnsi="Times New Roman" w:cs="Times New Roman"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of the mannequin body, we compared </w:t>
      </w:r>
      <w:r w:rsidR="006C414F"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="006C414F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scores with </w:t>
      </w:r>
      <w:r w:rsidR="006C414F">
        <w:rPr>
          <w:rFonts w:ascii="Times New Roman" w:hAnsi="Times New Roman" w:cs="Times New Roman"/>
          <w:i/>
          <w:color w:val="000000" w:themeColor="text1"/>
          <w:sz w:val="22"/>
        </w:rPr>
        <w:t>C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ontrol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in the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embodiment questionnaire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. A Wilcoxon signed-rank test revealed a main effect of visual capture, with significantly higher </w:t>
      </w:r>
      <w:r w:rsidR="00D70FAA"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="00D70FAA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scores compared with </w:t>
      </w:r>
      <w:r w:rsidR="00D70FAA">
        <w:rPr>
          <w:rFonts w:ascii="Times New Roman" w:hAnsi="Times New Roman" w:cs="Times New Roman"/>
          <w:i/>
          <w:color w:val="000000" w:themeColor="text1"/>
          <w:sz w:val="22"/>
        </w:rPr>
        <w:t>C</w:t>
      </w:r>
      <w:r w:rsidR="00D70FAA" w:rsidRPr="00B02288">
        <w:rPr>
          <w:rFonts w:ascii="Times New Roman" w:hAnsi="Times New Roman" w:cs="Times New Roman"/>
          <w:i/>
          <w:color w:val="000000" w:themeColor="text1"/>
          <w:sz w:val="22"/>
        </w:rPr>
        <w:t>ontrol</w:t>
      </w:r>
      <w:r w:rsidR="00D70FAA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scores (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-</w:t>
      </w:r>
      <w:r w:rsidR="008F5A3D">
        <w:rPr>
          <w:rFonts w:ascii="Times New Roman" w:hAnsi="Times New Roman" w:cs="Times New Roman"/>
          <w:color w:val="000000" w:themeColor="text1"/>
          <w:sz w:val="22"/>
        </w:rPr>
        <w:t>5.33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F5A3D">
        <w:rPr>
          <w:rFonts w:ascii="Times New Roman" w:hAnsi="Times New Roman" w:cs="Times New Roman"/>
          <w:color w:val="000000" w:themeColor="text1"/>
          <w:sz w:val="22"/>
        </w:rPr>
        <w:t>&lt; .001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</w:t>
      </w:r>
      <w:r w:rsidR="008F5A3D">
        <w:rPr>
          <w:rFonts w:ascii="Times New Roman" w:hAnsi="Times New Roman" w:cs="Times New Roman"/>
          <w:color w:val="000000" w:themeColor="text1"/>
          <w:sz w:val="22"/>
        </w:rPr>
        <w:t>84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). </w:t>
      </w:r>
    </w:p>
    <w:p w14:paraId="1E6A171D" w14:textId="77777777" w:rsidR="006145C9" w:rsidRPr="00B02288" w:rsidRDefault="006145C9" w:rsidP="006145C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670574B9" w14:textId="77777777" w:rsidR="006145C9" w:rsidRPr="00B02288" w:rsidRDefault="009148BB" w:rsidP="006145C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1.</w:t>
      </w: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6145C9" w:rsidRPr="00B02288">
        <w:rPr>
          <w:rFonts w:ascii="Times New Roman" w:hAnsi="Times New Roman" w:cs="Times New Roman"/>
          <w:b/>
          <w:color w:val="000000" w:themeColor="text1"/>
          <w:sz w:val="22"/>
        </w:rPr>
        <w:t>Main effect: Tactile Disruption</w:t>
      </w:r>
    </w:p>
    <w:p w14:paraId="575BB818" w14:textId="77777777" w:rsidR="006145C9" w:rsidRDefault="006145C9" w:rsidP="006145C9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In order to determine whether tactile disruption to participants’ own unseen arm would disrupt subjective </w:t>
      </w:r>
      <w:r w:rsidR="00AC61B3">
        <w:rPr>
          <w:rFonts w:ascii="Times New Roman" w:hAnsi="Times New Roman" w:cs="Times New Roman"/>
          <w:color w:val="000000" w:themeColor="text1"/>
          <w:sz w:val="22"/>
        </w:rPr>
        <w:t>location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we compared </w:t>
      </w:r>
      <w:r w:rsidR="006C414F"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="006C414F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scores between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conditions. A Wilcoxon signed-rank test revealed a main effect of condition, in which participants showed significantly lower </w:t>
      </w:r>
      <w:r w:rsidR="00A21B0F">
        <w:rPr>
          <w:rFonts w:ascii="Times New Roman" w:hAnsi="Times New Roman" w:cs="Times New Roman"/>
          <w:color w:val="000000" w:themeColor="text1"/>
          <w:sz w:val="22"/>
        </w:rPr>
        <w:t>felt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C61B3">
        <w:rPr>
          <w:rFonts w:ascii="Times New Roman" w:hAnsi="Times New Roman" w:cs="Times New Roman"/>
          <w:color w:val="000000" w:themeColor="text1"/>
          <w:sz w:val="22"/>
        </w:rPr>
        <w:t>location towards the mannequin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following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trials (median = </w:t>
      </w:r>
      <w:r>
        <w:rPr>
          <w:rFonts w:ascii="Times New Roman" w:hAnsi="Times New Roman" w:cs="Times New Roman"/>
          <w:color w:val="000000" w:themeColor="text1"/>
          <w:sz w:val="22"/>
        </w:rPr>
        <w:t>1.</w:t>
      </w:r>
      <w:r w:rsidR="008F5A3D">
        <w:rPr>
          <w:rFonts w:ascii="Times New Roman" w:hAnsi="Times New Roman" w:cs="Times New Roman"/>
          <w:color w:val="000000" w:themeColor="text1"/>
          <w:sz w:val="22"/>
        </w:rPr>
        <w:t>25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 compared with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trials (median = </w:t>
      </w:r>
      <w:r w:rsidR="008F5A3D">
        <w:rPr>
          <w:rFonts w:ascii="Times New Roman" w:hAnsi="Times New Roman" w:cs="Times New Roman"/>
          <w:color w:val="000000" w:themeColor="text1"/>
          <w:sz w:val="22"/>
        </w:rPr>
        <w:t>2.00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) (Z = -</w:t>
      </w:r>
      <w:r w:rsidR="008F5A3D">
        <w:rPr>
          <w:rFonts w:ascii="Times New Roman" w:hAnsi="Times New Roman" w:cs="Times New Roman"/>
          <w:color w:val="000000" w:themeColor="text1"/>
          <w:sz w:val="22"/>
        </w:rPr>
        <w:t>2.59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F5A3D">
        <w:rPr>
          <w:rFonts w:ascii="Times New Roman" w:hAnsi="Times New Roman" w:cs="Times New Roman"/>
          <w:color w:val="000000" w:themeColor="text1"/>
          <w:sz w:val="22"/>
        </w:rPr>
        <w:t>= .0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1,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8F5A3D">
        <w:rPr>
          <w:rFonts w:ascii="Times New Roman" w:hAnsi="Times New Roman" w:cs="Times New Roman"/>
          <w:color w:val="000000" w:themeColor="text1"/>
          <w:sz w:val="22"/>
        </w:rPr>
        <w:t>41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).</w:t>
      </w:r>
    </w:p>
    <w:p w14:paraId="74B25738" w14:textId="77777777" w:rsidR="006145C9" w:rsidRPr="0089627E" w:rsidRDefault="006145C9" w:rsidP="006145C9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1"/>
        </w:rPr>
      </w:pPr>
    </w:p>
    <w:p w14:paraId="78C8EBC3" w14:textId="77777777" w:rsidR="006145C9" w:rsidRPr="00FC47E2" w:rsidRDefault="009148BB" w:rsidP="006145C9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1.</w:t>
      </w: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>
        <w:rPr>
          <w:rFonts w:ascii="Times New Roman" w:hAnsi="Times New Roman" w:cs="Times New Roman"/>
          <w:b/>
          <w:color w:val="000000" w:themeColor="text1"/>
          <w:sz w:val="22"/>
        </w:rPr>
        <w:t>3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6145C9" w:rsidRPr="00FC47E2">
        <w:rPr>
          <w:rFonts w:ascii="Times New Roman" w:hAnsi="Times New Roman" w:cs="Times New Roman"/>
          <w:b/>
          <w:color w:val="000000" w:themeColor="text1"/>
          <w:sz w:val="22"/>
        </w:rPr>
        <w:t>Main effect: Tactile Velocity</w:t>
      </w:r>
    </w:p>
    <w:p w14:paraId="4F0991BF" w14:textId="77777777" w:rsidR="00891770" w:rsidRDefault="006145C9" w:rsidP="00433CCA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Next, we examined whether tactile velocity had an effect in disrupting the subjective </w:t>
      </w:r>
      <w:r w:rsidR="00AC61B3">
        <w:rPr>
          <w:rFonts w:ascii="Times New Roman" w:hAnsi="Times New Roman" w:cs="Times New Roman"/>
          <w:color w:val="000000" w:themeColor="text1"/>
          <w:sz w:val="22"/>
        </w:rPr>
        <w:t>location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C61B3">
        <w:rPr>
          <w:rFonts w:ascii="Times New Roman" w:hAnsi="Times New Roman" w:cs="Times New Roman"/>
          <w:color w:val="000000" w:themeColor="text1"/>
          <w:sz w:val="22"/>
        </w:rPr>
        <w:t>that participants felt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within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trials. A Wilcoxon signed-rank test revealed that there was no significant difference in </w:t>
      </w:r>
      <w:r w:rsidR="006C414F"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="006C414F"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>scores between affective and non-affective tactile disruption trials (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="00EA2621">
        <w:rPr>
          <w:rFonts w:ascii="Times New Roman" w:hAnsi="Times New Roman" w:cs="Times New Roman"/>
          <w:color w:val="000000" w:themeColor="text1"/>
          <w:sz w:val="22"/>
        </w:rPr>
        <w:t xml:space="preserve"> = -1.04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EA2621">
        <w:rPr>
          <w:rFonts w:ascii="Times New Roman" w:hAnsi="Times New Roman" w:cs="Times New Roman"/>
          <w:color w:val="000000" w:themeColor="text1"/>
          <w:sz w:val="22"/>
        </w:rPr>
        <w:t>300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EA2621">
        <w:rPr>
          <w:rFonts w:ascii="Times New Roman" w:hAnsi="Times New Roman" w:cs="Times New Roman"/>
          <w:color w:val="000000" w:themeColor="text1"/>
          <w:sz w:val="22"/>
        </w:rPr>
        <w:t>16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), which suggests that interoceptive affective touch did not disrupt </w:t>
      </w:r>
      <w:r w:rsidR="003254E0">
        <w:rPr>
          <w:rFonts w:ascii="Times New Roman" w:hAnsi="Times New Roman" w:cs="Times New Roman"/>
          <w:color w:val="000000" w:themeColor="text1"/>
          <w:sz w:val="22"/>
        </w:rPr>
        <w:t>felt location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to a greater degree than exteroceptive, non-affective touch.</w:t>
      </w:r>
    </w:p>
    <w:p w14:paraId="3D293A9B" w14:textId="77777777" w:rsidR="004A7803" w:rsidRDefault="004A7803" w:rsidP="00433CCA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0E72E4AD" w14:textId="4CB5381E" w:rsidR="00891770" w:rsidRDefault="00891770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5F36A679" w14:textId="4E9D460D" w:rsidR="00D213CB" w:rsidRDefault="00D213CB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02952F40" w14:textId="77777777" w:rsidR="00D213CB" w:rsidRDefault="00D213CB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68BB81F5" w14:textId="77777777" w:rsidR="00891770" w:rsidRDefault="00891770" w:rsidP="0089177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FF4203">
        <w:rPr>
          <w:rFonts w:ascii="Times New Roman" w:hAnsi="Times New Roman" w:cs="Times New Roman"/>
          <w:b/>
          <w:color w:val="000000" w:themeColor="text1"/>
        </w:rPr>
        <w:t xml:space="preserve">Results - Experiment </w:t>
      </w:r>
      <w:r w:rsidR="0093684A">
        <w:rPr>
          <w:rFonts w:ascii="Times New Roman" w:hAnsi="Times New Roman" w:cs="Times New Roman"/>
          <w:b/>
          <w:color w:val="000000" w:themeColor="text1"/>
        </w:rPr>
        <w:t>2</w:t>
      </w:r>
    </w:p>
    <w:p w14:paraId="7C758E49" w14:textId="77777777" w:rsidR="00891770" w:rsidRPr="00FF4203" w:rsidRDefault="00891770" w:rsidP="0089177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4E07124" w14:textId="77777777" w:rsidR="00891770" w:rsidRPr="00FF4203" w:rsidRDefault="00891770" w:rsidP="00891770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FF4203">
        <w:rPr>
          <w:rFonts w:ascii="Times New Roman" w:hAnsi="Times New Roman" w:cs="Times New Roman"/>
          <w:b/>
          <w:color w:val="000000" w:themeColor="text1"/>
          <w:sz w:val="22"/>
        </w:rPr>
        <w:t xml:space="preserve">Embodiment Questionnaire - Ownership </w:t>
      </w:r>
      <w:r>
        <w:rPr>
          <w:rFonts w:ascii="Times New Roman" w:hAnsi="Times New Roman" w:cs="Times New Roman"/>
          <w:b/>
          <w:color w:val="000000" w:themeColor="text1"/>
          <w:sz w:val="22"/>
        </w:rPr>
        <w:t>S</w:t>
      </w:r>
      <w:r w:rsidRPr="00FF4203">
        <w:rPr>
          <w:rFonts w:ascii="Times New Roman" w:hAnsi="Times New Roman" w:cs="Times New Roman"/>
          <w:b/>
          <w:color w:val="000000" w:themeColor="text1"/>
          <w:sz w:val="22"/>
        </w:rPr>
        <w:t>ub-component Analysis</w:t>
      </w:r>
    </w:p>
    <w:p w14:paraId="71615E32" w14:textId="77777777" w:rsidR="00891770" w:rsidRPr="00B02288" w:rsidRDefault="00891770" w:rsidP="00891770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Preliminary analysis showed that there was no effect of trial order across visual capture trials, with a Wilcoxon signed-rank test revealing no significant difference in 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between visual capture trial 1 vs. trial 2 (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- .</w:t>
      </w:r>
      <w:r w:rsidR="00C00BBC">
        <w:rPr>
          <w:rFonts w:ascii="Times New Roman" w:hAnsi="Times New Roman" w:cs="Times New Roman"/>
          <w:color w:val="000000" w:themeColor="text1"/>
          <w:sz w:val="22"/>
        </w:rPr>
        <w:t>651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C00BBC">
        <w:rPr>
          <w:rFonts w:ascii="Times New Roman" w:hAnsi="Times New Roman" w:cs="Times New Roman"/>
          <w:color w:val="000000" w:themeColor="text1"/>
          <w:sz w:val="22"/>
        </w:rPr>
        <w:t>515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). Therefore, </w:t>
      </w:r>
      <w:r>
        <w:rPr>
          <w:rFonts w:ascii="Times New Roman" w:hAnsi="Times New Roman" w:cs="Times New Roman"/>
          <w:i/>
          <w:color w:val="000000" w:themeColor="text1"/>
          <w:sz w:val="22"/>
        </w:rPr>
        <w:t>O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 xml:space="preserve">wnership </w:t>
      </w:r>
      <w:r w:rsidRPr="00444083">
        <w:rPr>
          <w:rFonts w:ascii="Times New Roman" w:hAnsi="Times New Roman" w:cs="Times New Roman"/>
          <w:color w:val="000000" w:themeColor="text1"/>
          <w:sz w:val="22"/>
        </w:rPr>
        <w:t>questionnaire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444083">
        <w:rPr>
          <w:rFonts w:ascii="Times New Roman" w:hAnsi="Times New Roman" w:cs="Times New Roman"/>
          <w:color w:val="000000" w:themeColor="text1"/>
          <w:sz w:val="22"/>
        </w:rPr>
        <w:t>scores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were collapsed across the two visual capture trials to provide an overall 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score, per participant.</w:t>
      </w:r>
    </w:p>
    <w:p w14:paraId="3F67A87D" w14:textId="77777777" w:rsidR="00891770" w:rsidRPr="00B02288" w:rsidRDefault="00891770" w:rsidP="0089177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6B794DC" w14:textId="77777777" w:rsidR="00891770" w:rsidRPr="00B02288" w:rsidRDefault="00891770" w:rsidP="0089177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.1.</w:t>
      </w:r>
      <w:r>
        <w:rPr>
          <w:rFonts w:ascii="Times New Roman" w:hAnsi="Times New Roman" w:cs="Times New Roman"/>
          <w:b/>
          <w:color w:val="000000" w:themeColor="text1"/>
          <w:sz w:val="22"/>
        </w:rPr>
        <w:t>1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Main effect: Visual Capture</w:t>
      </w:r>
    </w:p>
    <w:p w14:paraId="4BD68068" w14:textId="77777777" w:rsidR="00891770" w:rsidRPr="00B02288" w:rsidRDefault="00891770" w:rsidP="00891770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To examine the effects of mere visual capture towards subjective </w:t>
      </w:r>
      <w:r>
        <w:rPr>
          <w:rFonts w:ascii="Times New Roman" w:hAnsi="Times New Roman" w:cs="Times New Roman"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of the mannequin body, we compared 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with </w:t>
      </w:r>
      <w:r>
        <w:rPr>
          <w:rFonts w:ascii="Times New Roman" w:hAnsi="Times New Roman" w:cs="Times New Roman"/>
          <w:i/>
          <w:color w:val="000000" w:themeColor="text1"/>
          <w:sz w:val="22"/>
        </w:rPr>
        <w:t>C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ontrol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in the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embodiment questionnaire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. A Wilcoxon signed-rank test revealed a main effect of visual capture, with significantly higher 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compared with </w:t>
      </w:r>
      <w:r>
        <w:rPr>
          <w:rFonts w:ascii="Times New Roman" w:hAnsi="Times New Roman" w:cs="Times New Roman"/>
          <w:i/>
          <w:color w:val="000000" w:themeColor="text1"/>
          <w:sz w:val="22"/>
        </w:rPr>
        <w:t>C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ontrol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(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-</w:t>
      </w:r>
      <w:r w:rsidR="00C00BBC">
        <w:rPr>
          <w:rFonts w:ascii="Times New Roman" w:hAnsi="Times New Roman" w:cs="Times New Roman"/>
          <w:color w:val="000000" w:themeColor="text1"/>
          <w:sz w:val="22"/>
        </w:rPr>
        <w:t>3.26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>= .00</w:t>
      </w:r>
      <w:r w:rsidR="00C00BBC">
        <w:rPr>
          <w:rFonts w:ascii="Times New Roman" w:hAnsi="Times New Roman" w:cs="Times New Roman"/>
          <w:color w:val="000000" w:themeColor="text1"/>
          <w:sz w:val="22"/>
        </w:rPr>
        <w:t>1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</w:t>
      </w:r>
      <w:r w:rsidR="00C00BBC">
        <w:rPr>
          <w:rFonts w:ascii="Times New Roman" w:hAnsi="Times New Roman" w:cs="Times New Roman"/>
          <w:color w:val="000000" w:themeColor="text1"/>
          <w:sz w:val="22"/>
        </w:rPr>
        <w:t>51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). </w:t>
      </w:r>
    </w:p>
    <w:p w14:paraId="7F08F05E" w14:textId="77777777" w:rsidR="00891770" w:rsidRPr="00B02288" w:rsidRDefault="00891770" w:rsidP="0089177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14FA3725" w14:textId="77777777" w:rsidR="00891770" w:rsidRPr="00B02288" w:rsidRDefault="00891770" w:rsidP="0089177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.1.</w:t>
      </w: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Main effect: Tactile Disruption</w:t>
      </w:r>
    </w:p>
    <w:p w14:paraId="5E22369E" w14:textId="77777777" w:rsidR="00891770" w:rsidRDefault="00891770" w:rsidP="00891770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In order to determine whether tactile disruption to participants’ own unseen arm would disrupt subjective </w:t>
      </w:r>
      <w:r>
        <w:rPr>
          <w:rFonts w:ascii="Times New Roman" w:hAnsi="Times New Roman" w:cs="Times New Roman"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we compared 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between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conditions. A Wilcoxon signed-rank test revealed a main effect of condition, in which participants showed significantly lower subjective </w:t>
      </w:r>
      <w:r>
        <w:rPr>
          <w:rFonts w:ascii="Times New Roman" w:hAnsi="Times New Roman" w:cs="Times New Roman"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following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trials (median = </w:t>
      </w:r>
      <w:r>
        <w:rPr>
          <w:rFonts w:ascii="Times New Roman" w:hAnsi="Times New Roman" w:cs="Times New Roman"/>
          <w:color w:val="000000" w:themeColor="text1"/>
          <w:sz w:val="22"/>
        </w:rPr>
        <w:t>-</w:t>
      </w:r>
      <w:r w:rsidR="00C00BBC">
        <w:rPr>
          <w:rFonts w:ascii="Times New Roman" w:hAnsi="Times New Roman" w:cs="Times New Roman"/>
          <w:color w:val="000000" w:themeColor="text1"/>
          <w:sz w:val="22"/>
        </w:rPr>
        <w:t>.67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 compared with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trials (median = .</w:t>
      </w:r>
      <w:r w:rsidR="00C00BBC">
        <w:rPr>
          <w:rFonts w:ascii="Times New Roman" w:hAnsi="Times New Roman" w:cs="Times New Roman"/>
          <w:color w:val="000000" w:themeColor="text1"/>
          <w:sz w:val="22"/>
        </w:rPr>
        <w:t>25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) (Z = -3.</w:t>
      </w:r>
      <w:r w:rsidR="00C00BBC">
        <w:rPr>
          <w:rFonts w:ascii="Times New Roman" w:hAnsi="Times New Roman" w:cs="Times New Roman"/>
          <w:color w:val="000000" w:themeColor="text1"/>
          <w:sz w:val="22"/>
        </w:rPr>
        <w:t>9</w:t>
      </w:r>
      <w:r>
        <w:rPr>
          <w:rFonts w:ascii="Times New Roman" w:hAnsi="Times New Roman" w:cs="Times New Roman"/>
          <w:color w:val="000000" w:themeColor="text1"/>
          <w:sz w:val="22"/>
        </w:rPr>
        <w:t>8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&lt; .001,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>
        <w:rPr>
          <w:rFonts w:ascii="Times New Roman" w:hAnsi="Times New Roman" w:cs="Times New Roman"/>
          <w:color w:val="000000" w:themeColor="text1"/>
          <w:sz w:val="22"/>
        </w:rPr>
        <w:t>6</w:t>
      </w:r>
      <w:r w:rsidR="00C00BBC">
        <w:rPr>
          <w:rFonts w:ascii="Times New Roman" w:hAnsi="Times New Roman" w:cs="Times New Roman"/>
          <w:color w:val="000000" w:themeColor="text1"/>
          <w:sz w:val="22"/>
        </w:rPr>
        <w:t>3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).</w:t>
      </w:r>
    </w:p>
    <w:p w14:paraId="619643BB" w14:textId="77777777" w:rsidR="00891770" w:rsidRPr="0089627E" w:rsidRDefault="00891770" w:rsidP="00891770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1"/>
        </w:rPr>
      </w:pPr>
    </w:p>
    <w:p w14:paraId="5CB15232" w14:textId="77777777" w:rsidR="00891770" w:rsidRPr="00FC47E2" w:rsidRDefault="00891770" w:rsidP="0089177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>.1.</w:t>
      </w:r>
      <w:r>
        <w:rPr>
          <w:rFonts w:ascii="Times New Roman" w:hAnsi="Times New Roman" w:cs="Times New Roman"/>
          <w:b/>
          <w:color w:val="000000" w:themeColor="text1"/>
          <w:sz w:val="22"/>
        </w:rPr>
        <w:t>3</w:t>
      </w:r>
      <w:r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FC47E2">
        <w:rPr>
          <w:rFonts w:ascii="Times New Roman" w:hAnsi="Times New Roman" w:cs="Times New Roman"/>
          <w:b/>
          <w:color w:val="000000" w:themeColor="text1"/>
          <w:sz w:val="22"/>
        </w:rPr>
        <w:t>Main effect: Tactile Velocity</w:t>
      </w:r>
    </w:p>
    <w:p w14:paraId="19AB2C45" w14:textId="77777777" w:rsidR="00891770" w:rsidRPr="00FC47E2" w:rsidRDefault="00891770" w:rsidP="00891770">
      <w:pPr>
        <w:spacing w:line="48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Next, we examined whether tactile velocity had an effect in disrupting the subjective ownership towards the mannequin body within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trials. A Wilcoxon signed-rank test revealed that there was no significant difference in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Ownership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scores between affective and non-affective tactile disruption trials (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= -.</w:t>
      </w:r>
      <w:r w:rsidR="00C65BCD">
        <w:rPr>
          <w:rFonts w:ascii="Times New Roman" w:hAnsi="Times New Roman" w:cs="Times New Roman"/>
          <w:color w:val="000000" w:themeColor="text1"/>
          <w:sz w:val="22"/>
        </w:rPr>
        <w:t>411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C65BCD">
        <w:rPr>
          <w:rFonts w:ascii="Times New Roman" w:hAnsi="Times New Roman" w:cs="Times New Roman"/>
          <w:color w:val="000000" w:themeColor="text1"/>
          <w:sz w:val="22"/>
        </w:rPr>
        <w:t>681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= .0</w:t>
      </w:r>
      <w:r w:rsidR="00C65BCD">
        <w:rPr>
          <w:rFonts w:ascii="Times New Roman" w:hAnsi="Times New Roman" w:cs="Times New Roman"/>
          <w:color w:val="000000" w:themeColor="text1"/>
          <w:sz w:val="22"/>
        </w:rPr>
        <w:t>6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>), which suggests that interoceptive affective touch did not disrupt visual capture of ownership to a greater degree than exteroceptive, non-affective touch.</w:t>
      </w:r>
    </w:p>
    <w:p w14:paraId="56CE2051" w14:textId="77777777" w:rsidR="00891770" w:rsidRPr="00B02288" w:rsidRDefault="00891770" w:rsidP="00891770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3CBAA7AE" w14:textId="77777777" w:rsidR="00891770" w:rsidRPr="006145C9" w:rsidRDefault="00891770" w:rsidP="00891770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FF4203">
        <w:rPr>
          <w:rFonts w:ascii="Times New Roman" w:hAnsi="Times New Roman" w:cs="Times New Roman"/>
          <w:b/>
          <w:color w:val="000000" w:themeColor="text1"/>
          <w:sz w:val="22"/>
        </w:rPr>
        <w:t xml:space="preserve">Embodiment Questionnaire - </w:t>
      </w:r>
      <w:r>
        <w:rPr>
          <w:rFonts w:ascii="Times New Roman" w:hAnsi="Times New Roman" w:cs="Times New Roman"/>
          <w:b/>
          <w:color w:val="000000" w:themeColor="text1"/>
          <w:sz w:val="22"/>
        </w:rPr>
        <w:t>Location</w:t>
      </w:r>
      <w:r w:rsidRPr="00FF420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</w:rPr>
        <w:t>S</w:t>
      </w:r>
      <w:r w:rsidRPr="00FF4203">
        <w:rPr>
          <w:rFonts w:ascii="Times New Roman" w:hAnsi="Times New Roman" w:cs="Times New Roman"/>
          <w:b/>
          <w:color w:val="000000" w:themeColor="text1"/>
          <w:sz w:val="22"/>
        </w:rPr>
        <w:t>ub-component Analysis</w:t>
      </w:r>
    </w:p>
    <w:p w14:paraId="5FBF9966" w14:textId="77777777" w:rsidR="00891770" w:rsidRPr="00B02288" w:rsidRDefault="00891770" w:rsidP="00891770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Preliminary analysis showed that there was no effect of trial order across visual capture trials, with a Wilcoxon signed-rank test revealing no significant difference in </w:t>
      </w:r>
      <w:r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between visual 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lastRenderedPageBreak/>
        <w:t>capture trial 1 vs. trial 2 (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="00AB6C7E">
        <w:rPr>
          <w:rFonts w:ascii="Times New Roman" w:hAnsi="Times New Roman" w:cs="Times New Roman"/>
          <w:color w:val="000000" w:themeColor="text1"/>
          <w:sz w:val="22"/>
        </w:rPr>
        <w:t xml:space="preserve"> = -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.</w:t>
      </w:r>
      <w:r w:rsidR="00AB6C7E">
        <w:rPr>
          <w:rFonts w:ascii="Times New Roman" w:hAnsi="Times New Roman" w:cs="Times New Roman"/>
          <w:color w:val="000000" w:themeColor="text1"/>
          <w:sz w:val="22"/>
        </w:rPr>
        <w:t>52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AB6C7E">
        <w:rPr>
          <w:rFonts w:ascii="Times New Roman" w:hAnsi="Times New Roman" w:cs="Times New Roman"/>
          <w:color w:val="000000" w:themeColor="text1"/>
          <w:sz w:val="22"/>
        </w:rPr>
        <w:t>604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). Therefore, </w:t>
      </w:r>
      <w:r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444083">
        <w:rPr>
          <w:rFonts w:ascii="Times New Roman" w:hAnsi="Times New Roman" w:cs="Times New Roman"/>
          <w:color w:val="000000" w:themeColor="text1"/>
          <w:sz w:val="22"/>
        </w:rPr>
        <w:t>questionnaire</w:t>
      </w:r>
      <w:r w:rsidRPr="0044408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444083">
        <w:rPr>
          <w:rFonts w:ascii="Times New Roman" w:hAnsi="Times New Roman" w:cs="Times New Roman"/>
          <w:color w:val="000000" w:themeColor="text1"/>
          <w:sz w:val="22"/>
        </w:rPr>
        <w:t>scores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were collapsed across the two visual capture trials to provide an overall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score, per participant.</w:t>
      </w:r>
    </w:p>
    <w:p w14:paraId="546CBA11" w14:textId="77777777" w:rsidR="00891770" w:rsidRPr="00B02288" w:rsidRDefault="00891770" w:rsidP="0089177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6A2AFA1C" w14:textId="77777777" w:rsidR="00891770" w:rsidRPr="00B02288" w:rsidRDefault="00FB3DE9" w:rsidP="0089177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="00891770" w:rsidRPr="00B0228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="00891770"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="00891770" w:rsidRPr="00B0228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="00891770">
        <w:rPr>
          <w:rFonts w:ascii="Times New Roman" w:hAnsi="Times New Roman" w:cs="Times New Roman"/>
          <w:b/>
          <w:color w:val="000000" w:themeColor="text1"/>
          <w:sz w:val="22"/>
        </w:rPr>
        <w:t>1</w:t>
      </w:r>
      <w:r w:rsidR="00891770"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Main effect: Visual Capture</w:t>
      </w:r>
    </w:p>
    <w:p w14:paraId="0DC9FF82" w14:textId="77777777" w:rsidR="00891770" w:rsidRPr="00B02288" w:rsidRDefault="00891770" w:rsidP="00891770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To examine the effects of mere visual capture towards subjective </w:t>
      </w:r>
      <w:r>
        <w:rPr>
          <w:rFonts w:ascii="Times New Roman" w:hAnsi="Times New Roman" w:cs="Times New Roman"/>
          <w:color w:val="000000" w:themeColor="text1"/>
          <w:sz w:val="22"/>
        </w:rPr>
        <w:t>ownership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of the mannequin body, we compared </w:t>
      </w:r>
      <w:r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with </w:t>
      </w:r>
      <w:r>
        <w:rPr>
          <w:rFonts w:ascii="Times New Roman" w:hAnsi="Times New Roman" w:cs="Times New Roman"/>
          <w:i/>
          <w:color w:val="000000" w:themeColor="text1"/>
          <w:sz w:val="22"/>
        </w:rPr>
        <w:t>C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ontrol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in the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embodiment questionnaire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. A Wilcoxon signed-rank test revealed a main effect of visual capture, with significantly higher </w:t>
      </w:r>
      <w:r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compared with </w:t>
      </w:r>
      <w:r>
        <w:rPr>
          <w:rFonts w:ascii="Times New Roman" w:hAnsi="Times New Roman" w:cs="Times New Roman"/>
          <w:i/>
          <w:color w:val="000000" w:themeColor="text1"/>
          <w:sz w:val="22"/>
        </w:rPr>
        <w:t>C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ontrol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(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-</w:t>
      </w:r>
      <w:r>
        <w:rPr>
          <w:rFonts w:ascii="Times New Roman" w:hAnsi="Times New Roman" w:cs="Times New Roman"/>
          <w:color w:val="000000" w:themeColor="text1"/>
          <w:sz w:val="22"/>
        </w:rPr>
        <w:t>5.</w:t>
      </w:r>
      <w:r w:rsidR="007578A7">
        <w:rPr>
          <w:rFonts w:ascii="Times New Roman" w:hAnsi="Times New Roman" w:cs="Times New Roman"/>
          <w:color w:val="000000" w:themeColor="text1"/>
          <w:sz w:val="22"/>
        </w:rPr>
        <w:t>21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>&lt; .001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</w:t>
      </w:r>
      <w:r>
        <w:rPr>
          <w:rFonts w:ascii="Times New Roman" w:hAnsi="Times New Roman" w:cs="Times New Roman"/>
          <w:color w:val="000000" w:themeColor="text1"/>
          <w:sz w:val="22"/>
        </w:rPr>
        <w:t>8</w:t>
      </w:r>
      <w:r w:rsidR="007578A7">
        <w:rPr>
          <w:rFonts w:ascii="Times New Roman" w:hAnsi="Times New Roman" w:cs="Times New Roman"/>
          <w:color w:val="000000" w:themeColor="text1"/>
          <w:sz w:val="22"/>
        </w:rPr>
        <w:t>2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). </w:t>
      </w:r>
    </w:p>
    <w:p w14:paraId="195BD0F5" w14:textId="77777777" w:rsidR="00891770" w:rsidRPr="00B02288" w:rsidRDefault="00891770" w:rsidP="0089177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726BF95A" w14:textId="77777777" w:rsidR="00891770" w:rsidRPr="00B02288" w:rsidRDefault="00FB3DE9" w:rsidP="0089177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="00891770" w:rsidRPr="00B0228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="00891770"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="00891770" w:rsidRPr="00B0228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="00891770"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="00891770"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Main effect: Tactile Disruption</w:t>
      </w:r>
    </w:p>
    <w:p w14:paraId="3349F44C" w14:textId="77777777" w:rsidR="00891770" w:rsidRDefault="00891770" w:rsidP="00891770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In order to determine whether tactile disruption to participants’ own unseen arm would disrupt subjective </w:t>
      </w:r>
      <w:r>
        <w:rPr>
          <w:rFonts w:ascii="Times New Roman" w:hAnsi="Times New Roman" w:cs="Times New Roman"/>
          <w:color w:val="000000" w:themeColor="text1"/>
          <w:sz w:val="22"/>
        </w:rPr>
        <w:t>location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we compared </w:t>
      </w:r>
      <w:r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scores between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conditions. A Wilcoxon signed-rank test revealed a main effect of condition, in which participants showed significantly lower </w:t>
      </w:r>
      <w:r>
        <w:rPr>
          <w:rFonts w:ascii="Times New Roman" w:hAnsi="Times New Roman" w:cs="Times New Roman"/>
          <w:color w:val="000000" w:themeColor="text1"/>
          <w:sz w:val="22"/>
        </w:rPr>
        <w:t>felt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>location towards the mannequin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following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trials (median = </w:t>
      </w:r>
      <w:r>
        <w:rPr>
          <w:rFonts w:ascii="Times New Roman" w:hAnsi="Times New Roman" w:cs="Times New Roman"/>
          <w:color w:val="000000" w:themeColor="text1"/>
          <w:sz w:val="22"/>
        </w:rPr>
        <w:t>1.</w:t>
      </w:r>
      <w:r w:rsidR="00992BB2">
        <w:rPr>
          <w:rFonts w:ascii="Times New Roman" w:hAnsi="Times New Roman" w:cs="Times New Roman"/>
          <w:color w:val="000000" w:themeColor="text1"/>
          <w:sz w:val="22"/>
        </w:rPr>
        <w:t>00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) compared with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visual capture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trials (median = </w:t>
      </w:r>
      <w:r>
        <w:rPr>
          <w:rFonts w:ascii="Times New Roman" w:hAnsi="Times New Roman" w:cs="Times New Roman"/>
          <w:color w:val="000000" w:themeColor="text1"/>
          <w:sz w:val="22"/>
        </w:rPr>
        <w:t>2.00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) (Z = -</w:t>
      </w:r>
      <w:r w:rsidR="00992BB2">
        <w:rPr>
          <w:rFonts w:ascii="Times New Roman" w:hAnsi="Times New Roman" w:cs="Times New Roman"/>
          <w:color w:val="000000" w:themeColor="text1"/>
          <w:sz w:val="22"/>
        </w:rPr>
        <w:t>3.47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>= .0</w:t>
      </w:r>
      <w:r w:rsidR="00992BB2">
        <w:rPr>
          <w:rFonts w:ascii="Times New Roman" w:hAnsi="Times New Roman" w:cs="Times New Roman"/>
          <w:color w:val="000000" w:themeColor="text1"/>
          <w:sz w:val="22"/>
        </w:rPr>
        <w:t>0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1, </w:t>
      </w:r>
      <w:r w:rsidRPr="00B02288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992BB2">
        <w:rPr>
          <w:rFonts w:ascii="Times New Roman" w:hAnsi="Times New Roman" w:cs="Times New Roman"/>
          <w:color w:val="000000" w:themeColor="text1"/>
          <w:sz w:val="22"/>
        </w:rPr>
        <w:t>55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>).</w:t>
      </w:r>
    </w:p>
    <w:p w14:paraId="372DD22A" w14:textId="77777777" w:rsidR="00891770" w:rsidRPr="0089627E" w:rsidRDefault="00891770" w:rsidP="00891770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1"/>
        </w:rPr>
      </w:pPr>
    </w:p>
    <w:p w14:paraId="73E464D4" w14:textId="77777777" w:rsidR="00891770" w:rsidRPr="00FC47E2" w:rsidRDefault="00FB3DE9" w:rsidP="0089177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="00891770" w:rsidRPr="00B0228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="00891770"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="00891770" w:rsidRPr="00B0228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="00891770">
        <w:rPr>
          <w:rFonts w:ascii="Times New Roman" w:hAnsi="Times New Roman" w:cs="Times New Roman"/>
          <w:b/>
          <w:color w:val="000000" w:themeColor="text1"/>
          <w:sz w:val="22"/>
        </w:rPr>
        <w:t>3</w:t>
      </w:r>
      <w:r w:rsidR="00891770" w:rsidRPr="00B02288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891770" w:rsidRPr="00FC47E2">
        <w:rPr>
          <w:rFonts w:ascii="Times New Roman" w:hAnsi="Times New Roman" w:cs="Times New Roman"/>
          <w:b/>
          <w:color w:val="000000" w:themeColor="text1"/>
          <w:sz w:val="22"/>
        </w:rPr>
        <w:t>Main effect: Tactile Velocity</w:t>
      </w:r>
    </w:p>
    <w:p w14:paraId="1BFD1579" w14:textId="53AC0956" w:rsidR="00856E2E" w:rsidRDefault="00891770" w:rsidP="00891770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Next, we examined whether tactile velocity had an effect in disrupting the subjective </w:t>
      </w:r>
      <w:r>
        <w:rPr>
          <w:rFonts w:ascii="Times New Roman" w:hAnsi="Times New Roman" w:cs="Times New Roman"/>
          <w:color w:val="000000" w:themeColor="text1"/>
          <w:sz w:val="22"/>
        </w:rPr>
        <w:t>location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>that participants felt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within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tactile disruption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trials. A Wilcoxon signed-rank test revealed that there was no significant difference in </w:t>
      </w:r>
      <w:r>
        <w:rPr>
          <w:rFonts w:ascii="Times New Roman" w:hAnsi="Times New Roman" w:cs="Times New Roman"/>
          <w:i/>
          <w:color w:val="000000" w:themeColor="text1"/>
          <w:sz w:val="22"/>
        </w:rPr>
        <w:t>Location</w:t>
      </w:r>
      <w:r w:rsidRPr="00B0228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>scores between affective and non-affective tactile disruption trials (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Z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= -.0</w:t>
      </w:r>
      <w:r w:rsidR="00992BB2">
        <w:rPr>
          <w:rFonts w:ascii="Times New Roman" w:hAnsi="Times New Roman" w:cs="Times New Roman"/>
          <w:color w:val="000000" w:themeColor="text1"/>
          <w:sz w:val="22"/>
        </w:rPr>
        <w:t>54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992BB2">
        <w:rPr>
          <w:rFonts w:ascii="Times New Roman" w:hAnsi="Times New Roman" w:cs="Times New Roman"/>
          <w:color w:val="000000" w:themeColor="text1"/>
          <w:sz w:val="22"/>
        </w:rPr>
        <w:t>957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FC47E2">
        <w:rPr>
          <w:rFonts w:ascii="Times New Roman" w:hAnsi="Times New Roman" w:cs="Times New Roman"/>
          <w:i/>
          <w:color w:val="000000" w:themeColor="text1"/>
          <w:sz w:val="22"/>
        </w:rPr>
        <w:t>r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= .</w:t>
      </w:r>
      <w:r w:rsidR="00992BB2">
        <w:rPr>
          <w:rFonts w:ascii="Times New Roman" w:hAnsi="Times New Roman" w:cs="Times New Roman"/>
          <w:color w:val="000000" w:themeColor="text1"/>
          <w:sz w:val="22"/>
        </w:rPr>
        <w:t>01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), which suggests that interoceptive affective touch did not disrupt </w:t>
      </w:r>
      <w:r>
        <w:rPr>
          <w:rFonts w:ascii="Times New Roman" w:hAnsi="Times New Roman" w:cs="Times New Roman"/>
          <w:color w:val="000000" w:themeColor="text1"/>
          <w:sz w:val="22"/>
        </w:rPr>
        <w:t>felt location</w:t>
      </w:r>
      <w:r w:rsidRPr="00FC47E2">
        <w:rPr>
          <w:rFonts w:ascii="Times New Roman" w:hAnsi="Times New Roman" w:cs="Times New Roman"/>
          <w:color w:val="000000" w:themeColor="text1"/>
          <w:sz w:val="22"/>
        </w:rPr>
        <w:t xml:space="preserve"> to a greater degree than exteroceptive, non-affective touch.</w:t>
      </w:r>
    </w:p>
    <w:p w14:paraId="756F8E1E" w14:textId="150B42DA" w:rsidR="00891770" w:rsidRDefault="00856E2E" w:rsidP="00966C53">
      <w:pPr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5C33990E" w14:textId="6C106123" w:rsidR="00856E2E" w:rsidRDefault="00856E2E" w:rsidP="00856E2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793104">
        <w:rPr>
          <w:rFonts w:ascii="Times New Roman" w:hAnsi="Times New Roman" w:cs="Times New Roman"/>
          <w:b/>
          <w:color w:val="000000" w:themeColor="text1"/>
        </w:rPr>
        <w:lastRenderedPageBreak/>
        <w:t>Results – Combined Samples</w:t>
      </w:r>
    </w:p>
    <w:p w14:paraId="4B6B618B" w14:textId="77777777" w:rsidR="00966C53" w:rsidRPr="00D213CB" w:rsidRDefault="00966C53" w:rsidP="00D213CB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91E03B5" w14:textId="0B3D1555" w:rsidR="00473209" w:rsidRPr="00793104" w:rsidRDefault="00473209" w:rsidP="00473209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79310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Subthreshold Eating Disorder Psychopathology - Ownership Sub-component Analysis</w:t>
      </w:r>
    </w:p>
    <w:p w14:paraId="4E4DDE56" w14:textId="29402782" w:rsidR="00473209" w:rsidRPr="00793104" w:rsidRDefault="00473209" w:rsidP="00793104">
      <w:pPr>
        <w:spacing w:line="48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 Spearman’s rank correlation revealed no significant correlation between visual capture </w:t>
      </w:r>
      <w:r w:rsidRPr="0079310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ownership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scores and global EDE-Q scores (</w:t>
      </w:r>
      <w:r w:rsidRPr="0079310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r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= .0</w:t>
      </w:r>
      <w:r w:rsidR="00793104"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>43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79310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= .</w:t>
      </w:r>
      <w:r w:rsidR="00793104"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>71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), or any EDE-Q subscale scores (all </w:t>
      </w:r>
      <w:r w:rsidRPr="0079310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ps 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>&gt; .05).</w:t>
      </w:r>
    </w:p>
    <w:p w14:paraId="619F674A" w14:textId="313A1C86" w:rsidR="00510A5C" w:rsidRPr="00793104" w:rsidRDefault="00510A5C" w:rsidP="00856E2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5C0FFFF" w14:textId="338AF095" w:rsidR="00510A5C" w:rsidRPr="00793104" w:rsidRDefault="00510A5C" w:rsidP="00510A5C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79310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Subthreshold Eating Disorder Psychopathology - Location Sub-component Analysis</w:t>
      </w:r>
    </w:p>
    <w:p w14:paraId="03C89622" w14:textId="56DB8C26" w:rsidR="00510A5C" w:rsidRPr="00793104" w:rsidRDefault="00510A5C" w:rsidP="00793104">
      <w:pPr>
        <w:spacing w:line="48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 Spearman’s rank correlation revealed no significant correlation between visual capture </w:t>
      </w:r>
      <w:r w:rsidR="00793104" w:rsidRPr="0079310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location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scores and global EDE-Q scores (</w:t>
      </w:r>
      <w:r w:rsidRPr="0079310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r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= .03</w:t>
      </w:r>
      <w:r w:rsidR="00793104"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>8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79310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= .</w:t>
      </w:r>
      <w:r w:rsidR="00793104"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>74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), or any EDE-Q subscale scores (all </w:t>
      </w:r>
      <w:r w:rsidRPr="0079310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ps </w:t>
      </w:r>
      <w:r w:rsidRPr="00793104">
        <w:rPr>
          <w:rFonts w:ascii="Times New Roman" w:hAnsi="Times New Roman" w:cs="Times New Roman"/>
          <w:color w:val="000000" w:themeColor="text1"/>
          <w:sz w:val="22"/>
          <w:szCs w:val="22"/>
        </w:rPr>
        <w:t>&gt; .05).</w:t>
      </w:r>
    </w:p>
    <w:p w14:paraId="1D650B50" w14:textId="171FB074" w:rsidR="00510A5C" w:rsidRPr="00510A5C" w:rsidRDefault="00510A5C" w:rsidP="00856E2E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572D918E" w14:textId="77777777" w:rsidR="0089627E" w:rsidRPr="006C414F" w:rsidRDefault="0089627E" w:rsidP="0089177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sectPr w:rsidR="0089627E" w:rsidRPr="006C414F" w:rsidSect="008746A0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62042" w14:textId="77777777" w:rsidR="008F6DA5" w:rsidRDefault="008F6DA5" w:rsidP="00A94E8B">
      <w:r>
        <w:separator/>
      </w:r>
    </w:p>
  </w:endnote>
  <w:endnote w:type="continuationSeparator" w:id="0">
    <w:p w14:paraId="14C746B9" w14:textId="77777777" w:rsidR="008F6DA5" w:rsidRDefault="008F6DA5" w:rsidP="00A9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566721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0E14F2" w14:textId="5F323A02" w:rsidR="00880766" w:rsidRDefault="00880766" w:rsidP="00480A4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89BE79" w14:textId="77777777" w:rsidR="00880766" w:rsidRDefault="00880766" w:rsidP="008807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295210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D9950D" w14:textId="4175598C" w:rsidR="00880766" w:rsidRDefault="00880766" w:rsidP="00480A4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AA15840" w14:textId="77777777" w:rsidR="00880766" w:rsidRDefault="00880766" w:rsidP="008807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4A441" w14:textId="77777777" w:rsidR="008F6DA5" w:rsidRDefault="008F6DA5" w:rsidP="00A94E8B">
      <w:r>
        <w:separator/>
      </w:r>
    </w:p>
  </w:footnote>
  <w:footnote w:type="continuationSeparator" w:id="0">
    <w:p w14:paraId="311A089D" w14:textId="77777777" w:rsidR="008F6DA5" w:rsidRDefault="008F6DA5" w:rsidP="00A94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888B4" w14:textId="77777777" w:rsidR="00966C53" w:rsidRPr="00966C53" w:rsidRDefault="00966C53" w:rsidP="00966C53">
    <w:pPr>
      <w:pStyle w:val="Header"/>
    </w:pPr>
    <w:r w:rsidRPr="00966C53">
      <w:rPr>
        <w:rFonts w:ascii="Times New Roman" w:hAnsi="Times New Roman" w:cs="Times New Roman"/>
        <w:b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61BAB"/>
    <w:multiLevelType w:val="multilevel"/>
    <w:tmpl w:val="1416F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3767805"/>
    <w:multiLevelType w:val="multilevel"/>
    <w:tmpl w:val="6A8AC50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BC"/>
    <w:rsid w:val="0000651C"/>
    <w:rsid w:val="000346DD"/>
    <w:rsid w:val="00043ADB"/>
    <w:rsid w:val="000957AF"/>
    <w:rsid w:val="000F4AD1"/>
    <w:rsid w:val="001C0C57"/>
    <w:rsid w:val="00207082"/>
    <w:rsid w:val="002206A0"/>
    <w:rsid w:val="00273DAA"/>
    <w:rsid w:val="002B21CA"/>
    <w:rsid w:val="002D037B"/>
    <w:rsid w:val="003254E0"/>
    <w:rsid w:val="00354587"/>
    <w:rsid w:val="00364C63"/>
    <w:rsid w:val="003947D8"/>
    <w:rsid w:val="003C0182"/>
    <w:rsid w:val="003C5F89"/>
    <w:rsid w:val="003C5FA3"/>
    <w:rsid w:val="004211BC"/>
    <w:rsid w:val="00433CCA"/>
    <w:rsid w:val="00444083"/>
    <w:rsid w:val="00472A42"/>
    <w:rsid w:val="00473209"/>
    <w:rsid w:val="00480A4F"/>
    <w:rsid w:val="004A7803"/>
    <w:rsid w:val="00510A5C"/>
    <w:rsid w:val="005438A3"/>
    <w:rsid w:val="00596150"/>
    <w:rsid w:val="006145C9"/>
    <w:rsid w:val="00635281"/>
    <w:rsid w:val="006469CA"/>
    <w:rsid w:val="006A188E"/>
    <w:rsid w:val="006A46BB"/>
    <w:rsid w:val="006C414F"/>
    <w:rsid w:val="00700C77"/>
    <w:rsid w:val="007578A7"/>
    <w:rsid w:val="00793104"/>
    <w:rsid w:val="007F556B"/>
    <w:rsid w:val="007F72DC"/>
    <w:rsid w:val="00816FF6"/>
    <w:rsid w:val="0082640F"/>
    <w:rsid w:val="00846AB7"/>
    <w:rsid w:val="00856E2E"/>
    <w:rsid w:val="008746A0"/>
    <w:rsid w:val="00880766"/>
    <w:rsid w:val="00891770"/>
    <w:rsid w:val="0089627E"/>
    <w:rsid w:val="008B117F"/>
    <w:rsid w:val="008C0125"/>
    <w:rsid w:val="008C7A55"/>
    <w:rsid w:val="008E4A91"/>
    <w:rsid w:val="008F5A3D"/>
    <w:rsid w:val="008F6DA5"/>
    <w:rsid w:val="009148BB"/>
    <w:rsid w:val="0093684A"/>
    <w:rsid w:val="00966C53"/>
    <w:rsid w:val="00992BB2"/>
    <w:rsid w:val="009D0FB8"/>
    <w:rsid w:val="00A21B0F"/>
    <w:rsid w:val="00A414A8"/>
    <w:rsid w:val="00A84179"/>
    <w:rsid w:val="00A94E8B"/>
    <w:rsid w:val="00AB61FC"/>
    <w:rsid w:val="00AB6C7E"/>
    <w:rsid w:val="00AC61B3"/>
    <w:rsid w:val="00AE2A92"/>
    <w:rsid w:val="00B02288"/>
    <w:rsid w:val="00C00BBC"/>
    <w:rsid w:val="00C26125"/>
    <w:rsid w:val="00C65BCD"/>
    <w:rsid w:val="00D213CB"/>
    <w:rsid w:val="00D70FAA"/>
    <w:rsid w:val="00D954BB"/>
    <w:rsid w:val="00E1227E"/>
    <w:rsid w:val="00E170AD"/>
    <w:rsid w:val="00E86346"/>
    <w:rsid w:val="00EA2621"/>
    <w:rsid w:val="00F878BC"/>
    <w:rsid w:val="00FB3BC7"/>
    <w:rsid w:val="00FB3DE9"/>
    <w:rsid w:val="00FC47E2"/>
    <w:rsid w:val="00FF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0BBC3A"/>
  <w14:defaultImageDpi w14:val="32767"/>
  <w15:chartTrackingRefBased/>
  <w15:docId w15:val="{14EAD098-C6CF-4C42-86E8-11316149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E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E8B"/>
  </w:style>
  <w:style w:type="paragraph" w:styleId="Footer">
    <w:name w:val="footer"/>
    <w:basedOn w:val="Normal"/>
    <w:link w:val="FooterChar"/>
    <w:uiPriority w:val="99"/>
    <w:unhideWhenUsed/>
    <w:rsid w:val="00A94E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E8B"/>
  </w:style>
  <w:style w:type="paragraph" w:styleId="ListParagraph">
    <w:name w:val="List Paragraph"/>
    <w:basedOn w:val="Normal"/>
    <w:uiPriority w:val="34"/>
    <w:qFormat/>
    <w:rsid w:val="001C0C57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8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Carey</dc:creator>
  <cp:keywords/>
  <dc:description/>
  <cp:lastModifiedBy>Mark Carey</cp:lastModifiedBy>
  <cp:revision>2</cp:revision>
  <dcterms:created xsi:type="dcterms:W3CDTF">2018-12-11T13:26:00Z</dcterms:created>
  <dcterms:modified xsi:type="dcterms:W3CDTF">2018-12-11T13:26:00Z</dcterms:modified>
</cp:coreProperties>
</file>