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B00" w:rsidRDefault="00E83B00" w:rsidP="00FC7EFC">
      <w:pPr>
        <w:widowControl/>
        <w:wordWrap/>
        <w:autoSpaceDE/>
        <w:autoSpaceDN/>
        <w:spacing w:line="360" w:lineRule="auto"/>
        <w:rPr>
          <w:rFonts w:ascii="Times" w:hAnsi="Times"/>
          <w:b/>
          <w:sz w:val="28"/>
        </w:rPr>
      </w:pPr>
    </w:p>
    <w:p w:rsidR="00450B01" w:rsidRDefault="008A6DF2" w:rsidP="00FC7EFC">
      <w:pPr>
        <w:widowControl/>
        <w:wordWrap/>
        <w:autoSpaceDE/>
        <w:autoSpaceDN/>
        <w:spacing w:line="360" w:lineRule="auto"/>
        <w:rPr>
          <w:rFonts w:ascii="Times" w:hAnsi="Times"/>
          <w:b/>
          <w:sz w:val="28"/>
        </w:rPr>
      </w:pPr>
      <w:r w:rsidRPr="008A6DF2">
        <w:rPr>
          <w:rFonts w:ascii="Times" w:hAnsi="Times"/>
          <w:b/>
          <w:sz w:val="28"/>
        </w:rPr>
        <w:t>Graphene Oxide Induced Surface Modification for Functional Separators in Lithium Secondary Batteries</w:t>
      </w:r>
    </w:p>
    <w:p w:rsidR="008A6DF2" w:rsidRPr="008A6DF2" w:rsidRDefault="008A6DF2" w:rsidP="00FC7EFC">
      <w:pPr>
        <w:widowControl/>
        <w:wordWrap/>
        <w:autoSpaceDE/>
        <w:autoSpaceDN/>
        <w:spacing w:line="360" w:lineRule="auto"/>
        <w:rPr>
          <w:rFonts w:ascii="Times" w:hAnsi="Times"/>
          <w:b/>
          <w:sz w:val="28"/>
        </w:rPr>
      </w:pPr>
      <w:bookmarkStart w:id="0" w:name="_GoBack"/>
      <w:bookmarkEnd w:id="0"/>
    </w:p>
    <w:p w:rsidR="00966D73" w:rsidRDefault="00966D73" w:rsidP="00966D73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/>
          <w:sz w:val="22"/>
        </w:rPr>
        <w:t>Ju Young Kim</w:t>
      </w:r>
      <w:r w:rsidRPr="001F213E">
        <w:rPr>
          <w:rFonts w:ascii="Times" w:hAnsi="Times"/>
          <w:sz w:val="22"/>
          <w:vertAlign w:val="superscript"/>
        </w:rPr>
        <w:t>*</w:t>
      </w:r>
      <w:r>
        <w:rPr>
          <w:rFonts w:ascii="Times" w:hAnsi="Times"/>
          <w:sz w:val="22"/>
        </w:rPr>
        <w:t xml:space="preserve">, Dong Ok Shin, Kwang Man Kim, Jimin Oh, Jumi Kim, </w:t>
      </w:r>
      <w:r w:rsidR="001E3131">
        <w:rPr>
          <w:rFonts w:ascii="Times" w:hAnsi="Times"/>
          <w:sz w:val="22"/>
        </w:rPr>
        <w:t xml:space="preserve">Seok Hun Kang, </w:t>
      </w:r>
      <w:r>
        <w:rPr>
          <w:rFonts w:ascii="Times" w:hAnsi="Times"/>
          <w:sz w:val="22"/>
        </w:rPr>
        <w:t>Myeong Ju Lee, Young-Gi Lee</w:t>
      </w:r>
      <w:r w:rsidRPr="001F213E">
        <w:rPr>
          <w:rFonts w:ascii="Times" w:hAnsi="Times"/>
          <w:sz w:val="22"/>
          <w:vertAlign w:val="superscript"/>
        </w:rPr>
        <w:t>*</w:t>
      </w:r>
    </w:p>
    <w:p w:rsidR="001F213E" w:rsidRPr="00966D73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P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i/>
          <w:sz w:val="22"/>
        </w:rPr>
      </w:pPr>
      <w:r w:rsidRPr="001F213E">
        <w:rPr>
          <w:rFonts w:ascii="Times" w:hAnsi="Times"/>
          <w:i/>
          <w:sz w:val="22"/>
        </w:rPr>
        <w:t>Research Group of Multidisciplinary Sensors, Electronics and Telecommunications Research Institute (ETRI), Daej</w:t>
      </w:r>
      <w:r w:rsidR="00A11768">
        <w:rPr>
          <w:rFonts w:ascii="Times" w:hAnsi="Times"/>
          <w:i/>
          <w:sz w:val="22"/>
        </w:rPr>
        <w:t>e</w:t>
      </w:r>
      <w:r w:rsidRPr="001F213E">
        <w:rPr>
          <w:rFonts w:ascii="Times" w:hAnsi="Times"/>
          <w:i/>
          <w:sz w:val="22"/>
        </w:rPr>
        <w:t>on 34129, Republic of Korea</w:t>
      </w:r>
    </w:p>
    <w:p w:rsidR="00FC7EFC" w:rsidRDefault="00FC7EFC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Pr="00A11768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 w:rsidRPr="001F213E">
        <w:rPr>
          <w:rFonts w:ascii="Times" w:hAnsi="Times"/>
          <w:sz w:val="22"/>
        </w:rPr>
        <w:t>*Corresponding authors.</w:t>
      </w:r>
    </w:p>
    <w:p w:rsidR="001F213E" w:rsidRPr="001F213E" w:rsidRDefault="001F213E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 w:rsidRPr="001F213E">
        <w:rPr>
          <w:rFonts w:ascii="Times" w:hAnsi="Times"/>
          <w:sz w:val="22"/>
        </w:rPr>
        <w:t>E-mail address: juyoung@etri.re.kr</w:t>
      </w:r>
      <w:r>
        <w:rPr>
          <w:rFonts w:ascii="Times" w:hAnsi="Times"/>
          <w:sz w:val="22"/>
        </w:rPr>
        <w:t xml:space="preserve"> (J.Y. Kim), lyg</w:t>
      </w:r>
      <w:r w:rsidRPr="001F213E">
        <w:rPr>
          <w:rFonts w:ascii="Times" w:hAnsi="Times"/>
          <w:sz w:val="22"/>
        </w:rPr>
        <w:t>@etri.re.kr (Y.-G. Lee).</w:t>
      </w:r>
    </w:p>
    <w:p w:rsidR="00FC7EFC" w:rsidRDefault="00FC7EFC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/>
          <w:sz w:val="22"/>
        </w:rPr>
        <w:br w:type="page"/>
      </w:r>
      <w:r w:rsidR="00546BC2">
        <w:rPr>
          <w:rFonts w:ascii="Times" w:hAnsi="Times"/>
          <w:noProof/>
          <w:sz w:val="22"/>
        </w:rPr>
        <w:lastRenderedPageBreak/>
        <w:drawing>
          <wp:inline distT="0" distB="0" distL="0" distR="0" wp14:anchorId="3046C86F">
            <wp:extent cx="5886029" cy="2968625"/>
            <wp:effectExtent l="0" t="0" r="0" b="3175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228" cy="297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BC2" w:rsidRDefault="008477A9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 w:hint="eastAsia"/>
          <w:sz w:val="22"/>
        </w:rPr>
        <w:t xml:space="preserve">Figure S1. Schematic illustration of </w:t>
      </w:r>
      <w:r w:rsidR="008942AD">
        <w:rPr>
          <w:rFonts w:ascii="Times" w:hAnsi="Times"/>
          <w:sz w:val="22"/>
        </w:rPr>
        <w:t xml:space="preserve">the </w:t>
      </w:r>
      <w:r>
        <w:rPr>
          <w:rFonts w:ascii="Times" w:hAnsi="Times"/>
          <w:sz w:val="22"/>
        </w:rPr>
        <w:t>graphene</w:t>
      </w:r>
      <w:r>
        <w:rPr>
          <w:rFonts w:ascii="Times" w:hAnsi="Times" w:hint="eastAsia"/>
          <w:sz w:val="22"/>
        </w:rPr>
        <w:t xml:space="preserve"> </w:t>
      </w:r>
      <w:r>
        <w:rPr>
          <w:rFonts w:ascii="Times" w:hAnsi="Times"/>
          <w:sz w:val="22"/>
        </w:rPr>
        <w:t xml:space="preserve">oxide induced surface modification of </w:t>
      </w:r>
      <w:r w:rsidR="008942AD">
        <w:rPr>
          <w:rFonts w:ascii="Times" w:hAnsi="Times"/>
          <w:sz w:val="22"/>
        </w:rPr>
        <w:t xml:space="preserve">the conventional </w:t>
      </w:r>
      <w:r>
        <w:rPr>
          <w:rFonts w:ascii="Times" w:hAnsi="Times"/>
          <w:sz w:val="22"/>
        </w:rPr>
        <w:t>separator</w:t>
      </w:r>
      <w:r w:rsidR="008942AD">
        <w:rPr>
          <w:rFonts w:ascii="Times" w:hAnsi="Times"/>
          <w:sz w:val="22"/>
        </w:rPr>
        <w:t>s</w:t>
      </w:r>
      <w:r>
        <w:rPr>
          <w:rFonts w:ascii="Times" w:hAnsi="Times"/>
          <w:sz w:val="22"/>
        </w:rPr>
        <w:t>.</w:t>
      </w:r>
    </w:p>
    <w:p w:rsidR="00546BC2" w:rsidRDefault="00546BC2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</w:p>
    <w:p w:rsidR="00546BC2" w:rsidRDefault="00546BC2">
      <w:pPr>
        <w:widowControl/>
        <w:wordWrap/>
        <w:autoSpaceDE/>
        <w:autoSpaceDN/>
        <w:rPr>
          <w:rFonts w:ascii="Times" w:hAnsi="Times"/>
          <w:sz w:val="22"/>
        </w:rPr>
      </w:pPr>
      <w:r>
        <w:rPr>
          <w:rFonts w:ascii="Times" w:hAnsi="Times"/>
          <w:sz w:val="22"/>
        </w:rPr>
        <w:br w:type="page"/>
      </w:r>
    </w:p>
    <w:p w:rsidR="00546BC2" w:rsidRDefault="00546BC2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/>
          <w:noProof/>
          <w:sz w:val="22"/>
        </w:rPr>
        <w:lastRenderedPageBreak/>
        <w:drawing>
          <wp:inline distT="0" distB="0" distL="0" distR="0" wp14:anchorId="081FCBE4">
            <wp:extent cx="5726917" cy="3090622"/>
            <wp:effectExtent l="0" t="0" r="7620" b="0"/>
            <wp:docPr id="83" name="그림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90" cy="3099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82" w:rsidRDefault="008477A9" w:rsidP="008477A9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 w:hint="eastAsia"/>
          <w:sz w:val="22"/>
        </w:rPr>
        <w:t>Figure S</w:t>
      </w:r>
      <w:r>
        <w:rPr>
          <w:rFonts w:ascii="Times" w:hAnsi="Times"/>
          <w:sz w:val="22"/>
        </w:rPr>
        <w:t>2</w:t>
      </w:r>
      <w:r>
        <w:rPr>
          <w:rFonts w:ascii="Times" w:hAnsi="Times" w:hint="eastAsia"/>
          <w:sz w:val="22"/>
        </w:rPr>
        <w:t>.</w:t>
      </w:r>
      <w:r>
        <w:rPr>
          <w:rFonts w:ascii="Times" w:hAnsi="Times"/>
          <w:sz w:val="22"/>
        </w:rPr>
        <w:t xml:space="preserve"> Schematic illustration and photograph of </w:t>
      </w:r>
      <w:r w:rsidR="008942AD">
        <w:rPr>
          <w:rFonts w:ascii="Times" w:hAnsi="Times"/>
          <w:sz w:val="22"/>
        </w:rPr>
        <w:t xml:space="preserve">the </w:t>
      </w:r>
      <w:r>
        <w:rPr>
          <w:rFonts w:ascii="Times" w:hAnsi="Times"/>
          <w:sz w:val="22"/>
        </w:rPr>
        <w:t xml:space="preserve">separator coating by </w:t>
      </w:r>
      <w:r w:rsidR="008942AD">
        <w:rPr>
          <w:rFonts w:ascii="Times" w:hAnsi="Times"/>
          <w:sz w:val="22"/>
        </w:rPr>
        <w:t xml:space="preserve">the </w:t>
      </w:r>
      <w:r>
        <w:rPr>
          <w:rFonts w:ascii="Times" w:hAnsi="Times"/>
          <w:sz w:val="22"/>
        </w:rPr>
        <w:t>water-based solution of graphene oxide.</w:t>
      </w:r>
    </w:p>
    <w:p w:rsidR="00FA0782" w:rsidRDefault="00FA0782">
      <w:pPr>
        <w:widowControl/>
        <w:wordWrap/>
        <w:autoSpaceDE/>
        <w:autoSpaceDN/>
        <w:rPr>
          <w:rFonts w:ascii="Times" w:hAnsi="Times"/>
          <w:sz w:val="22"/>
        </w:rPr>
      </w:pPr>
      <w:r>
        <w:rPr>
          <w:rFonts w:ascii="Times" w:hAnsi="Times"/>
          <w:sz w:val="22"/>
        </w:rPr>
        <w:br w:type="page"/>
      </w:r>
    </w:p>
    <w:p w:rsidR="008477A9" w:rsidRDefault="00FA0782" w:rsidP="00FA0782">
      <w:pPr>
        <w:widowControl/>
        <w:wordWrap/>
        <w:autoSpaceDE/>
        <w:autoSpaceDN/>
        <w:spacing w:line="360" w:lineRule="auto"/>
        <w:jc w:val="center"/>
        <w:rPr>
          <w:rFonts w:ascii="Times" w:hAnsi="Times"/>
          <w:sz w:val="22"/>
        </w:rPr>
      </w:pPr>
      <w:r>
        <w:rPr>
          <w:rFonts w:ascii="Times" w:hAnsi="Times"/>
          <w:noProof/>
          <w:sz w:val="22"/>
        </w:rPr>
        <w:lastRenderedPageBreak/>
        <w:drawing>
          <wp:inline distT="0" distB="0" distL="0" distR="0" wp14:anchorId="4FEA60B9">
            <wp:extent cx="3780322" cy="2228413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401" cy="2231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BC2" w:rsidRPr="008477A9" w:rsidRDefault="00FA0782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 w:hint="eastAsia"/>
          <w:sz w:val="22"/>
        </w:rPr>
        <w:t xml:space="preserve">Figure </w:t>
      </w:r>
      <w:r>
        <w:rPr>
          <w:rFonts w:ascii="Times" w:hAnsi="Times"/>
          <w:sz w:val="22"/>
        </w:rPr>
        <w:t>S3. Photograph of</w:t>
      </w:r>
      <w:r w:rsidR="008942AD">
        <w:rPr>
          <w:rFonts w:ascii="Times" w:hAnsi="Times"/>
          <w:sz w:val="22"/>
        </w:rPr>
        <w:t xml:space="preserve"> the</w:t>
      </w:r>
      <w:r>
        <w:rPr>
          <w:rFonts w:ascii="Times" w:hAnsi="Times"/>
          <w:sz w:val="22"/>
        </w:rPr>
        <w:t xml:space="preserve"> stable </w:t>
      </w:r>
      <w:r w:rsidR="008942AD">
        <w:rPr>
          <w:rFonts w:ascii="Times" w:hAnsi="Times"/>
          <w:sz w:val="22"/>
        </w:rPr>
        <w:t xml:space="preserve">GO </w:t>
      </w:r>
      <w:r>
        <w:rPr>
          <w:rFonts w:ascii="Times" w:hAnsi="Times"/>
          <w:sz w:val="22"/>
        </w:rPr>
        <w:t>dispe</w:t>
      </w:r>
      <w:r w:rsidR="008942AD">
        <w:rPr>
          <w:rFonts w:ascii="Times" w:hAnsi="Times"/>
          <w:sz w:val="22"/>
        </w:rPr>
        <w:t xml:space="preserve">rsion </w:t>
      </w:r>
      <w:r>
        <w:rPr>
          <w:rFonts w:ascii="Times" w:hAnsi="Times"/>
          <w:sz w:val="22"/>
        </w:rPr>
        <w:t>in IPA/water solvent.</w:t>
      </w:r>
    </w:p>
    <w:p w:rsidR="00546BC2" w:rsidRDefault="00546BC2">
      <w:pPr>
        <w:widowControl/>
        <w:wordWrap/>
        <w:autoSpaceDE/>
        <w:autoSpaceDN/>
        <w:rPr>
          <w:rFonts w:ascii="Times" w:hAnsi="Times"/>
          <w:sz w:val="22"/>
        </w:rPr>
      </w:pPr>
      <w:r>
        <w:rPr>
          <w:rFonts w:ascii="Times" w:hAnsi="Times"/>
          <w:sz w:val="22"/>
        </w:rPr>
        <w:br w:type="page"/>
      </w:r>
    </w:p>
    <w:p w:rsidR="00546BC2" w:rsidRDefault="00546BC2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/>
          <w:noProof/>
          <w:sz w:val="22"/>
        </w:rPr>
        <w:lastRenderedPageBreak/>
        <w:drawing>
          <wp:inline distT="0" distB="0" distL="0" distR="0" wp14:anchorId="6F43D25A">
            <wp:extent cx="5710365" cy="3092975"/>
            <wp:effectExtent l="0" t="0" r="5080" b="0"/>
            <wp:docPr id="128" name="그림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395" cy="3097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27B" w:rsidRDefault="008477A9" w:rsidP="008477A9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 w:hint="eastAsia"/>
          <w:sz w:val="22"/>
        </w:rPr>
        <w:t>Figure S</w:t>
      </w:r>
      <w:r w:rsidR="00FA0782">
        <w:rPr>
          <w:rFonts w:ascii="Times" w:hAnsi="Times"/>
          <w:sz w:val="22"/>
        </w:rPr>
        <w:t>4</w:t>
      </w:r>
      <w:r>
        <w:rPr>
          <w:rFonts w:ascii="Times" w:hAnsi="Times" w:hint="eastAsia"/>
          <w:sz w:val="22"/>
        </w:rPr>
        <w:t>.</w:t>
      </w:r>
      <w:r>
        <w:rPr>
          <w:rFonts w:ascii="Times" w:hAnsi="Times"/>
          <w:sz w:val="22"/>
        </w:rPr>
        <w:t xml:space="preserve"> Schematic illustration and photograph of separator coating by </w:t>
      </w:r>
      <w:r w:rsidR="008942AD">
        <w:rPr>
          <w:rFonts w:ascii="Times" w:hAnsi="Times"/>
          <w:sz w:val="22"/>
        </w:rPr>
        <w:t xml:space="preserve">the </w:t>
      </w:r>
      <w:r w:rsidR="00287E91">
        <w:rPr>
          <w:rFonts w:ascii="Times" w:hAnsi="Times"/>
          <w:sz w:val="22"/>
        </w:rPr>
        <w:t xml:space="preserve">water/IPA (1/ 20 </w:t>
      </w:r>
      <w:r>
        <w:rPr>
          <w:rFonts w:ascii="Times" w:hAnsi="Times"/>
          <w:sz w:val="22"/>
        </w:rPr>
        <w:t xml:space="preserve">by volume ratio)-based solution of graphene oxide </w:t>
      </w:r>
    </w:p>
    <w:p w:rsidR="0060227B" w:rsidRDefault="0060227B">
      <w:pPr>
        <w:widowControl/>
        <w:wordWrap/>
        <w:autoSpaceDE/>
        <w:autoSpaceDN/>
        <w:rPr>
          <w:rFonts w:ascii="Times" w:hAnsi="Times"/>
          <w:sz w:val="22"/>
        </w:rPr>
      </w:pPr>
      <w:r>
        <w:rPr>
          <w:rFonts w:ascii="Times" w:hAnsi="Times"/>
          <w:sz w:val="22"/>
        </w:rPr>
        <w:br w:type="page"/>
      </w:r>
    </w:p>
    <w:p w:rsidR="008C6519" w:rsidRDefault="0060227B" w:rsidP="00FC4BB9">
      <w:pPr>
        <w:widowControl/>
        <w:wordWrap/>
        <w:autoSpaceDE/>
        <w:autoSpaceDN/>
        <w:spacing w:line="360" w:lineRule="auto"/>
        <w:jc w:val="center"/>
        <w:rPr>
          <w:rFonts w:ascii="Times" w:hAnsi="Times"/>
          <w:sz w:val="22"/>
        </w:rPr>
      </w:pPr>
      <w:r w:rsidRPr="0060227B">
        <w:rPr>
          <w:rFonts w:ascii="Times" w:hAnsi="Times"/>
          <w:noProof/>
          <w:sz w:val="22"/>
        </w:rPr>
        <w:lastRenderedPageBreak/>
        <w:drawing>
          <wp:inline distT="0" distB="0" distL="0" distR="0" wp14:anchorId="4638F066" wp14:editId="310A51FB">
            <wp:extent cx="3138076" cy="1696981"/>
            <wp:effectExtent l="0" t="0" r="5715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7104" cy="170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72" w:rsidRDefault="002A170B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 w:rsidRPr="002A170B">
        <w:rPr>
          <w:rFonts w:ascii="Times" w:hAnsi="Times"/>
          <w:sz w:val="22"/>
        </w:rPr>
        <w:t>Figure S5. The side view SEM image of GO-SiO</w:t>
      </w:r>
      <w:r w:rsidRPr="002A170B">
        <w:rPr>
          <w:rFonts w:ascii="Times" w:hAnsi="Times"/>
          <w:sz w:val="22"/>
          <w:vertAlign w:val="subscript"/>
        </w:rPr>
        <w:t>2</w:t>
      </w:r>
      <w:r w:rsidRPr="002A170B">
        <w:rPr>
          <w:rFonts w:ascii="Times" w:hAnsi="Times"/>
          <w:sz w:val="22"/>
        </w:rPr>
        <w:t xml:space="preserve"> coated separator. For clear observation, the GO-SiO</w:t>
      </w:r>
      <w:r w:rsidRPr="002A170B">
        <w:rPr>
          <w:rFonts w:ascii="Times" w:hAnsi="Times"/>
          <w:sz w:val="22"/>
          <w:vertAlign w:val="subscript"/>
        </w:rPr>
        <w:t>2</w:t>
      </w:r>
      <w:r w:rsidRPr="002A170B">
        <w:rPr>
          <w:rFonts w:ascii="Times" w:hAnsi="Times"/>
          <w:sz w:val="22"/>
        </w:rPr>
        <w:t xml:space="preserve"> coating on silicon substrate was performed with same coating process, instead of separator.</w:t>
      </w:r>
    </w:p>
    <w:p w:rsidR="008C1872" w:rsidRDefault="008C1872">
      <w:pPr>
        <w:widowControl/>
        <w:wordWrap/>
        <w:autoSpaceDE/>
        <w:autoSpaceDN/>
        <w:rPr>
          <w:rFonts w:ascii="Times" w:hAnsi="Times"/>
          <w:sz w:val="22"/>
        </w:rPr>
      </w:pPr>
      <w:r>
        <w:rPr>
          <w:rFonts w:ascii="Times" w:hAnsi="Times"/>
          <w:sz w:val="22"/>
        </w:rPr>
        <w:br w:type="page"/>
      </w:r>
    </w:p>
    <w:p w:rsidR="008C1872" w:rsidRDefault="00252432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 w:rsidRPr="00252432">
        <w:rPr>
          <w:rFonts w:ascii="Times" w:hAnsi="Times"/>
          <w:noProof/>
          <w:sz w:val="22"/>
        </w:rPr>
        <w:lastRenderedPageBreak/>
        <w:drawing>
          <wp:inline distT="0" distB="0" distL="0" distR="0" wp14:anchorId="1F57A065" wp14:editId="465E9913">
            <wp:extent cx="5731510" cy="2409825"/>
            <wp:effectExtent l="0" t="0" r="0" b="0"/>
            <wp:docPr id="34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7A9" w:rsidRPr="002A170B" w:rsidRDefault="008C1872" w:rsidP="00FC7EFC">
      <w:pPr>
        <w:widowControl/>
        <w:wordWrap/>
        <w:autoSpaceDE/>
        <w:autoSpaceDN/>
        <w:spacing w:line="360" w:lineRule="auto"/>
        <w:rPr>
          <w:rFonts w:ascii="Times" w:hAnsi="Times"/>
          <w:sz w:val="22"/>
        </w:rPr>
      </w:pPr>
      <w:r>
        <w:rPr>
          <w:rFonts w:ascii="Times" w:hAnsi="Times" w:hint="eastAsia"/>
          <w:sz w:val="22"/>
        </w:rPr>
        <w:t xml:space="preserve">Figure S6. </w:t>
      </w:r>
      <w:r>
        <w:rPr>
          <w:rFonts w:ascii="Times" w:hAnsi="Times"/>
          <w:sz w:val="22"/>
        </w:rPr>
        <w:t>XRD and impedance results of the GO-SiO</w:t>
      </w:r>
      <w:r w:rsidRPr="008C1872">
        <w:rPr>
          <w:rFonts w:ascii="Times" w:hAnsi="Times"/>
          <w:sz w:val="22"/>
          <w:vertAlign w:val="subscript"/>
        </w:rPr>
        <w:t>2</w:t>
      </w:r>
      <w:r>
        <w:rPr>
          <w:rFonts w:ascii="Times" w:hAnsi="Times"/>
          <w:sz w:val="22"/>
        </w:rPr>
        <w:t xml:space="preserve"> separators in relation to</w:t>
      </w:r>
      <w:r w:rsidR="00440523">
        <w:rPr>
          <w:rFonts w:ascii="Times" w:hAnsi="Times"/>
          <w:sz w:val="22"/>
        </w:rPr>
        <w:t xml:space="preserve"> </w:t>
      </w:r>
      <w:r w:rsidR="00440523" w:rsidRPr="00440523">
        <w:rPr>
          <w:rFonts w:ascii="Times" w:hAnsi="Times"/>
          <w:sz w:val="22"/>
        </w:rPr>
        <w:t>the blending</w:t>
      </w:r>
      <w:r>
        <w:rPr>
          <w:rFonts w:ascii="Times" w:hAnsi="Times"/>
          <w:sz w:val="22"/>
        </w:rPr>
        <w:t xml:space="preserve"> ratio of GO and SiO</w:t>
      </w:r>
      <w:r w:rsidRPr="008C1872">
        <w:rPr>
          <w:rFonts w:ascii="Times" w:hAnsi="Times"/>
          <w:sz w:val="22"/>
          <w:vertAlign w:val="subscript"/>
        </w:rPr>
        <w:t>2</w:t>
      </w:r>
      <w:r>
        <w:rPr>
          <w:rFonts w:ascii="Times" w:hAnsi="Times"/>
          <w:sz w:val="22"/>
        </w:rPr>
        <w:t xml:space="preserve"> nanoparticles.</w:t>
      </w:r>
    </w:p>
    <w:sectPr w:rsidR="008477A9" w:rsidRPr="002A170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C62" w:rsidRDefault="00506C62" w:rsidP="00D776CC">
      <w:pPr>
        <w:spacing w:after="0" w:line="240" w:lineRule="auto"/>
      </w:pPr>
      <w:r>
        <w:separator/>
      </w:r>
    </w:p>
  </w:endnote>
  <w:endnote w:type="continuationSeparator" w:id="0">
    <w:p w:rsidR="00506C62" w:rsidRDefault="00506C62" w:rsidP="00D7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C62" w:rsidRDefault="00506C62" w:rsidP="00D776CC">
      <w:pPr>
        <w:spacing w:after="0" w:line="240" w:lineRule="auto"/>
      </w:pPr>
      <w:r>
        <w:separator/>
      </w:r>
    </w:p>
  </w:footnote>
  <w:footnote w:type="continuationSeparator" w:id="0">
    <w:p w:rsidR="00506C62" w:rsidRDefault="00506C62" w:rsidP="00D776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emical engineering journal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edvx5psa0et8ezxrjv9wwr0ftwwadszd2a&quot;&gt;My EndNote Library&lt;record-ids&gt;&lt;item&gt;1070&lt;/item&gt;&lt;item&gt;1074&lt;/item&gt;&lt;item&gt;1079&lt;/item&gt;&lt;item&gt;1084&lt;/item&gt;&lt;item&gt;1087&lt;/item&gt;&lt;item&gt;1092&lt;/item&gt;&lt;item&gt;1093&lt;/item&gt;&lt;item&gt;1097&lt;/item&gt;&lt;item&gt;1100&lt;/item&gt;&lt;item&gt;1102&lt;/item&gt;&lt;item&gt;1163&lt;/item&gt;&lt;item&gt;1171&lt;/item&gt;&lt;item&gt;1185&lt;/item&gt;&lt;item&gt;1191&lt;/item&gt;&lt;item&gt;1203&lt;/item&gt;&lt;item&gt;1215&lt;/item&gt;&lt;item&gt;1247&lt;/item&gt;&lt;item&gt;1248&lt;/item&gt;&lt;item&gt;1249&lt;/item&gt;&lt;item&gt;1251&lt;/item&gt;&lt;item&gt;1281&lt;/item&gt;&lt;item&gt;1372&lt;/item&gt;&lt;item&gt;1434&lt;/item&gt;&lt;item&gt;1451&lt;/item&gt;&lt;item&gt;1477&lt;/item&gt;&lt;item&gt;1483&lt;/item&gt;&lt;item&gt;1508&lt;/item&gt;&lt;item&gt;1590&lt;/item&gt;&lt;item&gt;1591&lt;/item&gt;&lt;item&gt;1645&lt;/item&gt;&lt;item&gt;1655&lt;/item&gt;&lt;item&gt;1656&lt;/item&gt;&lt;item&gt;1657&lt;/item&gt;&lt;item&gt;1658&lt;/item&gt;&lt;item&gt;1659&lt;/item&gt;&lt;item&gt;1660&lt;/item&gt;&lt;item&gt;1661&lt;/item&gt;&lt;item&gt;1662&lt;/item&gt;&lt;item&gt;1663&lt;/item&gt;&lt;item&gt;1664&lt;/item&gt;&lt;/record-ids&gt;&lt;/item&gt;&lt;/Libraries&gt;"/>
  </w:docVars>
  <w:rsids>
    <w:rsidRoot w:val="00E832FE"/>
    <w:rsid w:val="00004D35"/>
    <w:rsid w:val="000245BD"/>
    <w:rsid w:val="000270DF"/>
    <w:rsid w:val="00027C6A"/>
    <w:rsid w:val="000311B2"/>
    <w:rsid w:val="000436F5"/>
    <w:rsid w:val="00052933"/>
    <w:rsid w:val="0006317B"/>
    <w:rsid w:val="0006410E"/>
    <w:rsid w:val="00071EA5"/>
    <w:rsid w:val="00072E14"/>
    <w:rsid w:val="00085A4A"/>
    <w:rsid w:val="000900AA"/>
    <w:rsid w:val="000901D1"/>
    <w:rsid w:val="0009482D"/>
    <w:rsid w:val="000A62A2"/>
    <w:rsid w:val="000C62E8"/>
    <w:rsid w:val="000E2389"/>
    <w:rsid w:val="000E7890"/>
    <w:rsid w:val="000F46A3"/>
    <w:rsid w:val="000F49C5"/>
    <w:rsid w:val="000F6269"/>
    <w:rsid w:val="00116664"/>
    <w:rsid w:val="00124C2D"/>
    <w:rsid w:val="001313E1"/>
    <w:rsid w:val="001539A8"/>
    <w:rsid w:val="00154493"/>
    <w:rsid w:val="00186124"/>
    <w:rsid w:val="0019241A"/>
    <w:rsid w:val="00193C44"/>
    <w:rsid w:val="001943FA"/>
    <w:rsid w:val="001A496D"/>
    <w:rsid w:val="001C1AE9"/>
    <w:rsid w:val="001E3131"/>
    <w:rsid w:val="001F213E"/>
    <w:rsid w:val="001F2D8C"/>
    <w:rsid w:val="00202A72"/>
    <w:rsid w:val="00215F56"/>
    <w:rsid w:val="00221EB6"/>
    <w:rsid w:val="00223188"/>
    <w:rsid w:val="00245E35"/>
    <w:rsid w:val="00252432"/>
    <w:rsid w:val="00252608"/>
    <w:rsid w:val="00287E91"/>
    <w:rsid w:val="00290A8C"/>
    <w:rsid w:val="00294192"/>
    <w:rsid w:val="002A170B"/>
    <w:rsid w:val="002C58A3"/>
    <w:rsid w:val="002E361D"/>
    <w:rsid w:val="003009A1"/>
    <w:rsid w:val="00304932"/>
    <w:rsid w:val="003160B8"/>
    <w:rsid w:val="00317BC1"/>
    <w:rsid w:val="00321B19"/>
    <w:rsid w:val="0032264C"/>
    <w:rsid w:val="00330187"/>
    <w:rsid w:val="00332C23"/>
    <w:rsid w:val="00352A5B"/>
    <w:rsid w:val="003760E8"/>
    <w:rsid w:val="00376965"/>
    <w:rsid w:val="00380A6B"/>
    <w:rsid w:val="00382CA0"/>
    <w:rsid w:val="0038590B"/>
    <w:rsid w:val="0038734E"/>
    <w:rsid w:val="00392D2A"/>
    <w:rsid w:val="0039357B"/>
    <w:rsid w:val="00397086"/>
    <w:rsid w:val="003A77B5"/>
    <w:rsid w:val="003B523B"/>
    <w:rsid w:val="003C7BC8"/>
    <w:rsid w:val="003E5CBD"/>
    <w:rsid w:val="003F11A8"/>
    <w:rsid w:val="00406F2E"/>
    <w:rsid w:val="00410117"/>
    <w:rsid w:val="0041722E"/>
    <w:rsid w:val="00440523"/>
    <w:rsid w:val="00450B01"/>
    <w:rsid w:val="0045349C"/>
    <w:rsid w:val="004566EC"/>
    <w:rsid w:val="004603F7"/>
    <w:rsid w:val="00460F05"/>
    <w:rsid w:val="004738E6"/>
    <w:rsid w:val="00493200"/>
    <w:rsid w:val="00495AB2"/>
    <w:rsid w:val="004A1F4B"/>
    <w:rsid w:val="004A7FB6"/>
    <w:rsid w:val="004B4373"/>
    <w:rsid w:val="004C033B"/>
    <w:rsid w:val="00506C62"/>
    <w:rsid w:val="0051731F"/>
    <w:rsid w:val="005211EA"/>
    <w:rsid w:val="005251F9"/>
    <w:rsid w:val="00526BBB"/>
    <w:rsid w:val="0053457A"/>
    <w:rsid w:val="005407C8"/>
    <w:rsid w:val="00541E42"/>
    <w:rsid w:val="00546BC2"/>
    <w:rsid w:val="00550987"/>
    <w:rsid w:val="0055400B"/>
    <w:rsid w:val="0055563C"/>
    <w:rsid w:val="00561DB8"/>
    <w:rsid w:val="00573363"/>
    <w:rsid w:val="00583932"/>
    <w:rsid w:val="005850F4"/>
    <w:rsid w:val="005929E5"/>
    <w:rsid w:val="005932F1"/>
    <w:rsid w:val="005A7A03"/>
    <w:rsid w:val="005B1021"/>
    <w:rsid w:val="005B29F8"/>
    <w:rsid w:val="005C44B0"/>
    <w:rsid w:val="005D0734"/>
    <w:rsid w:val="005D2E31"/>
    <w:rsid w:val="005D3F3A"/>
    <w:rsid w:val="005E0D16"/>
    <w:rsid w:val="005E4D75"/>
    <w:rsid w:val="005E620F"/>
    <w:rsid w:val="005F0063"/>
    <w:rsid w:val="0060227B"/>
    <w:rsid w:val="00616F9F"/>
    <w:rsid w:val="00617EF8"/>
    <w:rsid w:val="00632C2E"/>
    <w:rsid w:val="006363DF"/>
    <w:rsid w:val="006513C3"/>
    <w:rsid w:val="00657C4D"/>
    <w:rsid w:val="006633FA"/>
    <w:rsid w:val="006839BA"/>
    <w:rsid w:val="00684261"/>
    <w:rsid w:val="006A12F9"/>
    <w:rsid w:val="006B26C0"/>
    <w:rsid w:val="006B3498"/>
    <w:rsid w:val="006B746A"/>
    <w:rsid w:val="006C6CB1"/>
    <w:rsid w:val="006D4208"/>
    <w:rsid w:val="006F11D5"/>
    <w:rsid w:val="006F1FB9"/>
    <w:rsid w:val="00701D4E"/>
    <w:rsid w:val="00715D0A"/>
    <w:rsid w:val="00730EE9"/>
    <w:rsid w:val="00732570"/>
    <w:rsid w:val="007403FF"/>
    <w:rsid w:val="00746435"/>
    <w:rsid w:val="00753094"/>
    <w:rsid w:val="007547CE"/>
    <w:rsid w:val="007665AD"/>
    <w:rsid w:val="007808C9"/>
    <w:rsid w:val="00785137"/>
    <w:rsid w:val="00790D6C"/>
    <w:rsid w:val="00794DD5"/>
    <w:rsid w:val="00794F03"/>
    <w:rsid w:val="007B0B22"/>
    <w:rsid w:val="007C4C90"/>
    <w:rsid w:val="007C4E9F"/>
    <w:rsid w:val="007C5FC3"/>
    <w:rsid w:val="007D6292"/>
    <w:rsid w:val="007E008D"/>
    <w:rsid w:val="007E60BE"/>
    <w:rsid w:val="007E7018"/>
    <w:rsid w:val="007F225C"/>
    <w:rsid w:val="007F4342"/>
    <w:rsid w:val="00812CFC"/>
    <w:rsid w:val="00830F4F"/>
    <w:rsid w:val="00834146"/>
    <w:rsid w:val="00836E69"/>
    <w:rsid w:val="008477A9"/>
    <w:rsid w:val="00860B00"/>
    <w:rsid w:val="00865845"/>
    <w:rsid w:val="00866526"/>
    <w:rsid w:val="00866B10"/>
    <w:rsid w:val="00871684"/>
    <w:rsid w:val="00877265"/>
    <w:rsid w:val="008942AD"/>
    <w:rsid w:val="008943A9"/>
    <w:rsid w:val="0089620D"/>
    <w:rsid w:val="008A0BA4"/>
    <w:rsid w:val="008A6DF2"/>
    <w:rsid w:val="008B04B6"/>
    <w:rsid w:val="008B5A28"/>
    <w:rsid w:val="008C1872"/>
    <w:rsid w:val="008C6519"/>
    <w:rsid w:val="008D6128"/>
    <w:rsid w:val="008D7FDF"/>
    <w:rsid w:val="008F2581"/>
    <w:rsid w:val="008F532D"/>
    <w:rsid w:val="008F6E3B"/>
    <w:rsid w:val="008F7FA5"/>
    <w:rsid w:val="009014BC"/>
    <w:rsid w:val="00902B22"/>
    <w:rsid w:val="00916463"/>
    <w:rsid w:val="00917D19"/>
    <w:rsid w:val="0092145E"/>
    <w:rsid w:val="00923264"/>
    <w:rsid w:val="00923FF0"/>
    <w:rsid w:val="00924C21"/>
    <w:rsid w:val="00935B9F"/>
    <w:rsid w:val="00937587"/>
    <w:rsid w:val="00941D83"/>
    <w:rsid w:val="009455BA"/>
    <w:rsid w:val="00957C14"/>
    <w:rsid w:val="00964EB2"/>
    <w:rsid w:val="00966D73"/>
    <w:rsid w:val="009717E1"/>
    <w:rsid w:val="0097494D"/>
    <w:rsid w:val="0097586E"/>
    <w:rsid w:val="00981EC5"/>
    <w:rsid w:val="0098381F"/>
    <w:rsid w:val="0099266B"/>
    <w:rsid w:val="009960AC"/>
    <w:rsid w:val="009A16B6"/>
    <w:rsid w:val="009C490B"/>
    <w:rsid w:val="009C6C5C"/>
    <w:rsid w:val="009D5000"/>
    <w:rsid w:val="009D76D7"/>
    <w:rsid w:val="009F2632"/>
    <w:rsid w:val="009F431F"/>
    <w:rsid w:val="00A102FB"/>
    <w:rsid w:val="00A11768"/>
    <w:rsid w:val="00A23135"/>
    <w:rsid w:val="00A43FD9"/>
    <w:rsid w:val="00A458FA"/>
    <w:rsid w:val="00A56772"/>
    <w:rsid w:val="00A72309"/>
    <w:rsid w:val="00A7472C"/>
    <w:rsid w:val="00A772FE"/>
    <w:rsid w:val="00A82273"/>
    <w:rsid w:val="00A95F13"/>
    <w:rsid w:val="00AA1CA4"/>
    <w:rsid w:val="00AA2817"/>
    <w:rsid w:val="00AB3C0C"/>
    <w:rsid w:val="00AC2AED"/>
    <w:rsid w:val="00AC680F"/>
    <w:rsid w:val="00AD09BB"/>
    <w:rsid w:val="00AE3B01"/>
    <w:rsid w:val="00AE4B8C"/>
    <w:rsid w:val="00AE7C9C"/>
    <w:rsid w:val="00AF1B6F"/>
    <w:rsid w:val="00AF24EC"/>
    <w:rsid w:val="00AF2543"/>
    <w:rsid w:val="00AF3553"/>
    <w:rsid w:val="00AF7CF4"/>
    <w:rsid w:val="00B04C68"/>
    <w:rsid w:val="00B04DD4"/>
    <w:rsid w:val="00B1176B"/>
    <w:rsid w:val="00B11FF3"/>
    <w:rsid w:val="00B21088"/>
    <w:rsid w:val="00B21BA5"/>
    <w:rsid w:val="00B26103"/>
    <w:rsid w:val="00B52A28"/>
    <w:rsid w:val="00B70669"/>
    <w:rsid w:val="00B71F0B"/>
    <w:rsid w:val="00B7204A"/>
    <w:rsid w:val="00B86AF8"/>
    <w:rsid w:val="00B961B2"/>
    <w:rsid w:val="00BA3C7E"/>
    <w:rsid w:val="00BB2B91"/>
    <w:rsid w:val="00BB58B1"/>
    <w:rsid w:val="00BC24CD"/>
    <w:rsid w:val="00BC3C08"/>
    <w:rsid w:val="00BC44D8"/>
    <w:rsid w:val="00BD197A"/>
    <w:rsid w:val="00BD5612"/>
    <w:rsid w:val="00BE06A4"/>
    <w:rsid w:val="00BE54B6"/>
    <w:rsid w:val="00BE7FF7"/>
    <w:rsid w:val="00BF4F22"/>
    <w:rsid w:val="00BF560A"/>
    <w:rsid w:val="00C04532"/>
    <w:rsid w:val="00C22503"/>
    <w:rsid w:val="00C309D1"/>
    <w:rsid w:val="00C32842"/>
    <w:rsid w:val="00C36BD7"/>
    <w:rsid w:val="00C41B19"/>
    <w:rsid w:val="00C42BA8"/>
    <w:rsid w:val="00C62349"/>
    <w:rsid w:val="00C62556"/>
    <w:rsid w:val="00C63D50"/>
    <w:rsid w:val="00C81406"/>
    <w:rsid w:val="00C828CD"/>
    <w:rsid w:val="00C874A1"/>
    <w:rsid w:val="00C93339"/>
    <w:rsid w:val="00C9406F"/>
    <w:rsid w:val="00CA007D"/>
    <w:rsid w:val="00CA5430"/>
    <w:rsid w:val="00CB75CE"/>
    <w:rsid w:val="00CC5EC5"/>
    <w:rsid w:val="00CD37AB"/>
    <w:rsid w:val="00CE0D6F"/>
    <w:rsid w:val="00CE384E"/>
    <w:rsid w:val="00CE6DE8"/>
    <w:rsid w:val="00D07D76"/>
    <w:rsid w:val="00D3382C"/>
    <w:rsid w:val="00D508F9"/>
    <w:rsid w:val="00D5487D"/>
    <w:rsid w:val="00D5554D"/>
    <w:rsid w:val="00D630E3"/>
    <w:rsid w:val="00D679C3"/>
    <w:rsid w:val="00D73039"/>
    <w:rsid w:val="00D733F9"/>
    <w:rsid w:val="00D776CC"/>
    <w:rsid w:val="00D817ED"/>
    <w:rsid w:val="00DB1416"/>
    <w:rsid w:val="00DB38ED"/>
    <w:rsid w:val="00DB4F34"/>
    <w:rsid w:val="00DC6D65"/>
    <w:rsid w:val="00DF586A"/>
    <w:rsid w:val="00DF766C"/>
    <w:rsid w:val="00E0222C"/>
    <w:rsid w:val="00E04683"/>
    <w:rsid w:val="00E13C3D"/>
    <w:rsid w:val="00E15AF4"/>
    <w:rsid w:val="00E1667F"/>
    <w:rsid w:val="00E20D16"/>
    <w:rsid w:val="00E232D8"/>
    <w:rsid w:val="00E258B5"/>
    <w:rsid w:val="00E40726"/>
    <w:rsid w:val="00E50825"/>
    <w:rsid w:val="00E55705"/>
    <w:rsid w:val="00E56886"/>
    <w:rsid w:val="00E61436"/>
    <w:rsid w:val="00E7345D"/>
    <w:rsid w:val="00E73978"/>
    <w:rsid w:val="00E77F02"/>
    <w:rsid w:val="00E832FE"/>
    <w:rsid w:val="00E83B00"/>
    <w:rsid w:val="00EB2DB8"/>
    <w:rsid w:val="00EB3828"/>
    <w:rsid w:val="00EC675D"/>
    <w:rsid w:val="00EC7E17"/>
    <w:rsid w:val="00ED1166"/>
    <w:rsid w:val="00ED30C1"/>
    <w:rsid w:val="00ED30F5"/>
    <w:rsid w:val="00EE1AC0"/>
    <w:rsid w:val="00EE696B"/>
    <w:rsid w:val="00F27EA9"/>
    <w:rsid w:val="00F308FF"/>
    <w:rsid w:val="00F37CE7"/>
    <w:rsid w:val="00F56EB6"/>
    <w:rsid w:val="00F658C1"/>
    <w:rsid w:val="00F6768D"/>
    <w:rsid w:val="00F67F3A"/>
    <w:rsid w:val="00F7521E"/>
    <w:rsid w:val="00F8030D"/>
    <w:rsid w:val="00F8236E"/>
    <w:rsid w:val="00F8359E"/>
    <w:rsid w:val="00F86EC9"/>
    <w:rsid w:val="00F95E89"/>
    <w:rsid w:val="00F97956"/>
    <w:rsid w:val="00FA0782"/>
    <w:rsid w:val="00FC2E66"/>
    <w:rsid w:val="00FC4BB9"/>
    <w:rsid w:val="00FC7EFC"/>
    <w:rsid w:val="00FF1107"/>
    <w:rsid w:val="00FF1848"/>
    <w:rsid w:val="00FF34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3FC366-4D07-4BBD-9E42-3ACBAAD9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6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776CC"/>
  </w:style>
  <w:style w:type="paragraph" w:styleId="a4">
    <w:name w:val="footer"/>
    <w:basedOn w:val="a"/>
    <w:link w:val="Char0"/>
    <w:uiPriority w:val="99"/>
    <w:unhideWhenUsed/>
    <w:rsid w:val="00D776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776CC"/>
  </w:style>
  <w:style w:type="paragraph" w:customStyle="1" w:styleId="EndNoteBibliographyTitle">
    <w:name w:val="EndNote Bibliography Title"/>
    <w:basedOn w:val="a"/>
    <w:link w:val="EndNoteBibliographyTitleChar"/>
    <w:rsid w:val="008F532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F532D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8F532D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F532D"/>
    <w:rPr>
      <w:rFonts w:ascii="맑은 고딕" w:eastAsia="맑은 고딕" w:hAnsi="맑은 고딕"/>
      <w:noProof/>
    </w:rPr>
  </w:style>
  <w:style w:type="character" w:styleId="a5">
    <w:name w:val="Hyperlink"/>
    <w:basedOn w:val="a0"/>
    <w:uiPriority w:val="99"/>
    <w:unhideWhenUsed/>
    <w:rsid w:val="001F21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2018-12-12T01:28:00Z</dcterms:created>
  <dcterms:modified xsi:type="dcterms:W3CDTF">2019-01-05T08:11:00Z</dcterms:modified>
</cp:coreProperties>
</file>