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78410" w14:textId="2FE1A2D4" w:rsidR="00DA1ED7" w:rsidRPr="00471DFA" w:rsidRDefault="00CB16C0" w:rsidP="009A2175">
      <w:pPr>
        <w:jc w:val="left"/>
        <w:rPr>
          <w:b/>
          <w:noProof/>
          <w:sz w:val="40"/>
          <w:szCs w:val="40"/>
        </w:rPr>
      </w:pPr>
      <w:r w:rsidRPr="0086475C">
        <w:rPr>
          <w:b/>
          <w:noProof/>
          <w:sz w:val="40"/>
          <w:szCs w:val="40"/>
        </w:rPr>
        <w:t>Real-time quasi-distributed fiber optic sensor based on resonance frequency mapping</w:t>
      </w:r>
    </w:p>
    <w:p w14:paraId="17DC8A90" w14:textId="77777777" w:rsidR="00F002C9" w:rsidRDefault="00F002C9" w:rsidP="00780427">
      <w:pPr>
        <w:rPr>
          <w:b/>
          <w:sz w:val="26"/>
          <w:szCs w:val="26"/>
        </w:rPr>
      </w:pPr>
    </w:p>
    <w:p w14:paraId="0240412E" w14:textId="339C8D11" w:rsidR="00780427" w:rsidRPr="00746D9D" w:rsidRDefault="00780427" w:rsidP="00780427">
      <w:pPr>
        <w:rPr>
          <w:b/>
          <w:sz w:val="26"/>
          <w:szCs w:val="26"/>
        </w:rPr>
      </w:pPr>
      <w:r w:rsidRPr="00746D9D">
        <w:rPr>
          <w:b/>
          <w:sz w:val="26"/>
          <w:szCs w:val="26"/>
        </w:rPr>
        <w:t>Gyeong Hun Kim</w:t>
      </w:r>
      <w:r w:rsidRPr="00746D9D">
        <w:rPr>
          <w:b/>
          <w:sz w:val="26"/>
          <w:szCs w:val="26"/>
          <w:vertAlign w:val="superscript"/>
        </w:rPr>
        <w:t>1</w:t>
      </w:r>
      <w:r w:rsidRPr="00746D9D">
        <w:rPr>
          <w:b/>
          <w:sz w:val="26"/>
          <w:szCs w:val="26"/>
        </w:rPr>
        <w:t>, Sang Min Park</w:t>
      </w:r>
      <w:r w:rsidRPr="00746D9D">
        <w:rPr>
          <w:b/>
          <w:sz w:val="26"/>
          <w:szCs w:val="26"/>
          <w:vertAlign w:val="superscript"/>
        </w:rPr>
        <w:t>1</w:t>
      </w:r>
      <w:r w:rsidRPr="00746D9D">
        <w:rPr>
          <w:b/>
          <w:sz w:val="26"/>
          <w:szCs w:val="26"/>
        </w:rPr>
        <w:t>, Chang Hyun Park</w:t>
      </w:r>
      <w:r w:rsidRPr="00746D9D">
        <w:rPr>
          <w:b/>
          <w:sz w:val="26"/>
          <w:szCs w:val="26"/>
          <w:vertAlign w:val="superscript"/>
        </w:rPr>
        <w:t>1</w:t>
      </w:r>
      <w:r w:rsidRPr="00746D9D">
        <w:rPr>
          <w:b/>
          <w:sz w:val="26"/>
          <w:szCs w:val="26"/>
        </w:rPr>
        <w:t>, Hansol Jang</w:t>
      </w:r>
      <w:r w:rsidRPr="00746D9D">
        <w:rPr>
          <w:b/>
          <w:sz w:val="26"/>
          <w:szCs w:val="26"/>
          <w:vertAlign w:val="superscript"/>
        </w:rPr>
        <w:t>1</w:t>
      </w:r>
      <w:r>
        <w:rPr>
          <w:b/>
          <w:sz w:val="26"/>
          <w:szCs w:val="26"/>
        </w:rPr>
        <w:t>,</w:t>
      </w:r>
    </w:p>
    <w:p w14:paraId="6FBB5A6A" w14:textId="761142F8" w:rsidR="009A2175" w:rsidRPr="00816936" w:rsidRDefault="00780427" w:rsidP="00780427">
      <w:pPr>
        <w:rPr>
          <w:b/>
          <w:sz w:val="26"/>
          <w:szCs w:val="26"/>
          <w:vertAlign w:val="superscript"/>
        </w:rPr>
      </w:pPr>
      <w:r w:rsidRPr="00746D9D">
        <w:rPr>
          <w:b/>
          <w:sz w:val="26"/>
          <w:szCs w:val="26"/>
        </w:rPr>
        <w:t>Chang-Seok Kim</w:t>
      </w:r>
      <w:r w:rsidRPr="00746D9D">
        <w:rPr>
          <w:b/>
          <w:sz w:val="26"/>
          <w:szCs w:val="26"/>
          <w:vertAlign w:val="superscript"/>
        </w:rPr>
        <w:t>1</w:t>
      </w:r>
      <w:r>
        <w:rPr>
          <w:b/>
          <w:sz w:val="26"/>
          <w:szCs w:val="26"/>
          <w:vertAlign w:val="superscript"/>
        </w:rPr>
        <w:t>*</w:t>
      </w:r>
      <w:r>
        <w:rPr>
          <w:b/>
          <w:sz w:val="26"/>
          <w:szCs w:val="26"/>
        </w:rPr>
        <w:t xml:space="preserve">, </w:t>
      </w:r>
      <w:r w:rsidRPr="00746D9D">
        <w:rPr>
          <w:b/>
          <w:sz w:val="26"/>
          <w:szCs w:val="26"/>
        </w:rPr>
        <w:t>Hwi Don Lee</w:t>
      </w:r>
      <w:r w:rsidRPr="00004ADA">
        <w:rPr>
          <w:b/>
          <w:sz w:val="26"/>
          <w:szCs w:val="26"/>
          <w:vertAlign w:val="superscript"/>
        </w:rPr>
        <w:t>2</w:t>
      </w:r>
      <w:r>
        <w:rPr>
          <w:b/>
          <w:sz w:val="26"/>
          <w:szCs w:val="26"/>
          <w:vertAlign w:val="superscript"/>
        </w:rPr>
        <w:t>*</w:t>
      </w:r>
    </w:p>
    <w:p w14:paraId="01889371" w14:textId="77777777" w:rsidR="009A2175" w:rsidRDefault="009A2175" w:rsidP="009A2175">
      <w:pPr>
        <w:rPr>
          <w:sz w:val="28"/>
          <w:szCs w:val="28"/>
          <w:vertAlign w:val="superscript"/>
        </w:rPr>
      </w:pPr>
    </w:p>
    <w:p w14:paraId="6F8CFE23" w14:textId="2E87CD06" w:rsidR="009A2175" w:rsidRPr="001A1094" w:rsidRDefault="009A2175" w:rsidP="009A2175">
      <w:pPr>
        <w:pStyle w:val="03AuthorAffliation"/>
        <w:spacing w:line="276" w:lineRule="auto"/>
        <w:rPr>
          <w:rFonts w:ascii="Times New Roman" w:hAnsi="Times New Roman"/>
          <w:sz w:val="19"/>
          <w:szCs w:val="19"/>
          <w:lang w:eastAsia="ko-KR"/>
        </w:rPr>
      </w:pPr>
      <w:r w:rsidRPr="001A1094">
        <w:rPr>
          <w:rFonts w:ascii="Times New Roman" w:hAnsi="Times New Roman"/>
          <w:sz w:val="19"/>
          <w:szCs w:val="19"/>
          <w:vertAlign w:val="superscript"/>
          <w:lang w:eastAsia="ko-KR"/>
        </w:rPr>
        <w:t>1</w:t>
      </w:r>
      <w:r w:rsidRPr="001A1094">
        <w:rPr>
          <w:rFonts w:ascii="Times New Roman" w:hAnsi="Times New Roman"/>
          <w:sz w:val="19"/>
          <w:szCs w:val="19"/>
          <w:lang w:eastAsia="ko-KR"/>
        </w:rPr>
        <w:t xml:space="preserve">Department of </w:t>
      </w:r>
      <w:proofErr w:type="spellStart"/>
      <w:r w:rsidRPr="001A1094">
        <w:rPr>
          <w:rFonts w:ascii="Times New Roman" w:hAnsi="Times New Roman"/>
          <w:sz w:val="19"/>
          <w:szCs w:val="19"/>
          <w:lang w:eastAsia="ko-KR"/>
        </w:rPr>
        <w:t>Cogno</w:t>
      </w:r>
      <w:proofErr w:type="spellEnd"/>
      <w:r w:rsidRPr="001A1094">
        <w:rPr>
          <w:rFonts w:ascii="Times New Roman" w:hAnsi="Times New Roman"/>
          <w:sz w:val="19"/>
          <w:szCs w:val="19"/>
          <w:lang w:eastAsia="ko-KR"/>
        </w:rPr>
        <w:t>-Mechatronics Engineering, Pusan National University, Busan 46241, Korea</w:t>
      </w:r>
    </w:p>
    <w:p w14:paraId="0EFE6560" w14:textId="738605C8" w:rsidR="009A2175" w:rsidRPr="00C87339" w:rsidRDefault="009A2175" w:rsidP="009A2175">
      <w:pPr>
        <w:pStyle w:val="03AuthorAffliation"/>
        <w:spacing w:line="276" w:lineRule="auto"/>
        <w:rPr>
          <w:rFonts w:ascii="Times New Roman" w:hAnsi="Times New Roman"/>
          <w:i w:val="0"/>
          <w:sz w:val="19"/>
          <w:szCs w:val="19"/>
        </w:rPr>
      </w:pPr>
      <w:r w:rsidRPr="001A1094">
        <w:rPr>
          <w:rFonts w:ascii="Times New Roman" w:hAnsi="Times New Roman"/>
          <w:sz w:val="19"/>
          <w:szCs w:val="19"/>
          <w:vertAlign w:val="superscript"/>
          <w:lang w:eastAsia="ko-KR"/>
        </w:rPr>
        <w:t>2</w:t>
      </w:r>
      <w:r w:rsidRPr="001A1094">
        <w:rPr>
          <w:rFonts w:ascii="Times New Roman" w:hAnsi="Times New Roman"/>
          <w:sz w:val="19"/>
          <w:szCs w:val="19"/>
          <w:lang w:eastAsia="ko-KR"/>
        </w:rPr>
        <w:t>Advanced Photonics Research Institute, Gwangju Institute of Science and Technology, Gwangju 61005, Korea</w:t>
      </w:r>
    </w:p>
    <w:p w14:paraId="5083DF07" w14:textId="77777777" w:rsidR="009A2175" w:rsidRPr="00C87339" w:rsidRDefault="009A2175" w:rsidP="009A2175">
      <w:pPr>
        <w:adjustRightInd w:val="0"/>
        <w:spacing w:line="276" w:lineRule="auto"/>
        <w:jc w:val="left"/>
        <w:rPr>
          <w:color w:val="000000"/>
          <w:sz w:val="19"/>
          <w:szCs w:val="19"/>
        </w:rPr>
      </w:pPr>
      <w:r w:rsidRPr="00C87339">
        <w:rPr>
          <w:color w:val="000000"/>
          <w:sz w:val="12"/>
          <w:szCs w:val="12"/>
        </w:rPr>
        <w:t xml:space="preserve">* </w:t>
      </w:r>
      <w:r w:rsidRPr="00C87339">
        <w:rPr>
          <w:color w:val="000000"/>
          <w:sz w:val="19"/>
          <w:szCs w:val="19"/>
        </w:rPr>
        <w:t>Correspondence and requests for materials should be addressed to C.-S. K. (ckim@pusan.ac.kr) or H.D. L.</w:t>
      </w:r>
    </w:p>
    <w:p w14:paraId="6E0FF07F" w14:textId="77777777" w:rsidR="009A2175" w:rsidRPr="00471DFA" w:rsidRDefault="009A2175" w:rsidP="009A2175">
      <w:pPr>
        <w:adjustRightInd w:val="0"/>
        <w:spacing w:line="276" w:lineRule="auto"/>
        <w:jc w:val="left"/>
        <w:rPr>
          <w:rFonts w:ascii="Cambria" w:hAnsi="Cambria" w:cs="Cambria"/>
          <w:color w:val="000000"/>
          <w:sz w:val="19"/>
          <w:szCs w:val="19"/>
        </w:rPr>
      </w:pPr>
      <w:r w:rsidRPr="00C87339">
        <w:rPr>
          <w:color w:val="000000"/>
          <w:sz w:val="19"/>
          <w:szCs w:val="19"/>
        </w:rPr>
        <w:t>(</w:t>
      </w:r>
      <w:hyperlink r:id="rId8" w:history="1">
        <w:r w:rsidRPr="00C87339">
          <w:rPr>
            <w:rFonts w:eastAsiaTheme="minorEastAsia"/>
            <w:color w:val="000000"/>
            <w:sz w:val="19"/>
            <w:szCs w:val="19"/>
            <w:lang w:eastAsia="ko-KR"/>
          </w:rPr>
          <w:t>rahido@gist.ac.kr</w:t>
        </w:r>
      </w:hyperlink>
      <w:r w:rsidRPr="00C87339">
        <w:rPr>
          <w:color w:val="000000"/>
          <w:sz w:val="19"/>
          <w:szCs w:val="19"/>
        </w:rPr>
        <w:t>).</w:t>
      </w:r>
    </w:p>
    <w:p w14:paraId="779D7733" w14:textId="74D03942" w:rsidR="0044643C" w:rsidRPr="004538BF" w:rsidRDefault="0044643C" w:rsidP="0044643C">
      <w:pPr>
        <w:pStyle w:val="03AuthorAffliation"/>
        <w:spacing w:after="240" w:line="240" w:lineRule="auto"/>
        <w:rPr>
          <w:rFonts w:ascii="Times New Roman" w:hAnsi="Times New Roman"/>
          <w:i w:val="0"/>
          <w:sz w:val="19"/>
          <w:szCs w:val="19"/>
          <w:lang w:eastAsia="ko-KR"/>
        </w:rPr>
      </w:pPr>
    </w:p>
    <w:p w14:paraId="6EF2D95C" w14:textId="77777777" w:rsidR="006F579F" w:rsidRDefault="006F579F" w:rsidP="00766C45">
      <w:pPr>
        <w:pStyle w:val="OETitle"/>
        <w:spacing w:line="360" w:lineRule="auto"/>
        <w:jc w:val="both"/>
        <w:rPr>
          <w:b w:val="0"/>
          <w:lang w:val="en-GB"/>
        </w:rPr>
      </w:pPr>
    </w:p>
    <w:p w14:paraId="758985BF" w14:textId="77777777" w:rsidR="00820CAC" w:rsidRDefault="00820CAC" w:rsidP="00820CAC">
      <w:pPr>
        <w:rPr>
          <w:lang w:val="en-GB"/>
        </w:rPr>
      </w:pPr>
    </w:p>
    <w:p w14:paraId="37DCDCCF" w14:textId="77777777" w:rsidR="00820CAC" w:rsidRDefault="00820CAC" w:rsidP="00820CAC">
      <w:pPr>
        <w:rPr>
          <w:lang w:val="en-GB"/>
        </w:rPr>
      </w:pPr>
    </w:p>
    <w:p w14:paraId="2F0FC4BF" w14:textId="77777777" w:rsidR="00820CAC" w:rsidRDefault="00820CAC" w:rsidP="00820CAC">
      <w:pPr>
        <w:rPr>
          <w:lang w:val="en-GB"/>
        </w:rPr>
      </w:pPr>
    </w:p>
    <w:p w14:paraId="0AFB9B2C" w14:textId="77777777" w:rsidR="00820CAC" w:rsidRDefault="00820CAC" w:rsidP="00820CAC">
      <w:pPr>
        <w:rPr>
          <w:lang w:val="en-GB"/>
        </w:rPr>
      </w:pPr>
    </w:p>
    <w:p w14:paraId="717C9AE8" w14:textId="77777777" w:rsidR="00820CAC" w:rsidRDefault="00820CAC" w:rsidP="00820CAC">
      <w:pPr>
        <w:rPr>
          <w:lang w:val="en-GB"/>
        </w:rPr>
      </w:pPr>
    </w:p>
    <w:p w14:paraId="544FB1C3" w14:textId="77777777" w:rsidR="00820CAC" w:rsidRDefault="00820CAC" w:rsidP="00820CAC">
      <w:pPr>
        <w:rPr>
          <w:lang w:val="en-GB"/>
        </w:rPr>
      </w:pPr>
    </w:p>
    <w:p w14:paraId="10636CDF" w14:textId="77777777" w:rsidR="00820CAC" w:rsidRDefault="00820CAC" w:rsidP="00820CAC">
      <w:pPr>
        <w:rPr>
          <w:lang w:val="en-GB"/>
        </w:rPr>
      </w:pPr>
    </w:p>
    <w:p w14:paraId="5154511F" w14:textId="77777777" w:rsidR="00820CAC" w:rsidRDefault="00820CAC" w:rsidP="00820CAC">
      <w:pPr>
        <w:rPr>
          <w:lang w:val="en-GB"/>
        </w:rPr>
      </w:pPr>
    </w:p>
    <w:p w14:paraId="2AB8EF40" w14:textId="77777777" w:rsidR="00820CAC" w:rsidRDefault="00820CAC" w:rsidP="00820CAC">
      <w:pPr>
        <w:rPr>
          <w:lang w:val="en-GB"/>
        </w:rPr>
      </w:pPr>
    </w:p>
    <w:p w14:paraId="13BF2DB0" w14:textId="77777777" w:rsidR="00820CAC" w:rsidRDefault="00820CAC" w:rsidP="00820CAC">
      <w:pPr>
        <w:rPr>
          <w:lang w:val="en-GB"/>
        </w:rPr>
      </w:pPr>
    </w:p>
    <w:p w14:paraId="28487EB3" w14:textId="77777777" w:rsidR="00820CAC" w:rsidRDefault="00820CAC" w:rsidP="00820CAC">
      <w:pPr>
        <w:rPr>
          <w:lang w:val="en-GB"/>
        </w:rPr>
      </w:pPr>
    </w:p>
    <w:p w14:paraId="003150A1" w14:textId="77777777" w:rsidR="00820CAC" w:rsidRDefault="00820CAC" w:rsidP="00820CAC">
      <w:pPr>
        <w:rPr>
          <w:lang w:val="en-GB"/>
        </w:rPr>
      </w:pPr>
    </w:p>
    <w:p w14:paraId="7EEEDB6B" w14:textId="77777777" w:rsidR="00820CAC" w:rsidRDefault="00820CAC" w:rsidP="00820CAC">
      <w:pPr>
        <w:rPr>
          <w:lang w:val="en-GB"/>
        </w:rPr>
      </w:pPr>
    </w:p>
    <w:p w14:paraId="2C649B26" w14:textId="77777777" w:rsidR="00820CAC" w:rsidRDefault="00820CAC" w:rsidP="00820CAC">
      <w:pPr>
        <w:rPr>
          <w:lang w:val="en-GB"/>
        </w:rPr>
      </w:pPr>
    </w:p>
    <w:p w14:paraId="2AA0CBA9" w14:textId="77777777" w:rsidR="00820CAC" w:rsidRDefault="00820CAC" w:rsidP="00820CAC">
      <w:pPr>
        <w:rPr>
          <w:lang w:val="en-GB"/>
        </w:rPr>
      </w:pPr>
    </w:p>
    <w:p w14:paraId="75B1D77A" w14:textId="77777777" w:rsidR="00820CAC" w:rsidRDefault="00820CAC" w:rsidP="00820CAC">
      <w:pPr>
        <w:rPr>
          <w:lang w:val="en-GB"/>
        </w:rPr>
      </w:pPr>
    </w:p>
    <w:p w14:paraId="42A44F4B" w14:textId="77777777" w:rsidR="00820CAC" w:rsidRDefault="00820CAC" w:rsidP="00820CAC">
      <w:pPr>
        <w:rPr>
          <w:lang w:val="en-GB"/>
        </w:rPr>
      </w:pPr>
    </w:p>
    <w:p w14:paraId="3482C058" w14:textId="77777777" w:rsidR="00820CAC" w:rsidRDefault="00820CAC" w:rsidP="00820CAC">
      <w:pPr>
        <w:rPr>
          <w:lang w:val="en-GB"/>
        </w:rPr>
      </w:pPr>
    </w:p>
    <w:p w14:paraId="1719D07B" w14:textId="77777777" w:rsidR="00820CAC" w:rsidRDefault="00820CAC" w:rsidP="00820CAC">
      <w:pPr>
        <w:rPr>
          <w:lang w:val="en-GB"/>
        </w:rPr>
      </w:pPr>
    </w:p>
    <w:p w14:paraId="545FB05C" w14:textId="77777777" w:rsidR="00820CAC" w:rsidRDefault="00820CAC" w:rsidP="00820CAC">
      <w:pPr>
        <w:rPr>
          <w:lang w:val="en-GB"/>
        </w:rPr>
      </w:pPr>
    </w:p>
    <w:p w14:paraId="75FDA3AB" w14:textId="77777777" w:rsidR="00820CAC" w:rsidRDefault="00820CAC" w:rsidP="00820CAC">
      <w:pPr>
        <w:rPr>
          <w:lang w:val="en-GB"/>
        </w:rPr>
      </w:pPr>
    </w:p>
    <w:p w14:paraId="1E7CC6B1" w14:textId="77777777" w:rsidR="00820CAC" w:rsidRDefault="00820CAC" w:rsidP="00820CAC">
      <w:pPr>
        <w:rPr>
          <w:lang w:val="en-GB"/>
        </w:rPr>
      </w:pPr>
    </w:p>
    <w:p w14:paraId="33DF399C" w14:textId="77777777" w:rsidR="00820CAC" w:rsidRDefault="00820CAC" w:rsidP="00820CAC">
      <w:pPr>
        <w:rPr>
          <w:lang w:val="en-GB"/>
        </w:rPr>
      </w:pPr>
    </w:p>
    <w:p w14:paraId="15B1F030" w14:textId="77777777" w:rsidR="00820CAC" w:rsidRDefault="00820CAC" w:rsidP="00820CAC">
      <w:pPr>
        <w:rPr>
          <w:lang w:val="en-GB"/>
        </w:rPr>
      </w:pPr>
    </w:p>
    <w:p w14:paraId="66582519" w14:textId="77777777" w:rsidR="00820CAC" w:rsidRDefault="00820CAC" w:rsidP="00820CAC">
      <w:pPr>
        <w:rPr>
          <w:lang w:val="en-GB"/>
        </w:rPr>
      </w:pPr>
    </w:p>
    <w:p w14:paraId="5E940ABE" w14:textId="77777777" w:rsidR="00820CAC" w:rsidRDefault="00820CAC" w:rsidP="00820CAC">
      <w:pPr>
        <w:rPr>
          <w:lang w:val="en-GB"/>
        </w:rPr>
      </w:pPr>
    </w:p>
    <w:p w14:paraId="706D12FB" w14:textId="77777777" w:rsidR="00820CAC" w:rsidRDefault="00820CAC" w:rsidP="00820CAC">
      <w:pPr>
        <w:rPr>
          <w:lang w:val="en-GB"/>
        </w:rPr>
      </w:pPr>
    </w:p>
    <w:p w14:paraId="237E1FF8" w14:textId="77777777" w:rsidR="00820CAC" w:rsidRDefault="00820CAC" w:rsidP="00820CAC">
      <w:pPr>
        <w:rPr>
          <w:lang w:val="en-GB"/>
        </w:rPr>
      </w:pPr>
    </w:p>
    <w:p w14:paraId="389D3F71" w14:textId="26207BDC" w:rsidR="00820CAC" w:rsidRDefault="00820CAC" w:rsidP="00820CAC">
      <w:pPr>
        <w:rPr>
          <w:lang w:val="en-GB"/>
        </w:rPr>
      </w:pPr>
    </w:p>
    <w:p w14:paraId="473C7226" w14:textId="77777777" w:rsidR="00D45A3B" w:rsidRPr="00D45A3B" w:rsidRDefault="00D45A3B" w:rsidP="00820CAC">
      <w:pPr>
        <w:rPr>
          <w:lang w:val="en-GB"/>
        </w:rPr>
      </w:pPr>
    </w:p>
    <w:p w14:paraId="03979D6F" w14:textId="77777777" w:rsidR="00820CAC" w:rsidRDefault="00820CAC" w:rsidP="00820CAC">
      <w:pPr>
        <w:rPr>
          <w:lang w:val="en-GB"/>
        </w:rPr>
      </w:pPr>
    </w:p>
    <w:p w14:paraId="6A7F5475" w14:textId="77777777" w:rsidR="00820CAC" w:rsidRDefault="00820CAC" w:rsidP="00820CAC">
      <w:pPr>
        <w:rPr>
          <w:lang w:val="en-GB"/>
        </w:rPr>
      </w:pPr>
    </w:p>
    <w:p w14:paraId="31D801FE" w14:textId="77777777" w:rsidR="00820CAC" w:rsidRDefault="00820CAC" w:rsidP="00820CAC">
      <w:pPr>
        <w:rPr>
          <w:lang w:val="en-GB"/>
        </w:rPr>
      </w:pPr>
    </w:p>
    <w:p w14:paraId="46D13FEB" w14:textId="77777777" w:rsidR="00820CAC" w:rsidRDefault="00820CAC" w:rsidP="00820CAC">
      <w:pPr>
        <w:rPr>
          <w:lang w:val="en-GB"/>
        </w:rPr>
      </w:pPr>
    </w:p>
    <w:p w14:paraId="648E019F" w14:textId="77777777" w:rsidR="00820CAC" w:rsidRDefault="00820CAC" w:rsidP="00820CAC">
      <w:pPr>
        <w:rPr>
          <w:lang w:val="en-GB"/>
        </w:rPr>
      </w:pPr>
    </w:p>
    <w:p w14:paraId="36E11624" w14:textId="77777777" w:rsidR="00820CAC" w:rsidRDefault="00820CAC" w:rsidP="00820CAC">
      <w:pPr>
        <w:rPr>
          <w:lang w:val="en-GB"/>
        </w:rPr>
      </w:pPr>
    </w:p>
    <w:p w14:paraId="5F9A0657" w14:textId="77777777" w:rsidR="00B2036F" w:rsidRPr="0072074B" w:rsidRDefault="00B2036F" w:rsidP="00B2036F">
      <w:pPr>
        <w:pStyle w:val="OEBodySP"/>
        <w:spacing w:line="360" w:lineRule="auto"/>
        <w:ind w:firstLine="0"/>
        <w:rPr>
          <w:b/>
          <w:sz w:val="26"/>
          <w:szCs w:val="26"/>
          <w:lang w:eastAsia="ko-KR"/>
        </w:rPr>
      </w:pPr>
      <w:r w:rsidRPr="0072074B">
        <w:rPr>
          <w:b/>
          <w:sz w:val="26"/>
          <w:szCs w:val="26"/>
          <w:lang w:eastAsia="ko-KR"/>
        </w:rPr>
        <w:lastRenderedPageBreak/>
        <w:t>Supplementary Figures</w:t>
      </w:r>
    </w:p>
    <w:p w14:paraId="32F21BA3" w14:textId="77777777" w:rsidR="00B2036F" w:rsidRPr="0072074B" w:rsidRDefault="00B2036F" w:rsidP="00B2036F">
      <w:pPr>
        <w:pStyle w:val="OEBodySP"/>
        <w:spacing w:line="360" w:lineRule="auto"/>
        <w:ind w:firstLine="0"/>
        <w:rPr>
          <w:b/>
          <w:sz w:val="26"/>
          <w:szCs w:val="26"/>
          <w:lang w:eastAsia="ko-KR"/>
        </w:rPr>
      </w:pPr>
    </w:p>
    <w:p w14:paraId="0D1B0280" w14:textId="77777777" w:rsidR="00B2036F" w:rsidRPr="0072074B" w:rsidRDefault="00B2036F" w:rsidP="00B2036F">
      <w:pPr>
        <w:pStyle w:val="OEBodySP"/>
        <w:spacing w:line="360" w:lineRule="auto"/>
        <w:ind w:firstLine="0"/>
        <w:jc w:val="center"/>
      </w:pPr>
      <w:r w:rsidRPr="0072074B">
        <w:rPr>
          <w:noProof/>
          <w:lang w:eastAsia="en-IN"/>
        </w:rPr>
        <w:drawing>
          <wp:inline distT="0" distB="0" distL="0" distR="0" wp14:anchorId="076CACEB" wp14:editId="6F32718F">
            <wp:extent cx="5942284" cy="1730265"/>
            <wp:effectExtent l="0" t="0" r="1905" b="381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b3.jpg"/>
                    <pic:cNvPicPr/>
                  </pic:nvPicPr>
                  <pic:blipFill>
                    <a:blip r:embed="rId9"/>
                    <a:stretch>
                      <a:fillRect/>
                    </a:stretch>
                  </pic:blipFill>
                  <pic:spPr>
                    <a:xfrm>
                      <a:off x="0" y="0"/>
                      <a:ext cx="5942284" cy="1730265"/>
                    </a:xfrm>
                    <a:prstGeom prst="rect">
                      <a:avLst/>
                    </a:prstGeom>
                  </pic:spPr>
                </pic:pic>
              </a:graphicData>
            </a:graphic>
          </wp:inline>
        </w:drawing>
      </w:r>
    </w:p>
    <w:p w14:paraId="603BAA83" w14:textId="77777777" w:rsidR="00B2036F" w:rsidRPr="0072074B" w:rsidRDefault="00B2036F" w:rsidP="00B2036F">
      <w:pPr>
        <w:pStyle w:val="OEBodySP"/>
        <w:spacing w:line="276" w:lineRule="auto"/>
        <w:ind w:firstLine="0"/>
        <w:rPr>
          <w:sz w:val="22"/>
          <w:szCs w:val="22"/>
        </w:rPr>
      </w:pPr>
      <w:r w:rsidRPr="00FB2DE8">
        <w:rPr>
          <w:b/>
          <w:sz w:val="24"/>
          <w:szCs w:val="22"/>
        </w:rPr>
        <w:t>Supplementary Figure S</w:t>
      </w:r>
      <w:r w:rsidRPr="00FB2DE8">
        <w:rPr>
          <w:b/>
          <w:sz w:val="24"/>
          <w:szCs w:val="22"/>
          <w:lang w:eastAsia="ko-KR"/>
        </w:rPr>
        <w:t>1</w:t>
      </w:r>
      <w:r w:rsidRPr="00FB2DE8">
        <w:rPr>
          <w:b/>
          <w:sz w:val="24"/>
          <w:szCs w:val="22"/>
        </w:rPr>
        <w:t xml:space="preserve"> </w:t>
      </w:r>
      <w:r w:rsidRPr="00FB2DE8">
        <w:rPr>
          <w:b/>
          <w:bCs/>
          <w:sz w:val="24"/>
          <w:szCs w:val="22"/>
        </w:rPr>
        <w:t xml:space="preserve">| </w:t>
      </w:r>
      <w:r w:rsidRPr="00FB2DE8">
        <w:rPr>
          <w:sz w:val="24"/>
          <w:szCs w:val="22"/>
        </w:rPr>
        <w:t xml:space="preserve">(a) Simulation of the </w:t>
      </w:r>
      <w:r w:rsidRPr="00FB2DE8">
        <w:rPr>
          <w:sz w:val="24"/>
          <w:szCs w:val="22"/>
          <w:lang w:eastAsia="ko-KR"/>
        </w:rPr>
        <w:t xml:space="preserve">change in total cavity length induced by the physical strain of the sensing </w:t>
      </w:r>
      <w:r w:rsidRPr="00FB2DE8">
        <w:rPr>
          <w:sz w:val="24"/>
          <w:szCs w:val="22"/>
        </w:rPr>
        <w:t>FBG (</w:t>
      </w:r>
      <w:r w:rsidRPr="00FB2DE8">
        <w:rPr>
          <w:i/>
          <w:sz w:val="24"/>
          <w:szCs w:val="22"/>
        </w:rPr>
        <w:t>2</w:t>
      </w:r>
      <w:r w:rsidRPr="00FB2DE8">
        <w:rPr>
          <w:i/>
          <w:sz w:val="24"/>
          <w:szCs w:val="22"/>
        </w:rPr>
        <w:sym w:font="Symbol" w:char="F064"/>
      </w:r>
      <w:r w:rsidRPr="00FB2DE8">
        <w:rPr>
          <w:i/>
          <w:sz w:val="24"/>
          <w:szCs w:val="22"/>
        </w:rPr>
        <w:t>L</w:t>
      </w:r>
      <w:r w:rsidRPr="00FB2DE8">
        <w:rPr>
          <w:sz w:val="24"/>
          <w:szCs w:val="22"/>
        </w:rPr>
        <w:t xml:space="preserve">) and the shift in the reflection point on the CFBG </w:t>
      </w:r>
      <w:r w:rsidRPr="00FB2DE8">
        <w:rPr>
          <w:i/>
          <w:sz w:val="24"/>
          <w:szCs w:val="22"/>
        </w:rPr>
        <w:t>(2</w:t>
      </w:r>
      <w:r w:rsidRPr="00FB2DE8">
        <w:rPr>
          <w:i/>
          <w:sz w:val="24"/>
          <w:szCs w:val="22"/>
        </w:rPr>
        <w:sym w:font="Symbol" w:char="F044"/>
      </w:r>
      <w:r w:rsidRPr="00FB2DE8">
        <w:rPr>
          <w:i/>
          <w:sz w:val="24"/>
          <w:szCs w:val="22"/>
        </w:rPr>
        <w:t>L</w:t>
      </w:r>
      <w:r w:rsidRPr="00FB2DE8">
        <w:rPr>
          <w:sz w:val="24"/>
          <w:szCs w:val="22"/>
        </w:rPr>
        <w:t xml:space="preserve">). The strain-holder length was 100 </w:t>
      </w:r>
      <w:r w:rsidRPr="00FB2DE8">
        <w:rPr>
          <w:sz w:val="24"/>
          <w:szCs w:val="22"/>
          <w:lang w:eastAsia="ko-KR"/>
        </w:rPr>
        <w:t>mm and the dispersion of the CFBG was −2152 ps</w:t>
      </w:r>
      <w:r w:rsidRPr="00FB2DE8">
        <w:rPr>
          <w:color w:val="000000" w:themeColor="text1"/>
          <w:sz w:val="24"/>
          <w:szCs w:val="22"/>
        </w:rPr>
        <w:t>·</w:t>
      </w:r>
      <w:r w:rsidRPr="00FB2DE8">
        <w:rPr>
          <w:sz w:val="24"/>
          <w:szCs w:val="22"/>
          <w:lang w:eastAsia="ko-KR"/>
        </w:rPr>
        <w:t>nm</w:t>
      </w:r>
      <w:r w:rsidRPr="00FB2DE8">
        <w:rPr>
          <w:sz w:val="24"/>
          <w:szCs w:val="22"/>
          <w:vertAlign w:val="superscript"/>
          <w:lang w:eastAsia="ko-KR"/>
        </w:rPr>
        <w:t>−1</w:t>
      </w:r>
      <w:r w:rsidRPr="00FB2DE8">
        <w:rPr>
          <w:sz w:val="24"/>
          <w:szCs w:val="22"/>
          <w:lang w:eastAsia="ko-KR"/>
        </w:rPr>
        <w:t>. In the simulation result, the ratio of the two types of change in the total cavity length (</w:t>
      </w:r>
      <w:r w:rsidRPr="00FB2DE8">
        <w:rPr>
          <w:i/>
          <w:sz w:val="24"/>
          <w:szCs w:val="22"/>
        </w:rPr>
        <w:sym w:font="Symbol" w:char="F044"/>
      </w:r>
      <w:r w:rsidRPr="00FB2DE8">
        <w:rPr>
          <w:i/>
          <w:sz w:val="24"/>
          <w:szCs w:val="22"/>
        </w:rPr>
        <w:t>L/</w:t>
      </w:r>
      <w:r w:rsidRPr="00FB2DE8">
        <w:rPr>
          <w:i/>
          <w:sz w:val="24"/>
          <w:szCs w:val="22"/>
        </w:rPr>
        <w:sym w:font="Symbol" w:char="F064"/>
      </w:r>
      <w:r w:rsidRPr="00FB2DE8">
        <w:rPr>
          <w:i/>
          <w:sz w:val="24"/>
          <w:szCs w:val="22"/>
        </w:rPr>
        <w:t xml:space="preserve">L) </w:t>
      </w:r>
      <w:r w:rsidRPr="00FB2DE8">
        <w:rPr>
          <w:sz w:val="24"/>
          <w:szCs w:val="22"/>
        </w:rPr>
        <w:t xml:space="preserve">was 5351. (b) Comparison of changes in resonance frequency using Eq. 4 and the equation without the </w:t>
      </w:r>
      <w:r w:rsidRPr="00FB2DE8">
        <w:rPr>
          <w:i/>
          <w:sz w:val="24"/>
          <w:szCs w:val="22"/>
        </w:rPr>
        <w:t>2</w:t>
      </w:r>
      <w:r w:rsidRPr="00FB2DE8">
        <w:rPr>
          <w:i/>
          <w:sz w:val="24"/>
          <w:szCs w:val="22"/>
        </w:rPr>
        <w:sym w:font="Symbol" w:char="F064"/>
      </w:r>
      <w:r w:rsidRPr="00FB2DE8">
        <w:rPr>
          <w:i/>
          <w:sz w:val="24"/>
          <w:szCs w:val="22"/>
        </w:rPr>
        <w:t xml:space="preserve">L </w:t>
      </w:r>
      <w:r w:rsidRPr="00FB2DE8">
        <w:rPr>
          <w:sz w:val="24"/>
          <w:szCs w:val="22"/>
        </w:rPr>
        <w:t xml:space="preserve">variable. (c) Error in resonance frequency owing to the exclusion of </w:t>
      </w:r>
      <w:r w:rsidRPr="00FB2DE8">
        <w:rPr>
          <w:i/>
          <w:sz w:val="24"/>
          <w:szCs w:val="22"/>
        </w:rPr>
        <w:sym w:font="Symbol" w:char="F064"/>
      </w:r>
      <w:r w:rsidRPr="00FB2DE8">
        <w:rPr>
          <w:i/>
          <w:sz w:val="24"/>
          <w:szCs w:val="22"/>
        </w:rPr>
        <w:t>L</w:t>
      </w:r>
      <w:r w:rsidRPr="00FB2DE8">
        <w:rPr>
          <w:sz w:val="24"/>
          <w:szCs w:val="22"/>
        </w:rPr>
        <w:t xml:space="preserve"> and the measured strain error according to the approximated equation (Eq. 5). The overall strain error was less than 1 με, which was less than the measurement stability of this system (2.4 με). </w:t>
      </w:r>
      <w:proofErr w:type="gramStart"/>
      <w:r w:rsidRPr="00FB2DE8">
        <w:rPr>
          <w:sz w:val="24"/>
          <w:szCs w:val="22"/>
        </w:rPr>
        <w:t>As a consequence of</w:t>
      </w:r>
      <w:proofErr w:type="gramEnd"/>
      <w:r w:rsidRPr="00FB2DE8">
        <w:rPr>
          <w:sz w:val="24"/>
          <w:szCs w:val="22"/>
        </w:rPr>
        <w:t xml:space="preserve"> these results, </w:t>
      </w:r>
      <w:r w:rsidRPr="00FB2DE8">
        <w:rPr>
          <w:i/>
          <w:sz w:val="24"/>
          <w:szCs w:val="22"/>
        </w:rPr>
        <w:sym w:font="Symbol" w:char="F064"/>
      </w:r>
      <w:r w:rsidRPr="00FB2DE8">
        <w:rPr>
          <w:i/>
          <w:sz w:val="24"/>
          <w:szCs w:val="22"/>
        </w:rPr>
        <w:t>L</w:t>
      </w:r>
      <w:r w:rsidRPr="00FB2DE8">
        <w:rPr>
          <w:sz w:val="24"/>
          <w:szCs w:val="22"/>
        </w:rPr>
        <w:t xml:space="preserve"> was sufficiently small to be regarded as negligible.</w:t>
      </w:r>
    </w:p>
    <w:p w14:paraId="6C093E67" w14:textId="77777777" w:rsidR="00B2036F" w:rsidRPr="0072074B" w:rsidRDefault="00B2036F" w:rsidP="00B2036F">
      <w:pPr>
        <w:pStyle w:val="OEBodySP"/>
        <w:spacing w:line="276" w:lineRule="auto"/>
        <w:ind w:firstLine="0"/>
        <w:rPr>
          <w:b/>
          <w:lang w:eastAsia="ko-KR"/>
        </w:rPr>
      </w:pPr>
    </w:p>
    <w:p w14:paraId="39ABD4F4" w14:textId="77777777" w:rsidR="00B2036F" w:rsidRPr="0072074B" w:rsidRDefault="00B2036F" w:rsidP="00B2036F">
      <w:pPr>
        <w:pStyle w:val="OEBodySP"/>
        <w:spacing w:line="360" w:lineRule="auto"/>
        <w:ind w:firstLine="0"/>
        <w:rPr>
          <w:b/>
          <w:sz w:val="26"/>
          <w:szCs w:val="26"/>
          <w:lang w:eastAsia="ko-KR"/>
        </w:rPr>
      </w:pPr>
      <w:r w:rsidRPr="0072074B">
        <w:rPr>
          <w:b/>
          <w:sz w:val="26"/>
          <w:szCs w:val="26"/>
          <w:lang w:eastAsia="ko-KR"/>
        </w:rPr>
        <w:br w:type="page"/>
      </w:r>
    </w:p>
    <w:p w14:paraId="1EE65142" w14:textId="6D513AA7" w:rsidR="00B2036F" w:rsidRPr="00FB2DE8" w:rsidRDefault="00B2036F" w:rsidP="00FB2DE8">
      <w:pPr>
        <w:pStyle w:val="OEBodySP"/>
        <w:spacing w:line="360" w:lineRule="auto"/>
        <w:ind w:firstLine="0"/>
        <w:jc w:val="center"/>
        <w:rPr>
          <w:b/>
          <w:sz w:val="26"/>
          <w:szCs w:val="26"/>
          <w:lang w:eastAsia="ko-KR"/>
        </w:rPr>
      </w:pPr>
      <w:r w:rsidRPr="0072074B">
        <w:rPr>
          <w:b/>
          <w:noProof/>
          <w:sz w:val="26"/>
          <w:szCs w:val="26"/>
          <w:lang w:eastAsia="en-IN"/>
        </w:rPr>
        <w:lastRenderedPageBreak/>
        <w:drawing>
          <wp:inline distT="0" distB="0" distL="0" distR="0" wp14:anchorId="7D3B7202" wp14:editId="6C91A8B1">
            <wp:extent cx="3903993" cy="6858000"/>
            <wp:effectExtent l="0" t="0" r="127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tretch>
                      <a:fillRect/>
                    </a:stretch>
                  </pic:blipFill>
                  <pic:spPr bwMode="auto">
                    <a:xfrm>
                      <a:off x="0" y="0"/>
                      <a:ext cx="3903993" cy="6858000"/>
                    </a:xfrm>
                    <a:prstGeom prst="rect">
                      <a:avLst/>
                    </a:prstGeom>
                    <a:noFill/>
                    <a:ln>
                      <a:noFill/>
                    </a:ln>
                  </pic:spPr>
                </pic:pic>
              </a:graphicData>
            </a:graphic>
          </wp:inline>
        </w:drawing>
      </w:r>
    </w:p>
    <w:p w14:paraId="04C81132" w14:textId="77777777" w:rsidR="00B2036F" w:rsidRPr="0072074B" w:rsidRDefault="00B2036F" w:rsidP="00B2036F">
      <w:pPr>
        <w:pStyle w:val="OEBodySP"/>
        <w:spacing w:line="276" w:lineRule="auto"/>
        <w:ind w:firstLine="0"/>
        <w:rPr>
          <w:sz w:val="22"/>
          <w:szCs w:val="22"/>
          <w:lang w:eastAsia="ko-KR"/>
        </w:rPr>
      </w:pPr>
      <w:r w:rsidRPr="00FB2DE8">
        <w:rPr>
          <w:b/>
          <w:sz w:val="24"/>
          <w:szCs w:val="22"/>
        </w:rPr>
        <w:t>Supplementary Figure S</w:t>
      </w:r>
      <w:r w:rsidRPr="00FB2DE8">
        <w:rPr>
          <w:b/>
          <w:sz w:val="24"/>
          <w:szCs w:val="22"/>
          <w:lang w:eastAsia="ko-KR"/>
        </w:rPr>
        <w:t>2</w:t>
      </w:r>
      <w:r w:rsidRPr="00FB2DE8">
        <w:rPr>
          <w:b/>
          <w:sz w:val="24"/>
          <w:szCs w:val="22"/>
        </w:rPr>
        <w:t xml:space="preserve"> </w:t>
      </w:r>
      <w:r w:rsidRPr="00FB2DE8">
        <w:rPr>
          <w:b/>
          <w:bCs/>
          <w:sz w:val="24"/>
          <w:szCs w:val="22"/>
        </w:rPr>
        <w:t xml:space="preserve">| </w:t>
      </w:r>
      <w:r w:rsidRPr="00FB2DE8">
        <w:rPr>
          <w:sz w:val="24"/>
          <w:szCs w:val="22"/>
          <w:lang w:eastAsia="ko-KR"/>
        </w:rPr>
        <w:t>Resonance frequency spectra</w:t>
      </w:r>
      <w:r w:rsidRPr="00FB2DE8">
        <w:rPr>
          <w:sz w:val="24"/>
          <w:szCs w:val="22"/>
        </w:rPr>
        <w:t xml:space="preserve"> </w:t>
      </w:r>
      <w:r w:rsidRPr="00FB2DE8">
        <w:rPr>
          <w:sz w:val="24"/>
          <w:szCs w:val="22"/>
          <w:lang w:eastAsia="ko-KR"/>
        </w:rPr>
        <w:t>of 31 identical weak FBGs, while increasing the applied strain on the first identical weak FBG (FBG</w:t>
      </w:r>
      <w:r w:rsidRPr="00FB2DE8">
        <w:rPr>
          <w:sz w:val="24"/>
          <w:szCs w:val="22"/>
          <w:vertAlign w:val="subscript"/>
          <w:lang w:eastAsia="ko-KR"/>
        </w:rPr>
        <w:t>1</w:t>
      </w:r>
      <w:r w:rsidRPr="00FB2DE8">
        <w:rPr>
          <w:sz w:val="24"/>
          <w:szCs w:val="22"/>
          <w:lang w:eastAsia="ko-KR"/>
        </w:rPr>
        <w:t>).</w:t>
      </w:r>
    </w:p>
    <w:p w14:paraId="0A4851D5" w14:textId="77777777" w:rsidR="00B2036F" w:rsidRPr="0072074B" w:rsidRDefault="00B2036F" w:rsidP="00B2036F">
      <w:pPr>
        <w:pStyle w:val="OEBodySP"/>
        <w:spacing w:line="360" w:lineRule="auto"/>
        <w:ind w:firstLine="0"/>
        <w:jc w:val="center"/>
        <w:rPr>
          <w:b/>
          <w:sz w:val="26"/>
          <w:szCs w:val="26"/>
          <w:lang w:eastAsia="ko-KR"/>
        </w:rPr>
      </w:pPr>
      <w:r w:rsidRPr="0072074B">
        <w:rPr>
          <w:b/>
          <w:noProof/>
          <w:sz w:val="26"/>
          <w:szCs w:val="26"/>
          <w:lang w:eastAsia="en-IN"/>
        </w:rPr>
        <w:lastRenderedPageBreak/>
        <w:drawing>
          <wp:inline distT="0" distB="0" distL="0" distR="0" wp14:anchorId="2B0172C8" wp14:editId="5B93BE7B">
            <wp:extent cx="4408098" cy="3044105"/>
            <wp:effectExtent l="0" t="0" r="0" b="4445"/>
            <wp:docPr id="1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2504" cy="3047148"/>
                    </a:xfrm>
                    <a:prstGeom prst="rect">
                      <a:avLst/>
                    </a:prstGeom>
                    <a:noFill/>
                    <a:ln>
                      <a:noFill/>
                    </a:ln>
                  </pic:spPr>
                </pic:pic>
              </a:graphicData>
            </a:graphic>
          </wp:inline>
        </w:drawing>
      </w:r>
    </w:p>
    <w:p w14:paraId="1378015E" w14:textId="77777777" w:rsidR="00B2036F" w:rsidRPr="0072074B" w:rsidRDefault="00B2036F" w:rsidP="00B2036F">
      <w:pPr>
        <w:spacing w:line="264" w:lineRule="auto"/>
        <w:rPr>
          <w:sz w:val="22"/>
          <w:szCs w:val="22"/>
        </w:rPr>
      </w:pPr>
      <w:r w:rsidRPr="00FB2DE8">
        <w:rPr>
          <w:b/>
          <w:sz w:val="24"/>
          <w:szCs w:val="22"/>
        </w:rPr>
        <w:t>Supplementary Figure S</w:t>
      </w:r>
      <w:r w:rsidRPr="00FB2DE8">
        <w:rPr>
          <w:b/>
          <w:sz w:val="24"/>
          <w:szCs w:val="22"/>
          <w:lang w:eastAsia="ko-KR"/>
        </w:rPr>
        <w:t>3</w:t>
      </w:r>
      <w:r w:rsidRPr="00FB2DE8">
        <w:rPr>
          <w:b/>
          <w:sz w:val="24"/>
          <w:szCs w:val="22"/>
        </w:rPr>
        <w:t xml:space="preserve"> </w:t>
      </w:r>
      <w:r w:rsidRPr="00FB2DE8">
        <w:rPr>
          <w:b/>
          <w:bCs/>
          <w:sz w:val="24"/>
          <w:szCs w:val="22"/>
        </w:rPr>
        <w:t xml:space="preserve">| </w:t>
      </w:r>
      <w:r w:rsidRPr="00FB2DE8">
        <w:rPr>
          <w:sz w:val="24"/>
          <w:szCs w:val="22"/>
        </w:rPr>
        <w:t>Frequency spectra of sounds of the vibrated guitar strings 6–3 (a–d, respectively) recorded by the microphone of a mobile phone (iPhone 6, Apple Inc.). Using the built-in microphone of iPhone 6 was a reliable method for the sound frequency test. However, low frequencies (below ~100 Hz) were steeply rejected owing to the optimization of speech quality. Hence, the amplitudes of the obtained first-order frequencies of the fifth and sixth strings were relatively small compared to those of the original signals</w:t>
      </w:r>
      <w:r w:rsidRPr="00FB2DE8">
        <w:rPr>
          <w:sz w:val="24"/>
          <w:szCs w:val="22"/>
          <w:vertAlign w:val="superscript"/>
        </w:rPr>
        <w:t>1</w:t>
      </w:r>
      <w:r w:rsidRPr="00FB2DE8">
        <w:rPr>
          <w:sz w:val="24"/>
          <w:szCs w:val="22"/>
        </w:rPr>
        <w:t>.</w:t>
      </w:r>
    </w:p>
    <w:p w14:paraId="7DD93455" w14:textId="77777777" w:rsidR="00B2036F" w:rsidRPr="0072074B" w:rsidRDefault="00B2036F" w:rsidP="00B2036F">
      <w:pPr>
        <w:jc w:val="left"/>
        <w:rPr>
          <w:b/>
          <w:sz w:val="26"/>
          <w:szCs w:val="26"/>
        </w:rPr>
      </w:pPr>
      <w:r w:rsidRPr="0072074B">
        <w:rPr>
          <w:b/>
          <w:sz w:val="26"/>
          <w:szCs w:val="26"/>
        </w:rPr>
        <w:br w:type="page"/>
      </w:r>
    </w:p>
    <w:p w14:paraId="10B9A222" w14:textId="77777777" w:rsidR="00B2036F" w:rsidRPr="0072074B" w:rsidRDefault="00B2036F" w:rsidP="00B2036F">
      <w:pPr>
        <w:jc w:val="left"/>
        <w:rPr>
          <w:b/>
          <w:sz w:val="26"/>
          <w:szCs w:val="26"/>
        </w:rPr>
      </w:pPr>
      <w:r w:rsidRPr="0072074B">
        <w:rPr>
          <w:b/>
          <w:noProof/>
          <w:sz w:val="26"/>
          <w:szCs w:val="26"/>
          <w:lang w:eastAsia="en-IN"/>
        </w:rPr>
        <w:lastRenderedPageBreak/>
        <w:drawing>
          <wp:inline distT="0" distB="0" distL="0" distR="0" wp14:anchorId="35BF817C" wp14:editId="0ED74AFD">
            <wp:extent cx="5943196" cy="1771015"/>
            <wp:effectExtent l="0" t="0" r="635" b="63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b3-1.jpg"/>
                    <pic:cNvPicPr/>
                  </pic:nvPicPr>
                  <pic:blipFill>
                    <a:blip r:embed="rId12"/>
                    <a:stretch>
                      <a:fillRect/>
                    </a:stretch>
                  </pic:blipFill>
                  <pic:spPr>
                    <a:xfrm>
                      <a:off x="0" y="0"/>
                      <a:ext cx="5943196" cy="1771015"/>
                    </a:xfrm>
                    <a:prstGeom prst="rect">
                      <a:avLst/>
                    </a:prstGeom>
                  </pic:spPr>
                </pic:pic>
              </a:graphicData>
            </a:graphic>
          </wp:inline>
        </w:drawing>
      </w:r>
    </w:p>
    <w:p w14:paraId="3C8DB291" w14:textId="77777777" w:rsidR="00B2036F" w:rsidRPr="0072074B" w:rsidRDefault="00B2036F" w:rsidP="00B2036F">
      <w:pPr>
        <w:pStyle w:val="OEBodySP"/>
        <w:spacing w:line="276" w:lineRule="auto"/>
        <w:ind w:firstLine="0"/>
        <w:rPr>
          <w:sz w:val="22"/>
          <w:szCs w:val="22"/>
        </w:rPr>
      </w:pPr>
      <w:r w:rsidRPr="00FB2DE8">
        <w:rPr>
          <w:b/>
          <w:sz w:val="24"/>
          <w:szCs w:val="22"/>
        </w:rPr>
        <w:t>Supplementary Figure S</w:t>
      </w:r>
      <w:r w:rsidRPr="00FB2DE8">
        <w:rPr>
          <w:b/>
          <w:sz w:val="24"/>
          <w:szCs w:val="22"/>
          <w:lang w:eastAsia="ko-KR"/>
        </w:rPr>
        <w:t>4</w:t>
      </w:r>
      <w:r w:rsidRPr="00FB2DE8">
        <w:rPr>
          <w:b/>
          <w:sz w:val="24"/>
          <w:szCs w:val="22"/>
        </w:rPr>
        <w:t xml:space="preserve"> </w:t>
      </w:r>
      <w:r w:rsidRPr="00FB2DE8">
        <w:rPr>
          <w:b/>
          <w:bCs/>
          <w:sz w:val="24"/>
          <w:szCs w:val="22"/>
        </w:rPr>
        <w:t xml:space="preserve">| </w:t>
      </w:r>
      <w:r w:rsidRPr="00FB2DE8">
        <w:rPr>
          <w:sz w:val="24"/>
          <w:szCs w:val="22"/>
        </w:rPr>
        <w:t xml:space="preserve">Multiplexing capacity of the proposed </w:t>
      </w:r>
      <w:r w:rsidRPr="00FB2DE8">
        <w:rPr>
          <w:color w:val="000000" w:themeColor="text1"/>
          <w:sz w:val="24"/>
          <w:szCs w:val="22"/>
        </w:rPr>
        <w:t>interrogation</w:t>
      </w:r>
      <w:r w:rsidRPr="00FB2DE8">
        <w:rPr>
          <w:sz w:val="24"/>
          <w:szCs w:val="22"/>
        </w:rPr>
        <w:t xml:space="preserve"> system based on </w:t>
      </w:r>
      <w:r w:rsidRPr="00FB2DE8">
        <w:rPr>
          <w:color w:val="000000" w:themeColor="text1"/>
          <w:sz w:val="24"/>
          <w:szCs w:val="22"/>
        </w:rPr>
        <w:t>resonance frequency mapping</w:t>
      </w:r>
      <w:r w:rsidRPr="00FB2DE8">
        <w:rPr>
          <w:sz w:val="24"/>
          <w:szCs w:val="22"/>
        </w:rPr>
        <w:t xml:space="preserve">. (a) Resonance frequency spectrum of 31 identical weak FBGs with a reflectivity of 4%, measured by the proposed interrogation system with an added 12-dB attenuator. The 31 identical weak FBGs were successfully detected. (b) Simulation of the net cavity loss due to multiple reflections of the identical weak FBGs. By employing a 12-dB attenuator in the cavity, the net cavity loss of the 31st FBG reached −36.66 dB and was equal to the measurable limitation. (c) Simulation of cavity loss with three different </w:t>
      </w:r>
      <w:proofErr w:type="spellStart"/>
      <w:r w:rsidRPr="00FB2DE8">
        <w:rPr>
          <w:sz w:val="24"/>
          <w:szCs w:val="22"/>
        </w:rPr>
        <w:t>reflectivities</w:t>
      </w:r>
      <w:proofErr w:type="spellEnd"/>
      <w:r w:rsidRPr="00FB2DE8">
        <w:rPr>
          <w:sz w:val="24"/>
          <w:szCs w:val="22"/>
        </w:rPr>
        <w:t xml:space="preserve"> (0.3%, 0.2%, and 0.1%). Using the identical weak FBGs with a reflectivity of 0.1%, the multiplexing capacity is up to 770</w:t>
      </w:r>
      <w:r w:rsidRPr="00FB2DE8">
        <w:rPr>
          <w:sz w:val="24"/>
          <w:szCs w:val="22"/>
          <w:vertAlign w:val="superscript"/>
        </w:rPr>
        <w:t>2–3</w:t>
      </w:r>
      <w:r w:rsidRPr="00FB2DE8">
        <w:rPr>
          <w:sz w:val="24"/>
          <w:szCs w:val="22"/>
        </w:rPr>
        <w:t>.</w:t>
      </w:r>
    </w:p>
    <w:p w14:paraId="230831B4" w14:textId="77777777" w:rsidR="00B2036F" w:rsidRPr="0072074B" w:rsidRDefault="00B2036F" w:rsidP="00B2036F">
      <w:pPr>
        <w:jc w:val="left"/>
        <w:rPr>
          <w:b/>
        </w:rPr>
      </w:pPr>
      <w:r w:rsidRPr="0072074B">
        <w:rPr>
          <w:b/>
        </w:rPr>
        <w:br w:type="page"/>
      </w:r>
    </w:p>
    <w:p w14:paraId="0C6795BE" w14:textId="77777777" w:rsidR="00B2036F" w:rsidRPr="0072074B" w:rsidRDefault="00B2036F" w:rsidP="00B2036F">
      <w:pPr>
        <w:pStyle w:val="OEBodySP"/>
        <w:spacing w:line="360" w:lineRule="auto"/>
        <w:ind w:firstLine="0"/>
        <w:jc w:val="center"/>
        <w:rPr>
          <w:b/>
          <w:sz w:val="26"/>
          <w:szCs w:val="26"/>
          <w:lang w:eastAsia="ko-KR"/>
        </w:rPr>
      </w:pPr>
      <w:r w:rsidRPr="0072074B">
        <w:rPr>
          <w:b/>
          <w:noProof/>
          <w:sz w:val="26"/>
          <w:szCs w:val="26"/>
          <w:lang w:eastAsia="en-IN"/>
        </w:rPr>
        <w:lastRenderedPageBreak/>
        <w:drawing>
          <wp:inline distT="0" distB="0" distL="0" distR="0" wp14:anchorId="746496B0" wp14:editId="51F5C26A">
            <wp:extent cx="6157912" cy="5020864"/>
            <wp:effectExtent l="0" t="0" r="0" b="8890"/>
            <wp:docPr id="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텍스트, 지도이(가) 표시된 사진&#10;&#10;매우 높은 신뢰도로 생성된 설명"/>
                    <pic:cNvPicPr>
                      <a:picLocks noChangeAspect="1" noChangeArrowheads="1"/>
                    </pic:cNvPicPr>
                  </pic:nvPicPr>
                  <pic:blipFill>
                    <a:blip r:embed="rId13"/>
                    <a:stretch>
                      <a:fillRect/>
                    </a:stretch>
                  </pic:blipFill>
                  <pic:spPr bwMode="auto">
                    <a:xfrm>
                      <a:off x="0" y="0"/>
                      <a:ext cx="6160846" cy="5023256"/>
                    </a:xfrm>
                    <a:prstGeom prst="rect">
                      <a:avLst/>
                    </a:prstGeom>
                    <a:noFill/>
                    <a:ln>
                      <a:noFill/>
                    </a:ln>
                  </pic:spPr>
                </pic:pic>
              </a:graphicData>
            </a:graphic>
          </wp:inline>
        </w:drawing>
      </w:r>
    </w:p>
    <w:p w14:paraId="7CE85B35" w14:textId="77777777" w:rsidR="00B2036F" w:rsidRPr="004B0789" w:rsidRDefault="00B2036F" w:rsidP="00B2036F">
      <w:pPr>
        <w:pStyle w:val="OEBodySP"/>
        <w:spacing w:line="276" w:lineRule="auto"/>
        <w:ind w:firstLine="0"/>
        <w:rPr>
          <w:color w:val="000000" w:themeColor="text1"/>
          <w:sz w:val="24"/>
          <w:szCs w:val="24"/>
        </w:rPr>
      </w:pPr>
      <w:r w:rsidRPr="00FB2DE8">
        <w:rPr>
          <w:b/>
          <w:sz w:val="24"/>
          <w:szCs w:val="22"/>
        </w:rPr>
        <w:t>Supplementary Figure S</w:t>
      </w:r>
      <w:r w:rsidRPr="00FB2DE8">
        <w:rPr>
          <w:b/>
          <w:sz w:val="24"/>
          <w:szCs w:val="22"/>
          <w:lang w:eastAsia="ko-KR"/>
        </w:rPr>
        <w:t>5</w:t>
      </w:r>
      <w:r w:rsidRPr="00FB2DE8">
        <w:rPr>
          <w:b/>
          <w:sz w:val="24"/>
          <w:szCs w:val="22"/>
        </w:rPr>
        <w:t xml:space="preserve"> </w:t>
      </w:r>
      <w:r w:rsidRPr="00FB2DE8">
        <w:rPr>
          <w:b/>
          <w:bCs/>
          <w:sz w:val="24"/>
          <w:szCs w:val="22"/>
        </w:rPr>
        <w:t xml:space="preserve">| </w:t>
      </w:r>
      <w:r w:rsidRPr="004B0789">
        <w:rPr>
          <w:sz w:val="24"/>
          <w:szCs w:val="24"/>
        </w:rPr>
        <w:t>Enhanced multiplexing capaci</w:t>
      </w:r>
      <w:r w:rsidRPr="004B0789">
        <w:rPr>
          <w:color w:val="000000" w:themeColor="text1"/>
          <w:sz w:val="24"/>
          <w:szCs w:val="24"/>
        </w:rPr>
        <w:t>ty scheme of the real-time quasi-distributed fiber optic sensor system based on resonance frequency mapping using multiple FBG arrays with slightly different center wavelengths.</w:t>
      </w:r>
    </w:p>
    <w:p w14:paraId="79000181" w14:textId="77777777" w:rsidR="00B2036F" w:rsidRPr="0072074B" w:rsidRDefault="00B2036F" w:rsidP="00B2036F">
      <w:pPr>
        <w:pStyle w:val="OEBodySP"/>
        <w:spacing w:line="276" w:lineRule="auto"/>
        <w:ind w:firstLine="0"/>
        <w:rPr>
          <w:lang w:eastAsia="ko-KR"/>
        </w:rPr>
      </w:pPr>
    </w:p>
    <w:p w14:paraId="10469871" w14:textId="77777777" w:rsidR="00B2036F" w:rsidRPr="0072074B" w:rsidRDefault="00B2036F" w:rsidP="00B2036F">
      <w:pPr>
        <w:pStyle w:val="OEBodySP"/>
        <w:spacing w:line="276" w:lineRule="auto"/>
        <w:ind w:firstLine="0"/>
        <w:rPr>
          <w:b/>
          <w:lang w:eastAsia="ko-KR"/>
        </w:rPr>
      </w:pPr>
    </w:p>
    <w:p w14:paraId="7F52F426" w14:textId="77777777" w:rsidR="00B2036F" w:rsidRPr="0072074B" w:rsidRDefault="00B2036F" w:rsidP="00B2036F">
      <w:pPr>
        <w:pStyle w:val="OEBodySP"/>
        <w:spacing w:line="276" w:lineRule="auto"/>
        <w:ind w:firstLine="0"/>
        <w:rPr>
          <w:b/>
          <w:lang w:eastAsia="ko-KR"/>
        </w:rPr>
      </w:pPr>
    </w:p>
    <w:p w14:paraId="2C6D527D" w14:textId="77777777" w:rsidR="00B2036F" w:rsidRPr="0072074B" w:rsidRDefault="00B2036F" w:rsidP="00B2036F">
      <w:pPr>
        <w:pStyle w:val="OEBodySP"/>
        <w:spacing w:line="276" w:lineRule="auto"/>
        <w:ind w:firstLine="0"/>
        <w:rPr>
          <w:b/>
          <w:lang w:eastAsia="ko-KR"/>
        </w:rPr>
      </w:pPr>
    </w:p>
    <w:p w14:paraId="79024279" w14:textId="77777777" w:rsidR="00B2036F" w:rsidRPr="0072074B" w:rsidRDefault="00B2036F" w:rsidP="00B2036F">
      <w:pPr>
        <w:pStyle w:val="OEBodySP"/>
        <w:spacing w:line="276" w:lineRule="auto"/>
        <w:ind w:firstLine="0"/>
        <w:jc w:val="center"/>
        <w:rPr>
          <w:b/>
          <w:lang w:eastAsia="ko-KR"/>
        </w:rPr>
      </w:pPr>
      <w:r w:rsidRPr="0072074B">
        <w:rPr>
          <w:b/>
          <w:noProof/>
          <w:lang w:eastAsia="en-IN"/>
        </w:rPr>
        <w:lastRenderedPageBreak/>
        <w:drawing>
          <wp:inline distT="0" distB="0" distL="0" distR="0" wp14:anchorId="5C304CAD" wp14:editId="43FA5F77">
            <wp:extent cx="5829300" cy="2267493"/>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tretch>
                      <a:fillRect/>
                    </a:stretch>
                  </pic:blipFill>
                  <pic:spPr bwMode="auto">
                    <a:xfrm>
                      <a:off x="0" y="0"/>
                      <a:ext cx="5829300" cy="2267493"/>
                    </a:xfrm>
                    <a:prstGeom prst="rect">
                      <a:avLst/>
                    </a:prstGeom>
                    <a:noFill/>
                    <a:ln>
                      <a:noFill/>
                    </a:ln>
                  </pic:spPr>
                </pic:pic>
              </a:graphicData>
            </a:graphic>
          </wp:inline>
        </w:drawing>
      </w:r>
    </w:p>
    <w:p w14:paraId="66BD1D95" w14:textId="77777777" w:rsidR="00B2036F" w:rsidRPr="0072074B" w:rsidRDefault="00B2036F" w:rsidP="00B2036F">
      <w:pPr>
        <w:pStyle w:val="OEBodySP"/>
        <w:spacing w:line="276" w:lineRule="auto"/>
        <w:ind w:firstLine="0"/>
        <w:rPr>
          <w:sz w:val="22"/>
          <w:szCs w:val="22"/>
        </w:rPr>
      </w:pPr>
      <w:r w:rsidRPr="00FB2DE8">
        <w:rPr>
          <w:b/>
          <w:sz w:val="24"/>
          <w:szCs w:val="22"/>
        </w:rPr>
        <w:t>Supplementary Figure S</w:t>
      </w:r>
      <w:r w:rsidRPr="00FB2DE8">
        <w:rPr>
          <w:b/>
          <w:sz w:val="24"/>
          <w:szCs w:val="22"/>
          <w:lang w:eastAsia="ko-KR"/>
        </w:rPr>
        <w:t>6</w:t>
      </w:r>
      <w:r w:rsidRPr="00FB2DE8">
        <w:rPr>
          <w:b/>
          <w:sz w:val="24"/>
          <w:szCs w:val="22"/>
        </w:rPr>
        <w:t xml:space="preserve"> </w:t>
      </w:r>
      <w:r w:rsidRPr="00FB2DE8">
        <w:rPr>
          <w:b/>
          <w:bCs/>
          <w:sz w:val="24"/>
          <w:szCs w:val="22"/>
        </w:rPr>
        <w:t xml:space="preserve">| </w:t>
      </w:r>
      <w:r w:rsidRPr="00FB2DE8">
        <w:rPr>
          <w:sz w:val="24"/>
          <w:szCs w:val="22"/>
        </w:rPr>
        <w:t>Simulation of the relationship between the resonance frequencies of 31 identical FBGs with 1-m intervals at (a) unoptimized total cavity length and (b) optimized total cavity length after adding a 30-m delayed optical fiber.</w:t>
      </w:r>
    </w:p>
    <w:p w14:paraId="0024C043" w14:textId="77777777" w:rsidR="00B2036F" w:rsidRPr="0072074B" w:rsidRDefault="00B2036F" w:rsidP="00B2036F">
      <w:r w:rsidRPr="0072074B">
        <w:br w:type="page"/>
      </w:r>
    </w:p>
    <w:p w14:paraId="1CF089BB" w14:textId="77777777" w:rsidR="00B2036F" w:rsidRPr="0072074B" w:rsidRDefault="00B2036F" w:rsidP="00B2036F">
      <w:pPr>
        <w:pStyle w:val="OEBodySP"/>
        <w:spacing w:line="276" w:lineRule="auto"/>
        <w:ind w:firstLine="0"/>
        <w:jc w:val="center"/>
        <w:rPr>
          <w:lang w:eastAsia="ko-KR"/>
        </w:rPr>
      </w:pPr>
      <w:r w:rsidRPr="0072074B">
        <w:rPr>
          <w:noProof/>
          <w:lang w:eastAsia="en-IN"/>
        </w:rPr>
        <w:lastRenderedPageBreak/>
        <w:drawing>
          <wp:inline distT="0" distB="0" distL="0" distR="0" wp14:anchorId="772D312B" wp14:editId="1BC42FC4">
            <wp:extent cx="5789562" cy="4198819"/>
            <wp:effectExtent l="0" t="0" r="1905"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tretch>
                      <a:fillRect/>
                    </a:stretch>
                  </pic:blipFill>
                  <pic:spPr bwMode="auto">
                    <a:xfrm>
                      <a:off x="0" y="0"/>
                      <a:ext cx="5789562" cy="4198819"/>
                    </a:xfrm>
                    <a:prstGeom prst="rect">
                      <a:avLst/>
                    </a:prstGeom>
                    <a:noFill/>
                    <a:ln>
                      <a:noFill/>
                    </a:ln>
                    <a:extLst>
                      <a:ext uri="{53640926-AAD7-44D8-BBD7-CCE9431645EC}">
                        <a14:shadowObscured xmlns:a14="http://schemas.microsoft.com/office/drawing/2010/main"/>
                      </a:ext>
                    </a:extLst>
                  </pic:spPr>
                </pic:pic>
              </a:graphicData>
            </a:graphic>
          </wp:inline>
        </w:drawing>
      </w:r>
    </w:p>
    <w:p w14:paraId="52E09809" w14:textId="77777777" w:rsidR="00B2036F" w:rsidRPr="0072074B" w:rsidRDefault="00B2036F" w:rsidP="00B2036F">
      <w:pPr>
        <w:pStyle w:val="OEBodySP"/>
        <w:spacing w:line="276" w:lineRule="auto"/>
        <w:ind w:firstLine="0"/>
        <w:rPr>
          <w:sz w:val="22"/>
          <w:szCs w:val="22"/>
          <w:lang w:eastAsia="ko-KR"/>
        </w:rPr>
      </w:pPr>
      <w:r w:rsidRPr="00FB2DE8">
        <w:rPr>
          <w:b/>
          <w:sz w:val="24"/>
          <w:szCs w:val="22"/>
        </w:rPr>
        <w:t>Supplementary Figure S</w:t>
      </w:r>
      <w:r w:rsidRPr="00FB2DE8">
        <w:rPr>
          <w:b/>
          <w:sz w:val="24"/>
          <w:szCs w:val="22"/>
          <w:lang w:eastAsia="ko-KR"/>
        </w:rPr>
        <w:t>7</w:t>
      </w:r>
      <w:r w:rsidRPr="00FB2DE8">
        <w:rPr>
          <w:b/>
          <w:sz w:val="24"/>
          <w:szCs w:val="22"/>
        </w:rPr>
        <w:t xml:space="preserve"> </w:t>
      </w:r>
      <w:r w:rsidRPr="00FB2DE8">
        <w:rPr>
          <w:b/>
          <w:bCs/>
          <w:sz w:val="24"/>
          <w:szCs w:val="22"/>
        </w:rPr>
        <w:t xml:space="preserve">| </w:t>
      </w:r>
      <w:r w:rsidRPr="00FB2DE8">
        <w:rPr>
          <w:sz w:val="24"/>
          <w:szCs w:val="22"/>
        </w:rPr>
        <w:t>Simulation of (a) the measurable cavity length of the sensing head and (b) the sensitivity according to the increase in the order of resonance. The length of the sensing head was 60 m, the total cavity length of the first FBG (</w:t>
      </w:r>
      <w:r w:rsidRPr="00FB2DE8">
        <w:rPr>
          <w:i/>
          <w:sz w:val="24"/>
          <w:szCs w:val="22"/>
        </w:rPr>
        <w:t>L</w:t>
      </w:r>
      <w:r w:rsidRPr="00FB2DE8">
        <w:rPr>
          <w:i/>
          <w:sz w:val="24"/>
          <w:szCs w:val="22"/>
          <w:vertAlign w:val="subscript"/>
        </w:rPr>
        <w:t>1</w:t>
      </w:r>
      <w:r w:rsidRPr="00FB2DE8">
        <w:rPr>
          <w:sz w:val="24"/>
          <w:szCs w:val="22"/>
        </w:rPr>
        <w:t>) was 600 m, and the dispersion of the CFBG was −2152 ps</w:t>
      </w:r>
      <w:r w:rsidRPr="00FB2DE8">
        <w:rPr>
          <w:color w:val="000000" w:themeColor="text1"/>
          <w:sz w:val="24"/>
          <w:szCs w:val="22"/>
        </w:rPr>
        <w:t>·</w:t>
      </w:r>
      <w:r w:rsidRPr="00FB2DE8">
        <w:rPr>
          <w:sz w:val="24"/>
          <w:szCs w:val="22"/>
        </w:rPr>
        <w:t>nm</w:t>
      </w:r>
      <w:r w:rsidRPr="00FB2DE8">
        <w:rPr>
          <w:sz w:val="24"/>
          <w:szCs w:val="22"/>
          <w:vertAlign w:val="superscript"/>
        </w:rPr>
        <w:t>−1</w:t>
      </w:r>
      <w:r w:rsidRPr="00FB2DE8">
        <w:rPr>
          <w:sz w:val="24"/>
          <w:szCs w:val="22"/>
        </w:rPr>
        <w:t>. Under this condition, the signal overlap did not appear in the fifth order of the resonance (</w:t>
      </w:r>
      <w:r w:rsidRPr="00FB2DE8">
        <w:rPr>
          <w:i/>
          <w:sz w:val="24"/>
          <w:szCs w:val="22"/>
        </w:rPr>
        <w:t>N</w:t>
      </w:r>
      <w:r w:rsidRPr="00FB2DE8">
        <w:rPr>
          <w:sz w:val="24"/>
          <w:szCs w:val="22"/>
        </w:rPr>
        <w:t xml:space="preserve"> = 5). To maximize the sensitivity, the measurement should be performed at the highest possible order of the resonance without signal overlap. </w:t>
      </w:r>
      <w:r w:rsidRPr="00FB2DE8">
        <w:rPr>
          <w:sz w:val="24"/>
          <w:szCs w:val="22"/>
          <w:lang w:eastAsia="ko-KR"/>
        </w:rPr>
        <w:t>Details of the measurable cavity length of the sensing head and the sensitivity can be found in Supplementary notes 1 and 2.</w:t>
      </w:r>
    </w:p>
    <w:p w14:paraId="0D3575FA" w14:textId="77777777" w:rsidR="00B2036F" w:rsidRPr="0072074B" w:rsidRDefault="00B2036F" w:rsidP="00B2036F">
      <w:pPr>
        <w:pStyle w:val="OEBodySP"/>
        <w:spacing w:line="276" w:lineRule="auto"/>
        <w:ind w:firstLine="0"/>
      </w:pPr>
    </w:p>
    <w:p w14:paraId="56FBB017" w14:textId="77777777" w:rsidR="00B2036F" w:rsidRPr="0072074B" w:rsidRDefault="00B2036F" w:rsidP="00B2036F">
      <w:r w:rsidRPr="0072074B">
        <w:br w:type="page"/>
      </w:r>
    </w:p>
    <w:p w14:paraId="109F4C02" w14:textId="77777777" w:rsidR="00B2036F" w:rsidRPr="0072074B" w:rsidRDefault="00B2036F" w:rsidP="00B2036F">
      <w:pPr>
        <w:pStyle w:val="OEBodySP"/>
        <w:spacing w:line="276" w:lineRule="auto"/>
        <w:ind w:firstLine="0"/>
        <w:jc w:val="center"/>
        <w:rPr>
          <w:b/>
          <w:sz w:val="24"/>
          <w:szCs w:val="26"/>
          <w:lang w:eastAsia="ko-KR"/>
        </w:rPr>
      </w:pPr>
      <w:r w:rsidRPr="0072074B">
        <w:rPr>
          <w:b/>
          <w:noProof/>
          <w:sz w:val="24"/>
          <w:szCs w:val="26"/>
          <w:lang w:eastAsia="en-IN"/>
        </w:rPr>
        <w:lastRenderedPageBreak/>
        <w:drawing>
          <wp:inline distT="0" distB="0" distL="0" distR="0" wp14:anchorId="50693078" wp14:editId="70920D0A">
            <wp:extent cx="4994694" cy="2261572"/>
            <wp:effectExtent l="0" t="0" r="0" b="571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tretch>
                      <a:fillRect/>
                    </a:stretch>
                  </pic:blipFill>
                  <pic:spPr bwMode="auto">
                    <a:xfrm>
                      <a:off x="0" y="0"/>
                      <a:ext cx="5026397" cy="2275927"/>
                    </a:xfrm>
                    <a:prstGeom prst="rect">
                      <a:avLst/>
                    </a:prstGeom>
                    <a:noFill/>
                    <a:ln>
                      <a:noFill/>
                    </a:ln>
                  </pic:spPr>
                </pic:pic>
              </a:graphicData>
            </a:graphic>
          </wp:inline>
        </w:drawing>
      </w:r>
    </w:p>
    <w:p w14:paraId="4A33A08C" w14:textId="59A4979F" w:rsidR="00B2036F" w:rsidRPr="0072074B" w:rsidRDefault="00B2036F" w:rsidP="00B2036F">
      <w:pPr>
        <w:spacing w:line="264" w:lineRule="auto"/>
        <w:rPr>
          <w:sz w:val="22"/>
          <w:szCs w:val="22"/>
        </w:rPr>
      </w:pPr>
      <w:r w:rsidRPr="00FB2DE8">
        <w:rPr>
          <w:b/>
          <w:sz w:val="24"/>
          <w:szCs w:val="22"/>
        </w:rPr>
        <w:t>Supplementary Figure S</w:t>
      </w:r>
      <w:r w:rsidR="0088045E">
        <w:rPr>
          <w:b/>
          <w:sz w:val="24"/>
          <w:szCs w:val="22"/>
          <w:lang w:eastAsia="ko-KR"/>
        </w:rPr>
        <w:t>8</w:t>
      </w:r>
      <w:r w:rsidRPr="00FB2DE8">
        <w:rPr>
          <w:b/>
          <w:sz w:val="24"/>
          <w:szCs w:val="22"/>
        </w:rPr>
        <w:t xml:space="preserve"> </w:t>
      </w:r>
      <w:r w:rsidRPr="00FB2DE8">
        <w:rPr>
          <w:b/>
          <w:bCs/>
          <w:sz w:val="24"/>
          <w:szCs w:val="22"/>
        </w:rPr>
        <w:t xml:space="preserve">| </w:t>
      </w:r>
      <w:r w:rsidRPr="00FB2DE8">
        <w:rPr>
          <w:sz w:val="24"/>
          <w:szCs w:val="22"/>
        </w:rPr>
        <w:t>(a) Resonance frequency spectrum of four identical weak FBGs attached to the centers of the third, fourth, fifth, and sixth strings of a guitar. (b) Dynamic responses of resonance frequencies of the attached FBGs after oscillating the open guitar strings.</w:t>
      </w:r>
    </w:p>
    <w:p w14:paraId="39A30110" w14:textId="77777777" w:rsidR="00B2036F" w:rsidRPr="0072074B" w:rsidRDefault="00B2036F" w:rsidP="00B2036F">
      <w:pPr>
        <w:pStyle w:val="OEBodySP"/>
        <w:spacing w:line="276" w:lineRule="auto"/>
        <w:ind w:firstLine="0"/>
        <w:rPr>
          <w:b/>
        </w:rPr>
      </w:pPr>
    </w:p>
    <w:p w14:paraId="3D6C935C" w14:textId="77777777" w:rsidR="00B2036F" w:rsidRPr="0072074B" w:rsidRDefault="00B2036F" w:rsidP="00B2036F">
      <w:pPr>
        <w:rPr>
          <w:b/>
        </w:rPr>
      </w:pPr>
      <w:r w:rsidRPr="0072074B">
        <w:rPr>
          <w:b/>
        </w:rPr>
        <w:br w:type="page"/>
      </w:r>
    </w:p>
    <w:p w14:paraId="095E1461" w14:textId="77777777" w:rsidR="00B2036F" w:rsidRPr="0072074B" w:rsidRDefault="00B2036F" w:rsidP="00B2036F">
      <w:pPr>
        <w:pStyle w:val="OEBodySP"/>
        <w:spacing w:line="360" w:lineRule="auto"/>
        <w:ind w:firstLine="0"/>
        <w:rPr>
          <w:b/>
          <w:sz w:val="26"/>
          <w:szCs w:val="26"/>
          <w:lang w:eastAsia="ko-KR"/>
        </w:rPr>
      </w:pPr>
      <w:r w:rsidRPr="0072074B">
        <w:rPr>
          <w:b/>
          <w:sz w:val="26"/>
          <w:szCs w:val="26"/>
          <w:lang w:eastAsia="ko-KR"/>
        </w:rPr>
        <w:lastRenderedPageBreak/>
        <w:t>Supplementary Notes</w:t>
      </w:r>
    </w:p>
    <w:p w14:paraId="79408C8D" w14:textId="77777777" w:rsidR="00B2036F" w:rsidRPr="0072074B" w:rsidRDefault="00B2036F" w:rsidP="00B2036F">
      <w:pPr>
        <w:pStyle w:val="OEBodySP"/>
        <w:spacing w:line="276" w:lineRule="auto"/>
        <w:ind w:firstLine="0"/>
        <w:rPr>
          <w:lang w:eastAsia="ko-KR"/>
        </w:rPr>
      </w:pPr>
    </w:p>
    <w:p w14:paraId="3C5CE9B8" w14:textId="77777777" w:rsidR="00B2036F" w:rsidRPr="0072074B" w:rsidRDefault="00B2036F" w:rsidP="00B2036F">
      <w:pPr>
        <w:pStyle w:val="OEBodySP"/>
        <w:spacing w:line="276" w:lineRule="auto"/>
        <w:ind w:firstLine="0"/>
        <w:rPr>
          <w:b/>
          <w:sz w:val="24"/>
          <w:szCs w:val="24"/>
          <w:lang w:eastAsia="ko-KR"/>
        </w:rPr>
      </w:pPr>
      <w:r w:rsidRPr="0072074B">
        <w:rPr>
          <w:b/>
          <w:sz w:val="24"/>
          <w:szCs w:val="24"/>
          <w:lang w:eastAsia="ko-KR"/>
        </w:rPr>
        <w:t>1. Measurable cavity length of sensing head</w:t>
      </w:r>
    </w:p>
    <w:p w14:paraId="537F1248" w14:textId="77777777" w:rsidR="00B2036F" w:rsidRPr="0072074B" w:rsidRDefault="00B2036F" w:rsidP="00B2036F">
      <w:pPr>
        <w:pStyle w:val="OEBodySP"/>
        <w:spacing w:line="276" w:lineRule="auto"/>
        <w:ind w:firstLine="0"/>
        <w:rPr>
          <w:b/>
          <w:sz w:val="24"/>
          <w:szCs w:val="24"/>
          <w:lang w:eastAsia="ko-KR"/>
        </w:rPr>
      </w:pPr>
    </w:p>
    <w:p w14:paraId="4CED3736" w14:textId="77777777" w:rsidR="00B2036F" w:rsidRPr="00EB5FE6" w:rsidRDefault="00B2036F" w:rsidP="00B2036F">
      <w:pPr>
        <w:pStyle w:val="OEBodySP"/>
        <w:spacing w:line="276" w:lineRule="auto"/>
        <w:ind w:firstLine="0"/>
        <w:rPr>
          <w:sz w:val="24"/>
          <w:szCs w:val="24"/>
          <w:lang w:eastAsia="ko-KR"/>
        </w:rPr>
      </w:pPr>
      <w:r w:rsidRPr="0072074B">
        <w:rPr>
          <w:sz w:val="24"/>
          <w:szCs w:val="24"/>
          <w:lang w:eastAsia="ko-KR"/>
        </w:rPr>
        <w:t xml:space="preserve">According to </w:t>
      </w:r>
      <w:proofErr w:type="spellStart"/>
      <w:r w:rsidRPr="0072074B">
        <w:rPr>
          <w:sz w:val="24"/>
          <w:szCs w:val="24"/>
          <w:lang w:eastAsia="ko-KR"/>
        </w:rPr>
        <w:t>Eqs</w:t>
      </w:r>
      <w:proofErr w:type="spellEnd"/>
      <w:r w:rsidRPr="0072074B">
        <w:rPr>
          <w:sz w:val="24"/>
          <w:szCs w:val="24"/>
          <w:lang w:eastAsia="ko-KR"/>
        </w:rPr>
        <w:t xml:space="preserve">. (2) and (3), the measurable cavity length of the sensing head can be </w:t>
      </w:r>
      <w:r w:rsidRPr="00EB5FE6">
        <w:rPr>
          <w:sz w:val="24"/>
          <w:szCs w:val="24"/>
          <w:lang w:eastAsia="ko-KR"/>
        </w:rPr>
        <w:t>calculated as</w:t>
      </w:r>
    </w:p>
    <w:p w14:paraId="436BF167" w14:textId="2AC2AD81" w:rsidR="00B2036F" w:rsidRPr="00EB5FE6" w:rsidRDefault="00EB5FE6" w:rsidP="00D855C8">
      <w:pPr>
        <w:pStyle w:val="OEBodySP"/>
        <w:spacing w:line="276" w:lineRule="auto"/>
        <w:ind w:firstLine="0"/>
        <w:jc w:val="right"/>
        <w:rPr>
          <w:sz w:val="24"/>
          <w:szCs w:val="24"/>
          <w:lang w:eastAsia="ko-KR"/>
        </w:rPr>
      </w:pPr>
      <w:r w:rsidRPr="00EB5FE6">
        <w:rPr>
          <w:position w:val="-20"/>
          <w:sz w:val="24"/>
          <w:szCs w:val="24"/>
        </w:rPr>
        <w:object w:dxaOrig="960" w:dyaOrig="520" w14:anchorId="09C8CF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3pt" o:ole="">
            <v:imagedata r:id="rId17" o:title=""/>
          </v:shape>
          <o:OLEObject Type="Embed" ProgID="Equation.DSMT4" ShapeID="_x0000_i1025" DrawAspect="Content" ObjectID="_1610114766" r:id="rId18"/>
        </w:object>
      </w:r>
      <w:r w:rsidR="00B2036F" w:rsidRPr="00EB5FE6">
        <w:rPr>
          <w:sz w:val="24"/>
          <w:szCs w:val="24"/>
        </w:rPr>
        <w:t xml:space="preserve"> </w:t>
      </w:r>
      <w:r w:rsidR="00B2036F" w:rsidRPr="00EB5FE6">
        <w:rPr>
          <w:sz w:val="24"/>
          <w:szCs w:val="24"/>
          <w:lang w:eastAsia="zh-CN"/>
        </w:rPr>
        <w:t xml:space="preserve">           </w:t>
      </w:r>
      <w:r>
        <w:rPr>
          <w:sz w:val="24"/>
          <w:szCs w:val="24"/>
          <w:lang w:eastAsia="zh-CN"/>
        </w:rPr>
        <w:t xml:space="preserve">                           </w:t>
      </w:r>
      <w:r w:rsidR="00B2036F" w:rsidRPr="00EB5FE6">
        <w:rPr>
          <w:sz w:val="24"/>
          <w:szCs w:val="24"/>
          <w:lang w:eastAsia="zh-CN"/>
        </w:rPr>
        <w:t xml:space="preserve">                     </w:t>
      </w:r>
      <w:r w:rsidR="00B2036F" w:rsidRPr="00EB5FE6">
        <w:rPr>
          <w:sz w:val="24"/>
          <w:szCs w:val="24"/>
        </w:rPr>
        <w:t>(7)</w:t>
      </w:r>
    </w:p>
    <w:p w14:paraId="1F18CDA4" w14:textId="77777777" w:rsidR="00B2036F" w:rsidRPr="00EB5FE6" w:rsidRDefault="00B2036F" w:rsidP="00B2036F">
      <w:pPr>
        <w:pStyle w:val="OEBodySP"/>
        <w:spacing w:line="276" w:lineRule="auto"/>
        <w:ind w:firstLine="0"/>
        <w:rPr>
          <w:sz w:val="24"/>
          <w:szCs w:val="24"/>
          <w:lang w:eastAsia="ko-KR"/>
        </w:rPr>
      </w:pPr>
      <w:r w:rsidRPr="00EB5FE6">
        <w:rPr>
          <w:sz w:val="24"/>
          <w:szCs w:val="24"/>
          <w:lang w:eastAsia="ko-KR"/>
        </w:rPr>
        <w:t xml:space="preserve">where </w:t>
      </w:r>
      <w:r w:rsidRPr="00EB5FE6">
        <w:rPr>
          <w:i/>
          <w:sz w:val="24"/>
          <w:szCs w:val="24"/>
          <w:lang w:eastAsia="ko-KR"/>
        </w:rPr>
        <w:t>L</w:t>
      </w:r>
      <w:r w:rsidRPr="00EB5FE6">
        <w:rPr>
          <w:i/>
          <w:sz w:val="24"/>
          <w:szCs w:val="24"/>
          <w:vertAlign w:val="subscript"/>
          <w:lang w:eastAsia="ko-KR"/>
        </w:rPr>
        <w:t>s</w:t>
      </w:r>
      <w:r w:rsidRPr="00EB5FE6">
        <w:rPr>
          <w:sz w:val="24"/>
          <w:szCs w:val="24"/>
          <w:lang w:eastAsia="ko-KR"/>
        </w:rPr>
        <w:t xml:space="preserve"> is the measurable cavity length of the sensing head, </w:t>
      </w:r>
      <w:r w:rsidRPr="00EB5FE6">
        <w:rPr>
          <w:i/>
          <w:sz w:val="24"/>
          <w:szCs w:val="24"/>
          <w:lang w:eastAsia="ko-KR"/>
        </w:rPr>
        <w:t>N</w:t>
      </w:r>
      <w:r w:rsidRPr="00EB5FE6">
        <w:rPr>
          <w:sz w:val="24"/>
          <w:szCs w:val="24"/>
          <w:lang w:eastAsia="ko-KR"/>
        </w:rPr>
        <w:t xml:space="preserve"> is the order of the resonance, and </w:t>
      </w:r>
      <w:r w:rsidRPr="00EB5FE6">
        <w:rPr>
          <w:i/>
          <w:sz w:val="24"/>
          <w:szCs w:val="24"/>
          <w:lang w:eastAsia="ko-KR"/>
        </w:rPr>
        <w:t>L</w:t>
      </w:r>
      <w:r w:rsidRPr="00EB5FE6">
        <w:rPr>
          <w:i/>
          <w:sz w:val="24"/>
          <w:szCs w:val="24"/>
          <w:vertAlign w:val="subscript"/>
          <w:lang w:eastAsia="ko-KR"/>
        </w:rPr>
        <w:t>1</w:t>
      </w:r>
      <w:r w:rsidRPr="00EB5FE6">
        <w:rPr>
          <w:sz w:val="24"/>
          <w:szCs w:val="24"/>
          <w:lang w:eastAsia="ko-KR"/>
        </w:rPr>
        <w:t xml:space="preserve"> is the total cavity length of the first FBG (with the shortest total cavity length among the identical weak FBG arrays).</w:t>
      </w:r>
    </w:p>
    <w:p w14:paraId="1595E286" w14:textId="77777777" w:rsidR="00B2036F" w:rsidRPr="00EB5FE6" w:rsidRDefault="00B2036F" w:rsidP="00B2036F">
      <w:pPr>
        <w:pStyle w:val="OEBodySP"/>
        <w:spacing w:line="276" w:lineRule="auto"/>
        <w:ind w:firstLine="0"/>
        <w:rPr>
          <w:sz w:val="24"/>
          <w:szCs w:val="24"/>
          <w:lang w:eastAsia="ko-KR"/>
        </w:rPr>
      </w:pPr>
    </w:p>
    <w:p w14:paraId="321FEF45" w14:textId="77777777" w:rsidR="00B2036F" w:rsidRPr="00EB5FE6" w:rsidRDefault="00B2036F" w:rsidP="00B2036F">
      <w:pPr>
        <w:pStyle w:val="OEBodySP"/>
        <w:spacing w:line="276" w:lineRule="auto"/>
        <w:ind w:firstLine="0"/>
        <w:rPr>
          <w:b/>
          <w:sz w:val="24"/>
          <w:szCs w:val="24"/>
          <w:lang w:eastAsia="ko-KR"/>
        </w:rPr>
      </w:pPr>
      <w:r w:rsidRPr="00EB5FE6">
        <w:rPr>
          <w:b/>
          <w:sz w:val="24"/>
          <w:szCs w:val="24"/>
          <w:lang w:eastAsia="ko-KR"/>
        </w:rPr>
        <w:t>2. Strain sensitivity</w:t>
      </w:r>
    </w:p>
    <w:p w14:paraId="0E2AF393" w14:textId="77777777" w:rsidR="00B2036F" w:rsidRPr="00EB5FE6" w:rsidRDefault="00B2036F" w:rsidP="00B2036F">
      <w:pPr>
        <w:pStyle w:val="OEBodySP"/>
        <w:spacing w:line="276" w:lineRule="auto"/>
        <w:ind w:firstLine="0"/>
        <w:rPr>
          <w:b/>
          <w:sz w:val="24"/>
          <w:szCs w:val="24"/>
          <w:lang w:eastAsia="ko-KR"/>
        </w:rPr>
      </w:pPr>
    </w:p>
    <w:p w14:paraId="20CF0926" w14:textId="77777777" w:rsidR="00B2036F" w:rsidRPr="00EB5FE6" w:rsidRDefault="00B2036F" w:rsidP="00B2036F">
      <w:pPr>
        <w:pStyle w:val="OEBodySP"/>
        <w:spacing w:line="276" w:lineRule="auto"/>
        <w:ind w:firstLine="0"/>
        <w:rPr>
          <w:sz w:val="24"/>
          <w:szCs w:val="24"/>
          <w:lang w:eastAsia="ko-KR"/>
        </w:rPr>
      </w:pPr>
      <w:r w:rsidRPr="00EB5FE6">
        <w:rPr>
          <w:sz w:val="24"/>
          <w:szCs w:val="24"/>
          <w:lang w:eastAsia="ko-KR"/>
        </w:rPr>
        <w:t xml:space="preserve">According to Eq. (5), the sensitivity of the change in resonance frequency to strain can be calculated as </w:t>
      </w:r>
    </w:p>
    <w:p w14:paraId="419EB9DE" w14:textId="098705E8" w:rsidR="00B2036F" w:rsidRPr="00EB5FE6" w:rsidRDefault="00EB5FE6" w:rsidP="00D855C8">
      <w:pPr>
        <w:pStyle w:val="OEBodySP"/>
        <w:spacing w:line="276" w:lineRule="auto"/>
        <w:ind w:firstLine="0"/>
        <w:jc w:val="right"/>
        <w:rPr>
          <w:sz w:val="24"/>
          <w:szCs w:val="24"/>
          <w:lang w:eastAsia="ko-KR"/>
        </w:rPr>
      </w:pPr>
      <w:r w:rsidRPr="00EB5FE6">
        <w:rPr>
          <w:position w:val="-10"/>
          <w:sz w:val="24"/>
          <w:szCs w:val="24"/>
        </w:rPr>
        <w:object w:dxaOrig="2500" w:dyaOrig="320" w14:anchorId="77D5C957">
          <v:shape id="_x0000_i1026" type="#_x0000_t75" style="width:150.75pt;height:20.25pt" o:ole="">
            <v:imagedata r:id="rId19" o:title=""/>
          </v:shape>
          <o:OLEObject Type="Embed" ProgID="Equation.DSMT4" ShapeID="_x0000_i1026" DrawAspect="Content" ObjectID="_1610114767" r:id="rId20"/>
        </w:object>
      </w:r>
      <w:r w:rsidR="00B2036F" w:rsidRPr="00EB5FE6">
        <w:rPr>
          <w:sz w:val="24"/>
          <w:szCs w:val="24"/>
        </w:rPr>
        <w:t xml:space="preserve"> </w:t>
      </w:r>
      <w:r w:rsidR="00B2036F" w:rsidRPr="00EB5FE6">
        <w:rPr>
          <w:sz w:val="24"/>
          <w:szCs w:val="24"/>
          <w:lang w:eastAsia="zh-CN"/>
        </w:rPr>
        <w:t xml:space="preserve">                     </w:t>
      </w:r>
      <w:r w:rsidRPr="00EB5FE6">
        <w:rPr>
          <w:sz w:val="24"/>
          <w:szCs w:val="24"/>
          <w:lang w:eastAsia="zh-CN"/>
        </w:rPr>
        <w:t xml:space="preserve">       </w:t>
      </w:r>
      <w:r>
        <w:rPr>
          <w:sz w:val="24"/>
          <w:szCs w:val="24"/>
          <w:lang w:eastAsia="zh-CN"/>
        </w:rPr>
        <w:t xml:space="preserve"> </w:t>
      </w:r>
      <w:r w:rsidRPr="00EB5FE6">
        <w:rPr>
          <w:sz w:val="24"/>
          <w:szCs w:val="24"/>
          <w:lang w:eastAsia="zh-CN"/>
        </w:rPr>
        <w:t xml:space="preserve">   </w:t>
      </w:r>
      <w:r w:rsidR="00B2036F" w:rsidRPr="00EB5FE6">
        <w:rPr>
          <w:sz w:val="24"/>
          <w:szCs w:val="24"/>
          <w:lang w:eastAsia="zh-CN"/>
        </w:rPr>
        <w:t xml:space="preserve">           </w:t>
      </w:r>
      <w:r w:rsidR="00B2036F" w:rsidRPr="00EB5FE6">
        <w:rPr>
          <w:sz w:val="24"/>
          <w:szCs w:val="24"/>
        </w:rPr>
        <w:t>(8)</w:t>
      </w:r>
    </w:p>
    <w:p w14:paraId="014D42EF" w14:textId="77777777" w:rsidR="00B2036F" w:rsidRPr="00EB5FE6" w:rsidRDefault="00B2036F" w:rsidP="00B2036F">
      <w:pPr>
        <w:pStyle w:val="09Body"/>
        <w:rPr>
          <w:spacing w:val="0"/>
          <w:sz w:val="24"/>
          <w:szCs w:val="24"/>
        </w:rPr>
      </w:pPr>
      <w:r w:rsidRPr="00EB5FE6">
        <w:rPr>
          <w:spacing w:val="0"/>
          <w:sz w:val="24"/>
          <w:szCs w:val="24"/>
        </w:rPr>
        <w:t xml:space="preserve">where </w:t>
      </w:r>
      <w:r w:rsidRPr="00EB5FE6">
        <w:rPr>
          <w:i/>
          <w:spacing w:val="0"/>
          <w:sz w:val="24"/>
          <w:szCs w:val="24"/>
        </w:rPr>
        <w:t>N</w:t>
      </w:r>
      <w:r w:rsidRPr="00EB5FE6">
        <w:rPr>
          <w:spacing w:val="0"/>
          <w:sz w:val="24"/>
          <w:szCs w:val="24"/>
        </w:rPr>
        <w:t xml:space="preserve"> is the order of the resonance, </w:t>
      </w:r>
      <w:r w:rsidRPr="00EB5FE6">
        <w:rPr>
          <w:i/>
          <w:spacing w:val="0"/>
          <w:sz w:val="24"/>
          <w:szCs w:val="24"/>
        </w:rPr>
        <w:t>D</w:t>
      </w:r>
      <w:r w:rsidRPr="00EB5FE6">
        <w:rPr>
          <w:spacing w:val="0"/>
          <w:sz w:val="24"/>
          <w:szCs w:val="24"/>
        </w:rPr>
        <w:t xml:space="preserve"> is the chromatic dispersion of the CFBG, and </w:t>
      </w:r>
      <w:r w:rsidRPr="00EB5FE6">
        <w:rPr>
          <w:i/>
          <w:spacing w:val="0"/>
          <w:sz w:val="24"/>
          <w:szCs w:val="24"/>
        </w:rPr>
        <w:t>S</w:t>
      </w:r>
      <w:r w:rsidRPr="00EB5FE6">
        <w:rPr>
          <w:spacing w:val="0"/>
          <w:sz w:val="24"/>
          <w:szCs w:val="24"/>
        </w:rPr>
        <w:t xml:space="preserve"> is the strain response constant</w:t>
      </w:r>
      <w:r w:rsidRPr="00EB5FE6">
        <w:rPr>
          <w:spacing w:val="0"/>
          <w:sz w:val="24"/>
          <w:szCs w:val="24"/>
          <w:vertAlign w:val="superscript"/>
        </w:rPr>
        <w:t>4</w:t>
      </w:r>
      <w:r w:rsidRPr="00EB5FE6">
        <w:rPr>
          <w:spacing w:val="0"/>
          <w:sz w:val="24"/>
          <w:szCs w:val="24"/>
        </w:rPr>
        <w:t>.</w:t>
      </w:r>
    </w:p>
    <w:p w14:paraId="14154FFB" w14:textId="79D8A506" w:rsidR="00AF57F3" w:rsidRDefault="00B2036F">
      <w:pPr>
        <w:jc w:val="left"/>
        <w:rPr>
          <w:b/>
        </w:rPr>
      </w:pPr>
      <w:r w:rsidRPr="0072074B">
        <w:rPr>
          <w:b/>
        </w:rPr>
        <w:br w:type="page"/>
      </w:r>
    </w:p>
    <w:p w14:paraId="0E04DA27" w14:textId="3C6EA8FB" w:rsidR="00AF57F3" w:rsidRDefault="00AF57F3" w:rsidP="00AF57F3">
      <w:pPr>
        <w:pStyle w:val="OEBodySP"/>
        <w:spacing w:line="360" w:lineRule="auto"/>
        <w:ind w:firstLine="0"/>
        <w:rPr>
          <w:b/>
          <w:sz w:val="26"/>
          <w:szCs w:val="26"/>
          <w:lang w:eastAsia="ko-KR"/>
        </w:rPr>
      </w:pPr>
      <w:r w:rsidRPr="009F1D18">
        <w:rPr>
          <w:b/>
          <w:sz w:val="26"/>
          <w:szCs w:val="26"/>
          <w:lang w:eastAsia="ko-KR"/>
        </w:rPr>
        <w:lastRenderedPageBreak/>
        <w:t xml:space="preserve">Supplementary </w:t>
      </w:r>
      <w:r w:rsidR="00E86D9F">
        <w:rPr>
          <w:rFonts w:hint="eastAsia"/>
          <w:b/>
          <w:sz w:val="26"/>
          <w:szCs w:val="26"/>
          <w:lang w:eastAsia="ko-KR"/>
        </w:rPr>
        <w:t>R</w:t>
      </w:r>
      <w:r>
        <w:rPr>
          <w:b/>
          <w:sz w:val="26"/>
          <w:szCs w:val="26"/>
          <w:lang w:eastAsia="ko-KR"/>
        </w:rPr>
        <w:t>eferences</w:t>
      </w:r>
    </w:p>
    <w:p w14:paraId="29851B1F" w14:textId="77777777" w:rsidR="00682B03" w:rsidRPr="0072074B" w:rsidRDefault="00682B03" w:rsidP="00682B03">
      <w:pPr>
        <w:pStyle w:val="aa"/>
        <w:numPr>
          <w:ilvl w:val="0"/>
          <w:numId w:val="3"/>
        </w:numPr>
        <w:ind w:leftChars="0"/>
        <w:rPr>
          <w:rFonts w:ascii="Times New Roman" w:hAnsi="Times New Roman"/>
          <w:color w:val="000000" w:themeColor="text1"/>
          <w:sz w:val="32"/>
          <w:szCs w:val="24"/>
        </w:rPr>
      </w:pPr>
      <w:r w:rsidRPr="0072074B">
        <w:rPr>
          <w:rFonts w:ascii="Times New Roman" w:hAnsi="Times New Roman"/>
          <w:sz w:val="24"/>
        </w:rPr>
        <w:t xml:space="preserve">Smith, A. Using iOS devices for noise and vibration measurements. </w:t>
      </w:r>
      <w:r w:rsidRPr="0072074B">
        <w:rPr>
          <w:rFonts w:ascii="Times New Roman" w:hAnsi="Times New Roman"/>
          <w:i/>
          <w:iCs/>
          <w:sz w:val="24"/>
        </w:rPr>
        <w:t xml:space="preserve">Sound </w:t>
      </w:r>
      <w:proofErr w:type="spellStart"/>
      <w:r w:rsidRPr="0072074B">
        <w:rPr>
          <w:rFonts w:ascii="Times New Roman" w:hAnsi="Times New Roman"/>
          <w:i/>
          <w:iCs/>
          <w:sz w:val="24"/>
        </w:rPr>
        <w:t>Vib</w:t>
      </w:r>
      <w:proofErr w:type="spellEnd"/>
      <w:r w:rsidRPr="0072074B">
        <w:rPr>
          <w:rFonts w:ascii="Times New Roman" w:hAnsi="Times New Roman"/>
          <w:i/>
          <w:iCs/>
          <w:sz w:val="24"/>
        </w:rPr>
        <w:t>. Mag.</w:t>
      </w:r>
      <w:r w:rsidRPr="0072074B">
        <w:rPr>
          <w:rFonts w:ascii="Times New Roman" w:hAnsi="Times New Roman"/>
          <w:sz w:val="24"/>
        </w:rPr>
        <w:t xml:space="preserve"> </w:t>
      </w:r>
      <w:r w:rsidRPr="0072074B">
        <w:rPr>
          <w:rFonts w:ascii="Times New Roman" w:hAnsi="Times New Roman"/>
          <w:b/>
          <w:bCs/>
          <w:sz w:val="24"/>
        </w:rPr>
        <w:t>51</w:t>
      </w:r>
      <w:r w:rsidRPr="0072074B">
        <w:rPr>
          <w:rFonts w:ascii="Times New Roman" w:hAnsi="Times New Roman"/>
          <w:sz w:val="24"/>
        </w:rPr>
        <w:t>, 14–16 (2017).</w:t>
      </w:r>
    </w:p>
    <w:p w14:paraId="726E2D48" w14:textId="77777777" w:rsidR="00682B03" w:rsidRPr="0072074B" w:rsidRDefault="00682B03" w:rsidP="00682B03">
      <w:pPr>
        <w:pStyle w:val="aa"/>
        <w:numPr>
          <w:ilvl w:val="0"/>
          <w:numId w:val="3"/>
        </w:numPr>
        <w:ind w:leftChars="0"/>
        <w:rPr>
          <w:rFonts w:ascii="Times New Roman" w:hAnsi="Times New Roman"/>
          <w:color w:val="000000" w:themeColor="text1"/>
          <w:sz w:val="32"/>
          <w:szCs w:val="24"/>
        </w:rPr>
      </w:pPr>
      <w:r w:rsidRPr="0072074B">
        <w:rPr>
          <w:rFonts w:ascii="Times New Roman" w:hAnsi="Times New Roman"/>
          <w:sz w:val="24"/>
        </w:rPr>
        <w:t xml:space="preserve">Wang, Y. </w:t>
      </w:r>
      <w:r w:rsidRPr="00561B02">
        <w:rPr>
          <w:rFonts w:ascii="Times New Roman" w:hAnsi="Times New Roman"/>
          <w:i/>
          <w:sz w:val="24"/>
        </w:rPr>
        <w:t>et al</w:t>
      </w:r>
      <w:r w:rsidRPr="0072074B">
        <w:rPr>
          <w:rFonts w:ascii="Times New Roman" w:hAnsi="Times New Roman"/>
          <w:sz w:val="24"/>
        </w:rPr>
        <w:t xml:space="preserve">. A quasi-distributed sensing network with time-division-multiplexed fiber Bragg gratings. </w:t>
      </w:r>
      <w:r w:rsidRPr="0072074B">
        <w:rPr>
          <w:rFonts w:ascii="Times New Roman" w:hAnsi="Times New Roman"/>
          <w:i/>
          <w:iCs/>
          <w:sz w:val="24"/>
        </w:rPr>
        <w:t>IEEE Photonics Technol. Lett.</w:t>
      </w:r>
      <w:r w:rsidRPr="0072074B">
        <w:rPr>
          <w:rFonts w:ascii="Times New Roman" w:hAnsi="Times New Roman"/>
          <w:sz w:val="24"/>
        </w:rPr>
        <w:t xml:space="preserve"> </w:t>
      </w:r>
      <w:r w:rsidRPr="0072074B">
        <w:rPr>
          <w:rFonts w:ascii="Times New Roman" w:hAnsi="Times New Roman"/>
          <w:b/>
          <w:bCs/>
          <w:sz w:val="24"/>
        </w:rPr>
        <w:t>23</w:t>
      </w:r>
      <w:r w:rsidRPr="0072074B">
        <w:rPr>
          <w:rFonts w:ascii="Times New Roman" w:hAnsi="Times New Roman"/>
          <w:sz w:val="24"/>
        </w:rPr>
        <w:t>, 70–72 (2011).</w:t>
      </w:r>
    </w:p>
    <w:p w14:paraId="07CC05C4" w14:textId="5EA9947D" w:rsidR="00682B03" w:rsidRPr="00650555" w:rsidRDefault="00682B03" w:rsidP="00682B03">
      <w:pPr>
        <w:pStyle w:val="aa"/>
        <w:numPr>
          <w:ilvl w:val="0"/>
          <w:numId w:val="3"/>
        </w:numPr>
        <w:ind w:leftChars="0"/>
        <w:rPr>
          <w:rFonts w:ascii="Times New Roman" w:hAnsi="Times New Roman"/>
          <w:color w:val="000000" w:themeColor="text1"/>
          <w:sz w:val="40"/>
          <w:szCs w:val="24"/>
        </w:rPr>
      </w:pPr>
      <w:r w:rsidRPr="0072074B">
        <w:rPr>
          <w:rFonts w:ascii="Times New Roman" w:hAnsi="Times New Roman"/>
          <w:sz w:val="24"/>
        </w:rPr>
        <w:t xml:space="preserve">Cooper, D. J. F., </w:t>
      </w:r>
      <w:proofErr w:type="spellStart"/>
      <w:r w:rsidRPr="0072074B">
        <w:rPr>
          <w:rFonts w:ascii="Times New Roman" w:hAnsi="Times New Roman"/>
          <w:sz w:val="24"/>
        </w:rPr>
        <w:t>Coroy</w:t>
      </w:r>
      <w:proofErr w:type="spellEnd"/>
      <w:r w:rsidRPr="0072074B">
        <w:rPr>
          <w:rFonts w:ascii="Times New Roman" w:hAnsi="Times New Roman"/>
          <w:sz w:val="24"/>
        </w:rPr>
        <w:t xml:space="preserve">, T. &amp; Smith, P. W. E. Time-division multiplexing of large serial fiber-optic Bragg grating sensor arrays. </w:t>
      </w:r>
      <w:r w:rsidRPr="0072074B">
        <w:rPr>
          <w:rFonts w:ascii="Times New Roman" w:hAnsi="Times New Roman"/>
          <w:i/>
          <w:iCs/>
          <w:sz w:val="24"/>
        </w:rPr>
        <w:t>Appl. Opt.</w:t>
      </w:r>
      <w:r w:rsidRPr="0072074B">
        <w:rPr>
          <w:rFonts w:ascii="Times New Roman" w:hAnsi="Times New Roman"/>
          <w:sz w:val="24"/>
        </w:rPr>
        <w:t xml:space="preserve"> </w:t>
      </w:r>
      <w:r w:rsidRPr="0072074B">
        <w:rPr>
          <w:rFonts w:ascii="Times New Roman" w:hAnsi="Times New Roman"/>
          <w:b/>
          <w:bCs/>
          <w:sz w:val="24"/>
        </w:rPr>
        <w:t>40</w:t>
      </w:r>
      <w:r w:rsidRPr="0072074B">
        <w:rPr>
          <w:rFonts w:ascii="Times New Roman" w:hAnsi="Times New Roman"/>
          <w:sz w:val="24"/>
        </w:rPr>
        <w:t>, 2643 (2001).</w:t>
      </w:r>
    </w:p>
    <w:p w14:paraId="15DA1E10" w14:textId="1DA26858" w:rsidR="00E86D9F" w:rsidRPr="00650555" w:rsidRDefault="00650555" w:rsidP="00650555">
      <w:pPr>
        <w:pStyle w:val="aa"/>
        <w:numPr>
          <w:ilvl w:val="0"/>
          <w:numId w:val="3"/>
        </w:numPr>
        <w:ind w:leftChars="0"/>
        <w:rPr>
          <w:rFonts w:ascii="Times New Roman" w:hAnsi="Times New Roman"/>
          <w:color w:val="000000" w:themeColor="text1"/>
          <w:sz w:val="24"/>
          <w:szCs w:val="24"/>
        </w:rPr>
      </w:pPr>
      <w:r w:rsidRPr="0072074B">
        <w:rPr>
          <w:rFonts w:ascii="Times New Roman" w:hAnsi="Times New Roman"/>
          <w:sz w:val="24"/>
        </w:rPr>
        <w:t xml:space="preserve">Kersey, A. D., </w:t>
      </w:r>
      <w:r w:rsidRPr="0072074B">
        <w:rPr>
          <w:rFonts w:ascii="Times New Roman" w:hAnsi="Times New Roman"/>
          <w:i/>
          <w:iCs/>
          <w:sz w:val="24"/>
        </w:rPr>
        <w:t>et al.</w:t>
      </w:r>
      <w:r w:rsidRPr="0072074B">
        <w:rPr>
          <w:rFonts w:ascii="Times New Roman" w:hAnsi="Times New Roman"/>
          <w:sz w:val="24"/>
        </w:rPr>
        <w:t xml:space="preserve"> Fiber grating sensors. </w:t>
      </w:r>
      <w:r w:rsidRPr="0072074B">
        <w:rPr>
          <w:rFonts w:ascii="Times New Roman" w:hAnsi="Times New Roman"/>
          <w:i/>
          <w:iCs/>
          <w:sz w:val="24"/>
        </w:rPr>
        <w:t>J. Light. Technol.</w:t>
      </w:r>
      <w:r w:rsidRPr="0072074B">
        <w:rPr>
          <w:rFonts w:ascii="Times New Roman" w:hAnsi="Times New Roman"/>
          <w:sz w:val="24"/>
        </w:rPr>
        <w:t xml:space="preserve"> </w:t>
      </w:r>
      <w:r w:rsidRPr="0072074B">
        <w:rPr>
          <w:rFonts w:ascii="Times New Roman" w:hAnsi="Times New Roman"/>
          <w:b/>
          <w:bCs/>
          <w:sz w:val="24"/>
        </w:rPr>
        <w:t>15</w:t>
      </w:r>
      <w:r w:rsidRPr="0072074B">
        <w:rPr>
          <w:rFonts w:ascii="Times New Roman" w:hAnsi="Times New Roman"/>
          <w:sz w:val="24"/>
        </w:rPr>
        <w:t>, 1442–1463 (1997).</w:t>
      </w:r>
      <w:bookmarkStart w:id="0" w:name="_GoBack"/>
      <w:bookmarkEnd w:id="0"/>
    </w:p>
    <w:sectPr w:rsidR="00E86D9F" w:rsidRPr="00650555">
      <w:headerReference w:type="default" r:id="rId21"/>
      <w:footerReference w:type="default" r:id="rId22"/>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C1850" w14:textId="77777777" w:rsidR="00DE21B3" w:rsidRDefault="00DE21B3" w:rsidP="0020124C">
      <w:r>
        <w:separator/>
      </w:r>
    </w:p>
  </w:endnote>
  <w:endnote w:type="continuationSeparator" w:id="0">
    <w:p w14:paraId="5489DA06" w14:textId="77777777" w:rsidR="00DE21B3" w:rsidRDefault="00DE21B3" w:rsidP="0020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605E9" w14:textId="77777777" w:rsidR="0020124C" w:rsidRPr="007B1492" w:rsidRDefault="0020124C" w:rsidP="0020124C">
    <w:pPr>
      <w:pStyle w:val="a4"/>
      <w:ind w:right="440"/>
      <w:rPr>
        <w:u w:val="single"/>
      </w:rPr>
    </w:pPr>
    <w:r w:rsidRPr="007B1492">
      <w:rPr>
        <w:u w:val="single"/>
      </w:rPr>
      <w:t xml:space="preserve">                                   </w:t>
    </w:r>
    <w:r>
      <w:rPr>
        <w:u w:val="single"/>
      </w:rPr>
      <w:t xml:space="preserve">           </w:t>
    </w:r>
    <w:r w:rsidRPr="007B1492">
      <w:rPr>
        <w:u w:val="single"/>
      </w:rPr>
      <w:t xml:space="preserve">   </w:t>
    </w:r>
    <w:r w:rsidRPr="00667B62">
      <w:rPr>
        <w:color w:val="FFFFFF"/>
        <w:u w:val="single"/>
      </w:rPr>
      <w:t>.</w:t>
    </w:r>
  </w:p>
  <w:p w14:paraId="37CA53FD" w14:textId="74CB115F" w:rsidR="0020124C" w:rsidRPr="0020124C" w:rsidRDefault="00BF553C" w:rsidP="0020124C">
    <w:pPr>
      <w:pStyle w:val="OETitle"/>
      <w:jc w:val="both"/>
      <w:rPr>
        <w:b w:val="0"/>
        <w:sz w:val="20"/>
      </w:rPr>
    </w:pPr>
    <w:r w:rsidRPr="00BF553C">
      <w:rPr>
        <w:b w:val="0"/>
        <w:sz w:val="20"/>
      </w:rPr>
      <w:t>Real-time quasi-distributed fiber optic sensor based on resonance frequency mapping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58180" w14:textId="77777777" w:rsidR="00DE21B3" w:rsidRDefault="00DE21B3" w:rsidP="0020124C">
      <w:r>
        <w:separator/>
      </w:r>
    </w:p>
  </w:footnote>
  <w:footnote w:type="continuationSeparator" w:id="0">
    <w:p w14:paraId="53217F8D" w14:textId="77777777" w:rsidR="00DE21B3" w:rsidRDefault="00DE21B3" w:rsidP="00201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71457" w14:textId="77777777" w:rsidR="0020124C" w:rsidRDefault="0020124C">
    <w:pPr>
      <w:pStyle w:val="a3"/>
    </w:pPr>
    <w:r>
      <w:t>Supplementary Information</w:t>
    </w:r>
  </w:p>
  <w:p w14:paraId="55043096" w14:textId="77777777" w:rsidR="0020124C" w:rsidRPr="0020124C" w:rsidRDefault="0020124C">
    <w:pPr>
      <w:pStyle w:val="a3"/>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2517B"/>
    <w:multiLevelType w:val="hybridMultilevel"/>
    <w:tmpl w:val="762A89E6"/>
    <w:lvl w:ilvl="0" w:tplc="A998C00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6A6D2FF1"/>
    <w:multiLevelType w:val="hybridMultilevel"/>
    <w:tmpl w:val="A2CC0C7E"/>
    <w:lvl w:ilvl="0" w:tplc="91D06E7C">
      <w:start w:val="1"/>
      <w:numFmt w:val="decimal"/>
      <w:lvlText w:val="%1."/>
      <w:lvlJc w:val="left"/>
      <w:pPr>
        <w:ind w:left="800" w:hanging="400"/>
      </w:pPr>
      <w:rPr>
        <w:sz w:val="24"/>
      </w:rPr>
    </w:lvl>
    <w:lvl w:ilvl="1" w:tplc="771C0666">
      <w:start w:val="1"/>
      <w:numFmt w:val="upperRoman"/>
      <w:lvlText w:val="%2."/>
      <w:lvlJc w:val="left"/>
      <w:pPr>
        <w:ind w:left="1520" w:hanging="72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7F082D5F"/>
    <w:multiLevelType w:val="hybridMultilevel"/>
    <w:tmpl w:val="A2CC0C7E"/>
    <w:lvl w:ilvl="0" w:tplc="91D06E7C">
      <w:start w:val="1"/>
      <w:numFmt w:val="decimal"/>
      <w:lvlText w:val="%1."/>
      <w:lvlJc w:val="left"/>
      <w:pPr>
        <w:ind w:left="800" w:hanging="400"/>
      </w:pPr>
      <w:rPr>
        <w:sz w:val="24"/>
      </w:rPr>
    </w:lvl>
    <w:lvl w:ilvl="1" w:tplc="771C0666">
      <w:start w:val="1"/>
      <w:numFmt w:val="upperRoman"/>
      <w:lvlText w:val="%2."/>
      <w:lvlJc w:val="left"/>
      <w:pPr>
        <w:ind w:left="1520" w:hanging="72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345"/>
    <w:rsid w:val="000106E5"/>
    <w:rsid w:val="000116A4"/>
    <w:rsid w:val="000401F4"/>
    <w:rsid w:val="000466D5"/>
    <w:rsid w:val="0004680A"/>
    <w:rsid w:val="00070882"/>
    <w:rsid w:val="000A7515"/>
    <w:rsid w:val="000C5D17"/>
    <w:rsid w:val="000D6A13"/>
    <w:rsid w:val="000D7106"/>
    <w:rsid w:val="000E6190"/>
    <w:rsid w:val="000F3283"/>
    <w:rsid w:val="000F7838"/>
    <w:rsid w:val="001050A1"/>
    <w:rsid w:val="00105C50"/>
    <w:rsid w:val="001075CF"/>
    <w:rsid w:val="00111D47"/>
    <w:rsid w:val="00116B69"/>
    <w:rsid w:val="001415C1"/>
    <w:rsid w:val="00144082"/>
    <w:rsid w:val="00153E88"/>
    <w:rsid w:val="00162751"/>
    <w:rsid w:val="00165E27"/>
    <w:rsid w:val="00174C84"/>
    <w:rsid w:val="00183F36"/>
    <w:rsid w:val="001901B1"/>
    <w:rsid w:val="00191812"/>
    <w:rsid w:val="001B644D"/>
    <w:rsid w:val="001B72A2"/>
    <w:rsid w:val="001D3DF6"/>
    <w:rsid w:val="001F667E"/>
    <w:rsid w:val="0020124C"/>
    <w:rsid w:val="00205098"/>
    <w:rsid w:val="00211219"/>
    <w:rsid w:val="00234B6B"/>
    <w:rsid w:val="0023509F"/>
    <w:rsid w:val="00241B5A"/>
    <w:rsid w:val="00277512"/>
    <w:rsid w:val="002E3DC5"/>
    <w:rsid w:val="00306654"/>
    <w:rsid w:val="00312425"/>
    <w:rsid w:val="00314F16"/>
    <w:rsid w:val="00340E73"/>
    <w:rsid w:val="00347ACB"/>
    <w:rsid w:val="00350D04"/>
    <w:rsid w:val="003558F2"/>
    <w:rsid w:val="0035757B"/>
    <w:rsid w:val="003636F7"/>
    <w:rsid w:val="00394EE8"/>
    <w:rsid w:val="003A0BEB"/>
    <w:rsid w:val="003B5F37"/>
    <w:rsid w:val="00405B13"/>
    <w:rsid w:val="004154D4"/>
    <w:rsid w:val="004305DD"/>
    <w:rsid w:val="00432FC0"/>
    <w:rsid w:val="00434262"/>
    <w:rsid w:val="00440816"/>
    <w:rsid w:val="00444D6F"/>
    <w:rsid w:val="0044617B"/>
    <w:rsid w:val="0044643C"/>
    <w:rsid w:val="00470894"/>
    <w:rsid w:val="00482311"/>
    <w:rsid w:val="004901C3"/>
    <w:rsid w:val="004A6CD4"/>
    <w:rsid w:val="004B0160"/>
    <w:rsid w:val="004B0789"/>
    <w:rsid w:val="004B0D9D"/>
    <w:rsid w:val="004B18CC"/>
    <w:rsid w:val="004B3D34"/>
    <w:rsid w:val="004C0CE4"/>
    <w:rsid w:val="004C6BEC"/>
    <w:rsid w:val="004F6B32"/>
    <w:rsid w:val="00507561"/>
    <w:rsid w:val="005142E4"/>
    <w:rsid w:val="005200D5"/>
    <w:rsid w:val="00522A69"/>
    <w:rsid w:val="005411EB"/>
    <w:rsid w:val="0054332D"/>
    <w:rsid w:val="00570138"/>
    <w:rsid w:val="0058176B"/>
    <w:rsid w:val="0058298A"/>
    <w:rsid w:val="00587295"/>
    <w:rsid w:val="005A092F"/>
    <w:rsid w:val="005B37D4"/>
    <w:rsid w:val="005C0B56"/>
    <w:rsid w:val="005C56F7"/>
    <w:rsid w:val="005C64B9"/>
    <w:rsid w:val="005D5ABA"/>
    <w:rsid w:val="005E3D2D"/>
    <w:rsid w:val="005E7FC1"/>
    <w:rsid w:val="005F3242"/>
    <w:rsid w:val="005F61F9"/>
    <w:rsid w:val="00602DA5"/>
    <w:rsid w:val="006037E7"/>
    <w:rsid w:val="00617F0F"/>
    <w:rsid w:val="00621BAD"/>
    <w:rsid w:val="00624749"/>
    <w:rsid w:val="0063230B"/>
    <w:rsid w:val="006450E3"/>
    <w:rsid w:val="00650555"/>
    <w:rsid w:val="00667B62"/>
    <w:rsid w:val="00674092"/>
    <w:rsid w:val="00682B03"/>
    <w:rsid w:val="006A2EDD"/>
    <w:rsid w:val="006B1EEE"/>
    <w:rsid w:val="006B73DA"/>
    <w:rsid w:val="006C0CA4"/>
    <w:rsid w:val="006D4CDE"/>
    <w:rsid w:val="006F1D50"/>
    <w:rsid w:val="006F579F"/>
    <w:rsid w:val="00706C30"/>
    <w:rsid w:val="0070783C"/>
    <w:rsid w:val="007130D6"/>
    <w:rsid w:val="0071327C"/>
    <w:rsid w:val="00724896"/>
    <w:rsid w:val="00726C89"/>
    <w:rsid w:val="007327A4"/>
    <w:rsid w:val="00734AF4"/>
    <w:rsid w:val="00735C8C"/>
    <w:rsid w:val="007508EA"/>
    <w:rsid w:val="00766C45"/>
    <w:rsid w:val="00772B0E"/>
    <w:rsid w:val="00780427"/>
    <w:rsid w:val="007C4282"/>
    <w:rsid w:val="007D277F"/>
    <w:rsid w:val="00801DCD"/>
    <w:rsid w:val="008049C4"/>
    <w:rsid w:val="00820A09"/>
    <w:rsid w:val="00820CAC"/>
    <w:rsid w:val="008327C5"/>
    <w:rsid w:val="00841F7C"/>
    <w:rsid w:val="00867157"/>
    <w:rsid w:val="008729F0"/>
    <w:rsid w:val="0088045E"/>
    <w:rsid w:val="008824EC"/>
    <w:rsid w:val="008C6C08"/>
    <w:rsid w:val="008D25E5"/>
    <w:rsid w:val="008F1D58"/>
    <w:rsid w:val="0091517D"/>
    <w:rsid w:val="00915F28"/>
    <w:rsid w:val="009449BB"/>
    <w:rsid w:val="0095193A"/>
    <w:rsid w:val="00954AA2"/>
    <w:rsid w:val="00954F56"/>
    <w:rsid w:val="009644CC"/>
    <w:rsid w:val="00973DEC"/>
    <w:rsid w:val="0098013A"/>
    <w:rsid w:val="009A2175"/>
    <w:rsid w:val="009A7345"/>
    <w:rsid w:val="009B3AD0"/>
    <w:rsid w:val="009C4B01"/>
    <w:rsid w:val="009D0214"/>
    <w:rsid w:val="009E3E51"/>
    <w:rsid w:val="009E6A93"/>
    <w:rsid w:val="009F0EF5"/>
    <w:rsid w:val="009F148E"/>
    <w:rsid w:val="009F1D18"/>
    <w:rsid w:val="00A11968"/>
    <w:rsid w:val="00A13497"/>
    <w:rsid w:val="00A13AFF"/>
    <w:rsid w:val="00A365C9"/>
    <w:rsid w:val="00A50E12"/>
    <w:rsid w:val="00A70F8F"/>
    <w:rsid w:val="00A92116"/>
    <w:rsid w:val="00AB3258"/>
    <w:rsid w:val="00AD6382"/>
    <w:rsid w:val="00AF3EC5"/>
    <w:rsid w:val="00AF57F3"/>
    <w:rsid w:val="00B023E1"/>
    <w:rsid w:val="00B2036F"/>
    <w:rsid w:val="00B54676"/>
    <w:rsid w:val="00B5569B"/>
    <w:rsid w:val="00B56064"/>
    <w:rsid w:val="00B571F6"/>
    <w:rsid w:val="00B80642"/>
    <w:rsid w:val="00B902E9"/>
    <w:rsid w:val="00BA6356"/>
    <w:rsid w:val="00BB6EFB"/>
    <w:rsid w:val="00BC4443"/>
    <w:rsid w:val="00BC6F3E"/>
    <w:rsid w:val="00BD4042"/>
    <w:rsid w:val="00BF553C"/>
    <w:rsid w:val="00BF5F32"/>
    <w:rsid w:val="00C21374"/>
    <w:rsid w:val="00C3292E"/>
    <w:rsid w:val="00C46EA1"/>
    <w:rsid w:val="00C55F4B"/>
    <w:rsid w:val="00C736D9"/>
    <w:rsid w:val="00CB038C"/>
    <w:rsid w:val="00CB16C0"/>
    <w:rsid w:val="00CB4C9E"/>
    <w:rsid w:val="00CC06EB"/>
    <w:rsid w:val="00CD1716"/>
    <w:rsid w:val="00CD775F"/>
    <w:rsid w:val="00CE0373"/>
    <w:rsid w:val="00CE23A0"/>
    <w:rsid w:val="00CE65BF"/>
    <w:rsid w:val="00D207FC"/>
    <w:rsid w:val="00D255B0"/>
    <w:rsid w:val="00D45A3B"/>
    <w:rsid w:val="00D46F30"/>
    <w:rsid w:val="00D5273D"/>
    <w:rsid w:val="00D84BF7"/>
    <w:rsid w:val="00D855C8"/>
    <w:rsid w:val="00DA1ED7"/>
    <w:rsid w:val="00DB2AF9"/>
    <w:rsid w:val="00DC4DCB"/>
    <w:rsid w:val="00DC5A5A"/>
    <w:rsid w:val="00DE21B3"/>
    <w:rsid w:val="00DF2AAC"/>
    <w:rsid w:val="00DF47D8"/>
    <w:rsid w:val="00E52AA4"/>
    <w:rsid w:val="00E636EA"/>
    <w:rsid w:val="00E67243"/>
    <w:rsid w:val="00E80C45"/>
    <w:rsid w:val="00E86D9F"/>
    <w:rsid w:val="00EB5FE6"/>
    <w:rsid w:val="00EC0172"/>
    <w:rsid w:val="00EC5F6E"/>
    <w:rsid w:val="00F002C9"/>
    <w:rsid w:val="00F14DB5"/>
    <w:rsid w:val="00F175EA"/>
    <w:rsid w:val="00F31837"/>
    <w:rsid w:val="00F63940"/>
    <w:rsid w:val="00FA29E2"/>
    <w:rsid w:val="00FA7EC4"/>
    <w:rsid w:val="00FB2DE8"/>
    <w:rsid w:val="00FC1121"/>
    <w:rsid w:val="00FC1A99"/>
    <w:rsid w:val="00FC405D"/>
    <w:rsid w:val="00FC7C2A"/>
    <w:rsid w:val="00FD029F"/>
    <w:rsid w:val="00FD4488"/>
    <w:rsid w:val="00FD5145"/>
    <w:rsid w:val="00FE7F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2E6F361"/>
  <w14:defaultImageDpi w14:val="32767"/>
  <w15:chartTrackingRefBased/>
  <w15:docId w15:val="{529969C8-9719-4EDE-A163-01798758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맑은 고딕" w:hAnsi="Calibri"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124C"/>
    <w:pPr>
      <w:jc w:val="both"/>
    </w:pPr>
    <w:rPr>
      <w:rFonts w:ascii="Times New Roman" w:hAnsi="Times New Roman"/>
      <w:lang w:eastAsia="en-US"/>
    </w:rPr>
  </w:style>
  <w:style w:type="paragraph" w:styleId="2">
    <w:name w:val="heading 2"/>
    <w:basedOn w:val="a"/>
    <w:next w:val="a"/>
    <w:link w:val="2Char"/>
    <w:uiPriority w:val="9"/>
    <w:unhideWhenUsed/>
    <w:qFormat/>
    <w:rsid w:val="002E3DC5"/>
    <w:pPr>
      <w:keepNext/>
      <w:keepLines/>
      <w:spacing w:before="200" w:line="276" w:lineRule="auto"/>
      <w:outlineLvl w:val="1"/>
    </w:pPr>
    <w:rPr>
      <w:rFonts w:ascii="Cambria" w:hAnsi="Cambria"/>
      <w:b/>
      <w:bCs/>
      <w:sz w:val="24"/>
      <w:szCs w:val="26"/>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Title">
    <w:name w:val="OE Title"/>
    <w:basedOn w:val="a"/>
    <w:next w:val="a"/>
    <w:rsid w:val="0020124C"/>
    <w:pPr>
      <w:spacing w:before="120"/>
      <w:jc w:val="center"/>
    </w:pPr>
    <w:rPr>
      <w:b/>
      <w:sz w:val="36"/>
    </w:rPr>
  </w:style>
  <w:style w:type="paragraph" w:customStyle="1" w:styleId="OEBodySP">
    <w:name w:val="OE Body SP"/>
    <w:basedOn w:val="a"/>
    <w:link w:val="OEBodySPChar"/>
    <w:uiPriority w:val="99"/>
    <w:rsid w:val="0020124C"/>
    <w:pPr>
      <w:ind w:firstLine="360"/>
    </w:pPr>
  </w:style>
  <w:style w:type="character" w:customStyle="1" w:styleId="OEBodySPChar">
    <w:name w:val="OE Body SP Char"/>
    <w:link w:val="OEBodySP"/>
    <w:uiPriority w:val="99"/>
    <w:rsid w:val="0020124C"/>
    <w:rPr>
      <w:rFonts w:ascii="Times New Roman" w:eastAsia="맑은 고딕" w:hAnsi="Times New Roman" w:cs="Times New Roman"/>
      <w:sz w:val="20"/>
      <w:szCs w:val="20"/>
      <w:lang w:eastAsia="en-US"/>
    </w:rPr>
  </w:style>
  <w:style w:type="paragraph" w:styleId="a3">
    <w:name w:val="header"/>
    <w:basedOn w:val="a"/>
    <w:link w:val="Char"/>
    <w:uiPriority w:val="99"/>
    <w:unhideWhenUsed/>
    <w:rsid w:val="0020124C"/>
    <w:pPr>
      <w:tabs>
        <w:tab w:val="center" w:pos="4680"/>
        <w:tab w:val="right" w:pos="9360"/>
      </w:tabs>
    </w:pPr>
  </w:style>
  <w:style w:type="character" w:customStyle="1" w:styleId="Char">
    <w:name w:val="머리글 Char"/>
    <w:link w:val="a3"/>
    <w:uiPriority w:val="99"/>
    <w:rsid w:val="0020124C"/>
    <w:rPr>
      <w:rFonts w:ascii="Times New Roman" w:eastAsia="맑은 고딕" w:hAnsi="Times New Roman" w:cs="Times New Roman"/>
      <w:sz w:val="20"/>
      <w:szCs w:val="20"/>
      <w:lang w:eastAsia="en-US"/>
    </w:rPr>
  </w:style>
  <w:style w:type="paragraph" w:styleId="a4">
    <w:name w:val="footer"/>
    <w:basedOn w:val="a"/>
    <w:link w:val="Char0"/>
    <w:uiPriority w:val="99"/>
    <w:unhideWhenUsed/>
    <w:rsid w:val="0020124C"/>
    <w:pPr>
      <w:tabs>
        <w:tab w:val="center" w:pos="4680"/>
        <w:tab w:val="right" w:pos="9360"/>
      </w:tabs>
    </w:pPr>
  </w:style>
  <w:style w:type="character" w:customStyle="1" w:styleId="Char0">
    <w:name w:val="바닥글 Char"/>
    <w:link w:val="a4"/>
    <w:uiPriority w:val="99"/>
    <w:rsid w:val="0020124C"/>
    <w:rPr>
      <w:rFonts w:ascii="Times New Roman" w:eastAsia="맑은 고딕" w:hAnsi="Times New Roman" w:cs="Times New Roman"/>
      <w:sz w:val="20"/>
      <w:szCs w:val="20"/>
      <w:lang w:eastAsia="en-US"/>
    </w:rPr>
  </w:style>
  <w:style w:type="character" w:customStyle="1" w:styleId="2Char">
    <w:name w:val="제목 2 Char"/>
    <w:link w:val="2"/>
    <w:uiPriority w:val="9"/>
    <w:rsid w:val="002E3DC5"/>
    <w:rPr>
      <w:rFonts w:ascii="Cambria" w:eastAsia="맑은 고딕" w:hAnsi="Cambria" w:cs="Times New Roman"/>
      <w:b/>
      <w:bCs/>
      <w:sz w:val="24"/>
      <w:szCs w:val="26"/>
      <w:lang w:val="en-GB" w:eastAsia="zh-CN"/>
    </w:rPr>
  </w:style>
  <w:style w:type="character" w:styleId="a5">
    <w:name w:val="annotation reference"/>
    <w:uiPriority w:val="99"/>
    <w:rsid w:val="002E3DC5"/>
    <w:rPr>
      <w:sz w:val="18"/>
      <w:szCs w:val="18"/>
    </w:rPr>
  </w:style>
  <w:style w:type="paragraph" w:styleId="a6">
    <w:name w:val="annotation text"/>
    <w:basedOn w:val="a"/>
    <w:link w:val="Char1"/>
    <w:rsid w:val="002E3DC5"/>
    <w:pPr>
      <w:jc w:val="left"/>
    </w:pPr>
  </w:style>
  <w:style w:type="character" w:customStyle="1" w:styleId="Char1">
    <w:name w:val="메모 텍스트 Char"/>
    <w:link w:val="a6"/>
    <w:rsid w:val="002E3DC5"/>
    <w:rPr>
      <w:rFonts w:ascii="Times New Roman" w:eastAsia="맑은 고딕" w:hAnsi="Times New Roman" w:cs="Times New Roman"/>
      <w:sz w:val="20"/>
      <w:szCs w:val="20"/>
      <w:lang w:eastAsia="en-US"/>
    </w:rPr>
  </w:style>
  <w:style w:type="paragraph" w:customStyle="1" w:styleId="MTDisplayEquation">
    <w:name w:val="MTDisplayEquation"/>
    <w:basedOn w:val="OEBodySP"/>
    <w:next w:val="a"/>
    <w:link w:val="MTDisplayEquationChar"/>
    <w:rsid w:val="002E3DC5"/>
    <w:pPr>
      <w:tabs>
        <w:tab w:val="center" w:pos="3800"/>
        <w:tab w:val="right" w:pos="7580"/>
      </w:tabs>
    </w:pPr>
  </w:style>
  <w:style w:type="character" w:customStyle="1" w:styleId="MTDisplayEquationChar">
    <w:name w:val="MTDisplayEquation Char"/>
    <w:link w:val="MTDisplayEquation"/>
    <w:rsid w:val="002E3DC5"/>
    <w:rPr>
      <w:rFonts w:ascii="Times New Roman" w:eastAsia="맑은 고딕" w:hAnsi="Times New Roman" w:cs="Times New Roman"/>
      <w:sz w:val="20"/>
      <w:szCs w:val="20"/>
      <w:lang w:eastAsia="en-US"/>
    </w:rPr>
  </w:style>
  <w:style w:type="paragraph" w:styleId="a7">
    <w:name w:val="Balloon Text"/>
    <w:basedOn w:val="a"/>
    <w:link w:val="Char2"/>
    <w:uiPriority w:val="99"/>
    <w:semiHidden/>
    <w:unhideWhenUsed/>
    <w:rsid w:val="002E3DC5"/>
    <w:rPr>
      <w:rFonts w:ascii="Segoe UI" w:hAnsi="Segoe UI" w:cs="Segoe UI"/>
      <w:sz w:val="18"/>
      <w:szCs w:val="18"/>
    </w:rPr>
  </w:style>
  <w:style w:type="character" w:customStyle="1" w:styleId="Char2">
    <w:name w:val="풍선 도움말 텍스트 Char"/>
    <w:link w:val="a7"/>
    <w:uiPriority w:val="99"/>
    <w:semiHidden/>
    <w:rsid w:val="002E3DC5"/>
    <w:rPr>
      <w:rFonts w:ascii="Segoe UI" w:eastAsia="맑은 고딕" w:hAnsi="Segoe UI" w:cs="Segoe UI"/>
      <w:sz w:val="18"/>
      <w:szCs w:val="18"/>
      <w:lang w:eastAsia="en-US"/>
    </w:rPr>
  </w:style>
  <w:style w:type="character" w:customStyle="1" w:styleId="MTEquationSection">
    <w:name w:val="MTEquationSection"/>
    <w:rsid w:val="002E3DC5"/>
    <w:rPr>
      <w:rFonts w:ascii="Cambria" w:hAnsi="Cambria"/>
      <w:vanish/>
      <w:color w:val="FF0000"/>
      <w:sz w:val="28"/>
      <w:szCs w:val="28"/>
      <w:lang w:eastAsia="ko-KR"/>
    </w:rPr>
  </w:style>
  <w:style w:type="character" w:styleId="a8">
    <w:name w:val="Hyperlink"/>
    <w:uiPriority w:val="99"/>
    <w:unhideWhenUsed/>
    <w:rsid w:val="00766C45"/>
    <w:rPr>
      <w:color w:val="0000FF"/>
      <w:u w:val="single"/>
    </w:rPr>
  </w:style>
  <w:style w:type="paragraph" w:styleId="a9">
    <w:name w:val="Normal (Web)"/>
    <w:basedOn w:val="a"/>
    <w:uiPriority w:val="99"/>
    <w:semiHidden/>
    <w:unhideWhenUsed/>
    <w:rsid w:val="006D4CDE"/>
    <w:pPr>
      <w:spacing w:before="100" w:beforeAutospacing="1" w:after="100" w:afterAutospacing="1"/>
      <w:jc w:val="left"/>
    </w:pPr>
    <w:rPr>
      <w:rFonts w:ascii="굴림" w:eastAsia="굴림" w:hAnsi="굴림" w:cs="굴림"/>
      <w:sz w:val="24"/>
      <w:szCs w:val="24"/>
      <w:lang w:eastAsia="ko-KR"/>
    </w:rPr>
  </w:style>
  <w:style w:type="paragraph" w:customStyle="1" w:styleId="03AuthorAffliation">
    <w:name w:val="03 Author Affliation"/>
    <w:basedOn w:val="a"/>
    <w:link w:val="03AuthorAffliationChar"/>
    <w:qFormat/>
    <w:rsid w:val="00EC0172"/>
    <w:pPr>
      <w:spacing w:line="360" w:lineRule="auto"/>
      <w:ind w:right="432"/>
      <w:jc w:val="left"/>
    </w:pPr>
    <w:rPr>
      <w:rFonts w:ascii="Calibri" w:hAnsi="Calibri"/>
      <w:i/>
      <w:sz w:val="17"/>
      <w:szCs w:val="16"/>
    </w:rPr>
  </w:style>
  <w:style w:type="character" w:customStyle="1" w:styleId="03AuthorAffliationChar">
    <w:name w:val="03 Author Affliation Char"/>
    <w:link w:val="03AuthorAffliation"/>
    <w:rsid w:val="00EC0172"/>
    <w:rPr>
      <w:i/>
      <w:sz w:val="17"/>
      <w:szCs w:val="16"/>
      <w:lang w:eastAsia="en-US"/>
    </w:rPr>
  </w:style>
  <w:style w:type="paragraph" w:customStyle="1" w:styleId="09Body">
    <w:name w:val="09 Body"/>
    <w:basedOn w:val="a"/>
    <w:next w:val="a"/>
    <w:link w:val="09BodyChar"/>
    <w:autoRedefine/>
    <w:qFormat/>
    <w:rsid w:val="0004680A"/>
    <w:pPr>
      <w:spacing w:line="360" w:lineRule="auto"/>
    </w:pPr>
    <w:rPr>
      <w:spacing w:val="-8"/>
    </w:rPr>
  </w:style>
  <w:style w:type="character" w:customStyle="1" w:styleId="09BodyChar">
    <w:name w:val="09 Body Char"/>
    <w:link w:val="09Body"/>
    <w:rsid w:val="0004680A"/>
    <w:rPr>
      <w:rFonts w:ascii="Times New Roman" w:hAnsi="Times New Roman"/>
      <w:spacing w:val="-8"/>
      <w:lang w:eastAsia="en-US"/>
    </w:rPr>
  </w:style>
  <w:style w:type="paragraph" w:customStyle="1" w:styleId="11Equations">
    <w:name w:val="11 Equations"/>
    <w:autoRedefine/>
    <w:qFormat/>
    <w:rsid w:val="0004680A"/>
    <w:pPr>
      <w:spacing w:before="100" w:after="100"/>
      <w:jc w:val="center"/>
    </w:pPr>
    <w:rPr>
      <w:rFonts w:ascii="Cambria Math" w:eastAsiaTheme="minorEastAsia" w:hAnsi="Cambria Math"/>
      <w:b/>
      <w:i/>
      <w:sz w:val="24"/>
      <w:szCs w:val="22"/>
      <w:lang w:val="el-GR" w:eastAsia="en-US"/>
    </w:rPr>
  </w:style>
  <w:style w:type="paragraph" w:styleId="aa">
    <w:name w:val="List Paragraph"/>
    <w:basedOn w:val="a"/>
    <w:uiPriority w:val="99"/>
    <w:qFormat/>
    <w:rsid w:val="00E86D9F"/>
    <w:pPr>
      <w:widowControl w:val="0"/>
      <w:wordWrap w:val="0"/>
      <w:autoSpaceDE w:val="0"/>
      <w:autoSpaceDN w:val="0"/>
      <w:spacing w:after="200" w:line="276" w:lineRule="auto"/>
      <w:ind w:leftChars="400" w:left="800"/>
    </w:pPr>
    <w:rPr>
      <w:rFonts w:ascii="맑은 고딕" w:hAnsi="맑은 고딕"/>
      <w:kern w:val="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ido@gist.ac.kr" TargetMode="External"/><Relationship Id="rId13" Type="http://schemas.openxmlformats.org/officeDocument/2006/relationships/image" Target="media/image5.jp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734AB-D783-4E62-B0FB-AB5FE5777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11</Pages>
  <Words>854</Words>
  <Characters>4873</Characters>
  <Application>Microsoft Office Word</Application>
  <DocSecurity>0</DocSecurity>
  <Lines>40</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Gyeong Hun Kim</dc:creator>
  <cp:keywords/>
  <cp:lastModifiedBy>경훈 김</cp:lastModifiedBy>
  <cp:revision>53</cp:revision>
  <cp:lastPrinted>2018-06-25T02:30:00Z</cp:lastPrinted>
  <dcterms:created xsi:type="dcterms:W3CDTF">2018-06-10T10:19:00Z</dcterms:created>
  <dcterms:modified xsi:type="dcterms:W3CDTF">2019-01-27T08:20:00Z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(S.#E1)</vt:lpwstr>
  </property>
  <property fmtid="{D5CDD505-2E9C-101B-9397-08002B2CF9AE}" pid="5" name="MTCustomEquationNumber">
    <vt:lpwstr>1</vt:lpwstr>
  </property>
  <property fmtid="{D5CDD505-2E9C-101B-9397-08002B2CF9AE}" pid="6" name="Mendeley Document_1">
    <vt:lpwstr>True</vt:lpwstr>
  </property>
  <property fmtid="{D5CDD505-2E9C-101B-9397-08002B2CF9AE}" pid="7" name="Mendeley User Name_1">
    <vt:lpwstr>mjang@caltech.edu@www.mendeley.com</vt:lpwstr>
  </property>
  <property fmtid="{D5CDD505-2E9C-101B-9397-08002B2CF9AE}" pid="8" name="Mendeley Citation Style_1">
    <vt:lpwstr>http://www.zotero.org/styles/the-optical-society</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6th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16th edition (author-date)</vt:lpwstr>
  </property>
  <property fmtid="{D5CDD505-2E9C-101B-9397-08002B2CF9AE}" pid="19" name="Mendeley Recent Style Id 5_1">
    <vt:lpwstr>http://www.zotero.org/styles/harvard1</vt:lpwstr>
  </property>
  <property fmtid="{D5CDD505-2E9C-101B-9397-08002B2CF9AE}" pid="20" name="Mendeley Recent Style Name 5_1">
    <vt:lpwstr>Harvard Reference format 1 (author-date)</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http://www.zotero.org/styles/nature</vt:lpwstr>
  </property>
  <property fmtid="{D5CDD505-2E9C-101B-9397-08002B2CF9AE}" pid="26" name="Mendeley Recent Style Name 8_1">
    <vt:lpwstr>Nature</vt:lpwstr>
  </property>
  <property fmtid="{D5CDD505-2E9C-101B-9397-08002B2CF9AE}" pid="27" name="Mendeley Recent Style Id 9_1">
    <vt:lpwstr>http://www.zotero.org/styles/the-optical-society</vt:lpwstr>
  </property>
  <property fmtid="{D5CDD505-2E9C-101B-9397-08002B2CF9AE}" pid="28" name="Mendeley Recent Style Name 9_1">
    <vt:lpwstr>The Optical Society</vt:lpwstr>
  </property>
</Properties>
</file>