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E2A221" w14:textId="77777777" w:rsidR="00AE3EC8" w:rsidRDefault="00961FAA" w:rsidP="00AE3EC8">
      <w:pPr>
        <w:spacing w:line="480" w:lineRule="auto"/>
        <w:contextualSpacing/>
        <w:rPr>
          <w:b/>
          <w:color w:val="222222"/>
          <w:shd w:val="clear" w:color="auto" w:fill="FFFFFF"/>
        </w:rPr>
      </w:pPr>
      <w:r w:rsidRPr="004B1295">
        <w:rPr>
          <w:b/>
        </w:rPr>
        <w:t>Supplementary In</w:t>
      </w:r>
      <w:r>
        <w:rPr>
          <w:b/>
        </w:rPr>
        <w:t>f</w:t>
      </w:r>
      <w:r w:rsidRPr="004B1295">
        <w:rPr>
          <w:b/>
        </w:rPr>
        <w:t>ormation</w:t>
      </w:r>
      <w:r w:rsidR="00AE3EC8" w:rsidRPr="00AE3EC8">
        <w:rPr>
          <w:b/>
          <w:color w:val="222222"/>
          <w:shd w:val="clear" w:color="auto" w:fill="FFFFFF"/>
        </w:rPr>
        <w:t xml:space="preserve"> </w:t>
      </w:r>
      <w:r w:rsidR="00AE3EC8">
        <w:rPr>
          <w:b/>
          <w:color w:val="222222"/>
          <w:shd w:val="clear" w:color="auto" w:fill="FFFFFF"/>
        </w:rPr>
        <w:t>for: “Tree-ring isotopes</w:t>
      </w:r>
      <w:r w:rsidR="00AE3EC8" w:rsidRPr="00915755">
        <w:rPr>
          <w:b/>
          <w:color w:val="222222"/>
          <w:shd w:val="clear" w:color="auto" w:fill="FFFFFF"/>
        </w:rPr>
        <w:t xml:space="preserve"> </w:t>
      </w:r>
      <w:r w:rsidR="00AE3EC8">
        <w:rPr>
          <w:b/>
          <w:color w:val="222222"/>
          <w:shd w:val="clear" w:color="auto" w:fill="FFFFFF"/>
        </w:rPr>
        <w:t>adjacent to Lake Superior reveal cold winter anomalies for the Great Lakes region of North America”</w:t>
      </w:r>
    </w:p>
    <w:p w14:paraId="5CEEBF0E" w14:textId="77777777" w:rsidR="00AE3EC8" w:rsidRDefault="00AE3EC8" w:rsidP="00AE3EC8">
      <w:pPr>
        <w:spacing w:line="480" w:lineRule="auto"/>
        <w:contextualSpacing/>
        <w:rPr>
          <w:b/>
          <w:color w:val="222222"/>
          <w:shd w:val="clear" w:color="auto" w:fill="FFFFFF"/>
        </w:rPr>
      </w:pPr>
    </w:p>
    <w:p w14:paraId="5AF234A8" w14:textId="26DBFC3B" w:rsidR="00AE3EC8" w:rsidRPr="00AE3EC8" w:rsidRDefault="00AE3EC8" w:rsidP="00AE3EC8">
      <w:pPr>
        <w:spacing w:line="480" w:lineRule="auto"/>
        <w:contextualSpacing/>
        <w:rPr>
          <w:color w:val="222222"/>
          <w:shd w:val="clear" w:color="auto" w:fill="FFFFFF"/>
        </w:rPr>
      </w:pPr>
      <w:r w:rsidRPr="00AE3EC8">
        <w:rPr>
          <w:color w:val="222222"/>
          <w:shd w:val="clear" w:color="auto" w:fill="FFFFFF"/>
        </w:rPr>
        <w:t xml:space="preserve">A manuscript submitted to </w:t>
      </w:r>
      <w:r w:rsidRPr="00AE3EC8">
        <w:rPr>
          <w:i/>
          <w:color w:val="222222"/>
          <w:shd w:val="clear" w:color="auto" w:fill="FFFFFF"/>
        </w:rPr>
        <w:t>Scientific Reports</w:t>
      </w:r>
    </w:p>
    <w:p w14:paraId="18DAF4EA" w14:textId="77777777" w:rsidR="00AE3EC8" w:rsidRDefault="00AE3EC8" w:rsidP="00AE3EC8">
      <w:pPr>
        <w:spacing w:line="480" w:lineRule="auto"/>
        <w:contextualSpacing/>
        <w:rPr>
          <w:b/>
        </w:rPr>
      </w:pPr>
    </w:p>
    <w:p w14:paraId="6BACD686" w14:textId="233819E6" w:rsidR="00AE3EC8" w:rsidRPr="00AE3EC8" w:rsidRDefault="00AE3EC8" w:rsidP="00AE3EC8">
      <w:pPr>
        <w:spacing w:line="480" w:lineRule="auto"/>
        <w:contextualSpacing/>
        <w:rPr>
          <w:vertAlign w:val="superscript"/>
        </w:rPr>
      </w:pPr>
      <w:r>
        <w:t xml:space="preserve">Authors: </w:t>
      </w:r>
      <w:r w:rsidRPr="00880CCA">
        <w:t xml:space="preserve">Steven L. Voelker, </w:t>
      </w:r>
      <w:r>
        <w:t xml:space="preserve">Shih-Yu Simon Wang, </w:t>
      </w:r>
      <w:r w:rsidRPr="00880CCA">
        <w:t xml:space="preserve">Todd </w:t>
      </w:r>
      <w:r>
        <w:t>E. Dawson,</w:t>
      </w:r>
      <w:r w:rsidRPr="00012464">
        <w:t xml:space="preserve"> </w:t>
      </w:r>
      <w:r w:rsidRPr="00880CCA">
        <w:t xml:space="preserve">John S. </w:t>
      </w:r>
      <w:proofErr w:type="spellStart"/>
      <w:r w:rsidRPr="00880CCA">
        <w:t>Roden</w:t>
      </w:r>
      <w:proofErr w:type="spellEnd"/>
      <w:r>
        <w:t>, Christopher J Still</w:t>
      </w:r>
      <w:r w:rsidR="00DB1B02">
        <w:t xml:space="preserve">, Fred </w:t>
      </w:r>
      <w:r w:rsidR="005E2B6C">
        <w:t xml:space="preserve">J. </w:t>
      </w:r>
      <w:proofErr w:type="spellStart"/>
      <w:r w:rsidR="00DB1B02">
        <w:t>Longstaffe</w:t>
      </w:r>
      <w:proofErr w:type="spellEnd"/>
      <w:r w:rsidR="00DB1B02">
        <w:t xml:space="preserve"> and Avner Ay</w:t>
      </w:r>
      <w:r w:rsidR="005E2B6C">
        <w:t>a</w:t>
      </w:r>
      <w:r w:rsidR="00DB1B02">
        <w:t>lon</w:t>
      </w:r>
      <w:r>
        <w:br w:type="page"/>
      </w:r>
    </w:p>
    <w:p w14:paraId="2B227934" w14:textId="5CC8C71D" w:rsidR="00961FAA" w:rsidRDefault="00961FAA" w:rsidP="00961FAA">
      <w:pPr>
        <w:outlineLvl w:val="0"/>
      </w:pPr>
      <w:r w:rsidRPr="00A4674E">
        <w:rPr>
          <w:b/>
        </w:rPr>
        <w:lastRenderedPageBreak/>
        <w:t>Figure 1.</w:t>
      </w:r>
      <w:r w:rsidRPr="004B1295">
        <w:t xml:space="preserve"> Selected aspects of ice and </w:t>
      </w:r>
      <w:r w:rsidR="003C1E3D">
        <w:t xml:space="preserve">air and water </w:t>
      </w:r>
      <w:r w:rsidRPr="004B1295">
        <w:t xml:space="preserve">temperature dynamics </w:t>
      </w:r>
      <w:r w:rsidR="003C1E3D">
        <w:t>for</w:t>
      </w:r>
      <w:r w:rsidRPr="004B1295">
        <w:t xml:space="preserve"> Lake Superior</w:t>
      </w:r>
      <w:r w:rsidR="003C1E3D">
        <w:t xml:space="preserve"> and areas nearby</w:t>
      </w:r>
      <w:r w:rsidRPr="004B1295">
        <w:t>. Average timing of the formation of thin, medium and thick ice on Lake Superior</w:t>
      </w:r>
      <w:r w:rsidR="003C1E3D">
        <w:t xml:space="preserve"> (a)</w:t>
      </w:r>
      <w:r w:rsidRPr="004B1295">
        <w:t>. Relationship of peak ice cover versus winter minimum air temperature average across the previous November to current March</w:t>
      </w:r>
      <w:r w:rsidR="003C1E3D">
        <w:t xml:space="preserve"> (b)</w:t>
      </w:r>
      <w:r w:rsidRPr="004B1295">
        <w:t xml:space="preserve">. </w:t>
      </w:r>
      <w:r>
        <w:t>Mean Lake Superior spring/summer</w:t>
      </w:r>
      <w:r w:rsidRPr="004B1295">
        <w:t xml:space="preserve"> water surface</w:t>
      </w:r>
      <w:r>
        <w:t xml:space="preserve"> and air</w:t>
      </w:r>
      <w:r w:rsidRPr="004B1295">
        <w:t xml:space="preserve"> temperatures </w:t>
      </w:r>
      <w:r>
        <w:t xml:space="preserve">measured at three NOAA buoys, </w:t>
      </w:r>
      <w:r w:rsidRPr="004B1295">
        <w:t>plotted versus ice cover of the previous winter</w:t>
      </w:r>
      <w:r w:rsidR="003C1E3D">
        <w:t xml:space="preserve"> (c)</w:t>
      </w:r>
      <w:r w:rsidRPr="004B1295">
        <w:t>. Correlations of monthly maximum temperatures (</w:t>
      </w:r>
      <w:proofErr w:type="spellStart"/>
      <w:r w:rsidRPr="004B1295">
        <w:t>T</w:t>
      </w:r>
      <w:r w:rsidRPr="004B1295">
        <w:rPr>
          <w:vertAlign w:val="subscript"/>
        </w:rPr>
        <w:t>max</w:t>
      </w:r>
      <w:proofErr w:type="spellEnd"/>
      <w:r w:rsidRPr="004B1295">
        <w:t>, mean of June to August) versus previous winter minimum temperatures (</w:t>
      </w:r>
      <w:proofErr w:type="spellStart"/>
      <w:r w:rsidRPr="004B1295">
        <w:t>T</w:t>
      </w:r>
      <w:r w:rsidRPr="004B1295">
        <w:rPr>
          <w:vertAlign w:val="subscript"/>
        </w:rPr>
        <w:t>min</w:t>
      </w:r>
      <w:proofErr w:type="spellEnd"/>
      <w:r w:rsidRPr="004B1295">
        <w:t>, mean of previous November to current March) from 1966 to 2015</w:t>
      </w:r>
      <w:r w:rsidR="003C1E3D">
        <w:t xml:space="preserve"> (d)</w:t>
      </w:r>
      <w:r w:rsidRPr="004B1295">
        <w:t xml:space="preserve">. The red horizontal line gives the correlation value above which these climate signals are significantly correlated at P &lt; 0.01. Note that the Marquette and Big Bay record, as well as the regional near-lake mean stations (i.e. within 7 km of the lakeshore) display significant correlations between monthly summer </w:t>
      </w:r>
      <w:proofErr w:type="spellStart"/>
      <w:r w:rsidRPr="004B1295">
        <w:t>T</w:t>
      </w:r>
      <w:r w:rsidRPr="004B1295">
        <w:rPr>
          <w:vertAlign w:val="subscript"/>
        </w:rPr>
        <w:t>max</w:t>
      </w:r>
      <w:proofErr w:type="spellEnd"/>
      <w:r w:rsidRPr="004B1295">
        <w:t xml:space="preserve"> and previous winter </w:t>
      </w:r>
      <w:proofErr w:type="spellStart"/>
      <w:r w:rsidRPr="004B1295">
        <w:t>T</w:t>
      </w:r>
      <w:r w:rsidRPr="004B1295">
        <w:rPr>
          <w:vertAlign w:val="subscript"/>
        </w:rPr>
        <w:t>min</w:t>
      </w:r>
      <w:proofErr w:type="spellEnd"/>
      <w:r w:rsidRPr="004B1295">
        <w:t xml:space="preserve"> whereas stations from areas upwind and outside of the lake effect zone in Minnesota display no such significant correlations. This evidence demonstrates how summer temperatures near Lake Superior are uniquely linked to previous winter temperatures through lake-effect climate dynamics. The bars </w:t>
      </w:r>
      <w:r w:rsidR="000A29AB">
        <w:t>labelled as Minnesota represents</w:t>
      </w:r>
      <w:r w:rsidRPr="004B1295">
        <w:t xml:space="preserve"> the average correlations across three upwind locations (St. Paul, Grand Rapids and International Falls) that are outside of the influence of Lake Superior.</w:t>
      </w:r>
    </w:p>
    <w:p w14:paraId="649076E3" w14:textId="53E3EB7B" w:rsidR="00961FAA" w:rsidRPr="00F4093D" w:rsidRDefault="00961FAA" w:rsidP="00961FAA">
      <w:pPr>
        <w:outlineLvl w:val="0"/>
      </w:pPr>
      <w:r>
        <w:rPr>
          <w:noProof/>
        </w:rPr>
        <w:t xml:space="preserve">        </w:t>
      </w:r>
      <w:r w:rsidRPr="00B974C4">
        <w:rPr>
          <w:b/>
          <w:sz w:val="20"/>
          <w:szCs w:val="20"/>
        </w:rPr>
        <w:t xml:space="preserve"> </w:t>
      </w:r>
      <w:r>
        <w:rPr>
          <w:noProof/>
        </w:rPr>
        <w:t xml:space="preserve">         </w:t>
      </w:r>
      <w:r w:rsidR="00D65D07">
        <w:rPr>
          <w:noProof/>
        </w:rPr>
        <w:drawing>
          <wp:inline distT="0" distB="0" distL="0" distR="0" wp14:anchorId="11100896" wp14:editId="1E3173B1">
            <wp:extent cx="5943600" cy="445533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455330"/>
                    </a:xfrm>
                    <a:prstGeom prst="rect">
                      <a:avLst/>
                    </a:prstGeom>
                    <a:noFill/>
                    <a:ln>
                      <a:noFill/>
                    </a:ln>
                  </pic:spPr>
                </pic:pic>
              </a:graphicData>
            </a:graphic>
          </wp:inline>
        </w:drawing>
      </w:r>
    </w:p>
    <w:p w14:paraId="152DC8BF" w14:textId="77777777" w:rsidR="00961FAA" w:rsidRDefault="00961FAA" w:rsidP="00961FAA">
      <w:r>
        <w:br w:type="page"/>
      </w:r>
    </w:p>
    <w:p w14:paraId="187AF88B" w14:textId="6471DEC9" w:rsidR="00961FAA" w:rsidRPr="004B1295" w:rsidRDefault="00961FAA" w:rsidP="00961FAA">
      <w:pPr>
        <w:outlineLvl w:val="0"/>
      </w:pPr>
      <w:r w:rsidRPr="00966909">
        <w:rPr>
          <w:b/>
        </w:rPr>
        <w:lastRenderedPageBreak/>
        <w:t>Figure 2.</w:t>
      </w:r>
      <w:r w:rsidRPr="004B1295">
        <w:t xml:space="preserve"> Upper panel: Trends in </w:t>
      </w:r>
      <w:r>
        <w:t xml:space="preserve">lake </w:t>
      </w:r>
      <w:r w:rsidRPr="004B1295">
        <w:t xml:space="preserve">water </w:t>
      </w:r>
      <w:r>
        <w:t xml:space="preserve">surface </w:t>
      </w:r>
      <w:r w:rsidRPr="004B1295">
        <w:t>temperatures measured from three buoys moored in Lake Superior and</w:t>
      </w:r>
      <w:r>
        <w:t xml:space="preserve"> </w:t>
      </w:r>
      <w:r w:rsidRPr="004B1295">
        <w:t>air temperatures</w:t>
      </w:r>
      <w:r>
        <w:t xml:space="preserve"> from thee upwind locations (International Falls, Grand Rapids and Minneapolis, MN).</w:t>
      </w:r>
      <w:r w:rsidRPr="004B1295">
        <w:t xml:space="preserve"> Each data set was standardized by subtracting the value in 1979. Regional mean annual temperatures have risen 0.031 ºC yr</w:t>
      </w:r>
      <w:r w:rsidRPr="004B1295">
        <w:rPr>
          <w:vertAlign w:val="superscript"/>
        </w:rPr>
        <w:t>-1</w:t>
      </w:r>
      <w:r w:rsidRPr="004B1295">
        <w:t xml:space="preserve">, faster than the July air temperatures, but still </w:t>
      </w:r>
      <w:r>
        <w:t xml:space="preserve">more than </w:t>
      </w:r>
      <w:r w:rsidRPr="004B1295">
        <w:t xml:space="preserve">two-fold slower than </w:t>
      </w:r>
      <w:r>
        <w:t>July water temperatures.</w:t>
      </w:r>
      <w:r w:rsidRPr="004B1295">
        <w:t xml:space="preserve"> </w:t>
      </w:r>
      <w:r w:rsidR="000A29AB">
        <w:t>For reference</w:t>
      </w:r>
      <w:r>
        <w:t>, summer (</w:t>
      </w:r>
      <w:r w:rsidRPr="004B1295">
        <w:t>May-August</w:t>
      </w:r>
      <w:r>
        <w:t>)</w:t>
      </w:r>
      <w:r w:rsidRPr="004B1295">
        <w:t xml:space="preserve"> water temperatures</w:t>
      </w:r>
      <w:r>
        <w:t xml:space="preserve"> have increased</w:t>
      </w:r>
      <w:r w:rsidRPr="004B1295">
        <w:t xml:space="preserve"> 0.0</w:t>
      </w:r>
      <w:r>
        <w:t>51</w:t>
      </w:r>
      <w:r w:rsidRPr="004B1295">
        <w:t xml:space="preserve"> ºC yr</w:t>
      </w:r>
      <w:r w:rsidRPr="004B1295">
        <w:rPr>
          <w:vertAlign w:val="superscript"/>
        </w:rPr>
        <w:t>-1</w:t>
      </w:r>
      <w:r>
        <w:t xml:space="preserve"> (</w:t>
      </w:r>
      <w:r w:rsidRPr="00CB77CD">
        <w:rPr>
          <w:i/>
        </w:rPr>
        <w:t>data not shown</w:t>
      </w:r>
      <w:r>
        <w:t>).</w:t>
      </w:r>
      <w:r w:rsidRPr="004B1295">
        <w:t xml:space="preserve"> Lower Panel: </w:t>
      </w:r>
      <w:r>
        <w:t xml:space="preserve">Lake Superior peak areal </w:t>
      </w:r>
      <w:r w:rsidRPr="004B1295">
        <w:t xml:space="preserve">ice cover percentage from the previous winter (e.g. data </w:t>
      </w:r>
      <w:r>
        <w:t>plotted for</w:t>
      </w:r>
      <w:r w:rsidRPr="004B1295">
        <w:t xml:space="preserve"> 201</w:t>
      </w:r>
      <w:r>
        <w:t>7</w:t>
      </w:r>
      <w:r w:rsidRPr="004B1295">
        <w:t xml:space="preserve"> correspond to the winter </w:t>
      </w:r>
      <w:r>
        <w:t xml:space="preserve">of </w:t>
      </w:r>
      <w:r w:rsidRPr="004B1295">
        <w:t>201</w:t>
      </w:r>
      <w:r>
        <w:t>6</w:t>
      </w:r>
      <w:r w:rsidRPr="004B1295">
        <w:t>-201</w:t>
      </w:r>
      <w:r>
        <w:t>7</w:t>
      </w:r>
      <w:r w:rsidRPr="004B1295">
        <w:t>).</w:t>
      </w:r>
    </w:p>
    <w:p w14:paraId="409DA5F7" w14:textId="3DA57F9E" w:rsidR="00583922" w:rsidRDefault="00961FAA" w:rsidP="00961FAA">
      <w:r>
        <w:rPr>
          <w:noProof/>
        </w:rPr>
        <w:drawing>
          <wp:inline distT="0" distB="0" distL="0" distR="0" wp14:anchorId="194DFB2D" wp14:editId="5FA9B4AE">
            <wp:extent cx="5359880" cy="59340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7587" r="27716"/>
                    <a:stretch/>
                  </pic:blipFill>
                  <pic:spPr bwMode="auto">
                    <a:xfrm>
                      <a:off x="0" y="0"/>
                      <a:ext cx="5364578" cy="5939277"/>
                    </a:xfrm>
                    <a:prstGeom prst="rect">
                      <a:avLst/>
                    </a:prstGeom>
                    <a:noFill/>
                    <a:ln>
                      <a:noFill/>
                    </a:ln>
                    <a:extLst>
                      <a:ext uri="{53640926-AAD7-44D8-BBD7-CCE9431645EC}">
                        <a14:shadowObscured xmlns:a14="http://schemas.microsoft.com/office/drawing/2010/main"/>
                      </a:ext>
                    </a:extLst>
                  </pic:spPr>
                </pic:pic>
              </a:graphicData>
            </a:graphic>
          </wp:inline>
        </w:drawing>
      </w:r>
    </w:p>
    <w:p w14:paraId="111DA54C" w14:textId="77777777" w:rsidR="00583922" w:rsidRDefault="00583922">
      <w:pPr>
        <w:spacing w:after="160" w:line="259" w:lineRule="auto"/>
      </w:pPr>
      <w:r>
        <w:br w:type="page"/>
      </w:r>
    </w:p>
    <w:p w14:paraId="0425EA98" w14:textId="79A68A24" w:rsidR="00961FAA" w:rsidRPr="00583922" w:rsidRDefault="00583922" w:rsidP="00583922">
      <w:r w:rsidRPr="00966909">
        <w:rPr>
          <w:b/>
        </w:rPr>
        <w:lastRenderedPageBreak/>
        <w:t xml:space="preserve">Figure </w:t>
      </w:r>
      <w:r>
        <w:rPr>
          <w:b/>
        </w:rPr>
        <w:t>3</w:t>
      </w:r>
      <w:r w:rsidRPr="00966909">
        <w:rPr>
          <w:b/>
        </w:rPr>
        <w:t>.</w:t>
      </w:r>
      <w:r>
        <w:rPr>
          <w:b/>
        </w:rPr>
        <w:t xml:space="preserve"> </w:t>
      </w:r>
      <w:r w:rsidRPr="00583922">
        <w:t>11-year moving window</w:t>
      </w:r>
      <w:r>
        <w:t xml:space="preserve"> correlation</w:t>
      </w:r>
      <w:r w:rsidRPr="00583922">
        <w:t xml:space="preserve"> </w:t>
      </w:r>
      <w:r>
        <w:t xml:space="preserve">(r) values plotted over time </w:t>
      </w:r>
      <w:r w:rsidRPr="00583922">
        <w:t xml:space="preserve">for </w:t>
      </w:r>
      <w:r>
        <w:t xml:space="preserve">winter minimum temperatures, ice cover, geopotential height and the dipole index </w:t>
      </w:r>
      <w:r w:rsidRPr="00583922">
        <w:t>displayed in Figure 2.</w:t>
      </w:r>
      <w:r>
        <w:t xml:space="preserve"> The</w:t>
      </w:r>
      <w:r w:rsidR="00D64D4B">
        <w:t xml:space="preserve">re </w:t>
      </w:r>
      <w:r w:rsidR="00E93DB6">
        <w:t>are</w:t>
      </w:r>
      <w:r>
        <w:t xml:space="preserve"> weak trends toward greater correlations during more recent </w:t>
      </w:r>
      <w:r w:rsidR="00881E95">
        <w:t>years</w:t>
      </w:r>
      <w:r w:rsidR="00D64D4B">
        <w:t xml:space="preserve"> for most variables</w:t>
      </w:r>
      <w:r>
        <w:t>.</w:t>
      </w:r>
      <w:r w:rsidR="006A4B60">
        <w:t xml:space="preserve"> Indeed, </w:t>
      </w:r>
      <w:r>
        <w:t>some degree of changes in variation explained would be expected if the dipole index has become more variable over the past 50—100 years (Wang et al. 2015)</w:t>
      </w:r>
      <w:r w:rsidR="00D64D4B">
        <w:t>. Changing variation in a climate or meteorological variable does not preclude paleo-reconstructions unless there is a drastic change whereby the signal strength is no longer detectable or opposite in sign</w:t>
      </w:r>
      <w:r>
        <w:t xml:space="preserve">. A longer tree-ring isotope data set </w:t>
      </w:r>
      <w:r w:rsidR="00EF5004">
        <w:t>extending across the instrumental period</w:t>
      </w:r>
      <w:r>
        <w:t xml:space="preserve"> would allow for a more robust characterization of signal stability</w:t>
      </w:r>
      <w:r w:rsidR="006A4B60">
        <w:t xml:space="preserve"> and how that may scale with variation in the dipole index</w:t>
      </w:r>
      <w:r>
        <w:t xml:space="preserve">. </w:t>
      </w:r>
    </w:p>
    <w:p w14:paraId="743E5687" w14:textId="2BE3B940" w:rsidR="00583922" w:rsidRDefault="00E93DB6" w:rsidP="00583922">
      <w:r w:rsidRPr="00E93DB6">
        <w:rPr>
          <w:noProof/>
        </w:rPr>
        <w:drawing>
          <wp:inline distT="0" distB="0" distL="0" distR="0" wp14:anchorId="3C0F343A" wp14:editId="3BE2C37C">
            <wp:extent cx="5478780" cy="3928059"/>
            <wp:effectExtent l="0" t="0" r="7620" b="0"/>
            <wp:docPr id="5" name="Picture 5" descr="C:\Users\A02222944\Dropbox\###\WorkingDocs\OngoingProjects&amp;Manuscripts\LakeSuperiorTemp&amp;IcePaper\Figures\MovingWindowCorrelations_ObservedVsPredic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02222944\Dropbox\###\WorkingDocs\OngoingProjects&amp;Manuscripts\LakeSuperiorTemp&amp;IcePaper\Figures\MovingWindowCorrelations_ObservedVsPredicted.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9137"/>
                    <a:stretch/>
                  </pic:blipFill>
                  <pic:spPr bwMode="auto">
                    <a:xfrm>
                      <a:off x="0" y="0"/>
                      <a:ext cx="5478780" cy="3928059"/>
                    </a:xfrm>
                    <a:prstGeom prst="rect">
                      <a:avLst/>
                    </a:prstGeom>
                    <a:noFill/>
                    <a:ln>
                      <a:noFill/>
                    </a:ln>
                    <a:extLst>
                      <a:ext uri="{53640926-AAD7-44D8-BBD7-CCE9431645EC}">
                        <a14:shadowObscured xmlns:a14="http://schemas.microsoft.com/office/drawing/2010/main"/>
                      </a:ext>
                    </a:extLst>
                  </pic:spPr>
                </pic:pic>
              </a:graphicData>
            </a:graphic>
          </wp:inline>
        </w:drawing>
      </w:r>
    </w:p>
    <w:p w14:paraId="15E67272" w14:textId="77777777" w:rsidR="001A0784" w:rsidRDefault="001A0784">
      <w:pPr>
        <w:spacing w:after="160" w:line="259" w:lineRule="auto"/>
      </w:pPr>
      <w:r>
        <w:br w:type="page"/>
      </w:r>
    </w:p>
    <w:p w14:paraId="7E4F2CC8" w14:textId="1498481A" w:rsidR="001A0784" w:rsidRDefault="001A0784" w:rsidP="00961FAA">
      <w:pPr>
        <w:spacing w:after="160" w:line="259" w:lineRule="auto"/>
        <w:rPr>
          <w:sz w:val="22"/>
        </w:rPr>
      </w:pPr>
      <w:r w:rsidRPr="00966909">
        <w:rPr>
          <w:b/>
        </w:rPr>
        <w:lastRenderedPageBreak/>
        <w:t xml:space="preserve">Figure </w:t>
      </w:r>
      <w:r>
        <w:rPr>
          <w:b/>
        </w:rPr>
        <w:t>4</w:t>
      </w:r>
      <w:r w:rsidRPr="00966909">
        <w:rPr>
          <w:b/>
        </w:rPr>
        <w:t>.</w:t>
      </w:r>
      <w:r>
        <w:rPr>
          <w:b/>
        </w:rPr>
        <w:t xml:space="preserve"> </w:t>
      </w:r>
      <w:r w:rsidRPr="0042392D">
        <w:rPr>
          <w:sz w:val="22"/>
        </w:rPr>
        <w:t xml:space="preserve">Correlation map analysis between the dipole index and </w:t>
      </w:r>
      <w:proofErr w:type="gramStart"/>
      <w:r w:rsidR="0042392D">
        <w:rPr>
          <w:sz w:val="22"/>
        </w:rPr>
        <w:t>0.5 degree</w:t>
      </w:r>
      <w:proofErr w:type="gramEnd"/>
      <w:r w:rsidR="0042392D">
        <w:rPr>
          <w:sz w:val="22"/>
        </w:rPr>
        <w:t xml:space="preserve"> gridded </w:t>
      </w:r>
      <w:r w:rsidRPr="0042392D">
        <w:rPr>
          <w:sz w:val="22"/>
        </w:rPr>
        <w:t xml:space="preserve">CRU </w:t>
      </w:r>
      <w:r w:rsidR="0042392D">
        <w:rPr>
          <w:sz w:val="22"/>
        </w:rPr>
        <w:t xml:space="preserve">surface </w:t>
      </w:r>
      <w:r w:rsidRPr="0042392D">
        <w:rPr>
          <w:sz w:val="22"/>
        </w:rPr>
        <w:t xml:space="preserve">temperature </w:t>
      </w:r>
      <w:r w:rsidR="0042392D">
        <w:rPr>
          <w:sz w:val="22"/>
        </w:rPr>
        <w:t xml:space="preserve">data </w:t>
      </w:r>
      <w:r w:rsidRPr="0042392D">
        <w:rPr>
          <w:sz w:val="22"/>
        </w:rPr>
        <w:t xml:space="preserve">during </w:t>
      </w:r>
      <w:r w:rsidR="0042392D">
        <w:rPr>
          <w:sz w:val="22"/>
        </w:rPr>
        <w:t>December to February (</w:t>
      </w:r>
      <w:r w:rsidRPr="0042392D">
        <w:rPr>
          <w:sz w:val="22"/>
        </w:rPr>
        <w:t>DJF</w:t>
      </w:r>
      <w:r w:rsidR="0042392D">
        <w:rPr>
          <w:sz w:val="22"/>
        </w:rPr>
        <w:t>)</w:t>
      </w:r>
      <w:r w:rsidRPr="0042392D">
        <w:rPr>
          <w:sz w:val="22"/>
        </w:rPr>
        <w:t xml:space="preserve"> over the 1985-2017</w:t>
      </w:r>
      <w:r w:rsidR="00762868">
        <w:rPr>
          <w:sz w:val="22"/>
        </w:rPr>
        <w:t xml:space="preserve"> (Top panel) and 1948-1984</w:t>
      </w:r>
      <w:r w:rsidRPr="0042392D">
        <w:rPr>
          <w:sz w:val="22"/>
        </w:rPr>
        <w:t xml:space="preserve"> period</w:t>
      </w:r>
      <w:r w:rsidR="00762868">
        <w:rPr>
          <w:sz w:val="22"/>
        </w:rPr>
        <w:t>s</w:t>
      </w:r>
      <w:r w:rsidRPr="0042392D">
        <w:rPr>
          <w:sz w:val="22"/>
        </w:rPr>
        <w:t>, with significant correlations (</w:t>
      </w:r>
      <w:r w:rsidR="0042392D">
        <w:rPr>
          <w:sz w:val="22"/>
        </w:rPr>
        <w:t xml:space="preserve">P </w:t>
      </w:r>
      <w:r w:rsidRPr="0042392D">
        <w:rPr>
          <w:sz w:val="22"/>
        </w:rPr>
        <w:t>&lt;</w:t>
      </w:r>
      <w:r w:rsidR="0042392D">
        <w:rPr>
          <w:sz w:val="22"/>
        </w:rPr>
        <w:t xml:space="preserve"> 0</w:t>
      </w:r>
      <w:r w:rsidRPr="0042392D">
        <w:rPr>
          <w:sz w:val="22"/>
        </w:rPr>
        <w:t>.05) covering much of the Great Lakes region. Th</w:t>
      </w:r>
      <w:r w:rsidR="00762868">
        <w:rPr>
          <w:sz w:val="22"/>
        </w:rPr>
        <w:t>ese</w:t>
      </w:r>
      <w:r w:rsidRPr="0042392D">
        <w:rPr>
          <w:sz w:val="22"/>
        </w:rPr>
        <w:t xml:space="preserve"> result</w:t>
      </w:r>
      <w:r w:rsidR="00762868">
        <w:rPr>
          <w:sz w:val="22"/>
        </w:rPr>
        <w:t>s</w:t>
      </w:r>
      <w:r w:rsidRPr="0042392D">
        <w:rPr>
          <w:sz w:val="22"/>
        </w:rPr>
        <w:t xml:space="preserve"> signif</w:t>
      </w:r>
      <w:r w:rsidR="00762868">
        <w:rPr>
          <w:sz w:val="22"/>
        </w:rPr>
        <w:t>y</w:t>
      </w:r>
      <w:r w:rsidRPr="0042392D">
        <w:rPr>
          <w:sz w:val="22"/>
        </w:rPr>
        <w:t xml:space="preserve"> that the tree-ring Δ</w:t>
      </w:r>
      <w:r w:rsidRPr="0042392D">
        <w:rPr>
          <w:sz w:val="22"/>
          <w:vertAlign w:val="superscript"/>
        </w:rPr>
        <w:t>13</w:t>
      </w:r>
      <w:r w:rsidRPr="0042392D">
        <w:rPr>
          <w:sz w:val="22"/>
        </w:rPr>
        <w:t xml:space="preserve">C and </w:t>
      </w:r>
      <w:r w:rsidRPr="0042392D">
        <w:rPr>
          <w:sz w:val="22"/>
        </w:rPr>
        <w:sym w:font="Symbol" w:char="F064"/>
      </w:r>
      <w:r w:rsidRPr="0042392D">
        <w:rPr>
          <w:sz w:val="22"/>
          <w:vertAlign w:val="superscript"/>
        </w:rPr>
        <w:t>18</w:t>
      </w:r>
      <w:r w:rsidRPr="0042392D">
        <w:rPr>
          <w:sz w:val="22"/>
        </w:rPr>
        <w:t>O series, given their high correlation with the dipole, reflects and can therefore depict the regional temperature variability</w:t>
      </w:r>
      <w:r w:rsidR="00762868">
        <w:rPr>
          <w:sz w:val="22"/>
        </w:rPr>
        <w:t xml:space="preserve"> across periods</w:t>
      </w:r>
      <w:r w:rsidRPr="0042392D">
        <w:rPr>
          <w:sz w:val="22"/>
        </w:rPr>
        <w:t xml:space="preserve">. </w:t>
      </w:r>
      <w:r w:rsidR="00762868">
        <w:rPr>
          <w:sz w:val="22"/>
        </w:rPr>
        <w:t>The earlier period shows slightly weaker relationships</w:t>
      </w:r>
      <w:r w:rsidR="00E35398">
        <w:rPr>
          <w:sz w:val="22"/>
        </w:rPr>
        <w:t xml:space="preserve">, </w:t>
      </w:r>
      <w:r w:rsidR="00762868">
        <w:rPr>
          <w:sz w:val="22"/>
        </w:rPr>
        <w:t>in line with weaker variability in the dip</w:t>
      </w:r>
      <w:r w:rsidR="001F5379">
        <w:rPr>
          <w:sz w:val="22"/>
        </w:rPr>
        <w:t>ole</w:t>
      </w:r>
      <w:r w:rsidR="00762868">
        <w:rPr>
          <w:sz w:val="22"/>
        </w:rPr>
        <w:t xml:space="preserve"> index shown by Wang et al. </w:t>
      </w:r>
      <w:r w:rsidR="00E35398">
        <w:rPr>
          <w:sz w:val="22"/>
        </w:rPr>
        <w:t>(</w:t>
      </w:r>
      <w:r w:rsidR="00762868">
        <w:rPr>
          <w:sz w:val="22"/>
        </w:rPr>
        <w:t xml:space="preserve">2017). </w:t>
      </w:r>
      <w:bookmarkStart w:id="0" w:name="_GoBack"/>
      <w:r w:rsidR="00762868">
        <w:rPr>
          <w:sz w:val="22"/>
        </w:rPr>
        <w:t xml:space="preserve">More critically, </w:t>
      </w:r>
      <w:r w:rsidR="00762868" w:rsidRPr="00762868">
        <w:rPr>
          <w:color w:val="000000"/>
          <w:sz w:val="22"/>
          <w:szCs w:val="22"/>
          <w:shd w:val="clear" w:color="auto" w:fill="FFFFFF"/>
        </w:rPr>
        <w:t xml:space="preserve">the spatial pattern </w:t>
      </w:r>
      <w:bookmarkEnd w:id="0"/>
      <w:r w:rsidR="00762868" w:rsidRPr="00762868">
        <w:rPr>
          <w:color w:val="000000"/>
          <w:sz w:val="22"/>
          <w:szCs w:val="22"/>
          <w:shd w:val="clear" w:color="auto" w:fill="FFFFFF"/>
        </w:rPr>
        <w:t>of the dipole influence on surface air temperature, as well as the significance region encompassing our sites, has not changed.</w:t>
      </w:r>
      <w:r w:rsidR="00762868" w:rsidRPr="00644C8E">
        <w:rPr>
          <w:rFonts w:ascii="Verdana" w:hAnsi="Verdana"/>
          <w:b/>
          <w:color w:val="000000"/>
          <w:sz w:val="18"/>
          <w:szCs w:val="18"/>
          <w:shd w:val="clear" w:color="auto" w:fill="FFFFFF"/>
        </w:rPr>
        <w:t xml:space="preserve"> </w:t>
      </w:r>
      <w:r w:rsidR="00762868">
        <w:rPr>
          <w:rFonts w:ascii="Verdana" w:hAnsi="Verdana"/>
          <w:b/>
          <w:color w:val="000000"/>
          <w:sz w:val="18"/>
          <w:szCs w:val="18"/>
          <w:shd w:val="clear" w:color="auto" w:fill="FFFFFF"/>
        </w:rPr>
        <w:t xml:space="preserve"> </w:t>
      </w:r>
    </w:p>
    <w:p w14:paraId="63FCB7B2" w14:textId="0967E90D" w:rsidR="00E168CE" w:rsidRDefault="001A0784" w:rsidP="0042392D">
      <w:pPr>
        <w:spacing w:after="160" w:line="259" w:lineRule="auto"/>
        <w:jc w:val="center"/>
      </w:pPr>
      <w:r>
        <w:rPr>
          <w:noProof/>
        </w:rPr>
        <w:drawing>
          <wp:inline distT="0" distB="0" distL="0" distR="0" wp14:anchorId="7DEC9155" wp14:editId="4F477A04">
            <wp:extent cx="4086225" cy="318559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8-09-25 at 9.24.34 PM.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25066" cy="3215877"/>
                    </a:xfrm>
                    <a:prstGeom prst="rect">
                      <a:avLst/>
                    </a:prstGeom>
                  </pic:spPr>
                </pic:pic>
              </a:graphicData>
            </a:graphic>
          </wp:inline>
        </w:drawing>
      </w:r>
    </w:p>
    <w:p w14:paraId="750BB657" w14:textId="2E494C05" w:rsidR="00E168CE" w:rsidRDefault="00762868" w:rsidP="00762868">
      <w:pPr>
        <w:spacing w:after="160" w:line="259" w:lineRule="auto"/>
        <w:jc w:val="center"/>
      </w:pPr>
      <w:r>
        <w:rPr>
          <w:rFonts w:ascii="Verdana" w:hAnsi="Verdana"/>
          <w:b/>
          <w:noProof/>
          <w:color w:val="000000"/>
          <w:sz w:val="18"/>
          <w:szCs w:val="18"/>
          <w:shd w:val="clear" w:color="auto" w:fill="FFFFFF"/>
        </w:rPr>
        <w:drawing>
          <wp:inline distT="0" distB="0" distL="0" distR="0" wp14:anchorId="697BDCB5" wp14:editId="440219F8">
            <wp:extent cx="4192581" cy="3238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8-09-28 at 11.19.40 AM.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07719" cy="3250193"/>
                    </a:xfrm>
                    <a:prstGeom prst="rect">
                      <a:avLst/>
                    </a:prstGeom>
                  </pic:spPr>
                </pic:pic>
              </a:graphicData>
            </a:graphic>
          </wp:inline>
        </w:drawing>
      </w:r>
      <w:r w:rsidR="00E168CE">
        <w:br w:type="page"/>
      </w:r>
    </w:p>
    <w:p w14:paraId="03B673E7" w14:textId="27DFC5D8" w:rsidR="00E168CE" w:rsidRDefault="00E168CE" w:rsidP="00E168CE">
      <w:pPr>
        <w:spacing w:after="160" w:line="259" w:lineRule="auto"/>
        <w:rPr>
          <w:sz w:val="22"/>
        </w:rPr>
      </w:pPr>
      <w:r w:rsidRPr="00966909">
        <w:rPr>
          <w:b/>
        </w:rPr>
        <w:lastRenderedPageBreak/>
        <w:t xml:space="preserve">Figure </w:t>
      </w:r>
      <w:r>
        <w:rPr>
          <w:b/>
        </w:rPr>
        <w:t>5</w:t>
      </w:r>
      <w:r w:rsidRPr="00966909">
        <w:rPr>
          <w:b/>
        </w:rPr>
        <w:t>.</w:t>
      </w:r>
      <w:r>
        <w:rPr>
          <w:b/>
        </w:rPr>
        <w:t xml:space="preserve"> </w:t>
      </w:r>
      <w:r w:rsidRPr="00E168CE">
        <w:t xml:space="preserve">A plot and </w:t>
      </w:r>
      <w:r w:rsidRPr="00E168CE">
        <w:rPr>
          <w:sz w:val="22"/>
        </w:rPr>
        <w:t>regression</w:t>
      </w:r>
      <w:r>
        <w:rPr>
          <w:sz w:val="22"/>
        </w:rPr>
        <w:t xml:space="preserve"> analysis of white pine </w:t>
      </w:r>
      <w:proofErr w:type="spellStart"/>
      <w:r>
        <w:rPr>
          <w:sz w:val="22"/>
        </w:rPr>
        <w:t>middlewood</w:t>
      </w:r>
      <w:proofErr w:type="spellEnd"/>
      <w:r>
        <w:rPr>
          <w:sz w:val="22"/>
        </w:rPr>
        <w:t xml:space="preserve"> cellulose </w:t>
      </w:r>
      <w:r w:rsidRPr="0042392D">
        <w:rPr>
          <w:sz w:val="22"/>
        </w:rPr>
        <w:sym w:font="Symbol" w:char="F064"/>
      </w:r>
      <w:r w:rsidRPr="0042392D">
        <w:rPr>
          <w:sz w:val="22"/>
          <w:vertAlign w:val="superscript"/>
        </w:rPr>
        <w:t>18</w:t>
      </w:r>
      <w:r w:rsidRPr="0042392D">
        <w:rPr>
          <w:sz w:val="22"/>
        </w:rPr>
        <w:t>O</w:t>
      </w:r>
      <w:r>
        <w:rPr>
          <w:sz w:val="22"/>
        </w:rPr>
        <w:t xml:space="preserve">, after detrending with ARSTAN, plotted against monthly precipitation </w:t>
      </w:r>
      <w:r w:rsidRPr="0042392D">
        <w:rPr>
          <w:sz w:val="22"/>
        </w:rPr>
        <w:sym w:font="Symbol" w:char="F064"/>
      </w:r>
      <w:r w:rsidRPr="0042392D">
        <w:rPr>
          <w:sz w:val="22"/>
          <w:vertAlign w:val="superscript"/>
        </w:rPr>
        <w:t>18</w:t>
      </w:r>
      <w:r w:rsidRPr="0042392D">
        <w:rPr>
          <w:sz w:val="22"/>
        </w:rPr>
        <w:t>O</w:t>
      </w:r>
      <w:r>
        <w:rPr>
          <w:sz w:val="22"/>
        </w:rPr>
        <w:t xml:space="preserve"> data relative to the VSMOW standard (F. </w:t>
      </w:r>
      <w:proofErr w:type="spellStart"/>
      <w:r>
        <w:rPr>
          <w:sz w:val="22"/>
        </w:rPr>
        <w:t>Longstaffe</w:t>
      </w:r>
      <w:proofErr w:type="spellEnd"/>
      <w:r>
        <w:rPr>
          <w:sz w:val="22"/>
        </w:rPr>
        <w:t xml:space="preserve">, </w:t>
      </w:r>
      <w:r w:rsidRPr="00BD69AE">
        <w:rPr>
          <w:i/>
          <w:sz w:val="22"/>
        </w:rPr>
        <w:t>unpublished</w:t>
      </w:r>
      <w:r w:rsidR="00BD69AE" w:rsidRPr="00BD69AE">
        <w:rPr>
          <w:i/>
          <w:sz w:val="22"/>
        </w:rPr>
        <w:t xml:space="preserve"> data</w:t>
      </w:r>
      <w:r>
        <w:rPr>
          <w:sz w:val="22"/>
        </w:rPr>
        <w:t xml:space="preserve">). Precipitation </w:t>
      </w:r>
      <w:r w:rsidR="00BD69AE" w:rsidRPr="0042392D">
        <w:rPr>
          <w:sz w:val="22"/>
        </w:rPr>
        <w:sym w:font="Symbol" w:char="F064"/>
      </w:r>
      <w:r w:rsidR="00BD69AE" w:rsidRPr="0042392D">
        <w:rPr>
          <w:sz w:val="22"/>
          <w:vertAlign w:val="superscript"/>
        </w:rPr>
        <w:t>18</w:t>
      </w:r>
      <w:r w:rsidR="00BD69AE" w:rsidRPr="0042392D">
        <w:rPr>
          <w:sz w:val="22"/>
        </w:rPr>
        <w:t>O</w:t>
      </w:r>
      <w:r w:rsidR="00BD69AE">
        <w:rPr>
          <w:sz w:val="22"/>
        </w:rPr>
        <w:t xml:space="preserve"> </w:t>
      </w:r>
      <w:r>
        <w:rPr>
          <w:sz w:val="22"/>
        </w:rPr>
        <w:t xml:space="preserve">data were averaged across February to May of the current and previous year. There were also significant relationships, albeit somewhat weaker, with precipitation </w:t>
      </w:r>
      <w:r w:rsidRPr="0042392D">
        <w:rPr>
          <w:sz w:val="22"/>
        </w:rPr>
        <w:sym w:font="Symbol" w:char="F064"/>
      </w:r>
      <w:r w:rsidRPr="0042392D">
        <w:rPr>
          <w:sz w:val="22"/>
          <w:vertAlign w:val="superscript"/>
        </w:rPr>
        <w:t>18</w:t>
      </w:r>
      <w:r w:rsidRPr="0042392D">
        <w:rPr>
          <w:sz w:val="22"/>
        </w:rPr>
        <w:t>O</w:t>
      </w:r>
      <w:r>
        <w:rPr>
          <w:sz w:val="22"/>
        </w:rPr>
        <w:t xml:space="preserve"> averaged across the water year or just for winter months, but the relationship shown below was the strongest.</w:t>
      </w:r>
    </w:p>
    <w:p w14:paraId="7AF4DAC8" w14:textId="557BB84F" w:rsidR="00961FAA" w:rsidRDefault="00E168CE" w:rsidP="0042392D">
      <w:pPr>
        <w:spacing w:after="160" w:line="259" w:lineRule="auto"/>
        <w:jc w:val="center"/>
      </w:pPr>
      <w:r>
        <w:rPr>
          <w:noProof/>
        </w:rPr>
        <w:drawing>
          <wp:inline distT="0" distB="0" distL="0" distR="0" wp14:anchorId="5094B746" wp14:editId="17E9F258">
            <wp:extent cx="4781550" cy="33350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9551" t="7892"/>
                    <a:stretch/>
                  </pic:blipFill>
                  <pic:spPr bwMode="auto">
                    <a:xfrm>
                      <a:off x="0" y="0"/>
                      <a:ext cx="4781550" cy="3335020"/>
                    </a:xfrm>
                    <a:prstGeom prst="rect">
                      <a:avLst/>
                    </a:prstGeom>
                    <a:noFill/>
                    <a:ln>
                      <a:noFill/>
                    </a:ln>
                    <a:extLst>
                      <a:ext uri="{53640926-AAD7-44D8-BBD7-CCE9431645EC}">
                        <a14:shadowObscured xmlns:a14="http://schemas.microsoft.com/office/drawing/2010/main"/>
                      </a:ext>
                    </a:extLst>
                  </pic:spPr>
                </pic:pic>
              </a:graphicData>
            </a:graphic>
          </wp:inline>
        </w:drawing>
      </w:r>
      <w:r w:rsidR="00961FAA">
        <w:br w:type="page"/>
      </w:r>
    </w:p>
    <w:p w14:paraId="1E7A13A2" w14:textId="77777777" w:rsidR="00961FAA" w:rsidRPr="00CA7A15" w:rsidRDefault="00961FAA" w:rsidP="00961FAA">
      <w:pPr>
        <w:spacing w:after="160" w:line="259" w:lineRule="auto"/>
      </w:pPr>
      <w:r w:rsidRPr="0077460E">
        <w:rPr>
          <w:b/>
        </w:rPr>
        <w:lastRenderedPageBreak/>
        <w:t>Table 1.</w:t>
      </w:r>
      <w:r>
        <w:t xml:space="preserve"> The same format for results given in Table 2 but with regression models containing only current year </w:t>
      </w:r>
      <w:r w:rsidRPr="00C4728F">
        <w:rPr>
          <w:color w:val="000000"/>
        </w:rPr>
        <w:t>Δ</w:t>
      </w:r>
      <w:r w:rsidRPr="00C4728F">
        <w:rPr>
          <w:color w:val="000000"/>
          <w:vertAlign w:val="superscript"/>
        </w:rPr>
        <w:t>13</w:t>
      </w:r>
      <w:r w:rsidRPr="00C4728F">
        <w:rPr>
          <w:color w:val="000000"/>
        </w:rPr>
        <w:t>C</w:t>
      </w:r>
      <w:r>
        <w:rPr>
          <w:color w:val="000000"/>
        </w:rPr>
        <w:t xml:space="preserve"> or</w:t>
      </w:r>
      <w:r w:rsidRPr="00C4728F">
        <w:rPr>
          <w:color w:val="000000"/>
        </w:rPr>
        <w:t xml:space="preserve"> δ</w:t>
      </w:r>
      <w:r w:rsidRPr="00C4728F">
        <w:rPr>
          <w:color w:val="000000"/>
          <w:vertAlign w:val="superscript"/>
        </w:rPr>
        <w:t>18</w:t>
      </w:r>
      <w:r w:rsidRPr="00C4728F">
        <w:rPr>
          <w:color w:val="000000"/>
        </w:rPr>
        <w:t>O</w:t>
      </w:r>
      <w:r>
        <w:rPr>
          <w:color w:val="000000"/>
        </w:rPr>
        <w:t xml:space="preserve"> data (i.e. </w:t>
      </w:r>
      <w:r>
        <w:t xml:space="preserve">without including variation in </w:t>
      </w:r>
      <w:r w:rsidRPr="00C4728F">
        <w:rPr>
          <w:color w:val="000000"/>
        </w:rPr>
        <w:t>Δ</w:t>
      </w:r>
      <w:r w:rsidRPr="00C4728F">
        <w:rPr>
          <w:color w:val="000000"/>
          <w:vertAlign w:val="superscript"/>
        </w:rPr>
        <w:t>13</w:t>
      </w:r>
      <w:r w:rsidRPr="00C4728F">
        <w:rPr>
          <w:color w:val="000000"/>
        </w:rPr>
        <w:t>C</w:t>
      </w:r>
      <w:r>
        <w:rPr>
          <w:color w:val="000000"/>
        </w:rPr>
        <w:t xml:space="preserve"> or</w:t>
      </w:r>
      <w:r w:rsidRPr="00C4728F">
        <w:rPr>
          <w:color w:val="000000"/>
        </w:rPr>
        <w:t xml:space="preserve"> δ</w:t>
      </w:r>
      <w:r w:rsidRPr="00C4728F">
        <w:rPr>
          <w:color w:val="000000"/>
          <w:vertAlign w:val="superscript"/>
        </w:rPr>
        <w:t>18</w:t>
      </w:r>
      <w:r w:rsidRPr="00C4728F">
        <w:rPr>
          <w:color w:val="000000"/>
        </w:rPr>
        <w:t>O</w:t>
      </w:r>
      <w:r>
        <w:rPr>
          <w:color w:val="000000"/>
        </w:rPr>
        <w:t xml:space="preserve"> from the subsequent year)</w:t>
      </w:r>
      <w:r>
        <w:t>. Geopotential height is abbreviated as HGT, see Methods for definitions of variables.</w:t>
      </w:r>
    </w:p>
    <w:p w14:paraId="4C4FF3C2" w14:textId="77777777" w:rsidR="00961FAA" w:rsidRPr="00CA7A15" w:rsidRDefault="00961FAA" w:rsidP="00961FAA"/>
    <w:tbl>
      <w:tblPr>
        <w:tblW w:w="9360" w:type="dxa"/>
        <w:tblLook w:val="04A0" w:firstRow="1" w:lastRow="0" w:firstColumn="1" w:lastColumn="0" w:noHBand="0" w:noVBand="1"/>
      </w:tblPr>
      <w:tblGrid>
        <w:gridCol w:w="1370"/>
        <w:gridCol w:w="2320"/>
        <w:gridCol w:w="2360"/>
        <w:gridCol w:w="760"/>
        <w:gridCol w:w="230"/>
        <w:gridCol w:w="1440"/>
        <w:gridCol w:w="880"/>
      </w:tblGrid>
      <w:tr w:rsidR="00961FAA" w:rsidRPr="00972D01" w14:paraId="4B20DB42" w14:textId="77777777" w:rsidTr="00781DF4">
        <w:trPr>
          <w:trHeight w:val="960"/>
        </w:trPr>
        <w:tc>
          <w:tcPr>
            <w:tcW w:w="1370" w:type="dxa"/>
            <w:tcBorders>
              <w:top w:val="nil"/>
              <w:left w:val="nil"/>
              <w:bottom w:val="single" w:sz="4" w:space="0" w:color="auto"/>
              <w:right w:val="nil"/>
            </w:tcBorders>
            <w:vAlign w:val="center"/>
          </w:tcPr>
          <w:p w14:paraId="32474560" w14:textId="77777777" w:rsidR="00961FAA" w:rsidRPr="00972D01" w:rsidRDefault="00961FAA" w:rsidP="00781DF4">
            <w:pPr>
              <w:jc w:val="center"/>
              <w:rPr>
                <w:color w:val="000000"/>
                <w:sz w:val="20"/>
                <w:szCs w:val="20"/>
              </w:rPr>
            </w:pPr>
            <w:r>
              <w:rPr>
                <w:color w:val="000000"/>
                <w:sz w:val="20"/>
                <w:szCs w:val="20"/>
              </w:rPr>
              <w:t>Spatial scale</w:t>
            </w:r>
          </w:p>
        </w:tc>
        <w:tc>
          <w:tcPr>
            <w:tcW w:w="2320" w:type="dxa"/>
            <w:tcBorders>
              <w:top w:val="nil"/>
              <w:left w:val="nil"/>
              <w:bottom w:val="single" w:sz="4" w:space="0" w:color="auto"/>
              <w:right w:val="nil"/>
            </w:tcBorders>
            <w:shd w:val="clear" w:color="auto" w:fill="auto"/>
            <w:noWrap/>
            <w:vAlign w:val="center"/>
            <w:hideMark/>
          </w:tcPr>
          <w:p w14:paraId="733D3CED" w14:textId="77777777" w:rsidR="00961FAA" w:rsidRPr="00972D01" w:rsidRDefault="00961FAA" w:rsidP="00781DF4">
            <w:pPr>
              <w:jc w:val="center"/>
              <w:rPr>
                <w:color w:val="000000"/>
                <w:sz w:val="20"/>
                <w:szCs w:val="20"/>
              </w:rPr>
            </w:pPr>
            <w:r w:rsidRPr="00972D01">
              <w:rPr>
                <w:color w:val="000000"/>
                <w:sz w:val="20"/>
                <w:szCs w:val="20"/>
              </w:rPr>
              <w:t>Variable</w:t>
            </w:r>
          </w:p>
        </w:tc>
        <w:tc>
          <w:tcPr>
            <w:tcW w:w="2360" w:type="dxa"/>
            <w:tcBorders>
              <w:top w:val="nil"/>
              <w:left w:val="nil"/>
              <w:bottom w:val="single" w:sz="4" w:space="0" w:color="auto"/>
              <w:right w:val="nil"/>
            </w:tcBorders>
            <w:shd w:val="clear" w:color="auto" w:fill="auto"/>
            <w:noWrap/>
            <w:vAlign w:val="center"/>
            <w:hideMark/>
          </w:tcPr>
          <w:p w14:paraId="0F575420" w14:textId="77777777" w:rsidR="00961FAA" w:rsidRPr="00972D01" w:rsidRDefault="00961FAA" w:rsidP="00781DF4">
            <w:pPr>
              <w:jc w:val="center"/>
              <w:rPr>
                <w:color w:val="000000"/>
                <w:sz w:val="20"/>
                <w:szCs w:val="20"/>
              </w:rPr>
            </w:pPr>
            <w:r w:rsidRPr="00972D01">
              <w:rPr>
                <w:color w:val="000000"/>
                <w:sz w:val="20"/>
                <w:szCs w:val="20"/>
              </w:rPr>
              <w:t>Model</w:t>
            </w:r>
          </w:p>
        </w:tc>
        <w:tc>
          <w:tcPr>
            <w:tcW w:w="990" w:type="dxa"/>
            <w:gridSpan w:val="2"/>
            <w:tcBorders>
              <w:top w:val="nil"/>
              <w:left w:val="nil"/>
              <w:bottom w:val="single" w:sz="4" w:space="0" w:color="auto"/>
              <w:right w:val="nil"/>
            </w:tcBorders>
            <w:shd w:val="clear" w:color="auto" w:fill="auto"/>
            <w:noWrap/>
            <w:vAlign w:val="center"/>
            <w:hideMark/>
          </w:tcPr>
          <w:p w14:paraId="24430533" w14:textId="77777777" w:rsidR="00961FAA" w:rsidRDefault="00961FAA" w:rsidP="00781DF4">
            <w:pPr>
              <w:ind w:left="-20" w:right="-70"/>
              <w:jc w:val="center"/>
              <w:rPr>
                <w:color w:val="000000"/>
                <w:sz w:val="20"/>
                <w:szCs w:val="20"/>
              </w:rPr>
            </w:pPr>
            <w:r w:rsidRPr="00972D01">
              <w:rPr>
                <w:color w:val="000000"/>
                <w:sz w:val="20"/>
                <w:szCs w:val="20"/>
              </w:rPr>
              <w:t>Adj</w:t>
            </w:r>
            <w:r>
              <w:rPr>
                <w:color w:val="000000"/>
                <w:sz w:val="20"/>
                <w:szCs w:val="20"/>
              </w:rPr>
              <w:t>usted</w:t>
            </w:r>
          </w:p>
          <w:p w14:paraId="3A2B4A7F" w14:textId="77777777" w:rsidR="00961FAA" w:rsidRPr="00972D01" w:rsidRDefault="00961FAA" w:rsidP="00781DF4">
            <w:pPr>
              <w:ind w:left="-20" w:right="-70"/>
              <w:jc w:val="center"/>
              <w:rPr>
                <w:color w:val="000000"/>
                <w:sz w:val="20"/>
                <w:szCs w:val="20"/>
              </w:rPr>
            </w:pPr>
            <w:r w:rsidRPr="00972D01">
              <w:rPr>
                <w:color w:val="000000"/>
                <w:sz w:val="20"/>
                <w:szCs w:val="20"/>
              </w:rPr>
              <w:t>R</w:t>
            </w:r>
            <w:r w:rsidRPr="00972D01">
              <w:rPr>
                <w:color w:val="000000"/>
                <w:sz w:val="20"/>
                <w:szCs w:val="20"/>
                <w:vertAlign w:val="superscript"/>
              </w:rPr>
              <w:t>2</w:t>
            </w:r>
          </w:p>
        </w:tc>
        <w:tc>
          <w:tcPr>
            <w:tcW w:w="1440" w:type="dxa"/>
            <w:tcBorders>
              <w:top w:val="nil"/>
              <w:left w:val="nil"/>
              <w:bottom w:val="single" w:sz="4" w:space="0" w:color="auto"/>
              <w:right w:val="nil"/>
            </w:tcBorders>
            <w:shd w:val="clear" w:color="auto" w:fill="auto"/>
            <w:vAlign w:val="center"/>
            <w:hideMark/>
          </w:tcPr>
          <w:p w14:paraId="29D5C33A" w14:textId="77777777" w:rsidR="00961FAA" w:rsidRPr="00972D01" w:rsidRDefault="00961FAA" w:rsidP="00781DF4">
            <w:pPr>
              <w:jc w:val="center"/>
              <w:rPr>
                <w:color w:val="000000"/>
                <w:sz w:val="20"/>
                <w:szCs w:val="20"/>
              </w:rPr>
            </w:pPr>
            <w:r w:rsidRPr="00972D01">
              <w:rPr>
                <w:color w:val="000000"/>
                <w:sz w:val="20"/>
                <w:szCs w:val="20"/>
              </w:rPr>
              <w:t>Model vs predictand correlation</w:t>
            </w:r>
          </w:p>
        </w:tc>
        <w:tc>
          <w:tcPr>
            <w:tcW w:w="880" w:type="dxa"/>
            <w:tcBorders>
              <w:top w:val="nil"/>
              <w:left w:val="nil"/>
              <w:bottom w:val="single" w:sz="4" w:space="0" w:color="auto"/>
              <w:right w:val="nil"/>
            </w:tcBorders>
            <w:shd w:val="clear" w:color="auto" w:fill="auto"/>
            <w:vAlign w:val="center"/>
            <w:hideMark/>
          </w:tcPr>
          <w:p w14:paraId="08AF60CA" w14:textId="77777777" w:rsidR="00961FAA" w:rsidRPr="00972D01" w:rsidRDefault="00961FAA" w:rsidP="00781DF4">
            <w:pPr>
              <w:rPr>
                <w:color w:val="000000"/>
                <w:sz w:val="20"/>
                <w:szCs w:val="20"/>
              </w:rPr>
            </w:pPr>
            <w:r w:rsidRPr="00972D01">
              <w:rPr>
                <w:color w:val="000000"/>
                <w:sz w:val="20"/>
                <w:szCs w:val="20"/>
              </w:rPr>
              <w:t xml:space="preserve"> P-value</w:t>
            </w:r>
          </w:p>
        </w:tc>
      </w:tr>
      <w:tr w:rsidR="00961FAA" w:rsidRPr="00972D01" w14:paraId="20C9E2E3" w14:textId="77777777" w:rsidTr="00781DF4">
        <w:trPr>
          <w:trHeight w:val="315"/>
        </w:trPr>
        <w:tc>
          <w:tcPr>
            <w:tcW w:w="1370" w:type="dxa"/>
            <w:tcBorders>
              <w:top w:val="nil"/>
              <w:left w:val="nil"/>
              <w:bottom w:val="nil"/>
              <w:right w:val="nil"/>
            </w:tcBorders>
          </w:tcPr>
          <w:p w14:paraId="46883D75" w14:textId="77777777" w:rsidR="00961FAA" w:rsidRPr="00972D01" w:rsidRDefault="00961FAA" w:rsidP="00781DF4">
            <w:pPr>
              <w:jc w:val="center"/>
              <w:rPr>
                <w:color w:val="000000"/>
                <w:sz w:val="20"/>
                <w:szCs w:val="20"/>
              </w:rPr>
            </w:pPr>
            <w:r>
              <w:rPr>
                <w:color w:val="000000"/>
                <w:sz w:val="20"/>
                <w:szCs w:val="20"/>
              </w:rPr>
              <w:t>Local</w:t>
            </w:r>
          </w:p>
        </w:tc>
        <w:tc>
          <w:tcPr>
            <w:tcW w:w="2320" w:type="dxa"/>
            <w:tcBorders>
              <w:top w:val="nil"/>
              <w:left w:val="nil"/>
              <w:bottom w:val="nil"/>
              <w:right w:val="nil"/>
            </w:tcBorders>
            <w:shd w:val="clear" w:color="auto" w:fill="auto"/>
            <w:noWrap/>
            <w:vAlign w:val="center"/>
            <w:hideMark/>
          </w:tcPr>
          <w:p w14:paraId="73AA7A1B" w14:textId="77777777" w:rsidR="00961FAA" w:rsidRPr="00972D01" w:rsidRDefault="00961FAA" w:rsidP="00781DF4">
            <w:pPr>
              <w:jc w:val="center"/>
              <w:rPr>
                <w:color w:val="000000"/>
                <w:sz w:val="20"/>
                <w:szCs w:val="20"/>
              </w:rPr>
            </w:pPr>
            <w:r w:rsidRPr="00972D01">
              <w:rPr>
                <w:color w:val="000000"/>
                <w:sz w:val="20"/>
                <w:szCs w:val="20"/>
              </w:rPr>
              <w:t xml:space="preserve">Winter </w:t>
            </w:r>
            <w:proofErr w:type="spellStart"/>
            <w:r w:rsidRPr="00972D01">
              <w:rPr>
                <w:color w:val="000000"/>
                <w:sz w:val="20"/>
                <w:szCs w:val="20"/>
              </w:rPr>
              <w:t>T</w:t>
            </w:r>
            <w:r w:rsidRPr="00972D01">
              <w:rPr>
                <w:color w:val="000000"/>
                <w:sz w:val="20"/>
                <w:szCs w:val="20"/>
                <w:vertAlign w:val="subscript"/>
              </w:rPr>
              <w:t>min</w:t>
            </w:r>
            <w:proofErr w:type="spellEnd"/>
          </w:p>
        </w:tc>
        <w:tc>
          <w:tcPr>
            <w:tcW w:w="2360" w:type="dxa"/>
            <w:tcBorders>
              <w:top w:val="nil"/>
              <w:left w:val="nil"/>
              <w:bottom w:val="nil"/>
              <w:right w:val="nil"/>
            </w:tcBorders>
            <w:shd w:val="clear" w:color="auto" w:fill="auto"/>
            <w:noWrap/>
            <w:vAlign w:val="center"/>
            <w:hideMark/>
          </w:tcPr>
          <w:p w14:paraId="6E1B5E62" w14:textId="77777777" w:rsidR="00961FAA" w:rsidRPr="00972D01" w:rsidRDefault="00961FAA" w:rsidP="00781DF4">
            <w:pPr>
              <w:jc w:val="center"/>
              <w:rPr>
                <w:color w:val="000000"/>
                <w:sz w:val="20"/>
                <w:szCs w:val="20"/>
              </w:rPr>
            </w:pPr>
            <w:r w:rsidRPr="00972D01">
              <w:rPr>
                <w:rFonts w:ascii="Calibri" w:hAnsi="Calibri" w:cs="Calibri"/>
                <w:color w:val="000000"/>
                <w:sz w:val="20"/>
                <w:szCs w:val="20"/>
              </w:rPr>
              <w:t>Δ</w:t>
            </w:r>
            <w:r w:rsidRPr="00972D01">
              <w:rPr>
                <w:color w:val="000000"/>
                <w:sz w:val="20"/>
                <w:szCs w:val="20"/>
                <w:vertAlign w:val="superscript"/>
              </w:rPr>
              <w:t>13</w:t>
            </w:r>
            <w:r w:rsidRPr="00972D01">
              <w:rPr>
                <w:color w:val="000000"/>
                <w:sz w:val="20"/>
                <w:szCs w:val="20"/>
              </w:rPr>
              <w:t>C</w:t>
            </w:r>
          </w:p>
        </w:tc>
        <w:tc>
          <w:tcPr>
            <w:tcW w:w="990" w:type="dxa"/>
            <w:gridSpan w:val="2"/>
            <w:tcBorders>
              <w:top w:val="nil"/>
              <w:left w:val="nil"/>
              <w:bottom w:val="nil"/>
              <w:right w:val="nil"/>
            </w:tcBorders>
            <w:shd w:val="clear" w:color="auto" w:fill="auto"/>
            <w:noWrap/>
            <w:vAlign w:val="center"/>
            <w:hideMark/>
          </w:tcPr>
          <w:p w14:paraId="2B00CA1E" w14:textId="77777777" w:rsidR="00961FAA" w:rsidRPr="00972D01" w:rsidRDefault="00961FAA" w:rsidP="00781DF4">
            <w:pPr>
              <w:jc w:val="center"/>
              <w:rPr>
                <w:color w:val="000000"/>
                <w:sz w:val="20"/>
                <w:szCs w:val="20"/>
              </w:rPr>
            </w:pPr>
            <w:r w:rsidRPr="00972D01">
              <w:rPr>
                <w:color w:val="000000"/>
                <w:sz w:val="20"/>
                <w:szCs w:val="20"/>
              </w:rPr>
              <w:t>0.16</w:t>
            </w:r>
          </w:p>
        </w:tc>
        <w:tc>
          <w:tcPr>
            <w:tcW w:w="1440" w:type="dxa"/>
            <w:tcBorders>
              <w:top w:val="nil"/>
              <w:left w:val="nil"/>
              <w:bottom w:val="nil"/>
              <w:right w:val="nil"/>
            </w:tcBorders>
            <w:shd w:val="clear" w:color="auto" w:fill="auto"/>
            <w:noWrap/>
            <w:vAlign w:val="center"/>
            <w:hideMark/>
          </w:tcPr>
          <w:p w14:paraId="5856A5C2" w14:textId="77777777" w:rsidR="00961FAA" w:rsidRPr="00972D01" w:rsidRDefault="00961FAA" w:rsidP="00781DF4">
            <w:pPr>
              <w:jc w:val="center"/>
              <w:rPr>
                <w:color w:val="000000"/>
                <w:sz w:val="20"/>
                <w:szCs w:val="20"/>
              </w:rPr>
            </w:pPr>
            <w:r>
              <w:rPr>
                <w:color w:val="000000"/>
                <w:sz w:val="20"/>
                <w:szCs w:val="20"/>
              </w:rPr>
              <w:t>-</w:t>
            </w:r>
            <w:r w:rsidRPr="00972D01">
              <w:rPr>
                <w:color w:val="000000"/>
                <w:sz w:val="20"/>
                <w:szCs w:val="20"/>
              </w:rPr>
              <w:t>0.43</w:t>
            </w:r>
          </w:p>
        </w:tc>
        <w:tc>
          <w:tcPr>
            <w:tcW w:w="880" w:type="dxa"/>
            <w:tcBorders>
              <w:top w:val="nil"/>
              <w:left w:val="nil"/>
              <w:bottom w:val="nil"/>
              <w:right w:val="nil"/>
            </w:tcBorders>
            <w:shd w:val="clear" w:color="auto" w:fill="auto"/>
            <w:noWrap/>
            <w:vAlign w:val="center"/>
            <w:hideMark/>
          </w:tcPr>
          <w:p w14:paraId="0F21DA8C" w14:textId="77777777" w:rsidR="00961FAA" w:rsidRPr="00972D01" w:rsidRDefault="00961FAA" w:rsidP="00781DF4">
            <w:pPr>
              <w:jc w:val="center"/>
              <w:rPr>
                <w:b/>
                <w:bCs/>
                <w:color w:val="000000"/>
                <w:sz w:val="20"/>
                <w:szCs w:val="20"/>
              </w:rPr>
            </w:pPr>
            <w:r w:rsidRPr="00972D01">
              <w:rPr>
                <w:b/>
                <w:bCs/>
                <w:color w:val="000000"/>
                <w:sz w:val="20"/>
                <w:szCs w:val="20"/>
              </w:rPr>
              <w:t>0.0061</w:t>
            </w:r>
          </w:p>
        </w:tc>
      </w:tr>
      <w:tr w:rsidR="00961FAA" w:rsidRPr="00972D01" w14:paraId="466FED37" w14:textId="77777777" w:rsidTr="00781DF4">
        <w:trPr>
          <w:trHeight w:val="315"/>
        </w:trPr>
        <w:tc>
          <w:tcPr>
            <w:tcW w:w="1370" w:type="dxa"/>
            <w:tcBorders>
              <w:top w:val="nil"/>
              <w:left w:val="nil"/>
              <w:bottom w:val="nil"/>
              <w:right w:val="nil"/>
            </w:tcBorders>
          </w:tcPr>
          <w:p w14:paraId="7C11D083" w14:textId="77777777" w:rsidR="00961FAA" w:rsidRPr="00972D01" w:rsidRDefault="00961FAA" w:rsidP="00781DF4">
            <w:pPr>
              <w:jc w:val="center"/>
              <w:rPr>
                <w:color w:val="000000"/>
                <w:sz w:val="20"/>
                <w:szCs w:val="20"/>
              </w:rPr>
            </w:pPr>
            <w:r>
              <w:rPr>
                <w:color w:val="000000"/>
                <w:sz w:val="20"/>
                <w:szCs w:val="20"/>
              </w:rPr>
              <w:t>Local</w:t>
            </w:r>
          </w:p>
        </w:tc>
        <w:tc>
          <w:tcPr>
            <w:tcW w:w="2320" w:type="dxa"/>
            <w:tcBorders>
              <w:top w:val="nil"/>
              <w:left w:val="nil"/>
              <w:bottom w:val="nil"/>
              <w:right w:val="nil"/>
            </w:tcBorders>
            <w:shd w:val="clear" w:color="auto" w:fill="auto"/>
            <w:noWrap/>
            <w:vAlign w:val="center"/>
            <w:hideMark/>
          </w:tcPr>
          <w:p w14:paraId="52793EAE" w14:textId="77777777" w:rsidR="00961FAA" w:rsidRPr="00972D01" w:rsidRDefault="00961FAA" w:rsidP="00781DF4">
            <w:pPr>
              <w:jc w:val="center"/>
              <w:rPr>
                <w:color w:val="000000"/>
                <w:sz w:val="20"/>
                <w:szCs w:val="20"/>
              </w:rPr>
            </w:pPr>
            <w:r w:rsidRPr="00972D01">
              <w:rPr>
                <w:color w:val="000000"/>
                <w:sz w:val="20"/>
                <w:szCs w:val="20"/>
              </w:rPr>
              <w:t xml:space="preserve">Winter </w:t>
            </w:r>
            <w:proofErr w:type="spellStart"/>
            <w:r w:rsidRPr="00972D01">
              <w:rPr>
                <w:color w:val="000000"/>
                <w:sz w:val="20"/>
                <w:szCs w:val="20"/>
              </w:rPr>
              <w:t>T</w:t>
            </w:r>
            <w:r w:rsidRPr="00972D01">
              <w:rPr>
                <w:color w:val="000000"/>
                <w:sz w:val="20"/>
                <w:szCs w:val="20"/>
                <w:vertAlign w:val="subscript"/>
              </w:rPr>
              <w:t>min</w:t>
            </w:r>
            <w:proofErr w:type="spellEnd"/>
          </w:p>
        </w:tc>
        <w:tc>
          <w:tcPr>
            <w:tcW w:w="2360" w:type="dxa"/>
            <w:tcBorders>
              <w:top w:val="nil"/>
              <w:left w:val="nil"/>
              <w:bottom w:val="nil"/>
              <w:right w:val="nil"/>
            </w:tcBorders>
            <w:shd w:val="clear" w:color="auto" w:fill="auto"/>
            <w:noWrap/>
            <w:vAlign w:val="center"/>
            <w:hideMark/>
          </w:tcPr>
          <w:p w14:paraId="10667441" w14:textId="77777777" w:rsidR="00961FAA" w:rsidRPr="00972D01" w:rsidRDefault="00961FAA" w:rsidP="00781DF4">
            <w:pPr>
              <w:jc w:val="center"/>
              <w:rPr>
                <w:color w:val="000000"/>
                <w:sz w:val="20"/>
                <w:szCs w:val="20"/>
              </w:rPr>
            </w:pPr>
            <w:r w:rsidRPr="00972D01">
              <w:rPr>
                <w:rFonts w:ascii="Symbol" w:hAnsi="Symbol"/>
                <w:color w:val="000000"/>
                <w:sz w:val="20"/>
                <w:szCs w:val="20"/>
              </w:rPr>
              <w:t></w:t>
            </w:r>
            <w:r w:rsidRPr="00972D01">
              <w:rPr>
                <w:color w:val="000000"/>
                <w:sz w:val="20"/>
                <w:szCs w:val="20"/>
                <w:vertAlign w:val="superscript"/>
              </w:rPr>
              <w:t>18</w:t>
            </w:r>
            <w:r w:rsidRPr="00972D01">
              <w:rPr>
                <w:color w:val="000000"/>
                <w:sz w:val="20"/>
                <w:szCs w:val="20"/>
              </w:rPr>
              <w:t>O</w:t>
            </w:r>
          </w:p>
        </w:tc>
        <w:tc>
          <w:tcPr>
            <w:tcW w:w="990" w:type="dxa"/>
            <w:gridSpan w:val="2"/>
            <w:tcBorders>
              <w:top w:val="nil"/>
              <w:left w:val="nil"/>
              <w:bottom w:val="nil"/>
              <w:right w:val="nil"/>
            </w:tcBorders>
            <w:shd w:val="clear" w:color="auto" w:fill="auto"/>
            <w:noWrap/>
            <w:vAlign w:val="center"/>
            <w:hideMark/>
          </w:tcPr>
          <w:p w14:paraId="45868953" w14:textId="77777777" w:rsidR="00961FAA" w:rsidRPr="00972D01" w:rsidRDefault="00961FAA" w:rsidP="00781DF4">
            <w:pPr>
              <w:jc w:val="center"/>
              <w:rPr>
                <w:color w:val="000000"/>
                <w:sz w:val="20"/>
                <w:szCs w:val="20"/>
              </w:rPr>
            </w:pPr>
            <w:r w:rsidRPr="00972D01">
              <w:rPr>
                <w:color w:val="000000"/>
                <w:sz w:val="20"/>
                <w:szCs w:val="20"/>
              </w:rPr>
              <w:t>0.16</w:t>
            </w:r>
          </w:p>
        </w:tc>
        <w:tc>
          <w:tcPr>
            <w:tcW w:w="1440" w:type="dxa"/>
            <w:tcBorders>
              <w:top w:val="nil"/>
              <w:left w:val="nil"/>
              <w:bottom w:val="nil"/>
              <w:right w:val="nil"/>
            </w:tcBorders>
            <w:shd w:val="clear" w:color="auto" w:fill="auto"/>
            <w:noWrap/>
            <w:vAlign w:val="center"/>
            <w:hideMark/>
          </w:tcPr>
          <w:p w14:paraId="554F1955" w14:textId="77777777" w:rsidR="00961FAA" w:rsidRPr="00972D01" w:rsidRDefault="00961FAA" w:rsidP="00781DF4">
            <w:pPr>
              <w:jc w:val="center"/>
              <w:rPr>
                <w:color w:val="000000"/>
                <w:sz w:val="20"/>
                <w:szCs w:val="20"/>
              </w:rPr>
            </w:pPr>
            <w:r w:rsidRPr="00972D01">
              <w:rPr>
                <w:color w:val="000000"/>
                <w:sz w:val="20"/>
                <w:szCs w:val="20"/>
              </w:rPr>
              <w:t>0.43</w:t>
            </w:r>
          </w:p>
        </w:tc>
        <w:tc>
          <w:tcPr>
            <w:tcW w:w="880" w:type="dxa"/>
            <w:tcBorders>
              <w:top w:val="nil"/>
              <w:left w:val="nil"/>
              <w:bottom w:val="nil"/>
              <w:right w:val="nil"/>
            </w:tcBorders>
            <w:shd w:val="clear" w:color="auto" w:fill="auto"/>
            <w:noWrap/>
            <w:vAlign w:val="center"/>
            <w:hideMark/>
          </w:tcPr>
          <w:p w14:paraId="568BA619" w14:textId="77777777" w:rsidR="00961FAA" w:rsidRPr="00972D01" w:rsidRDefault="00961FAA" w:rsidP="00781DF4">
            <w:pPr>
              <w:jc w:val="center"/>
              <w:rPr>
                <w:b/>
                <w:bCs/>
                <w:color w:val="000000"/>
                <w:sz w:val="20"/>
                <w:szCs w:val="20"/>
              </w:rPr>
            </w:pPr>
            <w:r w:rsidRPr="00972D01">
              <w:rPr>
                <w:b/>
                <w:bCs/>
                <w:color w:val="000000"/>
                <w:sz w:val="20"/>
                <w:szCs w:val="20"/>
              </w:rPr>
              <w:t>0.0075</w:t>
            </w:r>
          </w:p>
        </w:tc>
      </w:tr>
      <w:tr w:rsidR="00961FAA" w:rsidRPr="00972D01" w14:paraId="0C85B04F" w14:textId="77777777" w:rsidTr="00781DF4">
        <w:trPr>
          <w:trHeight w:val="315"/>
        </w:trPr>
        <w:tc>
          <w:tcPr>
            <w:tcW w:w="1370" w:type="dxa"/>
            <w:tcBorders>
              <w:top w:val="nil"/>
              <w:left w:val="nil"/>
              <w:bottom w:val="nil"/>
              <w:right w:val="nil"/>
            </w:tcBorders>
          </w:tcPr>
          <w:p w14:paraId="4EEC328B" w14:textId="77777777" w:rsidR="00961FAA" w:rsidRPr="00972D01" w:rsidRDefault="00961FAA" w:rsidP="00781DF4">
            <w:pPr>
              <w:jc w:val="center"/>
              <w:rPr>
                <w:color w:val="000000"/>
                <w:sz w:val="20"/>
                <w:szCs w:val="20"/>
              </w:rPr>
            </w:pPr>
            <w:r>
              <w:rPr>
                <w:color w:val="000000"/>
                <w:sz w:val="20"/>
                <w:szCs w:val="20"/>
              </w:rPr>
              <w:t>Local</w:t>
            </w:r>
          </w:p>
        </w:tc>
        <w:tc>
          <w:tcPr>
            <w:tcW w:w="2320" w:type="dxa"/>
            <w:tcBorders>
              <w:top w:val="nil"/>
              <w:left w:val="nil"/>
              <w:bottom w:val="nil"/>
              <w:right w:val="nil"/>
            </w:tcBorders>
            <w:shd w:val="clear" w:color="auto" w:fill="auto"/>
            <w:noWrap/>
            <w:vAlign w:val="center"/>
            <w:hideMark/>
          </w:tcPr>
          <w:p w14:paraId="565BD6FC" w14:textId="77777777" w:rsidR="00961FAA" w:rsidRPr="00972D01" w:rsidRDefault="00961FAA" w:rsidP="00781DF4">
            <w:pPr>
              <w:jc w:val="center"/>
              <w:rPr>
                <w:color w:val="000000"/>
                <w:sz w:val="20"/>
                <w:szCs w:val="20"/>
              </w:rPr>
            </w:pPr>
            <w:r w:rsidRPr="00972D01">
              <w:rPr>
                <w:color w:val="000000"/>
                <w:sz w:val="20"/>
                <w:szCs w:val="20"/>
              </w:rPr>
              <w:t xml:space="preserve">Winter </w:t>
            </w:r>
            <w:proofErr w:type="spellStart"/>
            <w:r w:rsidRPr="00972D01">
              <w:rPr>
                <w:color w:val="000000"/>
                <w:sz w:val="20"/>
                <w:szCs w:val="20"/>
              </w:rPr>
              <w:t>T</w:t>
            </w:r>
            <w:r w:rsidRPr="00972D01">
              <w:rPr>
                <w:color w:val="000000"/>
                <w:sz w:val="20"/>
                <w:szCs w:val="20"/>
                <w:vertAlign w:val="subscript"/>
              </w:rPr>
              <w:t>min</w:t>
            </w:r>
            <w:proofErr w:type="spellEnd"/>
          </w:p>
        </w:tc>
        <w:tc>
          <w:tcPr>
            <w:tcW w:w="2360" w:type="dxa"/>
            <w:tcBorders>
              <w:top w:val="nil"/>
              <w:left w:val="nil"/>
              <w:bottom w:val="nil"/>
              <w:right w:val="nil"/>
            </w:tcBorders>
            <w:shd w:val="clear" w:color="auto" w:fill="auto"/>
            <w:noWrap/>
            <w:vAlign w:val="center"/>
            <w:hideMark/>
          </w:tcPr>
          <w:p w14:paraId="1C536F3F" w14:textId="77777777" w:rsidR="00961FAA" w:rsidRPr="00972D01" w:rsidRDefault="00961FAA" w:rsidP="00781DF4">
            <w:pPr>
              <w:jc w:val="center"/>
              <w:rPr>
                <w:color w:val="000000"/>
                <w:sz w:val="20"/>
                <w:szCs w:val="20"/>
              </w:rPr>
            </w:pPr>
            <w:r w:rsidRPr="00972D01">
              <w:rPr>
                <w:color w:val="000000"/>
                <w:sz w:val="20"/>
                <w:szCs w:val="20"/>
              </w:rPr>
              <w:t>Δ</w:t>
            </w:r>
            <w:r w:rsidRPr="00972D01">
              <w:rPr>
                <w:color w:val="000000"/>
                <w:sz w:val="20"/>
                <w:szCs w:val="20"/>
                <w:vertAlign w:val="superscript"/>
              </w:rPr>
              <w:t>13</w:t>
            </w:r>
            <w:r w:rsidRPr="00972D01">
              <w:rPr>
                <w:color w:val="000000"/>
                <w:sz w:val="20"/>
                <w:szCs w:val="20"/>
              </w:rPr>
              <w:t xml:space="preserve">C &amp; </w:t>
            </w:r>
            <w:r w:rsidRPr="00972D01">
              <w:rPr>
                <w:rFonts w:ascii="Calibri" w:hAnsi="Calibri" w:cs="Calibri"/>
                <w:color w:val="000000"/>
                <w:sz w:val="20"/>
                <w:szCs w:val="20"/>
              </w:rPr>
              <w:t>δ</w:t>
            </w:r>
            <w:r w:rsidRPr="00972D01">
              <w:rPr>
                <w:color w:val="000000"/>
                <w:sz w:val="20"/>
                <w:szCs w:val="20"/>
                <w:vertAlign w:val="superscript"/>
              </w:rPr>
              <w:t>18</w:t>
            </w:r>
            <w:r w:rsidRPr="00972D01">
              <w:rPr>
                <w:color w:val="000000"/>
                <w:sz w:val="20"/>
                <w:szCs w:val="20"/>
              </w:rPr>
              <w:t>O</w:t>
            </w:r>
          </w:p>
        </w:tc>
        <w:tc>
          <w:tcPr>
            <w:tcW w:w="990" w:type="dxa"/>
            <w:gridSpan w:val="2"/>
            <w:tcBorders>
              <w:top w:val="nil"/>
              <w:left w:val="nil"/>
              <w:bottom w:val="nil"/>
              <w:right w:val="nil"/>
            </w:tcBorders>
            <w:shd w:val="clear" w:color="auto" w:fill="auto"/>
            <w:noWrap/>
            <w:vAlign w:val="center"/>
            <w:hideMark/>
          </w:tcPr>
          <w:p w14:paraId="47DF745D" w14:textId="77777777" w:rsidR="00961FAA" w:rsidRPr="00972D01" w:rsidRDefault="00961FAA" w:rsidP="00781DF4">
            <w:pPr>
              <w:jc w:val="center"/>
              <w:rPr>
                <w:color w:val="000000"/>
                <w:sz w:val="20"/>
                <w:szCs w:val="20"/>
              </w:rPr>
            </w:pPr>
            <w:r w:rsidRPr="00972D01">
              <w:rPr>
                <w:color w:val="000000"/>
                <w:sz w:val="20"/>
                <w:szCs w:val="20"/>
              </w:rPr>
              <w:t>0.34</w:t>
            </w:r>
          </w:p>
        </w:tc>
        <w:tc>
          <w:tcPr>
            <w:tcW w:w="1440" w:type="dxa"/>
            <w:tcBorders>
              <w:top w:val="nil"/>
              <w:left w:val="nil"/>
              <w:bottom w:val="nil"/>
              <w:right w:val="nil"/>
            </w:tcBorders>
            <w:shd w:val="clear" w:color="auto" w:fill="auto"/>
            <w:noWrap/>
            <w:vAlign w:val="center"/>
            <w:hideMark/>
          </w:tcPr>
          <w:p w14:paraId="628001A1" w14:textId="77777777" w:rsidR="00961FAA" w:rsidRPr="00972D01" w:rsidRDefault="00961FAA" w:rsidP="00781DF4">
            <w:pPr>
              <w:jc w:val="center"/>
              <w:rPr>
                <w:color w:val="000000"/>
                <w:sz w:val="20"/>
                <w:szCs w:val="20"/>
              </w:rPr>
            </w:pPr>
            <w:r w:rsidRPr="00972D01">
              <w:rPr>
                <w:color w:val="000000"/>
                <w:sz w:val="20"/>
                <w:szCs w:val="20"/>
              </w:rPr>
              <w:t>0.61</w:t>
            </w:r>
          </w:p>
        </w:tc>
        <w:tc>
          <w:tcPr>
            <w:tcW w:w="880" w:type="dxa"/>
            <w:tcBorders>
              <w:top w:val="nil"/>
              <w:left w:val="nil"/>
              <w:bottom w:val="nil"/>
              <w:right w:val="nil"/>
            </w:tcBorders>
            <w:shd w:val="clear" w:color="auto" w:fill="auto"/>
            <w:noWrap/>
            <w:vAlign w:val="center"/>
            <w:hideMark/>
          </w:tcPr>
          <w:p w14:paraId="63CB6244" w14:textId="77777777" w:rsidR="00961FAA" w:rsidRPr="00972D01" w:rsidRDefault="00961FAA" w:rsidP="00781DF4">
            <w:pPr>
              <w:jc w:val="center"/>
              <w:rPr>
                <w:b/>
                <w:bCs/>
                <w:color w:val="000000"/>
                <w:sz w:val="20"/>
                <w:szCs w:val="20"/>
              </w:rPr>
            </w:pPr>
            <w:r w:rsidRPr="00972D01">
              <w:rPr>
                <w:b/>
                <w:bCs/>
                <w:color w:val="000000"/>
                <w:sz w:val="20"/>
                <w:szCs w:val="20"/>
              </w:rPr>
              <w:t>0.0002</w:t>
            </w:r>
          </w:p>
        </w:tc>
      </w:tr>
      <w:tr w:rsidR="00961FAA" w:rsidRPr="00972D01" w14:paraId="40589DC0" w14:textId="77777777" w:rsidTr="00781DF4">
        <w:trPr>
          <w:trHeight w:val="315"/>
        </w:trPr>
        <w:tc>
          <w:tcPr>
            <w:tcW w:w="1370" w:type="dxa"/>
            <w:tcBorders>
              <w:top w:val="nil"/>
              <w:left w:val="nil"/>
              <w:bottom w:val="nil"/>
              <w:right w:val="nil"/>
            </w:tcBorders>
          </w:tcPr>
          <w:p w14:paraId="7FC985DC" w14:textId="77777777" w:rsidR="00961FAA" w:rsidRPr="00972D01" w:rsidRDefault="00961FAA" w:rsidP="00781DF4">
            <w:pPr>
              <w:jc w:val="center"/>
              <w:rPr>
                <w:color w:val="000000"/>
                <w:sz w:val="20"/>
                <w:szCs w:val="20"/>
              </w:rPr>
            </w:pPr>
            <w:r>
              <w:rPr>
                <w:color w:val="000000"/>
                <w:sz w:val="20"/>
                <w:szCs w:val="20"/>
              </w:rPr>
              <w:t>Local</w:t>
            </w:r>
          </w:p>
        </w:tc>
        <w:tc>
          <w:tcPr>
            <w:tcW w:w="2320" w:type="dxa"/>
            <w:tcBorders>
              <w:top w:val="nil"/>
              <w:left w:val="nil"/>
              <w:bottom w:val="nil"/>
              <w:right w:val="nil"/>
            </w:tcBorders>
            <w:shd w:val="clear" w:color="auto" w:fill="auto"/>
            <w:noWrap/>
            <w:vAlign w:val="center"/>
            <w:hideMark/>
          </w:tcPr>
          <w:p w14:paraId="71214DD8" w14:textId="77777777" w:rsidR="00961FAA" w:rsidRPr="00972D01" w:rsidRDefault="00961FAA" w:rsidP="00781DF4">
            <w:pPr>
              <w:jc w:val="center"/>
              <w:rPr>
                <w:color w:val="000000"/>
                <w:sz w:val="20"/>
                <w:szCs w:val="20"/>
              </w:rPr>
            </w:pPr>
            <w:r w:rsidRPr="00972D01">
              <w:rPr>
                <w:color w:val="000000"/>
                <w:sz w:val="20"/>
                <w:szCs w:val="20"/>
              </w:rPr>
              <w:t xml:space="preserve">Summer </w:t>
            </w:r>
            <w:proofErr w:type="spellStart"/>
            <w:r w:rsidRPr="00972D01">
              <w:rPr>
                <w:color w:val="000000"/>
                <w:sz w:val="20"/>
                <w:szCs w:val="20"/>
              </w:rPr>
              <w:t>T</w:t>
            </w:r>
            <w:r w:rsidRPr="00972D01">
              <w:rPr>
                <w:color w:val="000000"/>
                <w:sz w:val="20"/>
                <w:szCs w:val="20"/>
                <w:vertAlign w:val="subscript"/>
              </w:rPr>
              <w:t>max</w:t>
            </w:r>
            <w:proofErr w:type="spellEnd"/>
            <w:r w:rsidRPr="00972D01">
              <w:rPr>
                <w:color w:val="000000"/>
                <w:sz w:val="20"/>
                <w:szCs w:val="20"/>
              </w:rPr>
              <w:t>*</w:t>
            </w:r>
          </w:p>
        </w:tc>
        <w:tc>
          <w:tcPr>
            <w:tcW w:w="2360" w:type="dxa"/>
            <w:tcBorders>
              <w:top w:val="nil"/>
              <w:left w:val="nil"/>
              <w:bottom w:val="nil"/>
              <w:right w:val="nil"/>
            </w:tcBorders>
            <w:shd w:val="clear" w:color="auto" w:fill="auto"/>
            <w:noWrap/>
            <w:vAlign w:val="center"/>
            <w:hideMark/>
          </w:tcPr>
          <w:p w14:paraId="25B43A4D" w14:textId="77777777" w:rsidR="00961FAA" w:rsidRPr="00972D01" w:rsidRDefault="00961FAA" w:rsidP="00781DF4">
            <w:pPr>
              <w:jc w:val="center"/>
              <w:rPr>
                <w:color w:val="000000"/>
                <w:sz w:val="20"/>
                <w:szCs w:val="20"/>
              </w:rPr>
            </w:pPr>
            <w:r w:rsidRPr="00972D01">
              <w:rPr>
                <w:rFonts w:ascii="Calibri" w:hAnsi="Calibri" w:cs="Calibri"/>
                <w:color w:val="000000"/>
                <w:sz w:val="20"/>
                <w:szCs w:val="20"/>
              </w:rPr>
              <w:t>Δ</w:t>
            </w:r>
            <w:r w:rsidRPr="00972D01">
              <w:rPr>
                <w:color w:val="000000"/>
                <w:sz w:val="20"/>
                <w:szCs w:val="20"/>
                <w:vertAlign w:val="superscript"/>
              </w:rPr>
              <w:t>13</w:t>
            </w:r>
            <w:r w:rsidRPr="00972D01">
              <w:rPr>
                <w:color w:val="000000"/>
                <w:sz w:val="20"/>
                <w:szCs w:val="20"/>
              </w:rPr>
              <w:t>C</w:t>
            </w:r>
          </w:p>
        </w:tc>
        <w:tc>
          <w:tcPr>
            <w:tcW w:w="990" w:type="dxa"/>
            <w:gridSpan w:val="2"/>
            <w:tcBorders>
              <w:top w:val="nil"/>
              <w:left w:val="nil"/>
              <w:bottom w:val="nil"/>
              <w:right w:val="nil"/>
            </w:tcBorders>
            <w:shd w:val="clear" w:color="auto" w:fill="auto"/>
            <w:noWrap/>
            <w:vAlign w:val="center"/>
            <w:hideMark/>
          </w:tcPr>
          <w:p w14:paraId="0E2D65EE" w14:textId="77777777" w:rsidR="00961FAA" w:rsidRPr="00972D01" w:rsidRDefault="00961FAA" w:rsidP="00781DF4">
            <w:pPr>
              <w:jc w:val="center"/>
              <w:rPr>
                <w:color w:val="000000"/>
                <w:sz w:val="20"/>
                <w:szCs w:val="20"/>
              </w:rPr>
            </w:pPr>
            <w:r w:rsidRPr="00972D01">
              <w:rPr>
                <w:color w:val="000000"/>
                <w:sz w:val="20"/>
                <w:szCs w:val="20"/>
              </w:rPr>
              <w:t>0</w:t>
            </w:r>
            <w:r>
              <w:rPr>
                <w:color w:val="000000"/>
                <w:sz w:val="20"/>
                <w:szCs w:val="20"/>
              </w:rPr>
              <w:t>.00</w:t>
            </w:r>
          </w:p>
        </w:tc>
        <w:tc>
          <w:tcPr>
            <w:tcW w:w="1440" w:type="dxa"/>
            <w:tcBorders>
              <w:top w:val="nil"/>
              <w:left w:val="nil"/>
              <w:bottom w:val="nil"/>
              <w:right w:val="nil"/>
            </w:tcBorders>
            <w:shd w:val="clear" w:color="auto" w:fill="auto"/>
            <w:noWrap/>
            <w:vAlign w:val="center"/>
            <w:hideMark/>
          </w:tcPr>
          <w:p w14:paraId="7EAC19A6" w14:textId="77777777" w:rsidR="00961FAA" w:rsidRPr="00972D01" w:rsidRDefault="00961FAA" w:rsidP="00781DF4">
            <w:pPr>
              <w:jc w:val="center"/>
              <w:rPr>
                <w:color w:val="000000"/>
                <w:sz w:val="20"/>
                <w:szCs w:val="20"/>
              </w:rPr>
            </w:pPr>
            <w:r>
              <w:rPr>
                <w:color w:val="000000"/>
                <w:sz w:val="20"/>
                <w:szCs w:val="20"/>
              </w:rPr>
              <w:t>-</w:t>
            </w:r>
            <w:r w:rsidRPr="00972D01">
              <w:rPr>
                <w:color w:val="000000"/>
                <w:sz w:val="20"/>
                <w:szCs w:val="20"/>
              </w:rPr>
              <w:t>0.09</w:t>
            </w:r>
          </w:p>
        </w:tc>
        <w:tc>
          <w:tcPr>
            <w:tcW w:w="880" w:type="dxa"/>
            <w:tcBorders>
              <w:top w:val="nil"/>
              <w:left w:val="nil"/>
              <w:bottom w:val="nil"/>
              <w:right w:val="nil"/>
            </w:tcBorders>
            <w:shd w:val="clear" w:color="auto" w:fill="auto"/>
            <w:noWrap/>
            <w:vAlign w:val="center"/>
            <w:hideMark/>
          </w:tcPr>
          <w:p w14:paraId="2B60EC5E" w14:textId="77777777" w:rsidR="00961FAA" w:rsidRPr="00972D01" w:rsidRDefault="00961FAA" w:rsidP="00781DF4">
            <w:pPr>
              <w:jc w:val="center"/>
              <w:rPr>
                <w:color w:val="000000"/>
                <w:sz w:val="20"/>
                <w:szCs w:val="20"/>
              </w:rPr>
            </w:pPr>
            <w:r w:rsidRPr="00972D01">
              <w:rPr>
                <w:color w:val="000000"/>
                <w:sz w:val="20"/>
                <w:szCs w:val="20"/>
              </w:rPr>
              <w:t>0.5991</w:t>
            </w:r>
          </w:p>
        </w:tc>
      </w:tr>
      <w:tr w:rsidR="00961FAA" w:rsidRPr="00972D01" w14:paraId="4C2704D8" w14:textId="77777777" w:rsidTr="00781DF4">
        <w:trPr>
          <w:trHeight w:val="315"/>
        </w:trPr>
        <w:tc>
          <w:tcPr>
            <w:tcW w:w="1370" w:type="dxa"/>
            <w:tcBorders>
              <w:top w:val="nil"/>
              <w:left w:val="nil"/>
              <w:bottom w:val="nil"/>
              <w:right w:val="nil"/>
            </w:tcBorders>
          </w:tcPr>
          <w:p w14:paraId="22A8B328" w14:textId="77777777" w:rsidR="00961FAA" w:rsidRPr="00972D01" w:rsidRDefault="00961FAA" w:rsidP="00781DF4">
            <w:pPr>
              <w:jc w:val="center"/>
              <w:rPr>
                <w:color w:val="000000"/>
                <w:sz w:val="20"/>
                <w:szCs w:val="20"/>
              </w:rPr>
            </w:pPr>
            <w:r>
              <w:rPr>
                <w:color w:val="000000"/>
                <w:sz w:val="20"/>
                <w:szCs w:val="20"/>
              </w:rPr>
              <w:t>Local</w:t>
            </w:r>
          </w:p>
        </w:tc>
        <w:tc>
          <w:tcPr>
            <w:tcW w:w="2320" w:type="dxa"/>
            <w:tcBorders>
              <w:top w:val="nil"/>
              <w:left w:val="nil"/>
              <w:bottom w:val="nil"/>
              <w:right w:val="nil"/>
            </w:tcBorders>
            <w:shd w:val="clear" w:color="auto" w:fill="auto"/>
            <w:noWrap/>
            <w:vAlign w:val="center"/>
            <w:hideMark/>
          </w:tcPr>
          <w:p w14:paraId="3CEDC84B" w14:textId="77777777" w:rsidR="00961FAA" w:rsidRPr="00972D01" w:rsidRDefault="00961FAA" w:rsidP="00781DF4">
            <w:pPr>
              <w:jc w:val="center"/>
              <w:rPr>
                <w:color w:val="000000"/>
                <w:sz w:val="20"/>
                <w:szCs w:val="20"/>
              </w:rPr>
            </w:pPr>
            <w:r w:rsidRPr="00972D01">
              <w:rPr>
                <w:color w:val="000000"/>
                <w:sz w:val="20"/>
                <w:szCs w:val="20"/>
              </w:rPr>
              <w:t xml:space="preserve">Summer </w:t>
            </w:r>
            <w:proofErr w:type="spellStart"/>
            <w:r w:rsidRPr="00972D01">
              <w:rPr>
                <w:color w:val="000000"/>
                <w:sz w:val="20"/>
                <w:szCs w:val="20"/>
              </w:rPr>
              <w:t>T</w:t>
            </w:r>
            <w:r w:rsidRPr="00972D01">
              <w:rPr>
                <w:color w:val="000000"/>
                <w:sz w:val="20"/>
                <w:szCs w:val="20"/>
                <w:vertAlign w:val="subscript"/>
              </w:rPr>
              <w:t>max</w:t>
            </w:r>
            <w:proofErr w:type="spellEnd"/>
            <w:r w:rsidRPr="00972D01">
              <w:rPr>
                <w:color w:val="000000"/>
                <w:sz w:val="20"/>
                <w:szCs w:val="20"/>
              </w:rPr>
              <w:t>*</w:t>
            </w:r>
          </w:p>
        </w:tc>
        <w:tc>
          <w:tcPr>
            <w:tcW w:w="2360" w:type="dxa"/>
            <w:tcBorders>
              <w:top w:val="nil"/>
              <w:left w:val="nil"/>
              <w:bottom w:val="nil"/>
              <w:right w:val="nil"/>
            </w:tcBorders>
            <w:shd w:val="clear" w:color="auto" w:fill="auto"/>
            <w:noWrap/>
            <w:vAlign w:val="center"/>
            <w:hideMark/>
          </w:tcPr>
          <w:p w14:paraId="0929B905" w14:textId="77777777" w:rsidR="00961FAA" w:rsidRPr="00972D01" w:rsidRDefault="00961FAA" w:rsidP="00781DF4">
            <w:pPr>
              <w:jc w:val="center"/>
              <w:rPr>
                <w:color w:val="000000"/>
                <w:sz w:val="20"/>
                <w:szCs w:val="20"/>
              </w:rPr>
            </w:pPr>
            <w:r w:rsidRPr="00972D01">
              <w:rPr>
                <w:rFonts w:ascii="Symbol" w:hAnsi="Symbol"/>
                <w:color w:val="000000"/>
                <w:sz w:val="20"/>
                <w:szCs w:val="20"/>
              </w:rPr>
              <w:t></w:t>
            </w:r>
            <w:r w:rsidRPr="00972D01">
              <w:rPr>
                <w:color w:val="000000"/>
                <w:sz w:val="20"/>
                <w:szCs w:val="20"/>
                <w:vertAlign w:val="superscript"/>
              </w:rPr>
              <w:t>18</w:t>
            </w:r>
            <w:r w:rsidRPr="00972D01">
              <w:rPr>
                <w:color w:val="000000"/>
                <w:sz w:val="20"/>
                <w:szCs w:val="20"/>
              </w:rPr>
              <w:t>O</w:t>
            </w:r>
          </w:p>
        </w:tc>
        <w:tc>
          <w:tcPr>
            <w:tcW w:w="990" w:type="dxa"/>
            <w:gridSpan w:val="2"/>
            <w:tcBorders>
              <w:top w:val="nil"/>
              <w:left w:val="nil"/>
              <w:bottom w:val="nil"/>
              <w:right w:val="nil"/>
            </w:tcBorders>
            <w:shd w:val="clear" w:color="auto" w:fill="auto"/>
            <w:noWrap/>
            <w:vAlign w:val="center"/>
            <w:hideMark/>
          </w:tcPr>
          <w:p w14:paraId="20ABAB24" w14:textId="77777777" w:rsidR="00961FAA" w:rsidRPr="00972D01" w:rsidRDefault="00961FAA" w:rsidP="00781DF4">
            <w:pPr>
              <w:jc w:val="center"/>
              <w:rPr>
                <w:color w:val="000000"/>
                <w:sz w:val="20"/>
                <w:szCs w:val="20"/>
              </w:rPr>
            </w:pPr>
            <w:r w:rsidRPr="00972D01">
              <w:rPr>
                <w:color w:val="000000"/>
                <w:sz w:val="20"/>
                <w:szCs w:val="20"/>
              </w:rPr>
              <w:t>0.01</w:t>
            </w:r>
          </w:p>
        </w:tc>
        <w:tc>
          <w:tcPr>
            <w:tcW w:w="1440" w:type="dxa"/>
            <w:tcBorders>
              <w:top w:val="nil"/>
              <w:left w:val="nil"/>
              <w:bottom w:val="nil"/>
              <w:right w:val="nil"/>
            </w:tcBorders>
            <w:shd w:val="clear" w:color="auto" w:fill="auto"/>
            <w:noWrap/>
            <w:vAlign w:val="center"/>
            <w:hideMark/>
          </w:tcPr>
          <w:p w14:paraId="74D15200" w14:textId="77777777" w:rsidR="00961FAA" w:rsidRPr="00972D01" w:rsidRDefault="00961FAA" w:rsidP="00781DF4">
            <w:pPr>
              <w:jc w:val="center"/>
              <w:rPr>
                <w:color w:val="000000"/>
                <w:sz w:val="20"/>
                <w:szCs w:val="20"/>
              </w:rPr>
            </w:pPr>
            <w:r w:rsidRPr="00972D01">
              <w:rPr>
                <w:color w:val="000000"/>
                <w:sz w:val="20"/>
                <w:szCs w:val="20"/>
              </w:rPr>
              <w:t>0.20</w:t>
            </w:r>
          </w:p>
        </w:tc>
        <w:tc>
          <w:tcPr>
            <w:tcW w:w="880" w:type="dxa"/>
            <w:tcBorders>
              <w:top w:val="nil"/>
              <w:left w:val="nil"/>
              <w:bottom w:val="nil"/>
              <w:right w:val="nil"/>
            </w:tcBorders>
            <w:shd w:val="clear" w:color="auto" w:fill="auto"/>
            <w:noWrap/>
            <w:vAlign w:val="center"/>
            <w:hideMark/>
          </w:tcPr>
          <w:p w14:paraId="1D43C69C" w14:textId="77777777" w:rsidR="00961FAA" w:rsidRPr="00972D01" w:rsidRDefault="00961FAA" w:rsidP="00781DF4">
            <w:pPr>
              <w:jc w:val="center"/>
              <w:rPr>
                <w:color w:val="000000"/>
                <w:sz w:val="20"/>
                <w:szCs w:val="20"/>
              </w:rPr>
            </w:pPr>
            <w:r w:rsidRPr="00972D01">
              <w:rPr>
                <w:color w:val="000000"/>
                <w:sz w:val="20"/>
                <w:szCs w:val="20"/>
              </w:rPr>
              <w:t>0.219</w:t>
            </w:r>
            <w:r>
              <w:rPr>
                <w:color w:val="000000"/>
                <w:sz w:val="20"/>
                <w:szCs w:val="20"/>
              </w:rPr>
              <w:t>0</w:t>
            </w:r>
          </w:p>
        </w:tc>
      </w:tr>
      <w:tr w:rsidR="00961FAA" w:rsidRPr="00972D01" w14:paraId="5A0165C1" w14:textId="77777777" w:rsidTr="00781DF4">
        <w:trPr>
          <w:trHeight w:val="315"/>
        </w:trPr>
        <w:tc>
          <w:tcPr>
            <w:tcW w:w="1370" w:type="dxa"/>
            <w:tcBorders>
              <w:top w:val="nil"/>
              <w:left w:val="nil"/>
              <w:bottom w:val="nil"/>
              <w:right w:val="nil"/>
            </w:tcBorders>
          </w:tcPr>
          <w:p w14:paraId="0FF1B8D3" w14:textId="77777777" w:rsidR="00961FAA" w:rsidRPr="00972D01" w:rsidRDefault="00961FAA" w:rsidP="00781DF4">
            <w:pPr>
              <w:jc w:val="center"/>
              <w:rPr>
                <w:color w:val="000000"/>
                <w:sz w:val="20"/>
                <w:szCs w:val="20"/>
              </w:rPr>
            </w:pPr>
            <w:r>
              <w:rPr>
                <w:color w:val="000000"/>
                <w:sz w:val="20"/>
                <w:szCs w:val="20"/>
              </w:rPr>
              <w:t>Local</w:t>
            </w:r>
          </w:p>
        </w:tc>
        <w:tc>
          <w:tcPr>
            <w:tcW w:w="2320" w:type="dxa"/>
            <w:tcBorders>
              <w:top w:val="nil"/>
              <w:left w:val="nil"/>
              <w:bottom w:val="nil"/>
              <w:right w:val="nil"/>
            </w:tcBorders>
            <w:shd w:val="clear" w:color="auto" w:fill="auto"/>
            <w:noWrap/>
            <w:vAlign w:val="center"/>
            <w:hideMark/>
          </w:tcPr>
          <w:p w14:paraId="474C2EC6" w14:textId="77777777" w:rsidR="00961FAA" w:rsidRPr="00972D01" w:rsidRDefault="00961FAA" w:rsidP="00781DF4">
            <w:pPr>
              <w:jc w:val="center"/>
              <w:rPr>
                <w:color w:val="000000"/>
                <w:sz w:val="20"/>
                <w:szCs w:val="20"/>
              </w:rPr>
            </w:pPr>
            <w:r w:rsidRPr="00972D01">
              <w:rPr>
                <w:color w:val="000000"/>
                <w:sz w:val="20"/>
                <w:szCs w:val="20"/>
              </w:rPr>
              <w:t xml:space="preserve">Summer </w:t>
            </w:r>
            <w:proofErr w:type="spellStart"/>
            <w:r w:rsidRPr="00972D01">
              <w:rPr>
                <w:color w:val="000000"/>
                <w:sz w:val="20"/>
                <w:szCs w:val="20"/>
              </w:rPr>
              <w:t>T</w:t>
            </w:r>
            <w:r w:rsidRPr="00972D01">
              <w:rPr>
                <w:color w:val="000000"/>
                <w:sz w:val="20"/>
                <w:szCs w:val="20"/>
                <w:vertAlign w:val="subscript"/>
              </w:rPr>
              <w:t>max</w:t>
            </w:r>
            <w:proofErr w:type="spellEnd"/>
            <w:r w:rsidRPr="00972D01">
              <w:rPr>
                <w:color w:val="000000"/>
                <w:sz w:val="20"/>
                <w:szCs w:val="20"/>
              </w:rPr>
              <w:t>*</w:t>
            </w:r>
          </w:p>
        </w:tc>
        <w:tc>
          <w:tcPr>
            <w:tcW w:w="2360" w:type="dxa"/>
            <w:tcBorders>
              <w:top w:val="nil"/>
              <w:left w:val="nil"/>
              <w:bottom w:val="nil"/>
              <w:right w:val="nil"/>
            </w:tcBorders>
            <w:shd w:val="clear" w:color="auto" w:fill="auto"/>
            <w:noWrap/>
            <w:vAlign w:val="center"/>
            <w:hideMark/>
          </w:tcPr>
          <w:p w14:paraId="50AB3DA4" w14:textId="77777777" w:rsidR="00961FAA" w:rsidRPr="00972D01" w:rsidRDefault="00961FAA" w:rsidP="00781DF4">
            <w:pPr>
              <w:jc w:val="center"/>
              <w:rPr>
                <w:color w:val="000000"/>
                <w:sz w:val="20"/>
                <w:szCs w:val="20"/>
              </w:rPr>
            </w:pPr>
            <w:r w:rsidRPr="00972D01">
              <w:rPr>
                <w:color w:val="000000"/>
                <w:sz w:val="20"/>
                <w:szCs w:val="20"/>
              </w:rPr>
              <w:t>Δ</w:t>
            </w:r>
            <w:r w:rsidRPr="00972D01">
              <w:rPr>
                <w:color w:val="000000"/>
                <w:sz w:val="20"/>
                <w:szCs w:val="20"/>
                <w:vertAlign w:val="superscript"/>
              </w:rPr>
              <w:t>13</w:t>
            </w:r>
            <w:r w:rsidRPr="00972D01">
              <w:rPr>
                <w:color w:val="000000"/>
                <w:sz w:val="20"/>
                <w:szCs w:val="20"/>
              </w:rPr>
              <w:t xml:space="preserve">C &amp; </w:t>
            </w:r>
            <w:r w:rsidRPr="00972D01">
              <w:rPr>
                <w:rFonts w:ascii="Calibri" w:hAnsi="Calibri" w:cs="Calibri"/>
                <w:color w:val="000000"/>
                <w:sz w:val="20"/>
                <w:szCs w:val="20"/>
              </w:rPr>
              <w:t>δ</w:t>
            </w:r>
            <w:r w:rsidRPr="00972D01">
              <w:rPr>
                <w:color w:val="000000"/>
                <w:sz w:val="20"/>
                <w:szCs w:val="20"/>
                <w:vertAlign w:val="superscript"/>
              </w:rPr>
              <w:t>18</w:t>
            </w:r>
            <w:r w:rsidRPr="00972D01">
              <w:rPr>
                <w:color w:val="000000"/>
                <w:sz w:val="20"/>
                <w:szCs w:val="20"/>
              </w:rPr>
              <w:t>O</w:t>
            </w:r>
          </w:p>
        </w:tc>
        <w:tc>
          <w:tcPr>
            <w:tcW w:w="990" w:type="dxa"/>
            <w:gridSpan w:val="2"/>
            <w:tcBorders>
              <w:top w:val="nil"/>
              <w:left w:val="nil"/>
              <w:bottom w:val="nil"/>
              <w:right w:val="nil"/>
            </w:tcBorders>
            <w:shd w:val="clear" w:color="auto" w:fill="auto"/>
            <w:noWrap/>
            <w:vAlign w:val="center"/>
            <w:hideMark/>
          </w:tcPr>
          <w:p w14:paraId="5468A301" w14:textId="77777777" w:rsidR="00961FAA" w:rsidRPr="00972D01" w:rsidRDefault="00961FAA" w:rsidP="00781DF4">
            <w:pPr>
              <w:jc w:val="center"/>
              <w:rPr>
                <w:color w:val="000000"/>
                <w:sz w:val="20"/>
                <w:szCs w:val="20"/>
              </w:rPr>
            </w:pPr>
            <w:r w:rsidRPr="00972D01">
              <w:rPr>
                <w:color w:val="000000"/>
                <w:sz w:val="20"/>
                <w:szCs w:val="20"/>
              </w:rPr>
              <w:t>0</w:t>
            </w:r>
            <w:r>
              <w:rPr>
                <w:color w:val="000000"/>
                <w:sz w:val="20"/>
                <w:szCs w:val="20"/>
              </w:rPr>
              <w:t>.00</w:t>
            </w:r>
          </w:p>
        </w:tc>
        <w:tc>
          <w:tcPr>
            <w:tcW w:w="1440" w:type="dxa"/>
            <w:tcBorders>
              <w:top w:val="nil"/>
              <w:left w:val="nil"/>
              <w:bottom w:val="nil"/>
              <w:right w:val="nil"/>
            </w:tcBorders>
            <w:shd w:val="clear" w:color="auto" w:fill="auto"/>
            <w:noWrap/>
            <w:vAlign w:val="center"/>
            <w:hideMark/>
          </w:tcPr>
          <w:p w14:paraId="4D4242D1" w14:textId="77777777" w:rsidR="00961FAA" w:rsidRPr="00972D01" w:rsidRDefault="00961FAA" w:rsidP="00781DF4">
            <w:pPr>
              <w:jc w:val="center"/>
              <w:rPr>
                <w:color w:val="000000"/>
                <w:sz w:val="20"/>
                <w:szCs w:val="20"/>
              </w:rPr>
            </w:pPr>
            <w:r w:rsidRPr="00972D01">
              <w:rPr>
                <w:color w:val="000000"/>
                <w:sz w:val="20"/>
                <w:szCs w:val="20"/>
              </w:rPr>
              <w:t>0.22</w:t>
            </w:r>
          </w:p>
        </w:tc>
        <w:tc>
          <w:tcPr>
            <w:tcW w:w="880" w:type="dxa"/>
            <w:tcBorders>
              <w:top w:val="nil"/>
              <w:left w:val="nil"/>
              <w:bottom w:val="nil"/>
              <w:right w:val="nil"/>
            </w:tcBorders>
            <w:shd w:val="clear" w:color="auto" w:fill="auto"/>
            <w:noWrap/>
            <w:vAlign w:val="center"/>
            <w:hideMark/>
          </w:tcPr>
          <w:p w14:paraId="020A2385" w14:textId="77777777" w:rsidR="00961FAA" w:rsidRPr="00972D01" w:rsidRDefault="00961FAA" w:rsidP="00781DF4">
            <w:pPr>
              <w:jc w:val="center"/>
              <w:rPr>
                <w:color w:val="000000"/>
                <w:sz w:val="20"/>
                <w:szCs w:val="20"/>
              </w:rPr>
            </w:pPr>
            <w:r w:rsidRPr="00972D01">
              <w:rPr>
                <w:color w:val="000000"/>
                <w:sz w:val="20"/>
                <w:szCs w:val="20"/>
              </w:rPr>
              <w:t>0.4053</w:t>
            </w:r>
          </w:p>
        </w:tc>
      </w:tr>
      <w:tr w:rsidR="00961FAA" w:rsidRPr="00972D01" w14:paraId="0FB16149" w14:textId="77777777" w:rsidTr="00781DF4">
        <w:trPr>
          <w:trHeight w:val="315"/>
        </w:trPr>
        <w:tc>
          <w:tcPr>
            <w:tcW w:w="1370" w:type="dxa"/>
            <w:tcBorders>
              <w:top w:val="nil"/>
              <w:left w:val="nil"/>
              <w:bottom w:val="nil"/>
              <w:right w:val="nil"/>
            </w:tcBorders>
          </w:tcPr>
          <w:p w14:paraId="02A97F0D" w14:textId="77777777" w:rsidR="00961FAA" w:rsidRPr="00972D01" w:rsidRDefault="00961FAA" w:rsidP="00781DF4">
            <w:pPr>
              <w:jc w:val="center"/>
              <w:rPr>
                <w:color w:val="000000"/>
                <w:sz w:val="20"/>
                <w:szCs w:val="20"/>
              </w:rPr>
            </w:pPr>
            <w:r w:rsidRPr="00F267A9">
              <w:rPr>
                <w:color w:val="000000"/>
                <w:sz w:val="20"/>
                <w:szCs w:val="20"/>
              </w:rPr>
              <w:t>Regional</w:t>
            </w:r>
          </w:p>
        </w:tc>
        <w:tc>
          <w:tcPr>
            <w:tcW w:w="2320" w:type="dxa"/>
            <w:tcBorders>
              <w:top w:val="nil"/>
              <w:left w:val="nil"/>
              <w:bottom w:val="nil"/>
              <w:right w:val="nil"/>
            </w:tcBorders>
            <w:shd w:val="clear" w:color="auto" w:fill="auto"/>
            <w:noWrap/>
            <w:vAlign w:val="center"/>
            <w:hideMark/>
          </w:tcPr>
          <w:p w14:paraId="3B7BC959" w14:textId="77777777" w:rsidR="00961FAA" w:rsidRPr="00972D01" w:rsidRDefault="00961FAA" w:rsidP="00781DF4">
            <w:pPr>
              <w:jc w:val="center"/>
              <w:rPr>
                <w:color w:val="000000"/>
                <w:sz w:val="20"/>
                <w:szCs w:val="20"/>
              </w:rPr>
            </w:pPr>
            <w:r w:rsidRPr="00972D01">
              <w:rPr>
                <w:color w:val="000000"/>
                <w:sz w:val="20"/>
                <w:szCs w:val="20"/>
              </w:rPr>
              <w:t xml:space="preserve">Near-lake Winter </w:t>
            </w:r>
            <w:proofErr w:type="spellStart"/>
            <w:r w:rsidRPr="00972D01">
              <w:rPr>
                <w:color w:val="000000"/>
                <w:sz w:val="20"/>
                <w:szCs w:val="20"/>
              </w:rPr>
              <w:t>T</w:t>
            </w:r>
            <w:r w:rsidRPr="00972D01">
              <w:rPr>
                <w:color w:val="000000"/>
                <w:sz w:val="20"/>
                <w:szCs w:val="20"/>
                <w:vertAlign w:val="subscript"/>
              </w:rPr>
              <w:t>min</w:t>
            </w:r>
            <w:proofErr w:type="spellEnd"/>
          </w:p>
        </w:tc>
        <w:tc>
          <w:tcPr>
            <w:tcW w:w="2360" w:type="dxa"/>
            <w:tcBorders>
              <w:top w:val="nil"/>
              <w:left w:val="nil"/>
              <w:bottom w:val="nil"/>
              <w:right w:val="nil"/>
            </w:tcBorders>
            <w:shd w:val="clear" w:color="auto" w:fill="auto"/>
            <w:noWrap/>
            <w:vAlign w:val="center"/>
            <w:hideMark/>
          </w:tcPr>
          <w:p w14:paraId="16E83AF2" w14:textId="77777777" w:rsidR="00961FAA" w:rsidRPr="00972D01" w:rsidRDefault="00961FAA" w:rsidP="00781DF4">
            <w:pPr>
              <w:jc w:val="center"/>
              <w:rPr>
                <w:color w:val="000000"/>
                <w:sz w:val="20"/>
                <w:szCs w:val="20"/>
              </w:rPr>
            </w:pPr>
            <w:r w:rsidRPr="00972D01">
              <w:rPr>
                <w:rFonts w:ascii="Calibri" w:hAnsi="Calibri" w:cs="Calibri"/>
                <w:color w:val="000000"/>
                <w:sz w:val="20"/>
                <w:szCs w:val="20"/>
              </w:rPr>
              <w:t>Δ</w:t>
            </w:r>
            <w:r w:rsidRPr="00972D01">
              <w:rPr>
                <w:color w:val="000000"/>
                <w:sz w:val="20"/>
                <w:szCs w:val="20"/>
                <w:vertAlign w:val="superscript"/>
              </w:rPr>
              <w:t>13</w:t>
            </w:r>
            <w:r w:rsidRPr="00972D01">
              <w:rPr>
                <w:color w:val="000000"/>
                <w:sz w:val="20"/>
                <w:szCs w:val="20"/>
              </w:rPr>
              <w:t>C</w:t>
            </w:r>
          </w:p>
        </w:tc>
        <w:tc>
          <w:tcPr>
            <w:tcW w:w="990" w:type="dxa"/>
            <w:gridSpan w:val="2"/>
            <w:tcBorders>
              <w:top w:val="nil"/>
              <w:left w:val="nil"/>
              <w:bottom w:val="nil"/>
              <w:right w:val="nil"/>
            </w:tcBorders>
            <w:shd w:val="clear" w:color="auto" w:fill="auto"/>
            <w:noWrap/>
            <w:vAlign w:val="center"/>
            <w:hideMark/>
          </w:tcPr>
          <w:p w14:paraId="662A17B3" w14:textId="77777777" w:rsidR="00961FAA" w:rsidRPr="00972D01" w:rsidRDefault="00961FAA" w:rsidP="00781DF4">
            <w:pPr>
              <w:jc w:val="center"/>
              <w:rPr>
                <w:color w:val="000000"/>
                <w:sz w:val="20"/>
                <w:szCs w:val="20"/>
              </w:rPr>
            </w:pPr>
            <w:r w:rsidRPr="00972D01">
              <w:rPr>
                <w:color w:val="000000"/>
                <w:sz w:val="20"/>
                <w:szCs w:val="20"/>
              </w:rPr>
              <w:t>0.21</w:t>
            </w:r>
          </w:p>
        </w:tc>
        <w:tc>
          <w:tcPr>
            <w:tcW w:w="1440" w:type="dxa"/>
            <w:tcBorders>
              <w:top w:val="nil"/>
              <w:left w:val="nil"/>
              <w:bottom w:val="nil"/>
              <w:right w:val="nil"/>
            </w:tcBorders>
            <w:shd w:val="clear" w:color="auto" w:fill="auto"/>
            <w:noWrap/>
            <w:vAlign w:val="center"/>
            <w:hideMark/>
          </w:tcPr>
          <w:p w14:paraId="77DC1A4C" w14:textId="77777777" w:rsidR="00961FAA" w:rsidRPr="00972D01" w:rsidRDefault="00961FAA" w:rsidP="00781DF4">
            <w:pPr>
              <w:jc w:val="center"/>
              <w:rPr>
                <w:color w:val="000000"/>
                <w:sz w:val="20"/>
                <w:szCs w:val="20"/>
              </w:rPr>
            </w:pPr>
            <w:r>
              <w:rPr>
                <w:color w:val="000000"/>
                <w:sz w:val="20"/>
                <w:szCs w:val="20"/>
              </w:rPr>
              <w:t>-</w:t>
            </w:r>
            <w:r w:rsidRPr="00972D01">
              <w:rPr>
                <w:color w:val="000000"/>
                <w:sz w:val="20"/>
                <w:szCs w:val="20"/>
              </w:rPr>
              <w:t>0.48</w:t>
            </w:r>
          </w:p>
        </w:tc>
        <w:tc>
          <w:tcPr>
            <w:tcW w:w="880" w:type="dxa"/>
            <w:tcBorders>
              <w:top w:val="nil"/>
              <w:left w:val="nil"/>
              <w:bottom w:val="nil"/>
              <w:right w:val="nil"/>
            </w:tcBorders>
            <w:shd w:val="clear" w:color="auto" w:fill="auto"/>
            <w:noWrap/>
            <w:vAlign w:val="center"/>
            <w:hideMark/>
          </w:tcPr>
          <w:p w14:paraId="51E9C181" w14:textId="77777777" w:rsidR="00961FAA" w:rsidRPr="00972D01" w:rsidRDefault="00961FAA" w:rsidP="00781DF4">
            <w:pPr>
              <w:jc w:val="center"/>
              <w:rPr>
                <w:b/>
                <w:bCs/>
                <w:color w:val="000000"/>
                <w:sz w:val="20"/>
                <w:szCs w:val="20"/>
              </w:rPr>
            </w:pPr>
            <w:r w:rsidRPr="00972D01">
              <w:rPr>
                <w:b/>
                <w:bCs/>
                <w:color w:val="000000"/>
                <w:sz w:val="20"/>
                <w:szCs w:val="20"/>
              </w:rPr>
              <w:t>0.0018</w:t>
            </w:r>
          </w:p>
        </w:tc>
      </w:tr>
      <w:tr w:rsidR="00961FAA" w:rsidRPr="00972D01" w14:paraId="798038C3" w14:textId="77777777" w:rsidTr="00781DF4">
        <w:trPr>
          <w:trHeight w:val="315"/>
        </w:trPr>
        <w:tc>
          <w:tcPr>
            <w:tcW w:w="1370" w:type="dxa"/>
            <w:tcBorders>
              <w:top w:val="nil"/>
              <w:left w:val="nil"/>
              <w:bottom w:val="nil"/>
              <w:right w:val="nil"/>
            </w:tcBorders>
          </w:tcPr>
          <w:p w14:paraId="22EDE4D2" w14:textId="77777777" w:rsidR="00961FAA" w:rsidRPr="00972D01" w:rsidRDefault="00961FAA" w:rsidP="00781DF4">
            <w:pPr>
              <w:jc w:val="center"/>
              <w:rPr>
                <w:color w:val="000000"/>
                <w:sz w:val="20"/>
                <w:szCs w:val="20"/>
              </w:rPr>
            </w:pPr>
            <w:r w:rsidRPr="00F267A9">
              <w:rPr>
                <w:color w:val="000000"/>
                <w:sz w:val="20"/>
                <w:szCs w:val="20"/>
              </w:rPr>
              <w:t>Regional</w:t>
            </w:r>
          </w:p>
        </w:tc>
        <w:tc>
          <w:tcPr>
            <w:tcW w:w="2320" w:type="dxa"/>
            <w:tcBorders>
              <w:top w:val="nil"/>
              <w:left w:val="nil"/>
              <w:bottom w:val="nil"/>
              <w:right w:val="nil"/>
            </w:tcBorders>
            <w:shd w:val="clear" w:color="auto" w:fill="auto"/>
            <w:noWrap/>
            <w:vAlign w:val="center"/>
            <w:hideMark/>
          </w:tcPr>
          <w:p w14:paraId="1B7001B7" w14:textId="77777777" w:rsidR="00961FAA" w:rsidRPr="00972D01" w:rsidRDefault="00961FAA" w:rsidP="00781DF4">
            <w:pPr>
              <w:jc w:val="center"/>
              <w:rPr>
                <w:color w:val="000000"/>
                <w:sz w:val="20"/>
                <w:szCs w:val="20"/>
              </w:rPr>
            </w:pPr>
            <w:r w:rsidRPr="00972D01">
              <w:rPr>
                <w:color w:val="000000"/>
                <w:sz w:val="20"/>
                <w:szCs w:val="20"/>
              </w:rPr>
              <w:t xml:space="preserve">Near-lake Winter </w:t>
            </w:r>
            <w:proofErr w:type="spellStart"/>
            <w:r w:rsidRPr="00972D01">
              <w:rPr>
                <w:color w:val="000000"/>
                <w:sz w:val="20"/>
                <w:szCs w:val="20"/>
              </w:rPr>
              <w:t>T</w:t>
            </w:r>
            <w:r w:rsidRPr="00972D01">
              <w:rPr>
                <w:color w:val="000000"/>
                <w:sz w:val="20"/>
                <w:szCs w:val="20"/>
                <w:vertAlign w:val="subscript"/>
              </w:rPr>
              <w:t>min</w:t>
            </w:r>
            <w:proofErr w:type="spellEnd"/>
          </w:p>
        </w:tc>
        <w:tc>
          <w:tcPr>
            <w:tcW w:w="2360" w:type="dxa"/>
            <w:tcBorders>
              <w:top w:val="nil"/>
              <w:left w:val="nil"/>
              <w:bottom w:val="nil"/>
              <w:right w:val="nil"/>
            </w:tcBorders>
            <w:shd w:val="clear" w:color="auto" w:fill="auto"/>
            <w:noWrap/>
            <w:vAlign w:val="center"/>
            <w:hideMark/>
          </w:tcPr>
          <w:p w14:paraId="32FE9083" w14:textId="77777777" w:rsidR="00961FAA" w:rsidRPr="00972D01" w:rsidRDefault="00961FAA" w:rsidP="00781DF4">
            <w:pPr>
              <w:jc w:val="center"/>
              <w:rPr>
                <w:color w:val="000000"/>
                <w:sz w:val="20"/>
                <w:szCs w:val="20"/>
              </w:rPr>
            </w:pPr>
            <w:r w:rsidRPr="00972D01">
              <w:rPr>
                <w:rFonts w:ascii="Symbol" w:hAnsi="Symbol"/>
                <w:color w:val="000000"/>
                <w:sz w:val="20"/>
                <w:szCs w:val="20"/>
              </w:rPr>
              <w:t></w:t>
            </w:r>
            <w:r w:rsidRPr="00972D01">
              <w:rPr>
                <w:color w:val="000000"/>
                <w:sz w:val="20"/>
                <w:szCs w:val="20"/>
                <w:vertAlign w:val="superscript"/>
              </w:rPr>
              <w:t>18</w:t>
            </w:r>
            <w:r w:rsidRPr="00972D01">
              <w:rPr>
                <w:color w:val="000000"/>
                <w:sz w:val="20"/>
                <w:szCs w:val="20"/>
              </w:rPr>
              <w:t>O</w:t>
            </w:r>
          </w:p>
        </w:tc>
        <w:tc>
          <w:tcPr>
            <w:tcW w:w="990" w:type="dxa"/>
            <w:gridSpan w:val="2"/>
            <w:tcBorders>
              <w:top w:val="nil"/>
              <w:left w:val="nil"/>
              <w:bottom w:val="nil"/>
              <w:right w:val="nil"/>
            </w:tcBorders>
            <w:shd w:val="clear" w:color="auto" w:fill="auto"/>
            <w:noWrap/>
            <w:vAlign w:val="center"/>
            <w:hideMark/>
          </w:tcPr>
          <w:p w14:paraId="6AFAD2EB" w14:textId="77777777" w:rsidR="00961FAA" w:rsidRPr="00972D01" w:rsidRDefault="00961FAA" w:rsidP="00781DF4">
            <w:pPr>
              <w:jc w:val="center"/>
              <w:rPr>
                <w:color w:val="000000"/>
                <w:sz w:val="20"/>
                <w:szCs w:val="20"/>
              </w:rPr>
            </w:pPr>
            <w:r w:rsidRPr="00972D01">
              <w:rPr>
                <w:color w:val="000000"/>
                <w:sz w:val="20"/>
                <w:szCs w:val="20"/>
              </w:rPr>
              <w:t>0.1</w:t>
            </w:r>
            <w:r>
              <w:rPr>
                <w:color w:val="000000"/>
                <w:sz w:val="20"/>
                <w:szCs w:val="20"/>
              </w:rPr>
              <w:t>0</w:t>
            </w:r>
          </w:p>
        </w:tc>
        <w:tc>
          <w:tcPr>
            <w:tcW w:w="1440" w:type="dxa"/>
            <w:tcBorders>
              <w:top w:val="nil"/>
              <w:left w:val="nil"/>
              <w:bottom w:val="nil"/>
              <w:right w:val="nil"/>
            </w:tcBorders>
            <w:shd w:val="clear" w:color="auto" w:fill="auto"/>
            <w:noWrap/>
            <w:vAlign w:val="center"/>
            <w:hideMark/>
          </w:tcPr>
          <w:p w14:paraId="337A7FB4" w14:textId="77777777" w:rsidR="00961FAA" w:rsidRPr="00972D01" w:rsidRDefault="00961FAA" w:rsidP="00781DF4">
            <w:pPr>
              <w:jc w:val="center"/>
              <w:rPr>
                <w:color w:val="000000"/>
                <w:sz w:val="20"/>
                <w:szCs w:val="20"/>
              </w:rPr>
            </w:pPr>
            <w:r w:rsidRPr="00972D01">
              <w:rPr>
                <w:color w:val="000000"/>
                <w:sz w:val="20"/>
                <w:szCs w:val="20"/>
              </w:rPr>
              <w:t>0.35</w:t>
            </w:r>
          </w:p>
        </w:tc>
        <w:tc>
          <w:tcPr>
            <w:tcW w:w="880" w:type="dxa"/>
            <w:tcBorders>
              <w:top w:val="nil"/>
              <w:left w:val="nil"/>
              <w:bottom w:val="nil"/>
              <w:right w:val="nil"/>
            </w:tcBorders>
            <w:shd w:val="clear" w:color="auto" w:fill="auto"/>
            <w:noWrap/>
            <w:vAlign w:val="center"/>
            <w:hideMark/>
          </w:tcPr>
          <w:p w14:paraId="7D81D974" w14:textId="77777777" w:rsidR="00961FAA" w:rsidRPr="00972D01" w:rsidRDefault="00961FAA" w:rsidP="00781DF4">
            <w:pPr>
              <w:jc w:val="center"/>
              <w:rPr>
                <w:b/>
                <w:bCs/>
                <w:color w:val="000000"/>
                <w:sz w:val="20"/>
                <w:szCs w:val="20"/>
              </w:rPr>
            </w:pPr>
            <w:r w:rsidRPr="00972D01">
              <w:rPr>
                <w:b/>
                <w:bCs/>
                <w:color w:val="000000"/>
                <w:sz w:val="20"/>
                <w:szCs w:val="20"/>
              </w:rPr>
              <w:t>0.026</w:t>
            </w:r>
          </w:p>
        </w:tc>
      </w:tr>
      <w:tr w:rsidR="00961FAA" w:rsidRPr="00972D01" w14:paraId="77427860" w14:textId="77777777" w:rsidTr="00781DF4">
        <w:trPr>
          <w:trHeight w:val="315"/>
        </w:trPr>
        <w:tc>
          <w:tcPr>
            <w:tcW w:w="1370" w:type="dxa"/>
            <w:tcBorders>
              <w:top w:val="nil"/>
              <w:left w:val="nil"/>
              <w:bottom w:val="nil"/>
              <w:right w:val="nil"/>
            </w:tcBorders>
          </w:tcPr>
          <w:p w14:paraId="470E9A55" w14:textId="77777777" w:rsidR="00961FAA" w:rsidRPr="00972D01" w:rsidRDefault="00961FAA" w:rsidP="00781DF4">
            <w:pPr>
              <w:jc w:val="center"/>
              <w:rPr>
                <w:color w:val="000000"/>
                <w:sz w:val="20"/>
                <w:szCs w:val="20"/>
              </w:rPr>
            </w:pPr>
            <w:r w:rsidRPr="00F267A9">
              <w:rPr>
                <w:color w:val="000000"/>
                <w:sz w:val="20"/>
                <w:szCs w:val="20"/>
              </w:rPr>
              <w:t>Regional</w:t>
            </w:r>
          </w:p>
        </w:tc>
        <w:tc>
          <w:tcPr>
            <w:tcW w:w="2320" w:type="dxa"/>
            <w:tcBorders>
              <w:top w:val="nil"/>
              <w:left w:val="nil"/>
              <w:bottom w:val="nil"/>
              <w:right w:val="nil"/>
            </w:tcBorders>
            <w:shd w:val="clear" w:color="auto" w:fill="auto"/>
            <w:noWrap/>
            <w:vAlign w:val="center"/>
            <w:hideMark/>
          </w:tcPr>
          <w:p w14:paraId="164394B6" w14:textId="77777777" w:rsidR="00961FAA" w:rsidRPr="00972D01" w:rsidRDefault="00961FAA" w:rsidP="00781DF4">
            <w:pPr>
              <w:jc w:val="center"/>
              <w:rPr>
                <w:color w:val="000000"/>
                <w:sz w:val="20"/>
                <w:szCs w:val="20"/>
              </w:rPr>
            </w:pPr>
            <w:r w:rsidRPr="00972D01">
              <w:rPr>
                <w:color w:val="000000"/>
                <w:sz w:val="20"/>
                <w:szCs w:val="20"/>
              </w:rPr>
              <w:t xml:space="preserve">Near-lake Winter </w:t>
            </w:r>
            <w:proofErr w:type="spellStart"/>
            <w:r w:rsidRPr="00972D01">
              <w:rPr>
                <w:color w:val="000000"/>
                <w:sz w:val="20"/>
                <w:szCs w:val="20"/>
              </w:rPr>
              <w:t>T</w:t>
            </w:r>
            <w:r w:rsidRPr="00972D01">
              <w:rPr>
                <w:color w:val="000000"/>
                <w:sz w:val="20"/>
                <w:szCs w:val="20"/>
                <w:vertAlign w:val="subscript"/>
              </w:rPr>
              <w:t>min</w:t>
            </w:r>
            <w:proofErr w:type="spellEnd"/>
          </w:p>
        </w:tc>
        <w:tc>
          <w:tcPr>
            <w:tcW w:w="2360" w:type="dxa"/>
            <w:tcBorders>
              <w:top w:val="nil"/>
              <w:left w:val="nil"/>
              <w:bottom w:val="nil"/>
              <w:right w:val="nil"/>
            </w:tcBorders>
            <w:shd w:val="clear" w:color="auto" w:fill="auto"/>
            <w:noWrap/>
            <w:vAlign w:val="center"/>
            <w:hideMark/>
          </w:tcPr>
          <w:p w14:paraId="39ACB7D3" w14:textId="77777777" w:rsidR="00961FAA" w:rsidRPr="00972D01" w:rsidRDefault="00961FAA" w:rsidP="00781DF4">
            <w:pPr>
              <w:jc w:val="center"/>
              <w:rPr>
                <w:color w:val="000000"/>
                <w:sz w:val="20"/>
                <w:szCs w:val="20"/>
              </w:rPr>
            </w:pPr>
            <w:r w:rsidRPr="00972D01">
              <w:rPr>
                <w:color w:val="000000"/>
                <w:sz w:val="20"/>
                <w:szCs w:val="20"/>
              </w:rPr>
              <w:t>Δ</w:t>
            </w:r>
            <w:r w:rsidRPr="00972D01">
              <w:rPr>
                <w:color w:val="000000"/>
                <w:sz w:val="20"/>
                <w:szCs w:val="20"/>
                <w:vertAlign w:val="superscript"/>
              </w:rPr>
              <w:t>13</w:t>
            </w:r>
            <w:r w:rsidRPr="00972D01">
              <w:rPr>
                <w:color w:val="000000"/>
                <w:sz w:val="20"/>
                <w:szCs w:val="20"/>
              </w:rPr>
              <w:t xml:space="preserve">C &amp; </w:t>
            </w:r>
            <w:r w:rsidRPr="00972D01">
              <w:rPr>
                <w:rFonts w:ascii="Calibri" w:hAnsi="Calibri" w:cs="Calibri"/>
                <w:color w:val="000000"/>
                <w:sz w:val="20"/>
                <w:szCs w:val="20"/>
              </w:rPr>
              <w:t>δ</w:t>
            </w:r>
            <w:r w:rsidRPr="00972D01">
              <w:rPr>
                <w:color w:val="000000"/>
                <w:sz w:val="20"/>
                <w:szCs w:val="20"/>
                <w:vertAlign w:val="superscript"/>
              </w:rPr>
              <w:t>18</w:t>
            </w:r>
            <w:r w:rsidRPr="00972D01">
              <w:rPr>
                <w:color w:val="000000"/>
                <w:sz w:val="20"/>
                <w:szCs w:val="20"/>
              </w:rPr>
              <w:t>O</w:t>
            </w:r>
          </w:p>
        </w:tc>
        <w:tc>
          <w:tcPr>
            <w:tcW w:w="990" w:type="dxa"/>
            <w:gridSpan w:val="2"/>
            <w:tcBorders>
              <w:top w:val="nil"/>
              <w:left w:val="nil"/>
              <w:bottom w:val="nil"/>
              <w:right w:val="nil"/>
            </w:tcBorders>
            <w:shd w:val="clear" w:color="auto" w:fill="auto"/>
            <w:noWrap/>
            <w:vAlign w:val="center"/>
            <w:hideMark/>
          </w:tcPr>
          <w:p w14:paraId="3214EBDA" w14:textId="77777777" w:rsidR="00961FAA" w:rsidRPr="00972D01" w:rsidRDefault="00961FAA" w:rsidP="00781DF4">
            <w:pPr>
              <w:jc w:val="center"/>
              <w:rPr>
                <w:color w:val="000000"/>
                <w:sz w:val="20"/>
                <w:szCs w:val="20"/>
              </w:rPr>
            </w:pPr>
            <w:r w:rsidRPr="00972D01">
              <w:rPr>
                <w:color w:val="000000"/>
                <w:sz w:val="20"/>
                <w:szCs w:val="20"/>
              </w:rPr>
              <w:t>0.32</w:t>
            </w:r>
          </w:p>
        </w:tc>
        <w:tc>
          <w:tcPr>
            <w:tcW w:w="1440" w:type="dxa"/>
            <w:tcBorders>
              <w:top w:val="nil"/>
              <w:left w:val="nil"/>
              <w:bottom w:val="nil"/>
              <w:right w:val="nil"/>
            </w:tcBorders>
            <w:shd w:val="clear" w:color="auto" w:fill="auto"/>
            <w:noWrap/>
            <w:vAlign w:val="center"/>
            <w:hideMark/>
          </w:tcPr>
          <w:p w14:paraId="67A8C7A2" w14:textId="77777777" w:rsidR="00961FAA" w:rsidRPr="00972D01" w:rsidRDefault="00961FAA" w:rsidP="00781DF4">
            <w:pPr>
              <w:jc w:val="center"/>
              <w:rPr>
                <w:color w:val="000000"/>
                <w:sz w:val="20"/>
                <w:szCs w:val="20"/>
              </w:rPr>
            </w:pPr>
            <w:r w:rsidRPr="00972D01">
              <w:rPr>
                <w:color w:val="000000"/>
                <w:sz w:val="20"/>
                <w:szCs w:val="20"/>
              </w:rPr>
              <w:t>0.60</w:t>
            </w:r>
          </w:p>
        </w:tc>
        <w:tc>
          <w:tcPr>
            <w:tcW w:w="880" w:type="dxa"/>
            <w:tcBorders>
              <w:top w:val="nil"/>
              <w:left w:val="nil"/>
              <w:bottom w:val="nil"/>
              <w:right w:val="nil"/>
            </w:tcBorders>
            <w:shd w:val="clear" w:color="auto" w:fill="auto"/>
            <w:noWrap/>
            <w:vAlign w:val="center"/>
            <w:hideMark/>
          </w:tcPr>
          <w:p w14:paraId="50FF8FF5" w14:textId="77777777" w:rsidR="00961FAA" w:rsidRPr="00972D01" w:rsidRDefault="00961FAA" w:rsidP="00781DF4">
            <w:pPr>
              <w:jc w:val="center"/>
              <w:rPr>
                <w:b/>
                <w:bCs/>
                <w:color w:val="000000"/>
                <w:sz w:val="20"/>
                <w:szCs w:val="20"/>
              </w:rPr>
            </w:pPr>
            <w:r w:rsidRPr="00972D01">
              <w:rPr>
                <w:b/>
                <w:bCs/>
                <w:color w:val="000000"/>
                <w:sz w:val="20"/>
                <w:szCs w:val="20"/>
              </w:rPr>
              <w:t>0.0003</w:t>
            </w:r>
          </w:p>
        </w:tc>
      </w:tr>
      <w:tr w:rsidR="00961FAA" w:rsidRPr="00972D01" w14:paraId="0762F9B1" w14:textId="77777777" w:rsidTr="00781DF4">
        <w:trPr>
          <w:trHeight w:val="315"/>
        </w:trPr>
        <w:tc>
          <w:tcPr>
            <w:tcW w:w="1370" w:type="dxa"/>
            <w:tcBorders>
              <w:top w:val="nil"/>
              <w:left w:val="nil"/>
              <w:bottom w:val="nil"/>
              <w:right w:val="nil"/>
            </w:tcBorders>
          </w:tcPr>
          <w:p w14:paraId="4C10FAED" w14:textId="77777777" w:rsidR="00961FAA" w:rsidRPr="00972D01" w:rsidRDefault="00961FAA" w:rsidP="00781DF4">
            <w:pPr>
              <w:jc w:val="center"/>
              <w:rPr>
                <w:color w:val="000000"/>
                <w:sz w:val="20"/>
                <w:szCs w:val="20"/>
              </w:rPr>
            </w:pPr>
            <w:r w:rsidRPr="00F267A9">
              <w:rPr>
                <w:color w:val="000000"/>
                <w:sz w:val="20"/>
                <w:szCs w:val="20"/>
              </w:rPr>
              <w:t>Regional</w:t>
            </w:r>
          </w:p>
        </w:tc>
        <w:tc>
          <w:tcPr>
            <w:tcW w:w="2320" w:type="dxa"/>
            <w:tcBorders>
              <w:top w:val="nil"/>
              <w:left w:val="nil"/>
              <w:bottom w:val="nil"/>
              <w:right w:val="nil"/>
            </w:tcBorders>
            <w:shd w:val="clear" w:color="auto" w:fill="auto"/>
            <w:noWrap/>
            <w:vAlign w:val="center"/>
            <w:hideMark/>
          </w:tcPr>
          <w:p w14:paraId="42774045" w14:textId="77777777" w:rsidR="00961FAA" w:rsidRPr="00972D01" w:rsidRDefault="00961FAA" w:rsidP="00781DF4">
            <w:pPr>
              <w:jc w:val="center"/>
              <w:rPr>
                <w:color w:val="000000"/>
                <w:sz w:val="20"/>
                <w:szCs w:val="20"/>
              </w:rPr>
            </w:pPr>
            <w:r w:rsidRPr="00972D01">
              <w:rPr>
                <w:color w:val="000000"/>
                <w:sz w:val="20"/>
                <w:szCs w:val="20"/>
              </w:rPr>
              <w:t>Near-lake cloud cover</w:t>
            </w:r>
          </w:p>
        </w:tc>
        <w:tc>
          <w:tcPr>
            <w:tcW w:w="2360" w:type="dxa"/>
            <w:tcBorders>
              <w:top w:val="nil"/>
              <w:left w:val="nil"/>
              <w:bottom w:val="nil"/>
              <w:right w:val="nil"/>
            </w:tcBorders>
            <w:shd w:val="clear" w:color="auto" w:fill="auto"/>
            <w:noWrap/>
            <w:vAlign w:val="center"/>
            <w:hideMark/>
          </w:tcPr>
          <w:p w14:paraId="73E97FAA" w14:textId="77777777" w:rsidR="00961FAA" w:rsidRPr="00972D01" w:rsidRDefault="00961FAA" w:rsidP="00781DF4">
            <w:pPr>
              <w:jc w:val="center"/>
              <w:rPr>
                <w:color w:val="000000"/>
                <w:sz w:val="20"/>
                <w:szCs w:val="20"/>
              </w:rPr>
            </w:pPr>
            <w:r w:rsidRPr="00972D01">
              <w:rPr>
                <w:rFonts w:ascii="Calibri" w:hAnsi="Calibri" w:cs="Calibri"/>
                <w:color w:val="000000"/>
                <w:sz w:val="20"/>
                <w:szCs w:val="20"/>
              </w:rPr>
              <w:t>Δ</w:t>
            </w:r>
            <w:r w:rsidRPr="00972D01">
              <w:rPr>
                <w:color w:val="000000"/>
                <w:sz w:val="20"/>
                <w:szCs w:val="20"/>
                <w:vertAlign w:val="superscript"/>
              </w:rPr>
              <w:t>13</w:t>
            </w:r>
            <w:r w:rsidRPr="00972D01">
              <w:rPr>
                <w:color w:val="000000"/>
                <w:sz w:val="20"/>
                <w:szCs w:val="20"/>
              </w:rPr>
              <w:t>C</w:t>
            </w:r>
          </w:p>
        </w:tc>
        <w:tc>
          <w:tcPr>
            <w:tcW w:w="990" w:type="dxa"/>
            <w:gridSpan w:val="2"/>
            <w:tcBorders>
              <w:top w:val="nil"/>
              <w:left w:val="nil"/>
              <w:bottom w:val="nil"/>
              <w:right w:val="nil"/>
            </w:tcBorders>
            <w:shd w:val="clear" w:color="auto" w:fill="auto"/>
            <w:noWrap/>
            <w:vAlign w:val="center"/>
            <w:hideMark/>
          </w:tcPr>
          <w:p w14:paraId="5FD38C79" w14:textId="77777777" w:rsidR="00961FAA" w:rsidRPr="00972D01" w:rsidRDefault="00961FAA" w:rsidP="00781DF4">
            <w:pPr>
              <w:jc w:val="center"/>
              <w:rPr>
                <w:color w:val="000000"/>
                <w:sz w:val="20"/>
                <w:szCs w:val="20"/>
              </w:rPr>
            </w:pPr>
            <w:r w:rsidRPr="00972D01">
              <w:rPr>
                <w:color w:val="000000"/>
                <w:sz w:val="20"/>
                <w:szCs w:val="20"/>
              </w:rPr>
              <w:t>0</w:t>
            </w:r>
            <w:r>
              <w:rPr>
                <w:color w:val="000000"/>
                <w:sz w:val="20"/>
                <w:szCs w:val="20"/>
              </w:rPr>
              <w:t>.00</w:t>
            </w:r>
          </w:p>
        </w:tc>
        <w:tc>
          <w:tcPr>
            <w:tcW w:w="1440" w:type="dxa"/>
            <w:tcBorders>
              <w:top w:val="nil"/>
              <w:left w:val="nil"/>
              <w:bottom w:val="nil"/>
              <w:right w:val="nil"/>
            </w:tcBorders>
            <w:shd w:val="clear" w:color="auto" w:fill="auto"/>
            <w:noWrap/>
            <w:vAlign w:val="center"/>
            <w:hideMark/>
          </w:tcPr>
          <w:p w14:paraId="51C0F791" w14:textId="77777777" w:rsidR="00961FAA" w:rsidRPr="00972D01" w:rsidRDefault="00961FAA" w:rsidP="00781DF4">
            <w:pPr>
              <w:jc w:val="center"/>
              <w:rPr>
                <w:color w:val="000000"/>
                <w:sz w:val="20"/>
                <w:szCs w:val="20"/>
              </w:rPr>
            </w:pPr>
            <w:r w:rsidRPr="00972D01">
              <w:rPr>
                <w:color w:val="000000"/>
                <w:sz w:val="20"/>
                <w:szCs w:val="20"/>
              </w:rPr>
              <w:t>0.10</w:t>
            </w:r>
          </w:p>
        </w:tc>
        <w:tc>
          <w:tcPr>
            <w:tcW w:w="880" w:type="dxa"/>
            <w:tcBorders>
              <w:top w:val="nil"/>
              <w:left w:val="nil"/>
              <w:bottom w:val="nil"/>
              <w:right w:val="nil"/>
            </w:tcBorders>
            <w:shd w:val="clear" w:color="auto" w:fill="auto"/>
            <w:noWrap/>
            <w:vAlign w:val="center"/>
            <w:hideMark/>
          </w:tcPr>
          <w:p w14:paraId="72E647F2" w14:textId="77777777" w:rsidR="00961FAA" w:rsidRPr="00972D01" w:rsidRDefault="00961FAA" w:rsidP="00781DF4">
            <w:pPr>
              <w:jc w:val="center"/>
              <w:rPr>
                <w:color w:val="000000"/>
                <w:sz w:val="20"/>
                <w:szCs w:val="20"/>
              </w:rPr>
            </w:pPr>
            <w:r w:rsidRPr="00972D01">
              <w:rPr>
                <w:color w:val="000000"/>
                <w:sz w:val="20"/>
                <w:szCs w:val="20"/>
              </w:rPr>
              <w:t>0.5257</w:t>
            </w:r>
          </w:p>
        </w:tc>
      </w:tr>
      <w:tr w:rsidR="00961FAA" w:rsidRPr="00972D01" w14:paraId="74DEF741" w14:textId="77777777" w:rsidTr="00781DF4">
        <w:trPr>
          <w:trHeight w:val="315"/>
        </w:trPr>
        <w:tc>
          <w:tcPr>
            <w:tcW w:w="1370" w:type="dxa"/>
            <w:tcBorders>
              <w:top w:val="nil"/>
              <w:left w:val="nil"/>
              <w:bottom w:val="nil"/>
              <w:right w:val="nil"/>
            </w:tcBorders>
          </w:tcPr>
          <w:p w14:paraId="7B11A8A1" w14:textId="77777777" w:rsidR="00961FAA" w:rsidRPr="00972D01" w:rsidRDefault="00961FAA" w:rsidP="00781DF4">
            <w:pPr>
              <w:jc w:val="center"/>
              <w:rPr>
                <w:color w:val="000000"/>
                <w:sz w:val="20"/>
                <w:szCs w:val="20"/>
              </w:rPr>
            </w:pPr>
            <w:r w:rsidRPr="00F267A9">
              <w:rPr>
                <w:color w:val="000000"/>
                <w:sz w:val="20"/>
                <w:szCs w:val="20"/>
              </w:rPr>
              <w:t>Regional</w:t>
            </w:r>
          </w:p>
        </w:tc>
        <w:tc>
          <w:tcPr>
            <w:tcW w:w="2320" w:type="dxa"/>
            <w:tcBorders>
              <w:top w:val="nil"/>
              <w:left w:val="nil"/>
              <w:bottom w:val="nil"/>
              <w:right w:val="nil"/>
            </w:tcBorders>
            <w:shd w:val="clear" w:color="auto" w:fill="auto"/>
            <w:noWrap/>
            <w:vAlign w:val="center"/>
            <w:hideMark/>
          </w:tcPr>
          <w:p w14:paraId="6F7F2491" w14:textId="77777777" w:rsidR="00961FAA" w:rsidRPr="00972D01" w:rsidRDefault="00961FAA" w:rsidP="00781DF4">
            <w:pPr>
              <w:jc w:val="center"/>
              <w:rPr>
                <w:color w:val="000000"/>
                <w:sz w:val="20"/>
                <w:szCs w:val="20"/>
              </w:rPr>
            </w:pPr>
            <w:r w:rsidRPr="00972D01">
              <w:rPr>
                <w:color w:val="000000"/>
                <w:sz w:val="20"/>
                <w:szCs w:val="20"/>
              </w:rPr>
              <w:t>Near-lake cloud cover</w:t>
            </w:r>
          </w:p>
        </w:tc>
        <w:tc>
          <w:tcPr>
            <w:tcW w:w="2360" w:type="dxa"/>
            <w:tcBorders>
              <w:top w:val="nil"/>
              <w:left w:val="nil"/>
              <w:bottom w:val="nil"/>
              <w:right w:val="nil"/>
            </w:tcBorders>
            <w:shd w:val="clear" w:color="auto" w:fill="auto"/>
            <w:noWrap/>
            <w:vAlign w:val="center"/>
            <w:hideMark/>
          </w:tcPr>
          <w:p w14:paraId="7BAAC715" w14:textId="77777777" w:rsidR="00961FAA" w:rsidRPr="00972D01" w:rsidRDefault="00961FAA" w:rsidP="00781DF4">
            <w:pPr>
              <w:jc w:val="center"/>
              <w:rPr>
                <w:color w:val="000000"/>
                <w:sz w:val="20"/>
                <w:szCs w:val="20"/>
              </w:rPr>
            </w:pPr>
            <w:r w:rsidRPr="00972D01">
              <w:rPr>
                <w:rFonts w:ascii="Symbol" w:hAnsi="Symbol"/>
                <w:color w:val="000000"/>
                <w:sz w:val="20"/>
                <w:szCs w:val="20"/>
              </w:rPr>
              <w:t></w:t>
            </w:r>
            <w:r w:rsidRPr="00972D01">
              <w:rPr>
                <w:color w:val="000000"/>
                <w:sz w:val="20"/>
                <w:szCs w:val="20"/>
                <w:vertAlign w:val="superscript"/>
              </w:rPr>
              <w:t>18</w:t>
            </w:r>
            <w:r w:rsidRPr="00972D01">
              <w:rPr>
                <w:color w:val="000000"/>
                <w:sz w:val="20"/>
                <w:szCs w:val="20"/>
              </w:rPr>
              <w:t>O</w:t>
            </w:r>
          </w:p>
        </w:tc>
        <w:tc>
          <w:tcPr>
            <w:tcW w:w="990" w:type="dxa"/>
            <w:gridSpan w:val="2"/>
            <w:tcBorders>
              <w:top w:val="nil"/>
              <w:left w:val="nil"/>
              <w:bottom w:val="nil"/>
              <w:right w:val="nil"/>
            </w:tcBorders>
            <w:shd w:val="clear" w:color="auto" w:fill="auto"/>
            <w:noWrap/>
            <w:vAlign w:val="center"/>
            <w:hideMark/>
          </w:tcPr>
          <w:p w14:paraId="61A46CEF" w14:textId="77777777" w:rsidR="00961FAA" w:rsidRPr="00972D01" w:rsidRDefault="00961FAA" w:rsidP="00781DF4">
            <w:pPr>
              <w:jc w:val="center"/>
              <w:rPr>
                <w:color w:val="000000"/>
                <w:sz w:val="20"/>
                <w:szCs w:val="20"/>
              </w:rPr>
            </w:pPr>
            <w:r w:rsidRPr="00972D01">
              <w:rPr>
                <w:color w:val="000000"/>
                <w:sz w:val="20"/>
                <w:szCs w:val="20"/>
              </w:rPr>
              <w:t>0.08</w:t>
            </w:r>
          </w:p>
        </w:tc>
        <w:tc>
          <w:tcPr>
            <w:tcW w:w="1440" w:type="dxa"/>
            <w:tcBorders>
              <w:top w:val="nil"/>
              <w:left w:val="nil"/>
              <w:bottom w:val="nil"/>
              <w:right w:val="nil"/>
            </w:tcBorders>
            <w:shd w:val="clear" w:color="auto" w:fill="auto"/>
            <w:noWrap/>
            <w:vAlign w:val="center"/>
            <w:hideMark/>
          </w:tcPr>
          <w:p w14:paraId="7BF3F3D9" w14:textId="77777777" w:rsidR="00961FAA" w:rsidRPr="00972D01" w:rsidRDefault="00961FAA" w:rsidP="00781DF4">
            <w:pPr>
              <w:jc w:val="center"/>
              <w:rPr>
                <w:color w:val="000000"/>
                <w:sz w:val="20"/>
                <w:szCs w:val="20"/>
              </w:rPr>
            </w:pPr>
            <w:r>
              <w:rPr>
                <w:color w:val="000000"/>
                <w:sz w:val="20"/>
                <w:szCs w:val="20"/>
              </w:rPr>
              <w:t>-</w:t>
            </w:r>
            <w:r w:rsidRPr="00972D01">
              <w:rPr>
                <w:color w:val="000000"/>
                <w:sz w:val="20"/>
                <w:szCs w:val="20"/>
              </w:rPr>
              <w:t>0.31</w:t>
            </w:r>
          </w:p>
        </w:tc>
        <w:tc>
          <w:tcPr>
            <w:tcW w:w="880" w:type="dxa"/>
            <w:tcBorders>
              <w:top w:val="nil"/>
              <w:left w:val="nil"/>
              <w:bottom w:val="nil"/>
              <w:right w:val="nil"/>
            </w:tcBorders>
            <w:shd w:val="clear" w:color="auto" w:fill="auto"/>
            <w:noWrap/>
            <w:vAlign w:val="center"/>
            <w:hideMark/>
          </w:tcPr>
          <w:p w14:paraId="58DEC2AB" w14:textId="77777777" w:rsidR="00961FAA" w:rsidRPr="00972D01" w:rsidRDefault="00961FAA" w:rsidP="00781DF4">
            <w:pPr>
              <w:jc w:val="center"/>
              <w:rPr>
                <w:color w:val="000000"/>
                <w:sz w:val="20"/>
                <w:szCs w:val="20"/>
              </w:rPr>
            </w:pPr>
            <w:r w:rsidRPr="00972D01">
              <w:rPr>
                <w:color w:val="000000"/>
                <w:sz w:val="20"/>
                <w:szCs w:val="20"/>
              </w:rPr>
              <w:t>0.05</w:t>
            </w:r>
            <w:r>
              <w:rPr>
                <w:color w:val="000000"/>
                <w:sz w:val="20"/>
                <w:szCs w:val="20"/>
              </w:rPr>
              <w:t>00</w:t>
            </w:r>
          </w:p>
        </w:tc>
      </w:tr>
      <w:tr w:rsidR="00961FAA" w:rsidRPr="00972D01" w14:paraId="0AE06351" w14:textId="77777777" w:rsidTr="00781DF4">
        <w:trPr>
          <w:trHeight w:val="315"/>
        </w:trPr>
        <w:tc>
          <w:tcPr>
            <w:tcW w:w="1370" w:type="dxa"/>
            <w:tcBorders>
              <w:top w:val="nil"/>
              <w:left w:val="nil"/>
              <w:bottom w:val="nil"/>
              <w:right w:val="nil"/>
            </w:tcBorders>
          </w:tcPr>
          <w:p w14:paraId="28C0705A" w14:textId="77777777" w:rsidR="00961FAA" w:rsidRPr="00972D01" w:rsidRDefault="00961FAA" w:rsidP="00781DF4">
            <w:pPr>
              <w:jc w:val="center"/>
              <w:rPr>
                <w:color w:val="000000"/>
                <w:sz w:val="20"/>
                <w:szCs w:val="20"/>
              </w:rPr>
            </w:pPr>
            <w:r w:rsidRPr="00F267A9">
              <w:rPr>
                <w:color w:val="000000"/>
                <w:sz w:val="20"/>
                <w:szCs w:val="20"/>
              </w:rPr>
              <w:t>Regional</w:t>
            </w:r>
          </w:p>
        </w:tc>
        <w:tc>
          <w:tcPr>
            <w:tcW w:w="2320" w:type="dxa"/>
            <w:tcBorders>
              <w:top w:val="nil"/>
              <w:left w:val="nil"/>
              <w:bottom w:val="nil"/>
              <w:right w:val="nil"/>
            </w:tcBorders>
            <w:shd w:val="clear" w:color="auto" w:fill="auto"/>
            <w:noWrap/>
            <w:vAlign w:val="center"/>
            <w:hideMark/>
          </w:tcPr>
          <w:p w14:paraId="79A2EA5C" w14:textId="77777777" w:rsidR="00961FAA" w:rsidRPr="00972D01" w:rsidRDefault="00961FAA" w:rsidP="00781DF4">
            <w:pPr>
              <w:jc w:val="center"/>
              <w:rPr>
                <w:color w:val="000000"/>
                <w:sz w:val="20"/>
                <w:szCs w:val="20"/>
              </w:rPr>
            </w:pPr>
            <w:r w:rsidRPr="00972D01">
              <w:rPr>
                <w:color w:val="000000"/>
                <w:sz w:val="20"/>
                <w:szCs w:val="20"/>
              </w:rPr>
              <w:t>Near-lake cloud cover</w:t>
            </w:r>
          </w:p>
        </w:tc>
        <w:tc>
          <w:tcPr>
            <w:tcW w:w="2360" w:type="dxa"/>
            <w:tcBorders>
              <w:top w:val="nil"/>
              <w:left w:val="nil"/>
              <w:bottom w:val="nil"/>
              <w:right w:val="nil"/>
            </w:tcBorders>
            <w:shd w:val="clear" w:color="auto" w:fill="auto"/>
            <w:noWrap/>
            <w:vAlign w:val="center"/>
            <w:hideMark/>
          </w:tcPr>
          <w:p w14:paraId="7A05B811" w14:textId="77777777" w:rsidR="00961FAA" w:rsidRPr="00972D01" w:rsidRDefault="00961FAA" w:rsidP="00781DF4">
            <w:pPr>
              <w:jc w:val="center"/>
              <w:rPr>
                <w:color w:val="000000"/>
                <w:sz w:val="20"/>
                <w:szCs w:val="20"/>
              </w:rPr>
            </w:pPr>
            <w:r w:rsidRPr="00972D01">
              <w:rPr>
                <w:color w:val="000000"/>
                <w:sz w:val="20"/>
                <w:szCs w:val="20"/>
              </w:rPr>
              <w:t>Δ</w:t>
            </w:r>
            <w:r w:rsidRPr="00972D01">
              <w:rPr>
                <w:color w:val="000000"/>
                <w:sz w:val="20"/>
                <w:szCs w:val="20"/>
                <w:vertAlign w:val="superscript"/>
              </w:rPr>
              <w:t>13</w:t>
            </w:r>
            <w:r w:rsidRPr="00972D01">
              <w:rPr>
                <w:color w:val="000000"/>
                <w:sz w:val="20"/>
                <w:szCs w:val="20"/>
              </w:rPr>
              <w:t xml:space="preserve">C &amp; </w:t>
            </w:r>
            <w:r w:rsidRPr="00972D01">
              <w:rPr>
                <w:rFonts w:ascii="Calibri" w:hAnsi="Calibri" w:cs="Calibri"/>
                <w:color w:val="000000"/>
                <w:sz w:val="20"/>
                <w:szCs w:val="20"/>
              </w:rPr>
              <w:t>δ</w:t>
            </w:r>
            <w:r w:rsidRPr="00972D01">
              <w:rPr>
                <w:color w:val="000000"/>
                <w:sz w:val="20"/>
                <w:szCs w:val="20"/>
                <w:vertAlign w:val="superscript"/>
              </w:rPr>
              <w:t>18</w:t>
            </w:r>
            <w:r w:rsidRPr="00972D01">
              <w:rPr>
                <w:color w:val="000000"/>
                <w:sz w:val="20"/>
                <w:szCs w:val="20"/>
              </w:rPr>
              <w:t>O</w:t>
            </w:r>
          </w:p>
        </w:tc>
        <w:tc>
          <w:tcPr>
            <w:tcW w:w="990" w:type="dxa"/>
            <w:gridSpan w:val="2"/>
            <w:tcBorders>
              <w:top w:val="nil"/>
              <w:left w:val="nil"/>
              <w:bottom w:val="nil"/>
              <w:right w:val="nil"/>
            </w:tcBorders>
            <w:shd w:val="clear" w:color="auto" w:fill="auto"/>
            <w:noWrap/>
            <w:vAlign w:val="center"/>
            <w:hideMark/>
          </w:tcPr>
          <w:p w14:paraId="48734CB3" w14:textId="77777777" w:rsidR="00961FAA" w:rsidRPr="00972D01" w:rsidRDefault="00961FAA" w:rsidP="00781DF4">
            <w:pPr>
              <w:jc w:val="center"/>
              <w:rPr>
                <w:color w:val="000000"/>
                <w:sz w:val="20"/>
                <w:szCs w:val="20"/>
              </w:rPr>
            </w:pPr>
            <w:r w:rsidRPr="00972D01">
              <w:rPr>
                <w:color w:val="000000"/>
                <w:sz w:val="20"/>
                <w:szCs w:val="20"/>
              </w:rPr>
              <w:t>0.06</w:t>
            </w:r>
          </w:p>
        </w:tc>
        <w:tc>
          <w:tcPr>
            <w:tcW w:w="1440" w:type="dxa"/>
            <w:tcBorders>
              <w:top w:val="nil"/>
              <w:left w:val="nil"/>
              <w:bottom w:val="nil"/>
              <w:right w:val="nil"/>
            </w:tcBorders>
            <w:shd w:val="clear" w:color="auto" w:fill="auto"/>
            <w:noWrap/>
            <w:vAlign w:val="center"/>
            <w:hideMark/>
          </w:tcPr>
          <w:p w14:paraId="0A5257DB" w14:textId="77777777" w:rsidR="00961FAA" w:rsidRPr="00972D01" w:rsidRDefault="00961FAA" w:rsidP="00781DF4">
            <w:pPr>
              <w:jc w:val="center"/>
              <w:rPr>
                <w:color w:val="000000"/>
                <w:sz w:val="20"/>
                <w:szCs w:val="20"/>
              </w:rPr>
            </w:pPr>
            <w:r w:rsidRPr="00972D01">
              <w:rPr>
                <w:color w:val="000000"/>
                <w:sz w:val="20"/>
                <w:szCs w:val="20"/>
              </w:rPr>
              <w:t>0.33</w:t>
            </w:r>
          </w:p>
        </w:tc>
        <w:tc>
          <w:tcPr>
            <w:tcW w:w="880" w:type="dxa"/>
            <w:tcBorders>
              <w:top w:val="nil"/>
              <w:left w:val="nil"/>
              <w:bottom w:val="nil"/>
              <w:right w:val="nil"/>
            </w:tcBorders>
            <w:shd w:val="clear" w:color="auto" w:fill="auto"/>
            <w:noWrap/>
            <w:vAlign w:val="center"/>
            <w:hideMark/>
          </w:tcPr>
          <w:p w14:paraId="14012475" w14:textId="77777777" w:rsidR="00961FAA" w:rsidRPr="00972D01" w:rsidRDefault="00961FAA" w:rsidP="00781DF4">
            <w:pPr>
              <w:jc w:val="center"/>
              <w:rPr>
                <w:color w:val="000000"/>
                <w:sz w:val="20"/>
                <w:szCs w:val="20"/>
              </w:rPr>
            </w:pPr>
            <w:r w:rsidRPr="00972D01">
              <w:rPr>
                <w:color w:val="000000"/>
                <w:sz w:val="20"/>
                <w:szCs w:val="20"/>
              </w:rPr>
              <w:t>0.11</w:t>
            </w:r>
            <w:r>
              <w:rPr>
                <w:color w:val="000000"/>
                <w:sz w:val="20"/>
                <w:szCs w:val="20"/>
              </w:rPr>
              <w:t>00</w:t>
            </w:r>
          </w:p>
        </w:tc>
      </w:tr>
      <w:tr w:rsidR="00961FAA" w:rsidRPr="00972D01" w14:paraId="4D517828" w14:textId="77777777" w:rsidTr="00781DF4">
        <w:trPr>
          <w:trHeight w:val="315"/>
        </w:trPr>
        <w:tc>
          <w:tcPr>
            <w:tcW w:w="1370" w:type="dxa"/>
            <w:tcBorders>
              <w:top w:val="nil"/>
              <w:left w:val="nil"/>
              <w:bottom w:val="nil"/>
              <w:right w:val="nil"/>
            </w:tcBorders>
          </w:tcPr>
          <w:p w14:paraId="5D4EC07D" w14:textId="77777777" w:rsidR="00961FAA" w:rsidRPr="00972D01" w:rsidRDefault="00961FAA" w:rsidP="00781DF4">
            <w:pPr>
              <w:jc w:val="center"/>
              <w:rPr>
                <w:color w:val="000000"/>
                <w:sz w:val="20"/>
                <w:szCs w:val="20"/>
              </w:rPr>
            </w:pPr>
            <w:r w:rsidRPr="00F267A9">
              <w:rPr>
                <w:color w:val="000000"/>
                <w:sz w:val="20"/>
                <w:szCs w:val="20"/>
              </w:rPr>
              <w:t>Regional</w:t>
            </w:r>
          </w:p>
        </w:tc>
        <w:tc>
          <w:tcPr>
            <w:tcW w:w="2320" w:type="dxa"/>
            <w:tcBorders>
              <w:top w:val="nil"/>
              <w:left w:val="nil"/>
              <w:bottom w:val="nil"/>
              <w:right w:val="nil"/>
            </w:tcBorders>
            <w:shd w:val="clear" w:color="auto" w:fill="auto"/>
            <w:noWrap/>
            <w:vAlign w:val="center"/>
            <w:hideMark/>
          </w:tcPr>
          <w:p w14:paraId="313B5FBE" w14:textId="77777777" w:rsidR="00961FAA" w:rsidRPr="00972D01" w:rsidRDefault="00961FAA" w:rsidP="00781DF4">
            <w:pPr>
              <w:jc w:val="center"/>
              <w:rPr>
                <w:color w:val="000000"/>
                <w:sz w:val="20"/>
                <w:szCs w:val="20"/>
              </w:rPr>
            </w:pPr>
            <w:r w:rsidRPr="00972D01">
              <w:rPr>
                <w:color w:val="000000"/>
                <w:sz w:val="20"/>
                <w:szCs w:val="20"/>
              </w:rPr>
              <w:t>Peak ice cover</w:t>
            </w:r>
          </w:p>
        </w:tc>
        <w:tc>
          <w:tcPr>
            <w:tcW w:w="2360" w:type="dxa"/>
            <w:tcBorders>
              <w:top w:val="nil"/>
              <w:left w:val="nil"/>
              <w:bottom w:val="nil"/>
              <w:right w:val="nil"/>
            </w:tcBorders>
            <w:shd w:val="clear" w:color="auto" w:fill="auto"/>
            <w:noWrap/>
            <w:vAlign w:val="center"/>
            <w:hideMark/>
          </w:tcPr>
          <w:p w14:paraId="4DD4B7D1" w14:textId="77777777" w:rsidR="00961FAA" w:rsidRPr="00972D01" w:rsidRDefault="00961FAA" w:rsidP="00781DF4">
            <w:pPr>
              <w:jc w:val="center"/>
              <w:rPr>
                <w:color w:val="000000"/>
                <w:sz w:val="20"/>
                <w:szCs w:val="20"/>
              </w:rPr>
            </w:pPr>
            <w:r w:rsidRPr="00972D01">
              <w:rPr>
                <w:rFonts w:ascii="Calibri" w:hAnsi="Calibri" w:cs="Calibri"/>
                <w:color w:val="000000"/>
                <w:sz w:val="20"/>
                <w:szCs w:val="20"/>
              </w:rPr>
              <w:t>Δ</w:t>
            </w:r>
            <w:r w:rsidRPr="00972D01">
              <w:rPr>
                <w:color w:val="000000"/>
                <w:sz w:val="20"/>
                <w:szCs w:val="20"/>
                <w:vertAlign w:val="superscript"/>
              </w:rPr>
              <w:t>13</w:t>
            </w:r>
            <w:r w:rsidRPr="00972D01">
              <w:rPr>
                <w:color w:val="000000"/>
                <w:sz w:val="20"/>
                <w:szCs w:val="20"/>
              </w:rPr>
              <w:t>C</w:t>
            </w:r>
          </w:p>
        </w:tc>
        <w:tc>
          <w:tcPr>
            <w:tcW w:w="990" w:type="dxa"/>
            <w:gridSpan w:val="2"/>
            <w:tcBorders>
              <w:top w:val="nil"/>
              <w:left w:val="nil"/>
              <w:bottom w:val="nil"/>
              <w:right w:val="nil"/>
            </w:tcBorders>
            <w:shd w:val="clear" w:color="auto" w:fill="auto"/>
            <w:noWrap/>
            <w:vAlign w:val="center"/>
            <w:hideMark/>
          </w:tcPr>
          <w:p w14:paraId="749CA4D0" w14:textId="77777777" w:rsidR="00961FAA" w:rsidRPr="00972D01" w:rsidRDefault="00961FAA" w:rsidP="00781DF4">
            <w:pPr>
              <w:jc w:val="center"/>
              <w:rPr>
                <w:color w:val="000000"/>
                <w:sz w:val="20"/>
                <w:szCs w:val="20"/>
              </w:rPr>
            </w:pPr>
            <w:r w:rsidRPr="00972D01">
              <w:rPr>
                <w:color w:val="000000"/>
                <w:sz w:val="20"/>
                <w:szCs w:val="20"/>
              </w:rPr>
              <w:t>0.27</w:t>
            </w:r>
          </w:p>
        </w:tc>
        <w:tc>
          <w:tcPr>
            <w:tcW w:w="1440" w:type="dxa"/>
            <w:tcBorders>
              <w:top w:val="nil"/>
              <w:left w:val="nil"/>
              <w:bottom w:val="nil"/>
              <w:right w:val="nil"/>
            </w:tcBorders>
            <w:shd w:val="clear" w:color="auto" w:fill="auto"/>
            <w:noWrap/>
            <w:vAlign w:val="center"/>
            <w:hideMark/>
          </w:tcPr>
          <w:p w14:paraId="386BC23D" w14:textId="77777777" w:rsidR="00961FAA" w:rsidRPr="00972D01" w:rsidRDefault="00961FAA" w:rsidP="00781DF4">
            <w:pPr>
              <w:jc w:val="center"/>
              <w:rPr>
                <w:color w:val="000000"/>
                <w:sz w:val="20"/>
                <w:szCs w:val="20"/>
              </w:rPr>
            </w:pPr>
            <w:r>
              <w:rPr>
                <w:color w:val="000000"/>
                <w:sz w:val="20"/>
                <w:szCs w:val="20"/>
              </w:rPr>
              <w:t>-</w:t>
            </w:r>
            <w:r w:rsidRPr="00972D01">
              <w:rPr>
                <w:color w:val="000000"/>
                <w:sz w:val="20"/>
                <w:szCs w:val="20"/>
              </w:rPr>
              <w:t>0.54</w:t>
            </w:r>
          </w:p>
        </w:tc>
        <w:tc>
          <w:tcPr>
            <w:tcW w:w="880" w:type="dxa"/>
            <w:tcBorders>
              <w:top w:val="nil"/>
              <w:left w:val="nil"/>
              <w:bottom w:val="nil"/>
              <w:right w:val="nil"/>
            </w:tcBorders>
            <w:shd w:val="clear" w:color="auto" w:fill="auto"/>
            <w:noWrap/>
            <w:vAlign w:val="center"/>
            <w:hideMark/>
          </w:tcPr>
          <w:p w14:paraId="19076F9C" w14:textId="77777777" w:rsidR="00961FAA" w:rsidRPr="00972D01" w:rsidRDefault="00961FAA" w:rsidP="00781DF4">
            <w:pPr>
              <w:jc w:val="center"/>
              <w:rPr>
                <w:b/>
                <w:bCs/>
                <w:color w:val="000000"/>
                <w:sz w:val="20"/>
                <w:szCs w:val="20"/>
              </w:rPr>
            </w:pPr>
            <w:r w:rsidRPr="00972D01">
              <w:rPr>
                <w:b/>
                <w:bCs/>
                <w:color w:val="000000"/>
                <w:sz w:val="20"/>
                <w:szCs w:val="20"/>
              </w:rPr>
              <w:t>0.0003</w:t>
            </w:r>
          </w:p>
        </w:tc>
      </w:tr>
      <w:tr w:rsidR="00961FAA" w:rsidRPr="00972D01" w14:paraId="0858B312" w14:textId="77777777" w:rsidTr="00781DF4">
        <w:trPr>
          <w:trHeight w:val="315"/>
        </w:trPr>
        <w:tc>
          <w:tcPr>
            <w:tcW w:w="1370" w:type="dxa"/>
            <w:tcBorders>
              <w:top w:val="nil"/>
              <w:left w:val="nil"/>
              <w:bottom w:val="nil"/>
              <w:right w:val="nil"/>
            </w:tcBorders>
          </w:tcPr>
          <w:p w14:paraId="497B711F" w14:textId="77777777" w:rsidR="00961FAA" w:rsidRPr="00972D01" w:rsidRDefault="00961FAA" w:rsidP="00781DF4">
            <w:pPr>
              <w:jc w:val="center"/>
              <w:rPr>
                <w:color w:val="000000"/>
                <w:sz w:val="20"/>
                <w:szCs w:val="20"/>
              </w:rPr>
            </w:pPr>
            <w:r w:rsidRPr="00F267A9">
              <w:rPr>
                <w:color w:val="000000"/>
                <w:sz w:val="20"/>
                <w:szCs w:val="20"/>
              </w:rPr>
              <w:t>Regional</w:t>
            </w:r>
          </w:p>
        </w:tc>
        <w:tc>
          <w:tcPr>
            <w:tcW w:w="2320" w:type="dxa"/>
            <w:tcBorders>
              <w:top w:val="nil"/>
              <w:left w:val="nil"/>
              <w:bottom w:val="nil"/>
              <w:right w:val="nil"/>
            </w:tcBorders>
            <w:shd w:val="clear" w:color="auto" w:fill="auto"/>
            <w:noWrap/>
            <w:vAlign w:val="center"/>
            <w:hideMark/>
          </w:tcPr>
          <w:p w14:paraId="1FAF7CE5" w14:textId="77777777" w:rsidR="00961FAA" w:rsidRPr="00972D01" w:rsidRDefault="00961FAA" w:rsidP="00781DF4">
            <w:pPr>
              <w:jc w:val="center"/>
              <w:rPr>
                <w:color w:val="000000"/>
                <w:sz w:val="20"/>
                <w:szCs w:val="20"/>
              </w:rPr>
            </w:pPr>
            <w:r w:rsidRPr="00972D01">
              <w:rPr>
                <w:color w:val="000000"/>
                <w:sz w:val="20"/>
                <w:szCs w:val="20"/>
              </w:rPr>
              <w:t>Peak ice cover</w:t>
            </w:r>
          </w:p>
        </w:tc>
        <w:tc>
          <w:tcPr>
            <w:tcW w:w="2360" w:type="dxa"/>
            <w:tcBorders>
              <w:top w:val="nil"/>
              <w:left w:val="nil"/>
              <w:bottom w:val="nil"/>
              <w:right w:val="nil"/>
            </w:tcBorders>
            <w:shd w:val="clear" w:color="auto" w:fill="auto"/>
            <w:noWrap/>
            <w:vAlign w:val="center"/>
            <w:hideMark/>
          </w:tcPr>
          <w:p w14:paraId="2A570D5F" w14:textId="77777777" w:rsidR="00961FAA" w:rsidRPr="00972D01" w:rsidRDefault="00961FAA" w:rsidP="00781DF4">
            <w:pPr>
              <w:jc w:val="center"/>
              <w:rPr>
                <w:color w:val="000000"/>
                <w:sz w:val="20"/>
                <w:szCs w:val="20"/>
              </w:rPr>
            </w:pPr>
            <w:r w:rsidRPr="00972D01">
              <w:rPr>
                <w:rFonts w:ascii="Symbol" w:hAnsi="Symbol"/>
                <w:color w:val="000000"/>
                <w:sz w:val="20"/>
                <w:szCs w:val="20"/>
              </w:rPr>
              <w:t></w:t>
            </w:r>
            <w:r w:rsidRPr="00972D01">
              <w:rPr>
                <w:color w:val="000000"/>
                <w:sz w:val="20"/>
                <w:szCs w:val="20"/>
                <w:vertAlign w:val="superscript"/>
              </w:rPr>
              <w:t>18</w:t>
            </w:r>
            <w:r w:rsidRPr="00972D01">
              <w:rPr>
                <w:color w:val="000000"/>
                <w:sz w:val="20"/>
                <w:szCs w:val="20"/>
              </w:rPr>
              <w:t>O</w:t>
            </w:r>
          </w:p>
        </w:tc>
        <w:tc>
          <w:tcPr>
            <w:tcW w:w="990" w:type="dxa"/>
            <w:gridSpan w:val="2"/>
            <w:tcBorders>
              <w:top w:val="nil"/>
              <w:left w:val="nil"/>
              <w:bottom w:val="nil"/>
              <w:right w:val="nil"/>
            </w:tcBorders>
            <w:shd w:val="clear" w:color="auto" w:fill="auto"/>
            <w:noWrap/>
            <w:vAlign w:val="center"/>
            <w:hideMark/>
          </w:tcPr>
          <w:p w14:paraId="68A8C77B" w14:textId="77777777" w:rsidR="00961FAA" w:rsidRPr="00972D01" w:rsidRDefault="00961FAA" w:rsidP="00781DF4">
            <w:pPr>
              <w:jc w:val="center"/>
              <w:rPr>
                <w:color w:val="000000"/>
                <w:sz w:val="20"/>
                <w:szCs w:val="20"/>
              </w:rPr>
            </w:pPr>
            <w:r w:rsidRPr="00972D01">
              <w:rPr>
                <w:color w:val="000000"/>
                <w:sz w:val="20"/>
                <w:szCs w:val="20"/>
              </w:rPr>
              <w:t>0.12</w:t>
            </w:r>
          </w:p>
        </w:tc>
        <w:tc>
          <w:tcPr>
            <w:tcW w:w="1440" w:type="dxa"/>
            <w:tcBorders>
              <w:top w:val="nil"/>
              <w:left w:val="nil"/>
              <w:bottom w:val="nil"/>
              <w:right w:val="nil"/>
            </w:tcBorders>
            <w:shd w:val="clear" w:color="auto" w:fill="auto"/>
            <w:noWrap/>
            <w:vAlign w:val="center"/>
            <w:hideMark/>
          </w:tcPr>
          <w:p w14:paraId="2DF9AEF3" w14:textId="77777777" w:rsidR="00961FAA" w:rsidRPr="00972D01" w:rsidRDefault="00961FAA" w:rsidP="00781DF4">
            <w:pPr>
              <w:jc w:val="center"/>
              <w:rPr>
                <w:color w:val="000000"/>
                <w:sz w:val="20"/>
                <w:szCs w:val="20"/>
              </w:rPr>
            </w:pPr>
            <w:r w:rsidRPr="00972D01">
              <w:rPr>
                <w:color w:val="000000"/>
                <w:sz w:val="20"/>
                <w:szCs w:val="20"/>
              </w:rPr>
              <w:t>0.37</w:t>
            </w:r>
          </w:p>
        </w:tc>
        <w:tc>
          <w:tcPr>
            <w:tcW w:w="880" w:type="dxa"/>
            <w:tcBorders>
              <w:top w:val="nil"/>
              <w:left w:val="nil"/>
              <w:bottom w:val="nil"/>
              <w:right w:val="nil"/>
            </w:tcBorders>
            <w:shd w:val="clear" w:color="auto" w:fill="auto"/>
            <w:noWrap/>
            <w:vAlign w:val="center"/>
            <w:hideMark/>
          </w:tcPr>
          <w:p w14:paraId="5EB95E04" w14:textId="77777777" w:rsidR="00961FAA" w:rsidRPr="00972D01" w:rsidRDefault="00961FAA" w:rsidP="00781DF4">
            <w:pPr>
              <w:jc w:val="center"/>
              <w:rPr>
                <w:b/>
                <w:bCs/>
                <w:color w:val="000000"/>
                <w:sz w:val="20"/>
                <w:szCs w:val="20"/>
              </w:rPr>
            </w:pPr>
            <w:r w:rsidRPr="00972D01">
              <w:rPr>
                <w:b/>
                <w:bCs/>
                <w:color w:val="000000"/>
                <w:sz w:val="20"/>
                <w:szCs w:val="20"/>
              </w:rPr>
              <w:t>0.0172</w:t>
            </w:r>
          </w:p>
        </w:tc>
      </w:tr>
      <w:tr w:rsidR="00961FAA" w:rsidRPr="00972D01" w14:paraId="6985BB67" w14:textId="77777777" w:rsidTr="00781DF4">
        <w:trPr>
          <w:trHeight w:val="315"/>
        </w:trPr>
        <w:tc>
          <w:tcPr>
            <w:tcW w:w="1370" w:type="dxa"/>
            <w:tcBorders>
              <w:top w:val="nil"/>
              <w:left w:val="nil"/>
              <w:bottom w:val="nil"/>
              <w:right w:val="nil"/>
            </w:tcBorders>
          </w:tcPr>
          <w:p w14:paraId="4DDA776E" w14:textId="77777777" w:rsidR="00961FAA" w:rsidRPr="00972D01" w:rsidRDefault="00961FAA" w:rsidP="00781DF4">
            <w:pPr>
              <w:jc w:val="center"/>
              <w:rPr>
                <w:color w:val="000000"/>
                <w:sz w:val="20"/>
                <w:szCs w:val="20"/>
              </w:rPr>
            </w:pPr>
            <w:r w:rsidRPr="00F267A9">
              <w:rPr>
                <w:color w:val="000000"/>
                <w:sz w:val="20"/>
                <w:szCs w:val="20"/>
              </w:rPr>
              <w:t>Regional</w:t>
            </w:r>
          </w:p>
        </w:tc>
        <w:tc>
          <w:tcPr>
            <w:tcW w:w="2320" w:type="dxa"/>
            <w:tcBorders>
              <w:top w:val="nil"/>
              <w:left w:val="nil"/>
              <w:bottom w:val="nil"/>
              <w:right w:val="nil"/>
            </w:tcBorders>
            <w:shd w:val="clear" w:color="auto" w:fill="auto"/>
            <w:noWrap/>
            <w:vAlign w:val="center"/>
            <w:hideMark/>
          </w:tcPr>
          <w:p w14:paraId="51249226" w14:textId="77777777" w:rsidR="00961FAA" w:rsidRPr="00972D01" w:rsidRDefault="00961FAA" w:rsidP="00781DF4">
            <w:pPr>
              <w:jc w:val="center"/>
              <w:rPr>
                <w:color w:val="000000"/>
                <w:sz w:val="20"/>
                <w:szCs w:val="20"/>
              </w:rPr>
            </w:pPr>
            <w:r w:rsidRPr="00972D01">
              <w:rPr>
                <w:color w:val="000000"/>
                <w:sz w:val="20"/>
                <w:szCs w:val="20"/>
              </w:rPr>
              <w:t>Peak ice cover</w:t>
            </w:r>
          </w:p>
        </w:tc>
        <w:tc>
          <w:tcPr>
            <w:tcW w:w="2360" w:type="dxa"/>
            <w:tcBorders>
              <w:top w:val="nil"/>
              <w:left w:val="nil"/>
              <w:bottom w:val="nil"/>
              <w:right w:val="nil"/>
            </w:tcBorders>
            <w:shd w:val="clear" w:color="auto" w:fill="auto"/>
            <w:noWrap/>
            <w:vAlign w:val="center"/>
            <w:hideMark/>
          </w:tcPr>
          <w:p w14:paraId="030797D2" w14:textId="77777777" w:rsidR="00961FAA" w:rsidRPr="00972D01" w:rsidRDefault="00961FAA" w:rsidP="00781DF4">
            <w:pPr>
              <w:jc w:val="center"/>
              <w:rPr>
                <w:color w:val="000000"/>
                <w:sz w:val="20"/>
                <w:szCs w:val="20"/>
              </w:rPr>
            </w:pPr>
            <w:r w:rsidRPr="00972D01">
              <w:rPr>
                <w:color w:val="000000"/>
                <w:sz w:val="20"/>
                <w:szCs w:val="20"/>
              </w:rPr>
              <w:t>Δ</w:t>
            </w:r>
            <w:r w:rsidRPr="00972D01">
              <w:rPr>
                <w:color w:val="000000"/>
                <w:sz w:val="20"/>
                <w:szCs w:val="20"/>
                <w:vertAlign w:val="superscript"/>
              </w:rPr>
              <w:t>13</w:t>
            </w:r>
            <w:r w:rsidRPr="00972D01">
              <w:rPr>
                <w:color w:val="000000"/>
                <w:sz w:val="20"/>
                <w:szCs w:val="20"/>
              </w:rPr>
              <w:t xml:space="preserve">C &amp; </w:t>
            </w:r>
            <w:r w:rsidRPr="00972D01">
              <w:rPr>
                <w:rFonts w:ascii="Calibri" w:hAnsi="Calibri" w:cs="Calibri"/>
                <w:color w:val="000000"/>
                <w:sz w:val="20"/>
                <w:szCs w:val="20"/>
              </w:rPr>
              <w:t>δ</w:t>
            </w:r>
            <w:r w:rsidRPr="00972D01">
              <w:rPr>
                <w:color w:val="000000"/>
                <w:sz w:val="20"/>
                <w:szCs w:val="20"/>
                <w:vertAlign w:val="superscript"/>
              </w:rPr>
              <w:t>18</w:t>
            </w:r>
            <w:r w:rsidRPr="00972D01">
              <w:rPr>
                <w:color w:val="000000"/>
                <w:sz w:val="20"/>
                <w:szCs w:val="20"/>
              </w:rPr>
              <w:t>O</w:t>
            </w:r>
          </w:p>
        </w:tc>
        <w:tc>
          <w:tcPr>
            <w:tcW w:w="990" w:type="dxa"/>
            <w:gridSpan w:val="2"/>
            <w:tcBorders>
              <w:top w:val="nil"/>
              <w:left w:val="nil"/>
              <w:bottom w:val="nil"/>
              <w:right w:val="nil"/>
            </w:tcBorders>
            <w:shd w:val="clear" w:color="auto" w:fill="auto"/>
            <w:noWrap/>
            <w:vAlign w:val="center"/>
            <w:hideMark/>
          </w:tcPr>
          <w:p w14:paraId="555808DD" w14:textId="77777777" w:rsidR="00961FAA" w:rsidRPr="00972D01" w:rsidRDefault="00961FAA" w:rsidP="00781DF4">
            <w:pPr>
              <w:jc w:val="center"/>
              <w:rPr>
                <w:color w:val="000000"/>
                <w:sz w:val="20"/>
                <w:szCs w:val="20"/>
              </w:rPr>
            </w:pPr>
            <w:r w:rsidRPr="00972D01">
              <w:rPr>
                <w:color w:val="000000"/>
                <w:sz w:val="20"/>
                <w:szCs w:val="20"/>
              </w:rPr>
              <w:t>0.41</w:t>
            </w:r>
          </w:p>
        </w:tc>
        <w:tc>
          <w:tcPr>
            <w:tcW w:w="1440" w:type="dxa"/>
            <w:tcBorders>
              <w:top w:val="nil"/>
              <w:left w:val="nil"/>
              <w:bottom w:val="nil"/>
              <w:right w:val="nil"/>
            </w:tcBorders>
            <w:shd w:val="clear" w:color="auto" w:fill="auto"/>
            <w:noWrap/>
            <w:vAlign w:val="center"/>
            <w:hideMark/>
          </w:tcPr>
          <w:p w14:paraId="2D58DB42" w14:textId="77777777" w:rsidR="00961FAA" w:rsidRPr="00972D01" w:rsidRDefault="00961FAA" w:rsidP="00781DF4">
            <w:pPr>
              <w:jc w:val="center"/>
              <w:rPr>
                <w:color w:val="000000"/>
                <w:sz w:val="20"/>
                <w:szCs w:val="20"/>
              </w:rPr>
            </w:pPr>
            <w:r w:rsidRPr="00972D01">
              <w:rPr>
                <w:color w:val="000000"/>
                <w:sz w:val="20"/>
                <w:szCs w:val="20"/>
              </w:rPr>
              <w:t>0.67</w:t>
            </w:r>
          </w:p>
        </w:tc>
        <w:tc>
          <w:tcPr>
            <w:tcW w:w="880" w:type="dxa"/>
            <w:tcBorders>
              <w:top w:val="nil"/>
              <w:left w:val="nil"/>
              <w:bottom w:val="nil"/>
              <w:right w:val="nil"/>
            </w:tcBorders>
            <w:shd w:val="clear" w:color="auto" w:fill="auto"/>
            <w:noWrap/>
            <w:vAlign w:val="center"/>
            <w:hideMark/>
          </w:tcPr>
          <w:p w14:paraId="44E03CB5" w14:textId="77777777" w:rsidR="00961FAA" w:rsidRPr="00972D01" w:rsidRDefault="00961FAA" w:rsidP="00781DF4">
            <w:pPr>
              <w:jc w:val="center"/>
              <w:rPr>
                <w:b/>
                <w:bCs/>
                <w:color w:val="000000"/>
                <w:sz w:val="20"/>
                <w:szCs w:val="20"/>
              </w:rPr>
            </w:pPr>
            <w:r w:rsidRPr="00972D01">
              <w:rPr>
                <w:b/>
                <w:bCs/>
                <w:color w:val="000000"/>
                <w:sz w:val="20"/>
                <w:szCs w:val="20"/>
              </w:rPr>
              <w:t>&lt;0.0001</w:t>
            </w:r>
          </w:p>
        </w:tc>
      </w:tr>
      <w:tr w:rsidR="00961FAA" w:rsidRPr="00972D01" w14:paraId="0D8F6D56" w14:textId="77777777" w:rsidTr="00781DF4">
        <w:trPr>
          <w:trHeight w:val="315"/>
        </w:trPr>
        <w:tc>
          <w:tcPr>
            <w:tcW w:w="1370" w:type="dxa"/>
            <w:tcBorders>
              <w:top w:val="nil"/>
              <w:left w:val="nil"/>
              <w:bottom w:val="nil"/>
              <w:right w:val="nil"/>
            </w:tcBorders>
          </w:tcPr>
          <w:p w14:paraId="4A733B7B" w14:textId="77777777" w:rsidR="00961FAA" w:rsidRPr="00972D01" w:rsidRDefault="00961FAA" w:rsidP="00781DF4">
            <w:pPr>
              <w:jc w:val="center"/>
              <w:rPr>
                <w:color w:val="000000"/>
                <w:sz w:val="20"/>
                <w:szCs w:val="20"/>
              </w:rPr>
            </w:pPr>
            <w:r w:rsidRPr="00F97C15">
              <w:rPr>
                <w:color w:val="000000"/>
                <w:sz w:val="20"/>
                <w:szCs w:val="20"/>
              </w:rPr>
              <w:t>Large-scale</w:t>
            </w:r>
          </w:p>
        </w:tc>
        <w:tc>
          <w:tcPr>
            <w:tcW w:w="2320" w:type="dxa"/>
            <w:tcBorders>
              <w:top w:val="nil"/>
              <w:left w:val="nil"/>
              <w:bottom w:val="nil"/>
              <w:right w:val="nil"/>
            </w:tcBorders>
            <w:shd w:val="clear" w:color="auto" w:fill="auto"/>
            <w:noWrap/>
            <w:vAlign w:val="center"/>
            <w:hideMark/>
          </w:tcPr>
          <w:p w14:paraId="41BDA816" w14:textId="77777777" w:rsidR="00961FAA" w:rsidRPr="00972D01" w:rsidRDefault="00961FAA" w:rsidP="00781DF4">
            <w:pPr>
              <w:jc w:val="center"/>
              <w:rPr>
                <w:color w:val="000000"/>
                <w:sz w:val="20"/>
                <w:szCs w:val="20"/>
              </w:rPr>
            </w:pPr>
            <w:r>
              <w:rPr>
                <w:color w:val="000000"/>
                <w:sz w:val="20"/>
                <w:szCs w:val="20"/>
              </w:rPr>
              <w:t>HGT</w:t>
            </w:r>
          </w:p>
        </w:tc>
        <w:tc>
          <w:tcPr>
            <w:tcW w:w="2360" w:type="dxa"/>
            <w:tcBorders>
              <w:top w:val="nil"/>
              <w:left w:val="nil"/>
              <w:bottom w:val="nil"/>
              <w:right w:val="nil"/>
            </w:tcBorders>
            <w:shd w:val="clear" w:color="auto" w:fill="auto"/>
            <w:noWrap/>
            <w:vAlign w:val="center"/>
            <w:hideMark/>
          </w:tcPr>
          <w:p w14:paraId="23E63BFF" w14:textId="77777777" w:rsidR="00961FAA" w:rsidRPr="00972D01" w:rsidRDefault="00961FAA" w:rsidP="00781DF4">
            <w:pPr>
              <w:jc w:val="center"/>
              <w:rPr>
                <w:color w:val="000000"/>
                <w:sz w:val="20"/>
                <w:szCs w:val="20"/>
              </w:rPr>
            </w:pPr>
            <w:r w:rsidRPr="00972D01">
              <w:rPr>
                <w:rFonts w:ascii="Calibri" w:hAnsi="Calibri" w:cs="Calibri"/>
                <w:color w:val="000000"/>
                <w:sz w:val="20"/>
                <w:szCs w:val="20"/>
              </w:rPr>
              <w:t>Δ</w:t>
            </w:r>
            <w:r w:rsidRPr="00972D01">
              <w:rPr>
                <w:color w:val="000000"/>
                <w:sz w:val="20"/>
                <w:szCs w:val="20"/>
                <w:vertAlign w:val="superscript"/>
              </w:rPr>
              <w:t>13</w:t>
            </w:r>
            <w:r w:rsidRPr="00972D01">
              <w:rPr>
                <w:color w:val="000000"/>
                <w:sz w:val="20"/>
                <w:szCs w:val="20"/>
              </w:rPr>
              <w:t>C</w:t>
            </w:r>
          </w:p>
        </w:tc>
        <w:tc>
          <w:tcPr>
            <w:tcW w:w="990" w:type="dxa"/>
            <w:gridSpan w:val="2"/>
            <w:tcBorders>
              <w:top w:val="nil"/>
              <w:left w:val="nil"/>
              <w:bottom w:val="nil"/>
              <w:right w:val="nil"/>
            </w:tcBorders>
            <w:shd w:val="clear" w:color="auto" w:fill="auto"/>
            <w:noWrap/>
            <w:vAlign w:val="center"/>
            <w:hideMark/>
          </w:tcPr>
          <w:p w14:paraId="52985D9B" w14:textId="77777777" w:rsidR="00961FAA" w:rsidRPr="00972D01" w:rsidRDefault="00961FAA" w:rsidP="00781DF4">
            <w:pPr>
              <w:jc w:val="center"/>
              <w:rPr>
                <w:color w:val="000000"/>
                <w:sz w:val="20"/>
                <w:szCs w:val="20"/>
              </w:rPr>
            </w:pPr>
            <w:r w:rsidRPr="00972D01">
              <w:rPr>
                <w:color w:val="000000"/>
                <w:sz w:val="20"/>
                <w:szCs w:val="20"/>
              </w:rPr>
              <w:t>0.24</w:t>
            </w:r>
          </w:p>
        </w:tc>
        <w:tc>
          <w:tcPr>
            <w:tcW w:w="1440" w:type="dxa"/>
            <w:tcBorders>
              <w:top w:val="nil"/>
              <w:left w:val="nil"/>
              <w:bottom w:val="nil"/>
              <w:right w:val="nil"/>
            </w:tcBorders>
            <w:shd w:val="clear" w:color="auto" w:fill="auto"/>
            <w:noWrap/>
            <w:vAlign w:val="center"/>
            <w:hideMark/>
          </w:tcPr>
          <w:p w14:paraId="3A4BF773" w14:textId="77777777" w:rsidR="00961FAA" w:rsidRPr="00972D01" w:rsidRDefault="00961FAA" w:rsidP="00781DF4">
            <w:pPr>
              <w:jc w:val="center"/>
              <w:rPr>
                <w:color w:val="000000"/>
                <w:sz w:val="20"/>
                <w:szCs w:val="20"/>
              </w:rPr>
            </w:pPr>
            <w:r>
              <w:rPr>
                <w:color w:val="000000"/>
                <w:sz w:val="20"/>
                <w:szCs w:val="20"/>
              </w:rPr>
              <w:t>-</w:t>
            </w:r>
            <w:r w:rsidRPr="00972D01">
              <w:rPr>
                <w:color w:val="000000"/>
                <w:sz w:val="20"/>
                <w:szCs w:val="20"/>
              </w:rPr>
              <w:t>0.51</w:t>
            </w:r>
          </w:p>
        </w:tc>
        <w:tc>
          <w:tcPr>
            <w:tcW w:w="880" w:type="dxa"/>
            <w:tcBorders>
              <w:top w:val="nil"/>
              <w:left w:val="nil"/>
              <w:bottom w:val="nil"/>
              <w:right w:val="nil"/>
            </w:tcBorders>
            <w:shd w:val="clear" w:color="auto" w:fill="auto"/>
            <w:noWrap/>
            <w:vAlign w:val="center"/>
            <w:hideMark/>
          </w:tcPr>
          <w:p w14:paraId="0F60BF16" w14:textId="77777777" w:rsidR="00961FAA" w:rsidRPr="00972D01" w:rsidRDefault="00961FAA" w:rsidP="00781DF4">
            <w:pPr>
              <w:jc w:val="center"/>
              <w:rPr>
                <w:b/>
                <w:bCs/>
                <w:color w:val="000000"/>
                <w:sz w:val="20"/>
                <w:szCs w:val="20"/>
              </w:rPr>
            </w:pPr>
            <w:r w:rsidRPr="00972D01">
              <w:rPr>
                <w:b/>
                <w:bCs/>
                <w:color w:val="000000"/>
                <w:sz w:val="20"/>
                <w:szCs w:val="20"/>
              </w:rPr>
              <w:t>0.0007</w:t>
            </w:r>
          </w:p>
        </w:tc>
      </w:tr>
      <w:tr w:rsidR="00961FAA" w:rsidRPr="00972D01" w14:paraId="2DFA1AF9" w14:textId="77777777" w:rsidTr="00781DF4">
        <w:trPr>
          <w:trHeight w:val="315"/>
        </w:trPr>
        <w:tc>
          <w:tcPr>
            <w:tcW w:w="1370" w:type="dxa"/>
            <w:tcBorders>
              <w:top w:val="nil"/>
              <w:left w:val="nil"/>
              <w:bottom w:val="nil"/>
              <w:right w:val="nil"/>
            </w:tcBorders>
          </w:tcPr>
          <w:p w14:paraId="52623483" w14:textId="77777777" w:rsidR="00961FAA" w:rsidRPr="00972D01" w:rsidRDefault="00961FAA" w:rsidP="00781DF4">
            <w:pPr>
              <w:jc w:val="center"/>
              <w:rPr>
                <w:color w:val="000000"/>
                <w:sz w:val="20"/>
                <w:szCs w:val="20"/>
              </w:rPr>
            </w:pPr>
            <w:r w:rsidRPr="00F97C15">
              <w:rPr>
                <w:color w:val="000000"/>
                <w:sz w:val="20"/>
                <w:szCs w:val="20"/>
              </w:rPr>
              <w:t>Large-scale</w:t>
            </w:r>
          </w:p>
        </w:tc>
        <w:tc>
          <w:tcPr>
            <w:tcW w:w="2320" w:type="dxa"/>
            <w:tcBorders>
              <w:top w:val="nil"/>
              <w:left w:val="nil"/>
              <w:bottom w:val="nil"/>
              <w:right w:val="nil"/>
            </w:tcBorders>
            <w:shd w:val="clear" w:color="auto" w:fill="auto"/>
            <w:noWrap/>
            <w:vAlign w:val="center"/>
            <w:hideMark/>
          </w:tcPr>
          <w:p w14:paraId="1C856F3E" w14:textId="77777777" w:rsidR="00961FAA" w:rsidRPr="00972D01" w:rsidRDefault="00961FAA" w:rsidP="00781DF4">
            <w:pPr>
              <w:jc w:val="center"/>
              <w:rPr>
                <w:color w:val="000000"/>
                <w:sz w:val="20"/>
                <w:szCs w:val="20"/>
              </w:rPr>
            </w:pPr>
            <w:r>
              <w:rPr>
                <w:color w:val="000000"/>
                <w:sz w:val="20"/>
                <w:szCs w:val="20"/>
              </w:rPr>
              <w:t>HGT</w:t>
            </w:r>
          </w:p>
        </w:tc>
        <w:tc>
          <w:tcPr>
            <w:tcW w:w="2360" w:type="dxa"/>
            <w:tcBorders>
              <w:top w:val="nil"/>
              <w:left w:val="nil"/>
              <w:bottom w:val="nil"/>
              <w:right w:val="nil"/>
            </w:tcBorders>
            <w:shd w:val="clear" w:color="auto" w:fill="auto"/>
            <w:noWrap/>
            <w:vAlign w:val="center"/>
            <w:hideMark/>
          </w:tcPr>
          <w:p w14:paraId="46095558" w14:textId="77777777" w:rsidR="00961FAA" w:rsidRPr="00972D01" w:rsidRDefault="00961FAA" w:rsidP="00781DF4">
            <w:pPr>
              <w:jc w:val="center"/>
              <w:rPr>
                <w:color w:val="000000"/>
                <w:sz w:val="20"/>
                <w:szCs w:val="20"/>
              </w:rPr>
            </w:pPr>
            <w:r w:rsidRPr="00972D01">
              <w:rPr>
                <w:rFonts w:ascii="Symbol" w:hAnsi="Symbol"/>
                <w:color w:val="000000"/>
                <w:sz w:val="20"/>
                <w:szCs w:val="20"/>
              </w:rPr>
              <w:t></w:t>
            </w:r>
            <w:r w:rsidRPr="00972D01">
              <w:rPr>
                <w:color w:val="000000"/>
                <w:sz w:val="20"/>
                <w:szCs w:val="20"/>
                <w:vertAlign w:val="superscript"/>
              </w:rPr>
              <w:t>18</w:t>
            </w:r>
            <w:r w:rsidRPr="00972D01">
              <w:rPr>
                <w:color w:val="000000"/>
                <w:sz w:val="20"/>
                <w:szCs w:val="20"/>
              </w:rPr>
              <w:t>O</w:t>
            </w:r>
          </w:p>
        </w:tc>
        <w:tc>
          <w:tcPr>
            <w:tcW w:w="990" w:type="dxa"/>
            <w:gridSpan w:val="2"/>
            <w:tcBorders>
              <w:top w:val="nil"/>
              <w:left w:val="nil"/>
              <w:bottom w:val="nil"/>
              <w:right w:val="nil"/>
            </w:tcBorders>
            <w:shd w:val="clear" w:color="auto" w:fill="auto"/>
            <w:noWrap/>
            <w:vAlign w:val="center"/>
            <w:hideMark/>
          </w:tcPr>
          <w:p w14:paraId="6F1BF72B" w14:textId="77777777" w:rsidR="00961FAA" w:rsidRPr="00972D01" w:rsidRDefault="00961FAA" w:rsidP="00781DF4">
            <w:pPr>
              <w:jc w:val="center"/>
              <w:rPr>
                <w:color w:val="000000"/>
                <w:sz w:val="20"/>
                <w:szCs w:val="20"/>
              </w:rPr>
            </w:pPr>
            <w:r w:rsidRPr="00972D01">
              <w:rPr>
                <w:color w:val="000000"/>
                <w:sz w:val="20"/>
                <w:szCs w:val="20"/>
              </w:rPr>
              <w:t>0</w:t>
            </w:r>
            <w:r>
              <w:rPr>
                <w:color w:val="000000"/>
                <w:sz w:val="20"/>
                <w:szCs w:val="20"/>
              </w:rPr>
              <w:t>.00</w:t>
            </w:r>
          </w:p>
        </w:tc>
        <w:tc>
          <w:tcPr>
            <w:tcW w:w="1440" w:type="dxa"/>
            <w:tcBorders>
              <w:top w:val="nil"/>
              <w:left w:val="nil"/>
              <w:bottom w:val="nil"/>
              <w:right w:val="nil"/>
            </w:tcBorders>
            <w:shd w:val="clear" w:color="auto" w:fill="auto"/>
            <w:noWrap/>
            <w:vAlign w:val="center"/>
            <w:hideMark/>
          </w:tcPr>
          <w:p w14:paraId="1EE62389" w14:textId="77777777" w:rsidR="00961FAA" w:rsidRPr="00972D01" w:rsidRDefault="00961FAA" w:rsidP="00781DF4">
            <w:pPr>
              <w:jc w:val="center"/>
              <w:rPr>
                <w:color w:val="000000"/>
                <w:sz w:val="20"/>
                <w:szCs w:val="20"/>
              </w:rPr>
            </w:pPr>
            <w:r w:rsidRPr="00972D01">
              <w:rPr>
                <w:color w:val="000000"/>
                <w:sz w:val="20"/>
                <w:szCs w:val="20"/>
              </w:rPr>
              <w:t>0.09</w:t>
            </w:r>
          </w:p>
        </w:tc>
        <w:tc>
          <w:tcPr>
            <w:tcW w:w="880" w:type="dxa"/>
            <w:tcBorders>
              <w:top w:val="nil"/>
              <w:left w:val="nil"/>
              <w:bottom w:val="nil"/>
              <w:right w:val="nil"/>
            </w:tcBorders>
            <w:shd w:val="clear" w:color="auto" w:fill="auto"/>
            <w:noWrap/>
            <w:vAlign w:val="center"/>
            <w:hideMark/>
          </w:tcPr>
          <w:p w14:paraId="7DEDFC6F" w14:textId="77777777" w:rsidR="00961FAA" w:rsidRPr="00972D01" w:rsidRDefault="00961FAA" w:rsidP="00781DF4">
            <w:pPr>
              <w:jc w:val="center"/>
              <w:rPr>
                <w:color w:val="000000"/>
                <w:sz w:val="20"/>
                <w:szCs w:val="20"/>
              </w:rPr>
            </w:pPr>
            <w:r w:rsidRPr="00972D01">
              <w:rPr>
                <w:color w:val="000000"/>
                <w:sz w:val="20"/>
                <w:szCs w:val="20"/>
              </w:rPr>
              <w:t>0.5793</w:t>
            </w:r>
          </w:p>
        </w:tc>
      </w:tr>
      <w:tr w:rsidR="00961FAA" w:rsidRPr="00972D01" w14:paraId="32C18999" w14:textId="77777777" w:rsidTr="00781DF4">
        <w:trPr>
          <w:trHeight w:val="315"/>
        </w:trPr>
        <w:tc>
          <w:tcPr>
            <w:tcW w:w="1370" w:type="dxa"/>
            <w:tcBorders>
              <w:top w:val="nil"/>
              <w:left w:val="nil"/>
              <w:bottom w:val="nil"/>
              <w:right w:val="nil"/>
            </w:tcBorders>
          </w:tcPr>
          <w:p w14:paraId="6EE9849E" w14:textId="77777777" w:rsidR="00961FAA" w:rsidRPr="00972D01" w:rsidRDefault="00961FAA" w:rsidP="00781DF4">
            <w:pPr>
              <w:jc w:val="center"/>
              <w:rPr>
                <w:color w:val="000000"/>
                <w:sz w:val="20"/>
                <w:szCs w:val="20"/>
              </w:rPr>
            </w:pPr>
            <w:r w:rsidRPr="00F97C15">
              <w:rPr>
                <w:color w:val="000000"/>
                <w:sz w:val="20"/>
                <w:szCs w:val="20"/>
              </w:rPr>
              <w:t>Large-scale</w:t>
            </w:r>
          </w:p>
        </w:tc>
        <w:tc>
          <w:tcPr>
            <w:tcW w:w="2320" w:type="dxa"/>
            <w:tcBorders>
              <w:top w:val="nil"/>
              <w:left w:val="nil"/>
              <w:bottom w:val="nil"/>
              <w:right w:val="nil"/>
            </w:tcBorders>
            <w:shd w:val="clear" w:color="auto" w:fill="auto"/>
            <w:noWrap/>
            <w:vAlign w:val="center"/>
            <w:hideMark/>
          </w:tcPr>
          <w:p w14:paraId="0F918A27" w14:textId="77777777" w:rsidR="00961FAA" w:rsidRPr="00972D01" w:rsidRDefault="00961FAA" w:rsidP="00781DF4">
            <w:pPr>
              <w:jc w:val="center"/>
              <w:rPr>
                <w:color w:val="000000"/>
                <w:sz w:val="20"/>
                <w:szCs w:val="20"/>
              </w:rPr>
            </w:pPr>
            <w:r>
              <w:rPr>
                <w:color w:val="000000"/>
                <w:sz w:val="20"/>
                <w:szCs w:val="20"/>
              </w:rPr>
              <w:t>HGT</w:t>
            </w:r>
          </w:p>
        </w:tc>
        <w:tc>
          <w:tcPr>
            <w:tcW w:w="2360" w:type="dxa"/>
            <w:tcBorders>
              <w:top w:val="nil"/>
              <w:left w:val="nil"/>
              <w:bottom w:val="nil"/>
              <w:right w:val="nil"/>
            </w:tcBorders>
            <w:shd w:val="clear" w:color="auto" w:fill="auto"/>
            <w:noWrap/>
            <w:vAlign w:val="center"/>
            <w:hideMark/>
          </w:tcPr>
          <w:p w14:paraId="5D6DAB3F" w14:textId="77777777" w:rsidR="00961FAA" w:rsidRPr="00972D01" w:rsidRDefault="00961FAA" w:rsidP="00781DF4">
            <w:pPr>
              <w:jc w:val="center"/>
              <w:rPr>
                <w:color w:val="000000"/>
                <w:sz w:val="20"/>
                <w:szCs w:val="20"/>
              </w:rPr>
            </w:pPr>
            <w:r w:rsidRPr="00972D01">
              <w:rPr>
                <w:color w:val="000000"/>
                <w:sz w:val="20"/>
                <w:szCs w:val="20"/>
              </w:rPr>
              <w:t>Δ</w:t>
            </w:r>
            <w:r w:rsidRPr="00972D01">
              <w:rPr>
                <w:color w:val="000000"/>
                <w:sz w:val="20"/>
                <w:szCs w:val="20"/>
                <w:vertAlign w:val="superscript"/>
              </w:rPr>
              <w:t>13</w:t>
            </w:r>
            <w:r w:rsidRPr="00972D01">
              <w:rPr>
                <w:color w:val="000000"/>
                <w:sz w:val="20"/>
                <w:szCs w:val="20"/>
              </w:rPr>
              <w:t xml:space="preserve">C &amp; </w:t>
            </w:r>
            <w:r w:rsidRPr="00972D01">
              <w:rPr>
                <w:rFonts w:ascii="Calibri" w:hAnsi="Calibri" w:cs="Calibri"/>
                <w:color w:val="000000"/>
                <w:sz w:val="20"/>
                <w:szCs w:val="20"/>
              </w:rPr>
              <w:t>δ</w:t>
            </w:r>
            <w:r w:rsidRPr="00972D01">
              <w:rPr>
                <w:color w:val="000000"/>
                <w:sz w:val="20"/>
                <w:szCs w:val="20"/>
                <w:vertAlign w:val="superscript"/>
              </w:rPr>
              <w:t>18</w:t>
            </w:r>
            <w:r w:rsidRPr="00972D01">
              <w:rPr>
                <w:color w:val="000000"/>
                <w:sz w:val="20"/>
                <w:szCs w:val="20"/>
              </w:rPr>
              <w:t>O</w:t>
            </w:r>
          </w:p>
        </w:tc>
        <w:tc>
          <w:tcPr>
            <w:tcW w:w="990" w:type="dxa"/>
            <w:gridSpan w:val="2"/>
            <w:tcBorders>
              <w:top w:val="nil"/>
              <w:left w:val="nil"/>
              <w:bottom w:val="nil"/>
              <w:right w:val="nil"/>
            </w:tcBorders>
            <w:shd w:val="clear" w:color="auto" w:fill="auto"/>
            <w:noWrap/>
            <w:vAlign w:val="center"/>
            <w:hideMark/>
          </w:tcPr>
          <w:p w14:paraId="534F68C0" w14:textId="77777777" w:rsidR="00961FAA" w:rsidRPr="00972D01" w:rsidRDefault="00961FAA" w:rsidP="00781DF4">
            <w:pPr>
              <w:jc w:val="center"/>
              <w:rPr>
                <w:color w:val="000000"/>
                <w:sz w:val="20"/>
                <w:szCs w:val="20"/>
              </w:rPr>
            </w:pPr>
            <w:r w:rsidRPr="00972D01">
              <w:rPr>
                <w:color w:val="000000"/>
                <w:sz w:val="20"/>
                <w:szCs w:val="20"/>
              </w:rPr>
              <w:t>0.23</w:t>
            </w:r>
          </w:p>
        </w:tc>
        <w:tc>
          <w:tcPr>
            <w:tcW w:w="1440" w:type="dxa"/>
            <w:tcBorders>
              <w:top w:val="nil"/>
              <w:left w:val="nil"/>
              <w:bottom w:val="nil"/>
              <w:right w:val="nil"/>
            </w:tcBorders>
            <w:shd w:val="clear" w:color="auto" w:fill="auto"/>
            <w:noWrap/>
            <w:vAlign w:val="center"/>
            <w:hideMark/>
          </w:tcPr>
          <w:p w14:paraId="287277ED" w14:textId="77777777" w:rsidR="00961FAA" w:rsidRPr="00972D01" w:rsidRDefault="00961FAA" w:rsidP="00781DF4">
            <w:pPr>
              <w:jc w:val="center"/>
              <w:rPr>
                <w:color w:val="000000"/>
                <w:sz w:val="20"/>
                <w:szCs w:val="20"/>
              </w:rPr>
            </w:pPr>
            <w:r w:rsidRPr="00972D01">
              <w:rPr>
                <w:color w:val="000000"/>
                <w:sz w:val="20"/>
                <w:szCs w:val="20"/>
              </w:rPr>
              <w:t>0.52</w:t>
            </w:r>
          </w:p>
        </w:tc>
        <w:tc>
          <w:tcPr>
            <w:tcW w:w="880" w:type="dxa"/>
            <w:tcBorders>
              <w:top w:val="nil"/>
              <w:left w:val="nil"/>
              <w:bottom w:val="nil"/>
              <w:right w:val="nil"/>
            </w:tcBorders>
            <w:shd w:val="clear" w:color="auto" w:fill="auto"/>
            <w:noWrap/>
            <w:vAlign w:val="center"/>
            <w:hideMark/>
          </w:tcPr>
          <w:p w14:paraId="4A6F8155" w14:textId="77777777" w:rsidR="00961FAA" w:rsidRPr="00972D01" w:rsidRDefault="00961FAA" w:rsidP="00781DF4">
            <w:pPr>
              <w:jc w:val="center"/>
              <w:rPr>
                <w:b/>
                <w:bCs/>
                <w:color w:val="000000"/>
                <w:sz w:val="20"/>
                <w:szCs w:val="20"/>
              </w:rPr>
            </w:pPr>
            <w:r w:rsidRPr="00972D01">
              <w:rPr>
                <w:b/>
                <w:bCs/>
                <w:color w:val="000000"/>
                <w:sz w:val="20"/>
                <w:szCs w:val="20"/>
              </w:rPr>
              <w:t>0.0031</w:t>
            </w:r>
          </w:p>
        </w:tc>
      </w:tr>
      <w:tr w:rsidR="00961FAA" w:rsidRPr="00972D01" w14:paraId="2865B10C" w14:textId="77777777" w:rsidTr="00781DF4">
        <w:trPr>
          <w:trHeight w:val="315"/>
        </w:trPr>
        <w:tc>
          <w:tcPr>
            <w:tcW w:w="1370" w:type="dxa"/>
            <w:tcBorders>
              <w:top w:val="nil"/>
              <w:left w:val="nil"/>
              <w:bottom w:val="nil"/>
              <w:right w:val="nil"/>
            </w:tcBorders>
          </w:tcPr>
          <w:p w14:paraId="45C885C1" w14:textId="77777777" w:rsidR="00961FAA" w:rsidRPr="00972D01" w:rsidRDefault="00961FAA" w:rsidP="00781DF4">
            <w:pPr>
              <w:jc w:val="center"/>
              <w:rPr>
                <w:color w:val="000000"/>
                <w:sz w:val="20"/>
                <w:szCs w:val="20"/>
              </w:rPr>
            </w:pPr>
            <w:r>
              <w:rPr>
                <w:color w:val="000000"/>
                <w:sz w:val="20"/>
                <w:szCs w:val="20"/>
              </w:rPr>
              <w:t>Large-scale</w:t>
            </w:r>
          </w:p>
        </w:tc>
        <w:tc>
          <w:tcPr>
            <w:tcW w:w="2320" w:type="dxa"/>
            <w:tcBorders>
              <w:top w:val="nil"/>
              <w:left w:val="nil"/>
              <w:bottom w:val="nil"/>
              <w:right w:val="nil"/>
            </w:tcBorders>
            <w:shd w:val="clear" w:color="auto" w:fill="auto"/>
            <w:noWrap/>
            <w:vAlign w:val="center"/>
            <w:hideMark/>
          </w:tcPr>
          <w:p w14:paraId="38C0086B" w14:textId="77777777" w:rsidR="00961FAA" w:rsidRPr="00972D01" w:rsidRDefault="00961FAA" w:rsidP="00781DF4">
            <w:pPr>
              <w:jc w:val="center"/>
              <w:rPr>
                <w:color w:val="000000"/>
                <w:sz w:val="20"/>
                <w:szCs w:val="20"/>
              </w:rPr>
            </w:pPr>
            <w:r w:rsidRPr="00972D01">
              <w:rPr>
                <w:color w:val="000000"/>
                <w:sz w:val="20"/>
                <w:szCs w:val="20"/>
              </w:rPr>
              <w:t>Dipole index</w:t>
            </w:r>
          </w:p>
        </w:tc>
        <w:tc>
          <w:tcPr>
            <w:tcW w:w="2360" w:type="dxa"/>
            <w:tcBorders>
              <w:top w:val="nil"/>
              <w:left w:val="nil"/>
              <w:bottom w:val="nil"/>
              <w:right w:val="nil"/>
            </w:tcBorders>
            <w:shd w:val="clear" w:color="auto" w:fill="auto"/>
            <w:noWrap/>
            <w:vAlign w:val="center"/>
            <w:hideMark/>
          </w:tcPr>
          <w:p w14:paraId="3A0FB967" w14:textId="77777777" w:rsidR="00961FAA" w:rsidRPr="00972D01" w:rsidRDefault="00961FAA" w:rsidP="00781DF4">
            <w:pPr>
              <w:jc w:val="center"/>
              <w:rPr>
                <w:color w:val="000000"/>
                <w:sz w:val="20"/>
                <w:szCs w:val="20"/>
              </w:rPr>
            </w:pPr>
            <w:r w:rsidRPr="00972D01">
              <w:rPr>
                <w:rFonts w:ascii="Calibri" w:hAnsi="Calibri" w:cs="Calibri"/>
                <w:color w:val="000000"/>
                <w:sz w:val="20"/>
                <w:szCs w:val="20"/>
              </w:rPr>
              <w:t>Δ</w:t>
            </w:r>
            <w:r w:rsidRPr="00972D01">
              <w:rPr>
                <w:color w:val="000000"/>
                <w:sz w:val="20"/>
                <w:szCs w:val="20"/>
                <w:vertAlign w:val="superscript"/>
              </w:rPr>
              <w:t>13</w:t>
            </w:r>
            <w:r w:rsidRPr="00972D01">
              <w:rPr>
                <w:color w:val="000000"/>
                <w:sz w:val="20"/>
                <w:szCs w:val="20"/>
              </w:rPr>
              <w:t>C</w:t>
            </w:r>
          </w:p>
        </w:tc>
        <w:tc>
          <w:tcPr>
            <w:tcW w:w="990" w:type="dxa"/>
            <w:gridSpan w:val="2"/>
            <w:tcBorders>
              <w:top w:val="nil"/>
              <w:left w:val="nil"/>
              <w:bottom w:val="nil"/>
              <w:right w:val="nil"/>
            </w:tcBorders>
            <w:shd w:val="clear" w:color="auto" w:fill="auto"/>
            <w:noWrap/>
            <w:vAlign w:val="center"/>
            <w:hideMark/>
          </w:tcPr>
          <w:p w14:paraId="084877AB" w14:textId="77777777" w:rsidR="00961FAA" w:rsidRPr="00972D01" w:rsidRDefault="00961FAA" w:rsidP="00781DF4">
            <w:pPr>
              <w:jc w:val="center"/>
              <w:rPr>
                <w:color w:val="000000"/>
                <w:sz w:val="20"/>
                <w:szCs w:val="20"/>
              </w:rPr>
            </w:pPr>
            <w:r w:rsidRPr="00972D01">
              <w:rPr>
                <w:color w:val="000000"/>
                <w:sz w:val="20"/>
                <w:szCs w:val="20"/>
              </w:rPr>
              <w:t>0.27</w:t>
            </w:r>
          </w:p>
        </w:tc>
        <w:tc>
          <w:tcPr>
            <w:tcW w:w="1440" w:type="dxa"/>
            <w:tcBorders>
              <w:top w:val="nil"/>
              <w:left w:val="nil"/>
              <w:bottom w:val="nil"/>
              <w:right w:val="nil"/>
            </w:tcBorders>
            <w:shd w:val="clear" w:color="auto" w:fill="auto"/>
            <w:noWrap/>
            <w:vAlign w:val="center"/>
            <w:hideMark/>
          </w:tcPr>
          <w:p w14:paraId="5F238707" w14:textId="77777777" w:rsidR="00961FAA" w:rsidRPr="00972D01" w:rsidRDefault="00961FAA" w:rsidP="00781DF4">
            <w:pPr>
              <w:jc w:val="center"/>
              <w:rPr>
                <w:color w:val="000000"/>
                <w:sz w:val="20"/>
                <w:szCs w:val="20"/>
              </w:rPr>
            </w:pPr>
            <w:r>
              <w:rPr>
                <w:color w:val="000000"/>
                <w:sz w:val="20"/>
                <w:szCs w:val="20"/>
              </w:rPr>
              <w:t>-</w:t>
            </w:r>
            <w:r w:rsidRPr="00972D01">
              <w:rPr>
                <w:color w:val="000000"/>
                <w:sz w:val="20"/>
                <w:szCs w:val="20"/>
              </w:rPr>
              <w:t>0.54</w:t>
            </w:r>
          </w:p>
        </w:tc>
        <w:tc>
          <w:tcPr>
            <w:tcW w:w="880" w:type="dxa"/>
            <w:tcBorders>
              <w:top w:val="nil"/>
              <w:left w:val="nil"/>
              <w:bottom w:val="nil"/>
              <w:right w:val="nil"/>
            </w:tcBorders>
            <w:shd w:val="clear" w:color="auto" w:fill="auto"/>
            <w:noWrap/>
            <w:vAlign w:val="center"/>
            <w:hideMark/>
          </w:tcPr>
          <w:p w14:paraId="71000250" w14:textId="77777777" w:rsidR="00961FAA" w:rsidRPr="00972D01" w:rsidRDefault="00961FAA" w:rsidP="00781DF4">
            <w:pPr>
              <w:jc w:val="center"/>
              <w:rPr>
                <w:b/>
                <w:bCs/>
                <w:color w:val="000000"/>
                <w:sz w:val="20"/>
                <w:szCs w:val="20"/>
              </w:rPr>
            </w:pPr>
            <w:r w:rsidRPr="00972D01">
              <w:rPr>
                <w:b/>
                <w:bCs/>
                <w:color w:val="000000"/>
                <w:sz w:val="20"/>
                <w:szCs w:val="20"/>
              </w:rPr>
              <w:t>0.0004</w:t>
            </w:r>
          </w:p>
        </w:tc>
      </w:tr>
      <w:tr w:rsidR="00961FAA" w:rsidRPr="00972D01" w14:paraId="410D7192" w14:textId="77777777" w:rsidTr="00781DF4">
        <w:trPr>
          <w:trHeight w:val="315"/>
        </w:trPr>
        <w:tc>
          <w:tcPr>
            <w:tcW w:w="1370" w:type="dxa"/>
            <w:tcBorders>
              <w:top w:val="nil"/>
              <w:left w:val="nil"/>
              <w:bottom w:val="nil"/>
              <w:right w:val="nil"/>
            </w:tcBorders>
          </w:tcPr>
          <w:p w14:paraId="6045E81B" w14:textId="77777777" w:rsidR="00961FAA" w:rsidRPr="00972D01" w:rsidRDefault="00961FAA" w:rsidP="00781DF4">
            <w:pPr>
              <w:jc w:val="center"/>
              <w:rPr>
                <w:color w:val="000000"/>
                <w:sz w:val="20"/>
                <w:szCs w:val="20"/>
              </w:rPr>
            </w:pPr>
            <w:r>
              <w:rPr>
                <w:color w:val="000000"/>
                <w:sz w:val="20"/>
                <w:szCs w:val="20"/>
              </w:rPr>
              <w:t>Large-scale</w:t>
            </w:r>
          </w:p>
        </w:tc>
        <w:tc>
          <w:tcPr>
            <w:tcW w:w="2320" w:type="dxa"/>
            <w:tcBorders>
              <w:top w:val="nil"/>
              <w:left w:val="nil"/>
              <w:bottom w:val="nil"/>
              <w:right w:val="nil"/>
            </w:tcBorders>
            <w:shd w:val="clear" w:color="auto" w:fill="auto"/>
            <w:noWrap/>
            <w:vAlign w:val="center"/>
            <w:hideMark/>
          </w:tcPr>
          <w:p w14:paraId="74E65056" w14:textId="77777777" w:rsidR="00961FAA" w:rsidRPr="00972D01" w:rsidRDefault="00961FAA" w:rsidP="00781DF4">
            <w:pPr>
              <w:jc w:val="center"/>
              <w:rPr>
                <w:color w:val="000000"/>
                <w:sz w:val="20"/>
                <w:szCs w:val="20"/>
              </w:rPr>
            </w:pPr>
            <w:r w:rsidRPr="00972D01">
              <w:rPr>
                <w:color w:val="000000"/>
                <w:sz w:val="20"/>
                <w:szCs w:val="20"/>
              </w:rPr>
              <w:t>Dipole index</w:t>
            </w:r>
          </w:p>
        </w:tc>
        <w:tc>
          <w:tcPr>
            <w:tcW w:w="2360" w:type="dxa"/>
            <w:tcBorders>
              <w:top w:val="nil"/>
              <w:left w:val="nil"/>
              <w:bottom w:val="nil"/>
              <w:right w:val="nil"/>
            </w:tcBorders>
            <w:shd w:val="clear" w:color="auto" w:fill="auto"/>
            <w:noWrap/>
            <w:vAlign w:val="center"/>
            <w:hideMark/>
          </w:tcPr>
          <w:p w14:paraId="42A4EF19" w14:textId="77777777" w:rsidR="00961FAA" w:rsidRPr="00972D01" w:rsidRDefault="00961FAA" w:rsidP="00781DF4">
            <w:pPr>
              <w:jc w:val="center"/>
              <w:rPr>
                <w:color w:val="000000"/>
                <w:sz w:val="20"/>
                <w:szCs w:val="20"/>
              </w:rPr>
            </w:pPr>
            <w:r w:rsidRPr="00972D01">
              <w:rPr>
                <w:rFonts w:ascii="Symbol" w:hAnsi="Symbol"/>
                <w:color w:val="000000"/>
                <w:sz w:val="20"/>
                <w:szCs w:val="20"/>
              </w:rPr>
              <w:t></w:t>
            </w:r>
            <w:r w:rsidRPr="00972D01">
              <w:rPr>
                <w:color w:val="000000"/>
                <w:sz w:val="20"/>
                <w:szCs w:val="20"/>
                <w:vertAlign w:val="superscript"/>
              </w:rPr>
              <w:t>18</w:t>
            </w:r>
            <w:r w:rsidRPr="00972D01">
              <w:rPr>
                <w:color w:val="000000"/>
                <w:sz w:val="20"/>
                <w:szCs w:val="20"/>
              </w:rPr>
              <w:t>O</w:t>
            </w:r>
          </w:p>
        </w:tc>
        <w:tc>
          <w:tcPr>
            <w:tcW w:w="760" w:type="dxa"/>
            <w:tcBorders>
              <w:top w:val="nil"/>
              <w:left w:val="nil"/>
              <w:bottom w:val="nil"/>
              <w:right w:val="nil"/>
            </w:tcBorders>
            <w:shd w:val="clear" w:color="auto" w:fill="auto"/>
            <w:noWrap/>
            <w:vAlign w:val="center"/>
            <w:hideMark/>
          </w:tcPr>
          <w:p w14:paraId="4C7575A9" w14:textId="77777777" w:rsidR="00961FAA" w:rsidRPr="00972D01" w:rsidRDefault="00961FAA" w:rsidP="00781DF4">
            <w:pPr>
              <w:jc w:val="right"/>
              <w:rPr>
                <w:color w:val="000000"/>
                <w:sz w:val="20"/>
                <w:szCs w:val="20"/>
              </w:rPr>
            </w:pPr>
            <w:r w:rsidRPr="00972D01">
              <w:rPr>
                <w:color w:val="000000"/>
                <w:sz w:val="20"/>
                <w:szCs w:val="20"/>
              </w:rPr>
              <w:t>0.01</w:t>
            </w:r>
          </w:p>
        </w:tc>
        <w:tc>
          <w:tcPr>
            <w:tcW w:w="1670" w:type="dxa"/>
            <w:gridSpan w:val="2"/>
            <w:tcBorders>
              <w:top w:val="nil"/>
              <w:left w:val="nil"/>
              <w:bottom w:val="nil"/>
              <w:right w:val="nil"/>
            </w:tcBorders>
            <w:shd w:val="clear" w:color="auto" w:fill="auto"/>
            <w:noWrap/>
            <w:vAlign w:val="center"/>
            <w:hideMark/>
          </w:tcPr>
          <w:p w14:paraId="512FBD98" w14:textId="77777777" w:rsidR="00961FAA" w:rsidRPr="00972D01" w:rsidRDefault="00961FAA" w:rsidP="00781DF4">
            <w:pPr>
              <w:jc w:val="center"/>
              <w:rPr>
                <w:color w:val="000000"/>
                <w:sz w:val="20"/>
                <w:szCs w:val="20"/>
              </w:rPr>
            </w:pPr>
            <w:r>
              <w:rPr>
                <w:color w:val="000000"/>
                <w:sz w:val="20"/>
                <w:szCs w:val="20"/>
              </w:rPr>
              <w:t xml:space="preserve">     </w:t>
            </w:r>
            <w:r w:rsidRPr="00972D01">
              <w:rPr>
                <w:color w:val="000000"/>
                <w:sz w:val="20"/>
                <w:szCs w:val="20"/>
              </w:rPr>
              <w:t>0.18</w:t>
            </w:r>
          </w:p>
        </w:tc>
        <w:tc>
          <w:tcPr>
            <w:tcW w:w="880" w:type="dxa"/>
            <w:tcBorders>
              <w:top w:val="nil"/>
              <w:left w:val="nil"/>
              <w:bottom w:val="nil"/>
              <w:right w:val="nil"/>
            </w:tcBorders>
            <w:shd w:val="clear" w:color="auto" w:fill="auto"/>
            <w:noWrap/>
            <w:vAlign w:val="center"/>
            <w:hideMark/>
          </w:tcPr>
          <w:p w14:paraId="2F894AF5" w14:textId="77777777" w:rsidR="00961FAA" w:rsidRPr="00972D01" w:rsidRDefault="00961FAA" w:rsidP="00781DF4">
            <w:pPr>
              <w:jc w:val="center"/>
              <w:rPr>
                <w:color w:val="000000"/>
                <w:sz w:val="20"/>
                <w:szCs w:val="20"/>
              </w:rPr>
            </w:pPr>
            <w:r w:rsidRPr="00972D01">
              <w:rPr>
                <w:color w:val="000000"/>
                <w:sz w:val="20"/>
                <w:szCs w:val="20"/>
              </w:rPr>
              <w:t>0.2561</w:t>
            </w:r>
          </w:p>
        </w:tc>
      </w:tr>
      <w:tr w:rsidR="00961FAA" w:rsidRPr="00972D01" w14:paraId="61BD15A2" w14:textId="77777777" w:rsidTr="00781DF4">
        <w:trPr>
          <w:trHeight w:val="315"/>
        </w:trPr>
        <w:tc>
          <w:tcPr>
            <w:tcW w:w="1370" w:type="dxa"/>
            <w:tcBorders>
              <w:top w:val="nil"/>
              <w:left w:val="nil"/>
              <w:bottom w:val="single" w:sz="4" w:space="0" w:color="auto"/>
              <w:right w:val="nil"/>
            </w:tcBorders>
          </w:tcPr>
          <w:p w14:paraId="3BCABC57" w14:textId="77777777" w:rsidR="00961FAA" w:rsidRPr="00972D01" w:rsidRDefault="00961FAA" w:rsidP="00781DF4">
            <w:pPr>
              <w:jc w:val="center"/>
              <w:rPr>
                <w:color w:val="000000"/>
                <w:sz w:val="20"/>
                <w:szCs w:val="20"/>
              </w:rPr>
            </w:pPr>
            <w:r>
              <w:rPr>
                <w:color w:val="000000"/>
                <w:sz w:val="20"/>
                <w:szCs w:val="20"/>
              </w:rPr>
              <w:t>Large-scale</w:t>
            </w:r>
          </w:p>
        </w:tc>
        <w:tc>
          <w:tcPr>
            <w:tcW w:w="2320" w:type="dxa"/>
            <w:tcBorders>
              <w:top w:val="nil"/>
              <w:left w:val="nil"/>
              <w:bottom w:val="single" w:sz="4" w:space="0" w:color="auto"/>
              <w:right w:val="nil"/>
            </w:tcBorders>
            <w:shd w:val="clear" w:color="auto" w:fill="auto"/>
            <w:noWrap/>
            <w:vAlign w:val="center"/>
            <w:hideMark/>
          </w:tcPr>
          <w:p w14:paraId="6BA82853" w14:textId="77777777" w:rsidR="00961FAA" w:rsidRPr="00972D01" w:rsidRDefault="00961FAA" w:rsidP="00781DF4">
            <w:pPr>
              <w:jc w:val="center"/>
              <w:rPr>
                <w:color w:val="000000"/>
                <w:sz w:val="20"/>
                <w:szCs w:val="20"/>
              </w:rPr>
            </w:pPr>
            <w:r w:rsidRPr="00972D01">
              <w:rPr>
                <w:color w:val="000000"/>
                <w:sz w:val="20"/>
                <w:szCs w:val="20"/>
              </w:rPr>
              <w:t>Dipole index</w:t>
            </w:r>
          </w:p>
        </w:tc>
        <w:tc>
          <w:tcPr>
            <w:tcW w:w="2360" w:type="dxa"/>
            <w:tcBorders>
              <w:top w:val="nil"/>
              <w:left w:val="nil"/>
              <w:bottom w:val="single" w:sz="4" w:space="0" w:color="auto"/>
              <w:right w:val="nil"/>
            </w:tcBorders>
            <w:shd w:val="clear" w:color="auto" w:fill="auto"/>
            <w:noWrap/>
            <w:vAlign w:val="center"/>
            <w:hideMark/>
          </w:tcPr>
          <w:p w14:paraId="2D1FE660" w14:textId="77777777" w:rsidR="00961FAA" w:rsidRPr="00972D01" w:rsidRDefault="00961FAA" w:rsidP="00781DF4">
            <w:pPr>
              <w:jc w:val="center"/>
              <w:rPr>
                <w:color w:val="000000"/>
                <w:sz w:val="20"/>
                <w:szCs w:val="20"/>
              </w:rPr>
            </w:pPr>
            <w:r w:rsidRPr="00972D01">
              <w:rPr>
                <w:color w:val="000000"/>
                <w:sz w:val="20"/>
                <w:szCs w:val="20"/>
              </w:rPr>
              <w:t>Δ</w:t>
            </w:r>
            <w:r w:rsidRPr="00972D01">
              <w:rPr>
                <w:color w:val="000000"/>
                <w:sz w:val="20"/>
                <w:szCs w:val="20"/>
                <w:vertAlign w:val="superscript"/>
              </w:rPr>
              <w:t>13</w:t>
            </w:r>
            <w:r w:rsidRPr="00972D01">
              <w:rPr>
                <w:color w:val="000000"/>
                <w:sz w:val="20"/>
                <w:szCs w:val="20"/>
              </w:rPr>
              <w:t xml:space="preserve">C &amp; </w:t>
            </w:r>
            <w:r w:rsidRPr="00972D01">
              <w:rPr>
                <w:rFonts w:ascii="Calibri" w:hAnsi="Calibri" w:cs="Calibri"/>
                <w:color w:val="000000"/>
                <w:sz w:val="20"/>
                <w:szCs w:val="20"/>
              </w:rPr>
              <w:t>δ</w:t>
            </w:r>
            <w:r w:rsidRPr="00972D01">
              <w:rPr>
                <w:color w:val="000000"/>
                <w:sz w:val="20"/>
                <w:szCs w:val="20"/>
                <w:vertAlign w:val="superscript"/>
              </w:rPr>
              <w:t>18</w:t>
            </w:r>
            <w:r w:rsidRPr="00972D01">
              <w:rPr>
                <w:color w:val="000000"/>
                <w:sz w:val="20"/>
                <w:szCs w:val="20"/>
              </w:rPr>
              <w:t>O</w:t>
            </w:r>
          </w:p>
        </w:tc>
        <w:tc>
          <w:tcPr>
            <w:tcW w:w="760" w:type="dxa"/>
            <w:tcBorders>
              <w:top w:val="nil"/>
              <w:left w:val="nil"/>
              <w:bottom w:val="single" w:sz="4" w:space="0" w:color="auto"/>
              <w:right w:val="nil"/>
            </w:tcBorders>
            <w:shd w:val="clear" w:color="auto" w:fill="auto"/>
            <w:noWrap/>
            <w:vAlign w:val="center"/>
            <w:hideMark/>
          </w:tcPr>
          <w:p w14:paraId="3BD5ABD8" w14:textId="77777777" w:rsidR="00961FAA" w:rsidRPr="00972D01" w:rsidRDefault="00961FAA" w:rsidP="00781DF4">
            <w:pPr>
              <w:jc w:val="right"/>
              <w:rPr>
                <w:color w:val="000000"/>
                <w:sz w:val="20"/>
                <w:szCs w:val="20"/>
              </w:rPr>
            </w:pPr>
            <w:r w:rsidRPr="00972D01">
              <w:rPr>
                <w:color w:val="000000"/>
                <w:sz w:val="20"/>
                <w:szCs w:val="20"/>
              </w:rPr>
              <w:t>0.28</w:t>
            </w:r>
          </w:p>
        </w:tc>
        <w:tc>
          <w:tcPr>
            <w:tcW w:w="1670" w:type="dxa"/>
            <w:gridSpan w:val="2"/>
            <w:tcBorders>
              <w:top w:val="nil"/>
              <w:left w:val="nil"/>
              <w:bottom w:val="single" w:sz="4" w:space="0" w:color="auto"/>
              <w:right w:val="nil"/>
            </w:tcBorders>
            <w:shd w:val="clear" w:color="auto" w:fill="auto"/>
            <w:noWrap/>
            <w:vAlign w:val="center"/>
            <w:hideMark/>
          </w:tcPr>
          <w:p w14:paraId="0F2E5570" w14:textId="77777777" w:rsidR="00961FAA" w:rsidRPr="00972D01" w:rsidRDefault="00961FAA" w:rsidP="00781DF4">
            <w:pPr>
              <w:jc w:val="center"/>
              <w:rPr>
                <w:color w:val="000000"/>
                <w:sz w:val="20"/>
                <w:szCs w:val="20"/>
              </w:rPr>
            </w:pPr>
            <w:r>
              <w:rPr>
                <w:color w:val="000000"/>
                <w:sz w:val="20"/>
                <w:szCs w:val="20"/>
              </w:rPr>
              <w:t xml:space="preserve">     </w:t>
            </w:r>
            <w:r w:rsidRPr="00972D01">
              <w:rPr>
                <w:color w:val="000000"/>
                <w:sz w:val="20"/>
                <w:szCs w:val="20"/>
              </w:rPr>
              <w:t>0.56</w:t>
            </w:r>
          </w:p>
        </w:tc>
        <w:tc>
          <w:tcPr>
            <w:tcW w:w="880" w:type="dxa"/>
            <w:tcBorders>
              <w:top w:val="nil"/>
              <w:left w:val="nil"/>
              <w:bottom w:val="single" w:sz="4" w:space="0" w:color="auto"/>
              <w:right w:val="nil"/>
            </w:tcBorders>
            <w:shd w:val="clear" w:color="auto" w:fill="auto"/>
            <w:noWrap/>
            <w:vAlign w:val="center"/>
            <w:hideMark/>
          </w:tcPr>
          <w:p w14:paraId="7F90669A" w14:textId="77777777" w:rsidR="00961FAA" w:rsidRPr="00972D01" w:rsidRDefault="00961FAA" w:rsidP="00781DF4">
            <w:pPr>
              <w:jc w:val="center"/>
              <w:rPr>
                <w:b/>
                <w:bCs/>
                <w:color w:val="000000"/>
                <w:sz w:val="20"/>
                <w:szCs w:val="20"/>
              </w:rPr>
            </w:pPr>
            <w:r w:rsidRPr="00972D01">
              <w:rPr>
                <w:b/>
                <w:bCs/>
                <w:color w:val="000000"/>
                <w:sz w:val="20"/>
                <w:szCs w:val="20"/>
              </w:rPr>
              <w:t>0.0008</w:t>
            </w:r>
          </w:p>
        </w:tc>
      </w:tr>
    </w:tbl>
    <w:p w14:paraId="2DF3D313" w14:textId="77777777" w:rsidR="00961FAA" w:rsidRPr="00753EE5" w:rsidRDefault="00961FAA" w:rsidP="00961FAA">
      <w:pPr>
        <w:rPr>
          <w:b/>
        </w:rPr>
      </w:pPr>
    </w:p>
    <w:p w14:paraId="71392D9D" w14:textId="03E3BBDC" w:rsidR="00F5784E" w:rsidRDefault="00F5784E">
      <w:pPr>
        <w:spacing w:after="160" w:line="259" w:lineRule="auto"/>
      </w:pPr>
      <w:r>
        <w:br w:type="page"/>
      </w:r>
    </w:p>
    <w:p w14:paraId="52AAA722" w14:textId="5CEDE064" w:rsidR="00F11871" w:rsidRDefault="00F5784E" w:rsidP="00F5784E">
      <w:r w:rsidRPr="0077460E">
        <w:rPr>
          <w:b/>
        </w:rPr>
        <w:lastRenderedPageBreak/>
        <w:t xml:space="preserve">Table </w:t>
      </w:r>
      <w:r w:rsidR="0055440A">
        <w:rPr>
          <w:b/>
        </w:rPr>
        <w:t>2</w:t>
      </w:r>
      <w:r w:rsidRPr="0077460E">
        <w:rPr>
          <w:b/>
        </w:rPr>
        <w:t>.</w:t>
      </w:r>
      <w:r>
        <w:t xml:space="preserve"> Correlations between each stable isotope chronology and Michigan Division 1 Palmer Drought Severity Index (PDSI) </w:t>
      </w:r>
      <w:r w:rsidR="0055440A">
        <w:t>values across</w:t>
      </w:r>
      <w:r>
        <w:t xml:space="preserve"> the years 1976-2015</w:t>
      </w:r>
      <w:r w:rsidR="004B6E3D">
        <w:t xml:space="preserve">. There were no significant relationships present between isotope chronologies </w:t>
      </w:r>
      <w:r w:rsidR="0055440A">
        <w:t xml:space="preserve">and </w:t>
      </w:r>
      <w:r w:rsidR="004B6E3D">
        <w:t>PDSI for individual months or for PDSI averaged across</w:t>
      </w:r>
      <w:r>
        <w:t xml:space="preserve"> the spring (MJJ) and summer seasons (JJA)</w:t>
      </w:r>
      <w:r w:rsidR="004B6E3D">
        <w:t xml:space="preserve"> portions of the growing season that could potentially have influence</w:t>
      </w:r>
      <w:r w:rsidR="0055440A">
        <w:t>d</w:t>
      </w:r>
      <w:r w:rsidR="004B6E3D">
        <w:t xml:space="preserve"> </w:t>
      </w:r>
      <w:r w:rsidR="0055440A">
        <w:t>isotope signals</w:t>
      </w:r>
      <w:r w:rsidR="008B194A">
        <w:t xml:space="preserve"> during </w:t>
      </w:r>
      <w:proofErr w:type="spellStart"/>
      <w:r w:rsidR="008B194A">
        <w:t>middlewood</w:t>
      </w:r>
      <w:proofErr w:type="spellEnd"/>
      <w:r w:rsidR="008B194A">
        <w:t xml:space="preserve"> formation</w:t>
      </w:r>
      <w:r>
        <w:t>.</w:t>
      </w:r>
    </w:p>
    <w:p w14:paraId="0B1876C3" w14:textId="77777777" w:rsidR="00F5784E" w:rsidRDefault="00F5784E"/>
    <w:tbl>
      <w:tblPr>
        <w:tblW w:w="9402" w:type="dxa"/>
        <w:tblLook w:val="04A0" w:firstRow="1" w:lastRow="0" w:firstColumn="1" w:lastColumn="0" w:noHBand="0" w:noVBand="1"/>
      </w:tblPr>
      <w:tblGrid>
        <w:gridCol w:w="990"/>
        <w:gridCol w:w="580"/>
        <w:gridCol w:w="601"/>
        <w:gridCol w:w="601"/>
        <w:gridCol w:w="601"/>
        <w:gridCol w:w="620"/>
        <w:gridCol w:w="601"/>
        <w:gridCol w:w="601"/>
        <w:gridCol w:w="601"/>
        <w:gridCol w:w="601"/>
        <w:gridCol w:w="601"/>
        <w:gridCol w:w="601"/>
        <w:gridCol w:w="601"/>
        <w:gridCol w:w="601"/>
        <w:gridCol w:w="601"/>
      </w:tblGrid>
      <w:tr w:rsidR="00F5784E" w:rsidRPr="00F5784E" w14:paraId="599C4611" w14:textId="77777777" w:rsidTr="00F5784E">
        <w:trPr>
          <w:trHeight w:val="300"/>
        </w:trPr>
        <w:tc>
          <w:tcPr>
            <w:tcW w:w="990" w:type="dxa"/>
            <w:tcBorders>
              <w:top w:val="single" w:sz="4" w:space="0" w:color="auto"/>
              <w:left w:val="nil"/>
              <w:bottom w:val="nil"/>
              <w:right w:val="nil"/>
            </w:tcBorders>
            <w:shd w:val="clear" w:color="auto" w:fill="auto"/>
            <w:noWrap/>
            <w:vAlign w:val="bottom"/>
            <w:hideMark/>
          </w:tcPr>
          <w:p w14:paraId="73517239" w14:textId="7666DA17" w:rsidR="00F5784E" w:rsidRPr="00F5784E" w:rsidRDefault="00F5784E" w:rsidP="00F5784E">
            <w:pPr>
              <w:ind w:right="-105"/>
              <w:jc w:val="center"/>
              <w:rPr>
                <w:color w:val="000000"/>
                <w:sz w:val="22"/>
                <w:szCs w:val="22"/>
              </w:rPr>
            </w:pPr>
            <w:r>
              <w:rPr>
                <w:color w:val="000000"/>
                <w:sz w:val="22"/>
                <w:szCs w:val="22"/>
              </w:rPr>
              <w:t>Variable</w:t>
            </w:r>
          </w:p>
        </w:tc>
        <w:tc>
          <w:tcPr>
            <w:tcW w:w="580" w:type="dxa"/>
            <w:tcBorders>
              <w:top w:val="single" w:sz="4" w:space="0" w:color="auto"/>
              <w:left w:val="nil"/>
              <w:bottom w:val="nil"/>
              <w:right w:val="nil"/>
            </w:tcBorders>
            <w:shd w:val="clear" w:color="auto" w:fill="auto"/>
            <w:noWrap/>
            <w:vAlign w:val="bottom"/>
            <w:hideMark/>
          </w:tcPr>
          <w:p w14:paraId="1697F61C" w14:textId="77777777" w:rsidR="00F5784E" w:rsidRPr="00F5784E" w:rsidRDefault="00F5784E" w:rsidP="00F5784E">
            <w:pPr>
              <w:ind w:left="-105" w:right="-135"/>
              <w:jc w:val="center"/>
              <w:rPr>
                <w:color w:val="000000"/>
                <w:sz w:val="22"/>
                <w:szCs w:val="22"/>
              </w:rPr>
            </w:pPr>
            <w:r w:rsidRPr="00F5784E">
              <w:rPr>
                <w:color w:val="000000"/>
                <w:sz w:val="22"/>
                <w:szCs w:val="22"/>
              </w:rPr>
              <w:t>Jan</w:t>
            </w:r>
          </w:p>
        </w:tc>
        <w:tc>
          <w:tcPr>
            <w:tcW w:w="601" w:type="dxa"/>
            <w:tcBorders>
              <w:top w:val="single" w:sz="4" w:space="0" w:color="auto"/>
              <w:left w:val="nil"/>
              <w:bottom w:val="nil"/>
              <w:right w:val="nil"/>
            </w:tcBorders>
            <w:shd w:val="clear" w:color="auto" w:fill="auto"/>
            <w:noWrap/>
            <w:vAlign w:val="bottom"/>
            <w:hideMark/>
          </w:tcPr>
          <w:p w14:paraId="5EC95E52" w14:textId="77777777" w:rsidR="00F5784E" w:rsidRPr="00F5784E" w:rsidRDefault="00F5784E" w:rsidP="00F5784E">
            <w:pPr>
              <w:ind w:left="-60" w:right="-90"/>
              <w:jc w:val="center"/>
              <w:rPr>
                <w:color w:val="000000"/>
                <w:sz w:val="22"/>
                <w:szCs w:val="22"/>
              </w:rPr>
            </w:pPr>
            <w:r w:rsidRPr="00F5784E">
              <w:rPr>
                <w:color w:val="000000"/>
                <w:sz w:val="22"/>
                <w:szCs w:val="22"/>
              </w:rPr>
              <w:t>Feb</w:t>
            </w:r>
          </w:p>
        </w:tc>
        <w:tc>
          <w:tcPr>
            <w:tcW w:w="601" w:type="dxa"/>
            <w:tcBorders>
              <w:top w:val="single" w:sz="4" w:space="0" w:color="auto"/>
              <w:left w:val="nil"/>
              <w:bottom w:val="nil"/>
              <w:right w:val="nil"/>
            </w:tcBorders>
            <w:shd w:val="clear" w:color="auto" w:fill="auto"/>
            <w:noWrap/>
            <w:vAlign w:val="bottom"/>
            <w:hideMark/>
          </w:tcPr>
          <w:p w14:paraId="6E345AEF" w14:textId="77777777" w:rsidR="00F5784E" w:rsidRPr="00F5784E" w:rsidRDefault="00F5784E" w:rsidP="00F5784E">
            <w:pPr>
              <w:jc w:val="center"/>
              <w:rPr>
                <w:color w:val="000000"/>
                <w:sz w:val="22"/>
                <w:szCs w:val="22"/>
              </w:rPr>
            </w:pPr>
            <w:r w:rsidRPr="00F5784E">
              <w:rPr>
                <w:color w:val="000000"/>
                <w:sz w:val="22"/>
                <w:szCs w:val="22"/>
              </w:rPr>
              <w:t>Mar</w:t>
            </w:r>
          </w:p>
        </w:tc>
        <w:tc>
          <w:tcPr>
            <w:tcW w:w="601" w:type="dxa"/>
            <w:tcBorders>
              <w:top w:val="single" w:sz="4" w:space="0" w:color="auto"/>
              <w:left w:val="nil"/>
              <w:bottom w:val="nil"/>
              <w:right w:val="nil"/>
            </w:tcBorders>
            <w:shd w:val="clear" w:color="auto" w:fill="auto"/>
            <w:noWrap/>
            <w:vAlign w:val="bottom"/>
            <w:hideMark/>
          </w:tcPr>
          <w:p w14:paraId="69917949" w14:textId="77777777" w:rsidR="00F5784E" w:rsidRPr="00F5784E" w:rsidRDefault="00F5784E" w:rsidP="00F5784E">
            <w:pPr>
              <w:jc w:val="center"/>
              <w:rPr>
                <w:color w:val="000000"/>
                <w:sz w:val="22"/>
                <w:szCs w:val="22"/>
              </w:rPr>
            </w:pPr>
            <w:r w:rsidRPr="00F5784E">
              <w:rPr>
                <w:color w:val="000000"/>
                <w:sz w:val="22"/>
                <w:szCs w:val="22"/>
              </w:rPr>
              <w:t>Apr</w:t>
            </w:r>
          </w:p>
        </w:tc>
        <w:tc>
          <w:tcPr>
            <w:tcW w:w="620" w:type="dxa"/>
            <w:tcBorders>
              <w:top w:val="single" w:sz="4" w:space="0" w:color="auto"/>
              <w:left w:val="nil"/>
              <w:bottom w:val="nil"/>
              <w:right w:val="nil"/>
            </w:tcBorders>
            <w:shd w:val="clear" w:color="auto" w:fill="auto"/>
            <w:noWrap/>
            <w:vAlign w:val="bottom"/>
            <w:hideMark/>
          </w:tcPr>
          <w:p w14:paraId="0CE6C61B" w14:textId="77777777" w:rsidR="00F5784E" w:rsidRPr="00F5784E" w:rsidRDefault="00F5784E" w:rsidP="00F5784E">
            <w:pPr>
              <w:jc w:val="center"/>
              <w:rPr>
                <w:color w:val="000000"/>
                <w:sz w:val="22"/>
                <w:szCs w:val="22"/>
              </w:rPr>
            </w:pPr>
            <w:r w:rsidRPr="00F5784E">
              <w:rPr>
                <w:color w:val="000000"/>
                <w:sz w:val="22"/>
                <w:szCs w:val="22"/>
              </w:rPr>
              <w:t>May</w:t>
            </w:r>
          </w:p>
        </w:tc>
        <w:tc>
          <w:tcPr>
            <w:tcW w:w="601" w:type="dxa"/>
            <w:tcBorders>
              <w:top w:val="single" w:sz="4" w:space="0" w:color="auto"/>
              <w:left w:val="nil"/>
              <w:bottom w:val="nil"/>
              <w:right w:val="nil"/>
            </w:tcBorders>
            <w:shd w:val="clear" w:color="auto" w:fill="auto"/>
            <w:noWrap/>
            <w:vAlign w:val="bottom"/>
            <w:hideMark/>
          </w:tcPr>
          <w:p w14:paraId="0C4AB275" w14:textId="77777777" w:rsidR="00F5784E" w:rsidRPr="00F5784E" w:rsidRDefault="00F5784E" w:rsidP="00F5784E">
            <w:pPr>
              <w:jc w:val="center"/>
              <w:rPr>
                <w:color w:val="000000"/>
                <w:sz w:val="22"/>
                <w:szCs w:val="22"/>
              </w:rPr>
            </w:pPr>
            <w:r w:rsidRPr="00F5784E">
              <w:rPr>
                <w:color w:val="000000"/>
                <w:sz w:val="22"/>
                <w:szCs w:val="22"/>
              </w:rPr>
              <w:t>Jun</w:t>
            </w:r>
          </w:p>
        </w:tc>
        <w:tc>
          <w:tcPr>
            <w:tcW w:w="601" w:type="dxa"/>
            <w:tcBorders>
              <w:top w:val="single" w:sz="4" w:space="0" w:color="auto"/>
              <w:left w:val="nil"/>
              <w:bottom w:val="nil"/>
              <w:right w:val="nil"/>
            </w:tcBorders>
            <w:shd w:val="clear" w:color="auto" w:fill="auto"/>
            <w:noWrap/>
            <w:vAlign w:val="bottom"/>
            <w:hideMark/>
          </w:tcPr>
          <w:p w14:paraId="28ACF245" w14:textId="77777777" w:rsidR="00F5784E" w:rsidRPr="00F5784E" w:rsidRDefault="00F5784E" w:rsidP="00F5784E">
            <w:pPr>
              <w:jc w:val="center"/>
              <w:rPr>
                <w:color w:val="000000"/>
                <w:sz w:val="22"/>
                <w:szCs w:val="22"/>
              </w:rPr>
            </w:pPr>
            <w:r w:rsidRPr="00F5784E">
              <w:rPr>
                <w:color w:val="000000"/>
                <w:sz w:val="22"/>
                <w:szCs w:val="22"/>
              </w:rPr>
              <w:t>Jul</w:t>
            </w:r>
          </w:p>
        </w:tc>
        <w:tc>
          <w:tcPr>
            <w:tcW w:w="601" w:type="dxa"/>
            <w:tcBorders>
              <w:top w:val="single" w:sz="4" w:space="0" w:color="auto"/>
              <w:left w:val="nil"/>
              <w:bottom w:val="nil"/>
              <w:right w:val="nil"/>
            </w:tcBorders>
            <w:shd w:val="clear" w:color="auto" w:fill="auto"/>
            <w:noWrap/>
            <w:vAlign w:val="bottom"/>
            <w:hideMark/>
          </w:tcPr>
          <w:p w14:paraId="0DD70AA6" w14:textId="77777777" w:rsidR="00F5784E" w:rsidRPr="00F5784E" w:rsidRDefault="00F5784E" w:rsidP="00F5784E">
            <w:pPr>
              <w:jc w:val="center"/>
              <w:rPr>
                <w:color w:val="000000"/>
                <w:sz w:val="22"/>
                <w:szCs w:val="22"/>
              </w:rPr>
            </w:pPr>
            <w:r w:rsidRPr="00F5784E">
              <w:rPr>
                <w:color w:val="000000"/>
                <w:sz w:val="22"/>
                <w:szCs w:val="22"/>
              </w:rPr>
              <w:t>Aug</w:t>
            </w:r>
          </w:p>
        </w:tc>
        <w:tc>
          <w:tcPr>
            <w:tcW w:w="601" w:type="dxa"/>
            <w:tcBorders>
              <w:top w:val="single" w:sz="4" w:space="0" w:color="auto"/>
              <w:left w:val="nil"/>
              <w:bottom w:val="nil"/>
              <w:right w:val="nil"/>
            </w:tcBorders>
            <w:shd w:val="clear" w:color="auto" w:fill="auto"/>
            <w:noWrap/>
            <w:vAlign w:val="bottom"/>
            <w:hideMark/>
          </w:tcPr>
          <w:p w14:paraId="0DC04405" w14:textId="77777777" w:rsidR="00F5784E" w:rsidRPr="00F5784E" w:rsidRDefault="00F5784E" w:rsidP="00F5784E">
            <w:pPr>
              <w:ind w:left="-150" w:right="-105"/>
              <w:jc w:val="center"/>
              <w:rPr>
                <w:color w:val="000000"/>
                <w:sz w:val="22"/>
                <w:szCs w:val="22"/>
              </w:rPr>
            </w:pPr>
            <w:r w:rsidRPr="00F5784E">
              <w:rPr>
                <w:color w:val="000000"/>
                <w:sz w:val="22"/>
                <w:szCs w:val="22"/>
              </w:rPr>
              <w:t>Sep</w:t>
            </w:r>
          </w:p>
        </w:tc>
        <w:tc>
          <w:tcPr>
            <w:tcW w:w="601" w:type="dxa"/>
            <w:tcBorders>
              <w:top w:val="single" w:sz="4" w:space="0" w:color="auto"/>
              <w:left w:val="nil"/>
              <w:bottom w:val="nil"/>
              <w:right w:val="nil"/>
            </w:tcBorders>
            <w:shd w:val="clear" w:color="auto" w:fill="auto"/>
            <w:noWrap/>
            <w:vAlign w:val="bottom"/>
            <w:hideMark/>
          </w:tcPr>
          <w:p w14:paraId="23FE32C2" w14:textId="77777777" w:rsidR="00F5784E" w:rsidRPr="00F5784E" w:rsidRDefault="00F5784E" w:rsidP="00F5784E">
            <w:pPr>
              <w:ind w:left="-120" w:right="-135"/>
              <w:jc w:val="center"/>
              <w:rPr>
                <w:color w:val="000000"/>
                <w:sz w:val="22"/>
                <w:szCs w:val="22"/>
              </w:rPr>
            </w:pPr>
            <w:r w:rsidRPr="00F5784E">
              <w:rPr>
                <w:color w:val="000000"/>
                <w:sz w:val="22"/>
                <w:szCs w:val="22"/>
              </w:rPr>
              <w:t>Oct</w:t>
            </w:r>
          </w:p>
        </w:tc>
        <w:tc>
          <w:tcPr>
            <w:tcW w:w="601" w:type="dxa"/>
            <w:tcBorders>
              <w:top w:val="single" w:sz="4" w:space="0" w:color="auto"/>
              <w:left w:val="nil"/>
              <w:bottom w:val="nil"/>
              <w:right w:val="nil"/>
            </w:tcBorders>
            <w:shd w:val="clear" w:color="auto" w:fill="auto"/>
            <w:noWrap/>
            <w:vAlign w:val="bottom"/>
            <w:hideMark/>
          </w:tcPr>
          <w:p w14:paraId="69EE0621" w14:textId="77777777" w:rsidR="00F5784E" w:rsidRPr="00F5784E" w:rsidRDefault="00F5784E" w:rsidP="00F5784E">
            <w:pPr>
              <w:ind w:left="-90" w:right="-165"/>
              <w:jc w:val="center"/>
              <w:rPr>
                <w:color w:val="000000"/>
                <w:sz w:val="22"/>
                <w:szCs w:val="22"/>
              </w:rPr>
            </w:pPr>
            <w:r w:rsidRPr="00F5784E">
              <w:rPr>
                <w:color w:val="000000"/>
                <w:sz w:val="22"/>
                <w:szCs w:val="22"/>
              </w:rPr>
              <w:t>Nov</w:t>
            </w:r>
          </w:p>
        </w:tc>
        <w:tc>
          <w:tcPr>
            <w:tcW w:w="601" w:type="dxa"/>
            <w:tcBorders>
              <w:top w:val="single" w:sz="4" w:space="0" w:color="auto"/>
              <w:left w:val="nil"/>
              <w:bottom w:val="nil"/>
              <w:right w:val="nil"/>
            </w:tcBorders>
            <w:shd w:val="clear" w:color="auto" w:fill="auto"/>
            <w:noWrap/>
            <w:vAlign w:val="bottom"/>
            <w:hideMark/>
          </w:tcPr>
          <w:p w14:paraId="6B6E0F08" w14:textId="77777777" w:rsidR="00F5784E" w:rsidRPr="00F5784E" w:rsidRDefault="00F5784E" w:rsidP="00F5784E">
            <w:pPr>
              <w:ind w:left="-150" w:right="-105"/>
              <w:jc w:val="center"/>
              <w:rPr>
                <w:color w:val="000000"/>
                <w:sz w:val="22"/>
                <w:szCs w:val="22"/>
              </w:rPr>
            </w:pPr>
            <w:r w:rsidRPr="00F5784E">
              <w:rPr>
                <w:color w:val="000000"/>
                <w:sz w:val="22"/>
                <w:szCs w:val="22"/>
              </w:rPr>
              <w:t>Dec</w:t>
            </w:r>
          </w:p>
        </w:tc>
        <w:tc>
          <w:tcPr>
            <w:tcW w:w="601" w:type="dxa"/>
            <w:tcBorders>
              <w:top w:val="single" w:sz="4" w:space="0" w:color="auto"/>
              <w:left w:val="nil"/>
              <w:bottom w:val="nil"/>
              <w:right w:val="nil"/>
            </w:tcBorders>
            <w:shd w:val="clear" w:color="auto" w:fill="auto"/>
            <w:noWrap/>
            <w:vAlign w:val="bottom"/>
            <w:hideMark/>
          </w:tcPr>
          <w:p w14:paraId="78438716" w14:textId="77777777" w:rsidR="00F5784E" w:rsidRPr="00F5784E" w:rsidRDefault="00F5784E" w:rsidP="00F5784E">
            <w:pPr>
              <w:ind w:left="-120" w:right="-120"/>
              <w:jc w:val="center"/>
              <w:rPr>
                <w:color w:val="000000"/>
                <w:sz w:val="22"/>
                <w:szCs w:val="22"/>
              </w:rPr>
            </w:pPr>
            <w:r w:rsidRPr="00F5784E">
              <w:rPr>
                <w:color w:val="000000"/>
                <w:sz w:val="22"/>
                <w:szCs w:val="22"/>
              </w:rPr>
              <w:t>MJJ</w:t>
            </w:r>
          </w:p>
        </w:tc>
        <w:tc>
          <w:tcPr>
            <w:tcW w:w="601" w:type="dxa"/>
            <w:tcBorders>
              <w:top w:val="single" w:sz="4" w:space="0" w:color="auto"/>
              <w:left w:val="nil"/>
              <w:bottom w:val="nil"/>
              <w:right w:val="nil"/>
            </w:tcBorders>
            <w:shd w:val="clear" w:color="auto" w:fill="auto"/>
            <w:noWrap/>
            <w:vAlign w:val="bottom"/>
            <w:hideMark/>
          </w:tcPr>
          <w:p w14:paraId="51A24775" w14:textId="77777777" w:rsidR="00F5784E" w:rsidRPr="00F5784E" w:rsidRDefault="00F5784E" w:rsidP="00F5784E">
            <w:pPr>
              <w:ind w:left="-90" w:right="-60"/>
              <w:jc w:val="center"/>
              <w:rPr>
                <w:color w:val="000000"/>
                <w:sz w:val="22"/>
                <w:szCs w:val="22"/>
              </w:rPr>
            </w:pPr>
            <w:r w:rsidRPr="00F5784E">
              <w:rPr>
                <w:color w:val="000000"/>
                <w:sz w:val="22"/>
                <w:szCs w:val="22"/>
              </w:rPr>
              <w:t>JJA</w:t>
            </w:r>
          </w:p>
        </w:tc>
      </w:tr>
      <w:tr w:rsidR="00F5784E" w:rsidRPr="00F5784E" w14:paraId="49F52A2F" w14:textId="77777777" w:rsidTr="00DE5646">
        <w:trPr>
          <w:trHeight w:val="360"/>
        </w:trPr>
        <w:tc>
          <w:tcPr>
            <w:tcW w:w="990" w:type="dxa"/>
            <w:tcBorders>
              <w:top w:val="single" w:sz="4" w:space="0" w:color="auto"/>
              <w:left w:val="nil"/>
              <w:right w:val="nil"/>
            </w:tcBorders>
            <w:shd w:val="clear" w:color="auto" w:fill="auto"/>
            <w:noWrap/>
            <w:vAlign w:val="bottom"/>
            <w:hideMark/>
          </w:tcPr>
          <w:p w14:paraId="5B38EFF6" w14:textId="1AC384EB" w:rsidR="00F5784E" w:rsidRPr="00F5784E" w:rsidRDefault="00F5784E" w:rsidP="00F5784E">
            <w:pPr>
              <w:ind w:right="-105"/>
              <w:jc w:val="center"/>
              <w:rPr>
                <w:color w:val="000000"/>
                <w:sz w:val="22"/>
                <w:szCs w:val="22"/>
              </w:rPr>
            </w:pPr>
            <w:r w:rsidRPr="00F5784E">
              <w:rPr>
                <w:color w:val="000000"/>
                <w:sz w:val="22"/>
                <w:szCs w:val="22"/>
              </w:rPr>
              <w:t>δ</w:t>
            </w:r>
            <w:r w:rsidRPr="00F5784E">
              <w:rPr>
                <w:color w:val="000000"/>
                <w:sz w:val="22"/>
                <w:szCs w:val="22"/>
                <w:vertAlign w:val="superscript"/>
              </w:rPr>
              <w:t>18</w:t>
            </w:r>
            <w:r w:rsidRPr="00F5784E">
              <w:rPr>
                <w:color w:val="000000"/>
                <w:sz w:val="22"/>
                <w:szCs w:val="22"/>
              </w:rPr>
              <w:t xml:space="preserve">O </w:t>
            </w:r>
          </w:p>
        </w:tc>
        <w:tc>
          <w:tcPr>
            <w:tcW w:w="580" w:type="dxa"/>
            <w:tcBorders>
              <w:top w:val="single" w:sz="4" w:space="0" w:color="auto"/>
              <w:left w:val="nil"/>
              <w:right w:val="nil"/>
            </w:tcBorders>
            <w:shd w:val="clear" w:color="auto" w:fill="auto"/>
            <w:noWrap/>
            <w:vAlign w:val="bottom"/>
            <w:hideMark/>
          </w:tcPr>
          <w:p w14:paraId="325A9EE3" w14:textId="77777777" w:rsidR="00F5784E" w:rsidRPr="00F5784E" w:rsidRDefault="00F5784E" w:rsidP="00F5784E">
            <w:pPr>
              <w:ind w:left="-105" w:right="-135"/>
              <w:jc w:val="center"/>
              <w:rPr>
                <w:color w:val="000000"/>
                <w:sz w:val="22"/>
                <w:szCs w:val="22"/>
              </w:rPr>
            </w:pPr>
            <w:r w:rsidRPr="00F5784E">
              <w:rPr>
                <w:color w:val="000000"/>
                <w:sz w:val="22"/>
                <w:szCs w:val="22"/>
              </w:rPr>
              <w:t>-0.16</w:t>
            </w:r>
          </w:p>
        </w:tc>
        <w:tc>
          <w:tcPr>
            <w:tcW w:w="601" w:type="dxa"/>
            <w:tcBorders>
              <w:top w:val="single" w:sz="4" w:space="0" w:color="auto"/>
              <w:left w:val="nil"/>
              <w:right w:val="nil"/>
            </w:tcBorders>
            <w:shd w:val="clear" w:color="auto" w:fill="auto"/>
            <w:noWrap/>
            <w:vAlign w:val="bottom"/>
            <w:hideMark/>
          </w:tcPr>
          <w:p w14:paraId="598E413B" w14:textId="77777777" w:rsidR="00F5784E" w:rsidRPr="00F5784E" w:rsidRDefault="00F5784E" w:rsidP="00F5784E">
            <w:pPr>
              <w:ind w:left="-60" w:right="-90"/>
              <w:jc w:val="center"/>
              <w:rPr>
                <w:color w:val="000000"/>
                <w:sz w:val="22"/>
                <w:szCs w:val="22"/>
              </w:rPr>
            </w:pPr>
            <w:r w:rsidRPr="00F5784E">
              <w:rPr>
                <w:color w:val="000000"/>
                <w:sz w:val="22"/>
                <w:szCs w:val="22"/>
              </w:rPr>
              <w:t>-0.10</w:t>
            </w:r>
          </w:p>
        </w:tc>
        <w:tc>
          <w:tcPr>
            <w:tcW w:w="601" w:type="dxa"/>
            <w:tcBorders>
              <w:top w:val="single" w:sz="4" w:space="0" w:color="auto"/>
              <w:left w:val="nil"/>
              <w:right w:val="nil"/>
            </w:tcBorders>
            <w:shd w:val="clear" w:color="auto" w:fill="auto"/>
            <w:noWrap/>
            <w:vAlign w:val="bottom"/>
            <w:hideMark/>
          </w:tcPr>
          <w:p w14:paraId="41695B4F" w14:textId="77777777" w:rsidR="00F5784E" w:rsidRPr="00F5784E" w:rsidRDefault="00F5784E" w:rsidP="00F5784E">
            <w:pPr>
              <w:ind w:left="-120" w:right="-30"/>
              <w:jc w:val="center"/>
              <w:rPr>
                <w:color w:val="000000"/>
                <w:sz w:val="22"/>
                <w:szCs w:val="22"/>
              </w:rPr>
            </w:pPr>
            <w:r w:rsidRPr="00F5784E">
              <w:rPr>
                <w:color w:val="000000"/>
                <w:sz w:val="22"/>
                <w:szCs w:val="22"/>
              </w:rPr>
              <w:t>0.01</w:t>
            </w:r>
          </w:p>
        </w:tc>
        <w:tc>
          <w:tcPr>
            <w:tcW w:w="601" w:type="dxa"/>
            <w:tcBorders>
              <w:top w:val="single" w:sz="4" w:space="0" w:color="auto"/>
              <w:left w:val="nil"/>
              <w:right w:val="nil"/>
            </w:tcBorders>
            <w:shd w:val="clear" w:color="auto" w:fill="auto"/>
            <w:noWrap/>
            <w:vAlign w:val="bottom"/>
            <w:hideMark/>
          </w:tcPr>
          <w:p w14:paraId="01E0CE9A" w14:textId="77777777" w:rsidR="00F5784E" w:rsidRPr="00F5784E" w:rsidRDefault="00F5784E" w:rsidP="00F5784E">
            <w:pPr>
              <w:ind w:left="-90" w:right="-60"/>
              <w:jc w:val="center"/>
              <w:rPr>
                <w:color w:val="000000"/>
                <w:sz w:val="22"/>
                <w:szCs w:val="22"/>
              </w:rPr>
            </w:pPr>
            <w:r w:rsidRPr="00F5784E">
              <w:rPr>
                <w:color w:val="000000"/>
                <w:sz w:val="22"/>
                <w:szCs w:val="22"/>
              </w:rPr>
              <w:t>-0.11</w:t>
            </w:r>
          </w:p>
        </w:tc>
        <w:tc>
          <w:tcPr>
            <w:tcW w:w="620" w:type="dxa"/>
            <w:tcBorders>
              <w:top w:val="single" w:sz="4" w:space="0" w:color="auto"/>
              <w:left w:val="nil"/>
              <w:right w:val="nil"/>
            </w:tcBorders>
            <w:shd w:val="clear" w:color="auto" w:fill="auto"/>
            <w:noWrap/>
            <w:vAlign w:val="bottom"/>
            <w:hideMark/>
          </w:tcPr>
          <w:p w14:paraId="2862A8D0" w14:textId="77777777" w:rsidR="00F5784E" w:rsidRPr="00F5784E" w:rsidRDefault="00F5784E" w:rsidP="00F5784E">
            <w:pPr>
              <w:ind w:left="-60" w:right="-75"/>
              <w:jc w:val="center"/>
              <w:rPr>
                <w:color w:val="000000"/>
                <w:sz w:val="22"/>
                <w:szCs w:val="22"/>
              </w:rPr>
            </w:pPr>
            <w:r w:rsidRPr="00F5784E">
              <w:rPr>
                <w:color w:val="000000"/>
                <w:sz w:val="22"/>
                <w:szCs w:val="22"/>
              </w:rPr>
              <w:t>-0.12</w:t>
            </w:r>
          </w:p>
        </w:tc>
        <w:tc>
          <w:tcPr>
            <w:tcW w:w="601" w:type="dxa"/>
            <w:tcBorders>
              <w:top w:val="single" w:sz="4" w:space="0" w:color="auto"/>
              <w:left w:val="nil"/>
              <w:right w:val="nil"/>
            </w:tcBorders>
            <w:shd w:val="clear" w:color="auto" w:fill="auto"/>
            <w:noWrap/>
            <w:vAlign w:val="bottom"/>
            <w:hideMark/>
          </w:tcPr>
          <w:p w14:paraId="6BF2F640" w14:textId="77777777" w:rsidR="00F5784E" w:rsidRPr="00F5784E" w:rsidRDefault="00F5784E" w:rsidP="00F5784E">
            <w:pPr>
              <w:ind w:left="-135" w:right="-105"/>
              <w:jc w:val="center"/>
              <w:rPr>
                <w:color w:val="000000"/>
                <w:sz w:val="22"/>
                <w:szCs w:val="22"/>
              </w:rPr>
            </w:pPr>
            <w:r w:rsidRPr="00F5784E">
              <w:rPr>
                <w:color w:val="000000"/>
                <w:sz w:val="22"/>
                <w:szCs w:val="22"/>
              </w:rPr>
              <w:t>-0.20</w:t>
            </w:r>
          </w:p>
        </w:tc>
        <w:tc>
          <w:tcPr>
            <w:tcW w:w="601" w:type="dxa"/>
            <w:tcBorders>
              <w:top w:val="single" w:sz="4" w:space="0" w:color="auto"/>
              <w:left w:val="nil"/>
              <w:right w:val="nil"/>
            </w:tcBorders>
            <w:shd w:val="clear" w:color="auto" w:fill="auto"/>
            <w:noWrap/>
            <w:vAlign w:val="bottom"/>
            <w:hideMark/>
          </w:tcPr>
          <w:p w14:paraId="62DDD90D" w14:textId="77777777" w:rsidR="00F5784E" w:rsidRPr="00F5784E" w:rsidRDefault="00F5784E" w:rsidP="00F5784E">
            <w:pPr>
              <w:ind w:left="-105" w:right="-135"/>
              <w:jc w:val="center"/>
              <w:rPr>
                <w:color w:val="000000"/>
                <w:sz w:val="22"/>
                <w:szCs w:val="22"/>
              </w:rPr>
            </w:pPr>
            <w:r w:rsidRPr="00F5784E">
              <w:rPr>
                <w:color w:val="000000"/>
                <w:sz w:val="22"/>
                <w:szCs w:val="22"/>
              </w:rPr>
              <w:t>-0.21</w:t>
            </w:r>
          </w:p>
        </w:tc>
        <w:tc>
          <w:tcPr>
            <w:tcW w:w="601" w:type="dxa"/>
            <w:tcBorders>
              <w:top w:val="single" w:sz="4" w:space="0" w:color="auto"/>
              <w:left w:val="nil"/>
              <w:right w:val="nil"/>
            </w:tcBorders>
            <w:shd w:val="clear" w:color="auto" w:fill="auto"/>
            <w:noWrap/>
            <w:vAlign w:val="bottom"/>
            <w:hideMark/>
          </w:tcPr>
          <w:p w14:paraId="73DCC5D3" w14:textId="77777777" w:rsidR="00F5784E" w:rsidRPr="00F5784E" w:rsidRDefault="00F5784E" w:rsidP="00F5784E">
            <w:pPr>
              <w:ind w:left="-180" w:right="-75"/>
              <w:jc w:val="center"/>
              <w:rPr>
                <w:color w:val="000000"/>
                <w:sz w:val="22"/>
                <w:szCs w:val="22"/>
              </w:rPr>
            </w:pPr>
            <w:r w:rsidRPr="00F5784E">
              <w:rPr>
                <w:color w:val="000000"/>
                <w:sz w:val="22"/>
                <w:szCs w:val="22"/>
              </w:rPr>
              <w:t>-0.16</w:t>
            </w:r>
          </w:p>
        </w:tc>
        <w:tc>
          <w:tcPr>
            <w:tcW w:w="601" w:type="dxa"/>
            <w:tcBorders>
              <w:top w:val="single" w:sz="4" w:space="0" w:color="auto"/>
              <w:left w:val="nil"/>
              <w:right w:val="nil"/>
            </w:tcBorders>
            <w:shd w:val="clear" w:color="auto" w:fill="auto"/>
            <w:noWrap/>
            <w:vAlign w:val="bottom"/>
            <w:hideMark/>
          </w:tcPr>
          <w:p w14:paraId="779E2463" w14:textId="77777777" w:rsidR="00F5784E" w:rsidRPr="00F5784E" w:rsidRDefault="00F5784E" w:rsidP="00F5784E">
            <w:pPr>
              <w:ind w:left="-150" w:right="-105"/>
              <w:jc w:val="center"/>
              <w:rPr>
                <w:color w:val="000000"/>
                <w:sz w:val="22"/>
                <w:szCs w:val="22"/>
              </w:rPr>
            </w:pPr>
            <w:r w:rsidRPr="00F5784E">
              <w:rPr>
                <w:color w:val="000000"/>
                <w:sz w:val="22"/>
                <w:szCs w:val="22"/>
              </w:rPr>
              <w:t>-0.16</w:t>
            </w:r>
          </w:p>
        </w:tc>
        <w:tc>
          <w:tcPr>
            <w:tcW w:w="601" w:type="dxa"/>
            <w:tcBorders>
              <w:top w:val="single" w:sz="4" w:space="0" w:color="auto"/>
              <w:left w:val="nil"/>
              <w:right w:val="nil"/>
            </w:tcBorders>
            <w:shd w:val="clear" w:color="auto" w:fill="auto"/>
            <w:noWrap/>
            <w:vAlign w:val="bottom"/>
            <w:hideMark/>
          </w:tcPr>
          <w:p w14:paraId="08E6EA2C" w14:textId="77777777" w:rsidR="00F5784E" w:rsidRPr="00F5784E" w:rsidRDefault="00F5784E" w:rsidP="00F5784E">
            <w:pPr>
              <w:ind w:left="-120" w:right="-135"/>
              <w:jc w:val="center"/>
              <w:rPr>
                <w:color w:val="000000"/>
                <w:sz w:val="22"/>
                <w:szCs w:val="22"/>
              </w:rPr>
            </w:pPr>
            <w:r w:rsidRPr="00F5784E">
              <w:rPr>
                <w:color w:val="000000"/>
                <w:sz w:val="22"/>
                <w:szCs w:val="22"/>
              </w:rPr>
              <w:t>-0.08</w:t>
            </w:r>
          </w:p>
        </w:tc>
        <w:tc>
          <w:tcPr>
            <w:tcW w:w="601" w:type="dxa"/>
            <w:tcBorders>
              <w:top w:val="single" w:sz="4" w:space="0" w:color="auto"/>
              <w:left w:val="nil"/>
              <w:right w:val="nil"/>
            </w:tcBorders>
            <w:shd w:val="clear" w:color="auto" w:fill="auto"/>
            <w:noWrap/>
            <w:vAlign w:val="bottom"/>
            <w:hideMark/>
          </w:tcPr>
          <w:p w14:paraId="1DB2455F" w14:textId="77777777" w:rsidR="00F5784E" w:rsidRPr="00F5784E" w:rsidRDefault="00F5784E" w:rsidP="00F5784E">
            <w:pPr>
              <w:ind w:left="-90" w:right="-165"/>
              <w:jc w:val="center"/>
              <w:rPr>
                <w:color w:val="000000"/>
                <w:sz w:val="22"/>
                <w:szCs w:val="22"/>
              </w:rPr>
            </w:pPr>
            <w:r w:rsidRPr="00F5784E">
              <w:rPr>
                <w:color w:val="000000"/>
                <w:sz w:val="22"/>
                <w:szCs w:val="22"/>
              </w:rPr>
              <w:t>-0.06</w:t>
            </w:r>
          </w:p>
        </w:tc>
        <w:tc>
          <w:tcPr>
            <w:tcW w:w="601" w:type="dxa"/>
            <w:tcBorders>
              <w:top w:val="single" w:sz="4" w:space="0" w:color="auto"/>
              <w:left w:val="nil"/>
              <w:right w:val="nil"/>
            </w:tcBorders>
            <w:shd w:val="clear" w:color="auto" w:fill="auto"/>
            <w:noWrap/>
            <w:vAlign w:val="bottom"/>
            <w:hideMark/>
          </w:tcPr>
          <w:p w14:paraId="5B1C0781" w14:textId="77777777" w:rsidR="00F5784E" w:rsidRPr="00F5784E" w:rsidRDefault="00F5784E" w:rsidP="00F5784E">
            <w:pPr>
              <w:ind w:left="-150" w:right="-105"/>
              <w:jc w:val="center"/>
              <w:rPr>
                <w:color w:val="000000"/>
                <w:sz w:val="22"/>
                <w:szCs w:val="22"/>
              </w:rPr>
            </w:pPr>
            <w:r w:rsidRPr="00F5784E">
              <w:rPr>
                <w:color w:val="000000"/>
                <w:sz w:val="22"/>
                <w:szCs w:val="22"/>
              </w:rPr>
              <w:t>-0.09</w:t>
            </w:r>
          </w:p>
        </w:tc>
        <w:tc>
          <w:tcPr>
            <w:tcW w:w="601" w:type="dxa"/>
            <w:tcBorders>
              <w:top w:val="single" w:sz="4" w:space="0" w:color="auto"/>
              <w:left w:val="nil"/>
              <w:right w:val="nil"/>
            </w:tcBorders>
            <w:shd w:val="clear" w:color="auto" w:fill="auto"/>
            <w:noWrap/>
            <w:vAlign w:val="bottom"/>
            <w:hideMark/>
          </w:tcPr>
          <w:p w14:paraId="5D58D054" w14:textId="77777777" w:rsidR="00F5784E" w:rsidRPr="00F5784E" w:rsidRDefault="00F5784E" w:rsidP="00F5784E">
            <w:pPr>
              <w:ind w:left="-120" w:right="-120"/>
              <w:jc w:val="center"/>
              <w:rPr>
                <w:color w:val="000000"/>
                <w:sz w:val="22"/>
                <w:szCs w:val="22"/>
              </w:rPr>
            </w:pPr>
            <w:r w:rsidRPr="00F5784E">
              <w:rPr>
                <w:color w:val="000000"/>
                <w:sz w:val="22"/>
                <w:szCs w:val="22"/>
              </w:rPr>
              <w:t>-0.19</w:t>
            </w:r>
          </w:p>
        </w:tc>
        <w:tc>
          <w:tcPr>
            <w:tcW w:w="601" w:type="dxa"/>
            <w:tcBorders>
              <w:top w:val="single" w:sz="4" w:space="0" w:color="auto"/>
              <w:left w:val="nil"/>
              <w:right w:val="nil"/>
            </w:tcBorders>
            <w:shd w:val="clear" w:color="auto" w:fill="auto"/>
            <w:noWrap/>
            <w:vAlign w:val="bottom"/>
            <w:hideMark/>
          </w:tcPr>
          <w:p w14:paraId="333D1902" w14:textId="77777777" w:rsidR="00F5784E" w:rsidRPr="00F5784E" w:rsidRDefault="00F5784E" w:rsidP="00F5784E">
            <w:pPr>
              <w:ind w:left="-90" w:right="-60"/>
              <w:jc w:val="center"/>
              <w:rPr>
                <w:color w:val="000000"/>
                <w:sz w:val="22"/>
                <w:szCs w:val="22"/>
              </w:rPr>
            </w:pPr>
            <w:r w:rsidRPr="00F5784E">
              <w:rPr>
                <w:color w:val="000000"/>
                <w:sz w:val="22"/>
                <w:szCs w:val="22"/>
              </w:rPr>
              <w:t>-0.21</w:t>
            </w:r>
          </w:p>
        </w:tc>
      </w:tr>
      <w:tr w:rsidR="00F5784E" w:rsidRPr="00F5784E" w14:paraId="45B10E9B" w14:textId="77777777" w:rsidTr="00DE5646">
        <w:trPr>
          <w:trHeight w:val="360"/>
        </w:trPr>
        <w:tc>
          <w:tcPr>
            <w:tcW w:w="990" w:type="dxa"/>
            <w:tcBorders>
              <w:top w:val="nil"/>
              <w:left w:val="nil"/>
              <w:bottom w:val="single" w:sz="4" w:space="0" w:color="auto"/>
              <w:right w:val="nil"/>
            </w:tcBorders>
            <w:shd w:val="clear" w:color="auto" w:fill="auto"/>
            <w:noWrap/>
            <w:vAlign w:val="bottom"/>
            <w:hideMark/>
          </w:tcPr>
          <w:p w14:paraId="5D60195A" w14:textId="1BD35827" w:rsidR="00F5784E" w:rsidRPr="00F5784E" w:rsidRDefault="00F5784E" w:rsidP="00F5784E">
            <w:pPr>
              <w:ind w:right="-105"/>
              <w:jc w:val="center"/>
              <w:rPr>
                <w:color w:val="000000"/>
                <w:sz w:val="22"/>
                <w:szCs w:val="22"/>
              </w:rPr>
            </w:pPr>
            <w:r w:rsidRPr="00F5784E">
              <w:rPr>
                <w:color w:val="000000"/>
                <w:sz w:val="22"/>
                <w:szCs w:val="22"/>
              </w:rPr>
              <w:t>Δ</w:t>
            </w:r>
            <w:r w:rsidRPr="00F5784E">
              <w:rPr>
                <w:color w:val="000000"/>
                <w:sz w:val="22"/>
                <w:szCs w:val="22"/>
                <w:vertAlign w:val="superscript"/>
              </w:rPr>
              <w:t>13</w:t>
            </w:r>
            <w:r w:rsidRPr="00F5784E">
              <w:rPr>
                <w:color w:val="000000"/>
                <w:sz w:val="22"/>
                <w:szCs w:val="22"/>
              </w:rPr>
              <w:t xml:space="preserve">C </w:t>
            </w:r>
          </w:p>
        </w:tc>
        <w:tc>
          <w:tcPr>
            <w:tcW w:w="580" w:type="dxa"/>
            <w:tcBorders>
              <w:top w:val="nil"/>
              <w:left w:val="nil"/>
              <w:bottom w:val="single" w:sz="4" w:space="0" w:color="auto"/>
              <w:right w:val="nil"/>
            </w:tcBorders>
            <w:shd w:val="clear" w:color="auto" w:fill="auto"/>
            <w:noWrap/>
            <w:vAlign w:val="bottom"/>
            <w:hideMark/>
          </w:tcPr>
          <w:p w14:paraId="4AB96816" w14:textId="77777777" w:rsidR="00F5784E" w:rsidRPr="00F5784E" w:rsidRDefault="00F5784E" w:rsidP="00F5784E">
            <w:pPr>
              <w:ind w:left="-105" w:right="-135"/>
              <w:jc w:val="center"/>
              <w:rPr>
                <w:color w:val="000000"/>
                <w:sz w:val="22"/>
                <w:szCs w:val="22"/>
              </w:rPr>
            </w:pPr>
            <w:r w:rsidRPr="00F5784E">
              <w:rPr>
                <w:color w:val="000000"/>
                <w:sz w:val="22"/>
                <w:szCs w:val="22"/>
              </w:rPr>
              <w:t>-0.13</w:t>
            </w:r>
          </w:p>
        </w:tc>
        <w:tc>
          <w:tcPr>
            <w:tcW w:w="601" w:type="dxa"/>
            <w:tcBorders>
              <w:top w:val="nil"/>
              <w:left w:val="nil"/>
              <w:bottom w:val="single" w:sz="4" w:space="0" w:color="auto"/>
              <w:right w:val="nil"/>
            </w:tcBorders>
            <w:shd w:val="clear" w:color="auto" w:fill="auto"/>
            <w:noWrap/>
            <w:vAlign w:val="bottom"/>
            <w:hideMark/>
          </w:tcPr>
          <w:p w14:paraId="45DAFE64" w14:textId="77777777" w:rsidR="00F5784E" w:rsidRPr="00F5784E" w:rsidRDefault="00F5784E" w:rsidP="00F5784E">
            <w:pPr>
              <w:ind w:left="-60" w:right="-90"/>
              <w:jc w:val="center"/>
              <w:rPr>
                <w:color w:val="000000"/>
                <w:sz w:val="22"/>
                <w:szCs w:val="22"/>
              </w:rPr>
            </w:pPr>
            <w:r w:rsidRPr="00F5784E">
              <w:rPr>
                <w:color w:val="000000"/>
                <w:sz w:val="22"/>
                <w:szCs w:val="22"/>
              </w:rPr>
              <w:t>-0.18</w:t>
            </w:r>
          </w:p>
        </w:tc>
        <w:tc>
          <w:tcPr>
            <w:tcW w:w="601" w:type="dxa"/>
            <w:tcBorders>
              <w:top w:val="nil"/>
              <w:left w:val="nil"/>
              <w:bottom w:val="single" w:sz="4" w:space="0" w:color="auto"/>
              <w:right w:val="nil"/>
            </w:tcBorders>
            <w:shd w:val="clear" w:color="auto" w:fill="auto"/>
            <w:noWrap/>
            <w:vAlign w:val="bottom"/>
            <w:hideMark/>
          </w:tcPr>
          <w:p w14:paraId="7D5E1977" w14:textId="77777777" w:rsidR="00F5784E" w:rsidRPr="00F5784E" w:rsidRDefault="00F5784E" w:rsidP="00F5784E">
            <w:pPr>
              <w:ind w:left="-120" w:right="-30"/>
              <w:jc w:val="center"/>
              <w:rPr>
                <w:color w:val="000000"/>
                <w:sz w:val="22"/>
                <w:szCs w:val="22"/>
              </w:rPr>
            </w:pPr>
            <w:r w:rsidRPr="00F5784E">
              <w:rPr>
                <w:color w:val="000000"/>
                <w:sz w:val="22"/>
                <w:szCs w:val="22"/>
              </w:rPr>
              <w:t>-0.29</w:t>
            </w:r>
          </w:p>
        </w:tc>
        <w:tc>
          <w:tcPr>
            <w:tcW w:w="601" w:type="dxa"/>
            <w:tcBorders>
              <w:top w:val="nil"/>
              <w:left w:val="nil"/>
              <w:bottom w:val="single" w:sz="4" w:space="0" w:color="auto"/>
              <w:right w:val="nil"/>
            </w:tcBorders>
            <w:shd w:val="clear" w:color="auto" w:fill="auto"/>
            <w:noWrap/>
            <w:vAlign w:val="bottom"/>
            <w:hideMark/>
          </w:tcPr>
          <w:p w14:paraId="1E03F3F3" w14:textId="77777777" w:rsidR="00F5784E" w:rsidRPr="00F5784E" w:rsidRDefault="00F5784E" w:rsidP="00F5784E">
            <w:pPr>
              <w:ind w:left="-90" w:right="-60"/>
              <w:jc w:val="center"/>
              <w:rPr>
                <w:color w:val="000000"/>
                <w:sz w:val="22"/>
                <w:szCs w:val="22"/>
              </w:rPr>
            </w:pPr>
            <w:r w:rsidRPr="00F5784E">
              <w:rPr>
                <w:color w:val="000000"/>
                <w:sz w:val="22"/>
                <w:szCs w:val="22"/>
              </w:rPr>
              <w:t>-0.22</w:t>
            </w:r>
          </w:p>
        </w:tc>
        <w:tc>
          <w:tcPr>
            <w:tcW w:w="620" w:type="dxa"/>
            <w:tcBorders>
              <w:top w:val="nil"/>
              <w:left w:val="nil"/>
              <w:bottom w:val="single" w:sz="4" w:space="0" w:color="auto"/>
              <w:right w:val="nil"/>
            </w:tcBorders>
            <w:shd w:val="clear" w:color="auto" w:fill="auto"/>
            <w:noWrap/>
            <w:vAlign w:val="bottom"/>
            <w:hideMark/>
          </w:tcPr>
          <w:p w14:paraId="18B285B9" w14:textId="77777777" w:rsidR="00F5784E" w:rsidRPr="00F5784E" w:rsidRDefault="00F5784E" w:rsidP="00F5784E">
            <w:pPr>
              <w:ind w:left="-60" w:right="-75"/>
              <w:jc w:val="center"/>
              <w:rPr>
                <w:color w:val="000000"/>
                <w:sz w:val="22"/>
                <w:szCs w:val="22"/>
              </w:rPr>
            </w:pPr>
            <w:r w:rsidRPr="00F5784E">
              <w:rPr>
                <w:color w:val="000000"/>
                <w:sz w:val="22"/>
                <w:szCs w:val="22"/>
              </w:rPr>
              <w:t>-0.21</w:t>
            </w:r>
          </w:p>
        </w:tc>
        <w:tc>
          <w:tcPr>
            <w:tcW w:w="601" w:type="dxa"/>
            <w:tcBorders>
              <w:top w:val="nil"/>
              <w:left w:val="nil"/>
              <w:bottom w:val="single" w:sz="4" w:space="0" w:color="auto"/>
              <w:right w:val="nil"/>
            </w:tcBorders>
            <w:shd w:val="clear" w:color="auto" w:fill="auto"/>
            <w:noWrap/>
            <w:vAlign w:val="bottom"/>
            <w:hideMark/>
          </w:tcPr>
          <w:p w14:paraId="13C0D8E2" w14:textId="77777777" w:rsidR="00F5784E" w:rsidRPr="00F5784E" w:rsidRDefault="00F5784E" w:rsidP="00F5784E">
            <w:pPr>
              <w:ind w:left="-135" w:right="-105"/>
              <w:jc w:val="center"/>
              <w:rPr>
                <w:color w:val="000000"/>
                <w:sz w:val="22"/>
                <w:szCs w:val="22"/>
              </w:rPr>
            </w:pPr>
            <w:r w:rsidRPr="00F5784E">
              <w:rPr>
                <w:color w:val="000000"/>
                <w:sz w:val="22"/>
                <w:szCs w:val="22"/>
              </w:rPr>
              <w:t>-0.16</w:t>
            </w:r>
          </w:p>
        </w:tc>
        <w:tc>
          <w:tcPr>
            <w:tcW w:w="601" w:type="dxa"/>
            <w:tcBorders>
              <w:top w:val="nil"/>
              <w:left w:val="nil"/>
              <w:bottom w:val="single" w:sz="4" w:space="0" w:color="auto"/>
              <w:right w:val="nil"/>
            </w:tcBorders>
            <w:shd w:val="clear" w:color="auto" w:fill="auto"/>
            <w:noWrap/>
            <w:vAlign w:val="bottom"/>
            <w:hideMark/>
          </w:tcPr>
          <w:p w14:paraId="684D254C" w14:textId="77777777" w:rsidR="00F5784E" w:rsidRPr="00F5784E" w:rsidRDefault="00F5784E" w:rsidP="00F5784E">
            <w:pPr>
              <w:ind w:left="-105" w:right="-135"/>
              <w:jc w:val="center"/>
              <w:rPr>
                <w:color w:val="000000"/>
                <w:sz w:val="22"/>
                <w:szCs w:val="22"/>
              </w:rPr>
            </w:pPr>
            <w:r w:rsidRPr="00F5784E">
              <w:rPr>
                <w:color w:val="000000"/>
                <w:sz w:val="22"/>
                <w:szCs w:val="22"/>
              </w:rPr>
              <w:t>-0.01</w:t>
            </w:r>
          </w:p>
        </w:tc>
        <w:tc>
          <w:tcPr>
            <w:tcW w:w="601" w:type="dxa"/>
            <w:tcBorders>
              <w:top w:val="nil"/>
              <w:left w:val="nil"/>
              <w:bottom w:val="single" w:sz="4" w:space="0" w:color="auto"/>
              <w:right w:val="nil"/>
            </w:tcBorders>
            <w:shd w:val="clear" w:color="auto" w:fill="auto"/>
            <w:noWrap/>
            <w:vAlign w:val="bottom"/>
            <w:hideMark/>
          </w:tcPr>
          <w:p w14:paraId="729CD496" w14:textId="77777777" w:rsidR="00F5784E" w:rsidRPr="00F5784E" w:rsidRDefault="00F5784E" w:rsidP="00F5784E">
            <w:pPr>
              <w:ind w:left="-180" w:right="-75"/>
              <w:jc w:val="center"/>
              <w:rPr>
                <w:color w:val="000000"/>
                <w:sz w:val="22"/>
                <w:szCs w:val="22"/>
              </w:rPr>
            </w:pPr>
            <w:r w:rsidRPr="00F5784E">
              <w:rPr>
                <w:color w:val="000000"/>
                <w:sz w:val="22"/>
                <w:szCs w:val="22"/>
              </w:rPr>
              <w:t>-0.05</w:t>
            </w:r>
          </w:p>
        </w:tc>
        <w:tc>
          <w:tcPr>
            <w:tcW w:w="601" w:type="dxa"/>
            <w:tcBorders>
              <w:top w:val="nil"/>
              <w:left w:val="nil"/>
              <w:bottom w:val="single" w:sz="4" w:space="0" w:color="auto"/>
              <w:right w:val="nil"/>
            </w:tcBorders>
            <w:shd w:val="clear" w:color="auto" w:fill="auto"/>
            <w:noWrap/>
            <w:vAlign w:val="bottom"/>
            <w:hideMark/>
          </w:tcPr>
          <w:p w14:paraId="059461A0" w14:textId="77777777" w:rsidR="00F5784E" w:rsidRPr="00F5784E" w:rsidRDefault="00F5784E" w:rsidP="00F5784E">
            <w:pPr>
              <w:ind w:left="-150" w:right="-105"/>
              <w:jc w:val="center"/>
              <w:rPr>
                <w:color w:val="000000"/>
                <w:sz w:val="22"/>
                <w:szCs w:val="22"/>
              </w:rPr>
            </w:pPr>
            <w:r w:rsidRPr="00F5784E">
              <w:rPr>
                <w:color w:val="000000"/>
                <w:sz w:val="22"/>
                <w:szCs w:val="22"/>
              </w:rPr>
              <w:t>-0.06</w:t>
            </w:r>
          </w:p>
        </w:tc>
        <w:tc>
          <w:tcPr>
            <w:tcW w:w="601" w:type="dxa"/>
            <w:tcBorders>
              <w:top w:val="nil"/>
              <w:left w:val="nil"/>
              <w:bottom w:val="single" w:sz="4" w:space="0" w:color="auto"/>
              <w:right w:val="nil"/>
            </w:tcBorders>
            <w:shd w:val="clear" w:color="auto" w:fill="auto"/>
            <w:noWrap/>
            <w:vAlign w:val="bottom"/>
            <w:hideMark/>
          </w:tcPr>
          <w:p w14:paraId="2871F697" w14:textId="77777777" w:rsidR="00F5784E" w:rsidRPr="00F5784E" w:rsidRDefault="00F5784E" w:rsidP="00F5784E">
            <w:pPr>
              <w:ind w:left="-120" w:right="-135"/>
              <w:jc w:val="center"/>
              <w:rPr>
                <w:color w:val="000000"/>
                <w:sz w:val="22"/>
                <w:szCs w:val="22"/>
              </w:rPr>
            </w:pPr>
            <w:r w:rsidRPr="00F5784E">
              <w:rPr>
                <w:color w:val="000000"/>
                <w:sz w:val="22"/>
                <w:szCs w:val="22"/>
              </w:rPr>
              <w:t>-0.07</w:t>
            </w:r>
          </w:p>
        </w:tc>
        <w:tc>
          <w:tcPr>
            <w:tcW w:w="601" w:type="dxa"/>
            <w:tcBorders>
              <w:top w:val="nil"/>
              <w:left w:val="nil"/>
              <w:bottom w:val="single" w:sz="4" w:space="0" w:color="auto"/>
              <w:right w:val="nil"/>
            </w:tcBorders>
            <w:shd w:val="clear" w:color="auto" w:fill="auto"/>
            <w:noWrap/>
            <w:vAlign w:val="bottom"/>
            <w:hideMark/>
          </w:tcPr>
          <w:p w14:paraId="370DD2ED" w14:textId="77777777" w:rsidR="00F5784E" w:rsidRPr="00F5784E" w:rsidRDefault="00F5784E" w:rsidP="00F5784E">
            <w:pPr>
              <w:ind w:left="-90" w:right="-165"/>
              <w:jc w:val="center"/>
              <w:rPr>
                <w:color w:val="000000"/>
                <w:sz w:val="22"/>
                <w:szCs w:val="22"/>
              </w:rPr>
            </w:pPr>
            <w:r w:rsidRPr="00F5784E">
              <w:rPr>
                <w:color w:val="000000"/>
                <w:sz w:val="22"/>
                <w:szCs w:val="22"/>
              </w:rPr>
              <w:t>-0.13</w:t>
            </w:r>
          </w:p>
        </w:tc>
        <w:tc>
          <w:tcPr>
            <w:tcW w:w="601" w:type="dxa"/>
            <w:tcBorders>
              <w:top w:val="nil"/>
              <w:left w:val="nil"/>
              <w:bottom w:val="single" w:sz="4" w:space="0" w:color="auto"/>
              <w:right w:val="nil"/>
            </w:tcBorders>
            <w:shd w:val="clear" w:color="auto" w:fill="auto"/>
            <w:noWrap/>
            <w:vAlign w:val="bottom"/>
            <w:hideMark/>
          </w:tcPr>
          <w:p w14:paraId="2861A04C" w14:textId="77777777" w:rsidR="00F5784E" w:rsidRPr="00F5784E" w:rsidRDefault="00F5784E" w:rsidP="00F5784E">
            <w:pPr>
              <w:ind w:left="-150" w:right="-105"/>
              <w:jc w:val="center"/>
              <w:rPr>
                <w:color w:val="000000"/>
                <w:sz w:val="22"/>
                <w:szCs w:val="22"/>
              </w:rPr>
            </w:pPr>
            <w:r w:rsidRPr="00F5784E">
              <w:rPr>
                <w:color w:val="000000"/>
                <w:sz w:val="22"/>
                <w:szCs w:val="22"/>
              </w:rPr>
              <w:t>-0.14</w:t>
            </w:r>
          </w:p>
        </w:tc>
        <w:tc>
          <w:tcPr>
            <w:tcW w:w="601" w:type="dxa"/>
            <w:tcBorders>
              <w:top w:val="nil"/>
              <w:left w:val="nil"/>
              <w:bottom w:val="single" w:sz="4" w:space="0" w:color="auto"/>
              <w:right w:val="nil"/>
            </w:tcBorders>
            <w:shd w:val="clear" w:color="auto" w:fill="auto"/>
            <w:noWrap/>
            <w:vAlign w:val="bottom"/>
            <w:hideMark/>
          </w:tcPr>
          <w:p w14:paraId="444F410D" w14:textId="77777777" w:rsidR="00F5784E" w:rsidRPr="00F5784E" w:rsidRDefault="00F5784E" w:rsidP="00F5784E">
            <w:pPr>
              <w:ind w:left="-120" w:right="-120"/>
              <w:jc w:val="center"/>
              <w:rPr>
                <w:color w:val="000000"/>
                <w:sz w:val="22"/>
                <w:szCs w:val="22"/>
              </w:rPr>
            </w:pPr>
            <w:r w:rsidRPr="00F5784E">
              <w:rPr>
                <w:color w:val="000000"/>
                <w:sz w:val="22"/>
                <w:szCs w:val="22"/>
              </w:rPr>
              <w:t>-0.13</w:t>
            </w:r>
          </w:p>
        </w:tc>
        <w:tc>
          <w:tcPr>
            <w:tcW w:w="601" w:type="dxa"/>
            <w:tcBorders>
              <w:top w:val="nil"/>
              <w:left w:val="nil"/>
              <w:bottom w:val="single" w:sz="4" w:space="0" w:color="auto"/>
              <w:right w:val="nil"/>
            </w:tcBorders>
            <w:shd w:val="clear" w:color="auto" w:fill="auto"/>
            <w:noWrap/>
            <w:vAlign w:val="bottom"/>
            <w:hideMark/>
          </w:tcPr>
          <w:p w14:paraId="2F7F6777" w14:textId="77777777" w:rsidR="00F5784E" w:rsidRPr="00F5784E" w:rsidRDefault="00F5784E" w:rsidP="00F5784E">
            <w:pPr>
              <w:ind w:left="-90" w:right="-60"/>
              <w:jc w:val="center"/>
              <w:rPr>
                <w:color w:val="000000"/>
                <w:sz w:val="22"/>
                <w:szCs w:val="22"/>
              </w:rPr>
            </w:pPr>
            <w:r w:rsidRPr="00F5784E">
              <w:rPr>
                <w:color w:val="000000"/>
                <w:sz w:val="22"/>
                <w:szCs w:val="22"/>
              </w:rPr>
              <w:t>-0.08</w:t>
            </w:r>
          </w:p>
        </w:tc>
      </w:tr>
    </w:tbl>
    <w:p w14:paraId="5D208892" w14:textId="77777777" w:rsidR="00F5784E" w:rsidRDefault="00F5784E"/>
    <w:sectPr w:rsidR="00F5784E" w:rsidSect="00961FAA">
      <w:footerReference w:type="even" r:id="rId12"/>
      <w:footerReference w:type="default" r:id="rId13"/>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3A514A" w14:textId="77777777" w:rsidR="00310CBF" w:rsidRDefault="00310CBF">
      <w:r>
        <w:separator/>
      </w:r>
    </w:p>
  </w:endnote>
  <w:endnote w:type="continuationSeparator" w:id="0">
    <w:p w14:paraId="49CA50A9" w14:textId="77777777" w:rsidR="00310CBF" w:rsidRDefault="00310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54E0E" w14:textId="77777777" w:rsidR="00E76750" w:rsidRDefault="00D65D07" w:rsidP="0033314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103691" w14:textId="77777777" w:rsidR="00E76750" w:rsidRDefault="00310CBF" w:rsidP="0033314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E470D2" w14:textId="0232B45C" w:rsidR="00E76750" w:rsidRDefault="00D65D07" w:rsidP="0033314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E2B6C">
      <w:rPr>
        <w:rStyle w:val="PageNumber"/>
        <w:noProof/>
      </w:rPr>
      <w:t>8</w:t>
    </w:r>
    <w:r>
      <w:rPr>
        <w:rStyle w:val="PageNumber"/>
      </w:rPr>
      <w:fldChar w:fldCharType="end"/>
    </w:r>
  </w:p>
  <w:p w14:paraId="53C8EE6C" w14:textId="77777777" w:rsidR="00E76750" w:rsidRDefault="00310CBF" w:rsidP="0033314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8CED35" w14:textId="77777777" w:rsidR="00310CBF" w:rsidRDefault="00310CBF">
      <w:r>
        <w:separator/>
      </w:r>
    </w:p>
  </w:footnote>
  <w:footnote w:type="continuationSeparator" w:id="0">
    <w:p w14:paraId="15707D9E" w14:textId="77777777" w:rsidR="00310CBF" w:rsidRDefault="00310C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03D"/>
    <w:rsid w:val="00072DC5"/>
    <w:rsid w:val="000A29AB"/>
    <w:rsid w:val="001A0784"/>
    <w:rsid w:val="001F5379"/>
    <w:rsid w:val="00223468"/>
    <w:rsid w:val="002F10EF"/>
    <w:rsid w:val="00310CBF"/>
    <w:rsid w:val="00394FF8"/>
    <w:rsid w:val="003C1E3D"/>
    <w:rsid w:val="003F7E71"/>
    <w:rsid w:val="0042392D"/>
    <w:rsid w:val="004B6E3D"/>
    <w:rsid w:val="004B77FE"/>
    <w:rsid w:val="00501934"/>
    <w:rsid w:val="0052280D"/>
    <w:rsid w:val="0055440A"/>
    <w:rsid w:val="00583922"/>
    <w:rsid w:val="005E2B6C"/>
    <w:rsid w:val="006A4B60"/>
    <w:rsid w:val="00762868"/>
    <w:rsid w:val="00853C99"/>
    <w:rsid w:val="00881E95"/>
    <w:rsid w:val="008B194A"/>
    <w:rsid w:val="00912C56"/>
    <w:rsid w:val="00961FAA"/>
    <w:rsid w:val="0097103D"/>
    <w:rsid w:val="009F373F"/>
    <w:rsid w:val="00AC145E"/>
    <w:rsid w:val="00AE3EC8"/>
    <w:rsid w:val="00B710C3"/>
    <w:rsid w:val="00BD69AE"/>
    <w:rsid w:val="00D472DA"/>
    <w:rsid w:val="00D55950"/>
    <w:rsid w:val="00D64D4B"/>
    <w:rsid w:val="00D65D07"/>
    <w:rsid w:val="00DB1B02"/>
    <w:rsid w:val="00DE5646"/>
    <w:rsid w:val="00E168CE"/>
    <w:rsid w:val="00E35398"/>
    <w:rsid w:val="00E93DB6"/>
    <w:rsid w:val="00EA3877"/>
    <w:rsid w:val="00EF5004"/>
    <w:rsid w:val="00F11871"/>
    <w:rsid w:val="00F5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3BC62"/>
  <w15:chartTrackingRefBased/>
  <w15:docId w15:val="{76CADA9F-97A6-4A5C-89A0-C06D7CCC9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1FA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61FAA"/>
    <w:pPr>
      <w:tabs>
        <w:tab w:val="center" w:pos="4320"/>
        <w:tab w:val="right" w:pos="8640"/>
      </w:tabs>
    </w:pPr>
  </w:style>
  <w:style w:type="character" w:customStyle="1" w:styleId="FooterChar">
    <w:name w:val="Footer Char"/>
    <w:basedOn w:val="DefaultParagraphFont"/>
    <w:link w:val="Footer"/>
    <w:rsid w:val="00961FAA"/>
    <w:rPr>
      <w:rFonts w:ascii="Times New Roman" w:eastAsia="Times New Roman" w:hAnsi="Times New Roman" w:cs="Times New Roman"/>
      <w:sz w:val="24"/>
      <w:szCs w:val="24"/>
    </w:rPr>
  </w:style>
  <w:style w:type="character" w:styleId="PageNumber">
    <w:name w:val="page number"/>
    <w:basedOn w:val="DefaultParagraphFont"/>
    <w:rsid w:val="00961FAA"/>
  </w:style>
  <w:style w:type="character" w:styleId="LineNumber">
    <w:name w:val="line number"/>
    <w:basedOn w:val="DefaultParagraphFont"/>
    <w:uiPriority w:val="99"/>
    <w:semiHidden/>
    <w:unhideWhenUsed/>
    <w:rsid w:val="00961FAA"/>
  </w:style>
  <w:style w:type="paragraph" w:styleId="BalloonText">
    <w:name w:val="Balloon Text"/>
    <w:basedOn w:val="Normal"/>
    <w:link w:val="BalloonTextChar"/>
    <w:uiPriority w:val="99"/>
    <w:semiHidden/>
    <w:unhideWhenUsed/>
    <w:rsid w:val="001A07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078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4456566">
      <w:bodyDiv w:val="1"/>
      <w:marLeft w:val="0"/>
      <w:marRight w:val="0"/>
      <w:marTop w:val="0"/>
      <w:marBottom w:val="0"/>
      <w:divBdr>
        <w:top w:val="none" w:sz="0" w:space="0" w:color="auto"/>
        <w:left w:val="none" w:sz="0" w:space="0" w:color="auto"/>
        <w:bottom w:val="none" w:sz="0" w:space="0" w:color="auto"/>
        <w:right w:val="none" w:sz="0" w:space="0" w:color="auto"/>
      </w:divBdr>
    </w:div>
    <w:div w:id="107709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8</Pages>
  <Words>1020</Words>
  <Characters>5818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
  <dc:description/>
  <cp:lastModifiedBy>Steve</cp:lastModifiedBy>
  <cp:revision>22</cp:revision>
  <dcterms:created xsi:type="dcterms:W3CDTF">2018-06-18T14:17:00Z</dcterms:created>
  <dcterms:modified xsi:type="dcterms:W3CDTF">2018-12-24T04:55:00Z</dcterms:modified>
</cp:coreProperties>
</file>