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8377AF" w14:textId="77777777" w:rsidR="00C8468E" w:rsidRDefault="00C8468E" w:rsidP="00C8468E">
      <w:pPr>
        <w:rPr>
          <w:sz w:val="36"/>
          <w:szCs w:val="36"/>
        </w:rPr>
      </w:pPr>
    </w:p>
    <w:p w14:paraId="25935EAD" w14:textId="77777777" w:rsidR="00C8468E" w:rsidRDefault="00C8468E" w:rsidP="00C8468E">
      <w:pPr>
        <w:rPr>
          <w:sz w:val="36"/>
          <w:szCs w:val="36"/>
        </w:rPr>
      </w:pPr>
    </w:p>
    <w:p w14:paraId="21A3CE1E" w14:textId="77777777" w:rsidR="00C8468E" w:rsidRDefault="00C8468E" w:rsidP="00C8468E">
      <w:pPr>
        <w:rPr>
          <w:sz w:val="36"/>
          <w:szCs w:val="36"/>
        </w:rPr>
      </w:pPr>
    </w:p>
    <w:p w14:paraId="24272260" w14:textId="77777777" w:rsidR="00C8468E" w:rsidRDefault="00C8468E" w:rsidP="00C8468E">
      <w:pPr>
        <w:rPr>
          <w:sz w:val="36"/>
          <w:szCs w:val="36"/>
        </w:rPr>
      </w:pPr>
    </w:p>
    <w:p w14:paraId="0C5E8FAD" w14:textId="77777777" w:rsidR="00C8468E" w:rsidRPr="00BE11EA" w:rsidRDefault="00C8468E" w:rsidP="00C8468E">
      <w:pPr>
        <w:rPr>
          <w:sz w:val="36"/>
          <w:szCs w:val="36"/>
        </w:rPr>
      </w:pPr>
    </w:p>
    <w:p w14:paraId="22BA8850" w14:textId="77777777" w:rsidR="00C8468E" w:rsidRDefault="003A4776" w:rsidP="00C8468E">
      <w:pPr>
        <w:contextualSpacing/>
        <w:jc w:val="center"/>
        <w:rPr>
          <w:rFonts w:eastAsia="Times New Roman"/>
          <w:sz w:val="36"/>
          <w:szCs w:val="36"/>
        </w:rPr>
      </w:pPr>
      <w:r>
        <w:rPr>
          <w:rFonts w:eastAsia="Times New Roman"/>
          <w:sz w:val="36"/>
          <w:szCs w:val="36"/>
        </w:rPr>
        <w:t>Supplementary</w:t>
      </w:r>
      <w:r w:rsidR="008E164D">
        <w:rPr>
          <w:rFonts w:eastAsia="Times New Roman"/>
          <w:sz w:val="36"/>
          <w:szCs w:val="36"/>
        </w:rPr>
        <w:t xml:space="preserve"> Information</w:t>
      </w:r>
      <w:r w:rsidR="00C8468E">
        <w:rPr>
          <w:rFonts w:eastAsia="Times New Roman"/>
          <w:sz w:val="36"/>
          <w:szCs w:val="36"/>
        </w:rPr>
        <w:t xml:space="preserve"> for</w:t>
      </w:r>
    </w:p>
    <w:p w14:paraId="690C1BD5" w14:textId="77777777" w:rsidR="00C8468E" w:rsidRPr="00BE11EA" w:rsidRDefault="00C8468E" w:rsidP="00C8468E"/>
    <w:p w14:paraId="1094B21E" w14:textId="77777777" w:rsidR="00C8468E" w:rsidRPr="00BE11EA" w:rsidRDefault="00C8468E" w:rsidP="00C8468E">
      <w:pPr>
        <w:jc w:val="center"/>
        <w:rPr>
          <w:sz w:val="28"/>
          <w:szCs w:val="28"/>
        </w:rPr>
      </w:pPr>
      <w:r w:rsidRPr="00BE11EA">
        <w:rPr>
          <w:sz w:val="28"/>
          <w:szCs w:val="28"/>
        </w:rPr>
        <w:t>Inflammation Predicts Decision-Making Characterized by Impulsivity, Present Focus, and an Inability to Delay Gratification</w:t>
      </w:r>
    </w:p>
    <w:p w14:paraId="3381E66A" w14:textId="77777777" w:rsidR="00C8468E" w:rsidRPr="00BE11EA" w:rsidRDefault="00C8468E" w:rsidP="00C8468E">
      <w:pPr>
        <w:rPr>
          <w:sz w:val="28"/>
          <w:szCs w:val="28"/>
        </w:rPr>
      </w:pPr>
    </w:p>
    <w:p w14:paraId="19714F38" w14:textId="77777777" w:rsidR="00C8468E" w:rsidRPr="008E164D" w:rsidRDefault="00C8468E" w:rsidP="00C8468E">
      <w:pPr>
        <w:rPr>
          <w:b/>
        </w:rPr>
      </w:pPr>
    </w:p>
    <w:p w14:paraId="2AF8E199" w14:textId="77777777" w:rsidR="00C8468E" w:rsidRPr="008E164D" w:rsidRDefault="00C8468E" w:rsidP="00C8468E">
      <w:pPr>
        <w:rPr>
          <w:b/>
        </w:rPr>
      </w:pPr>
    </w:p>
    <w:p w14:paraId="28F384A6" w14:textId="77777777" w:rsidR="00C8468E" w:rsidRPr="008E164D" w:rsidRDefault="00C8468E" w:rsidP="00C8468E">
      <w:pPr>
        <w:autoSpaceDE w:val="0"/>
        <w:autoSpaceDN w:val="0"/>
        <w:adjustRightInd w:val="0"/>
        <w:spacing w:before="120" w:line="480" w:lineRule="auto"/>
        <w:contextualSpacing/>
        <w:jc w:val="center"/>
        <w:rPr>
          <w:vertAlign w:val="superscript"/>
        </w:rPr>
      </w:pPr>
      <w:r w:rsidRPr="008E164D">
        <w:t>Jeffrey Gassen</w:t>
      </w:r>
      <w:r w:rsidRPr="008E164D">
        <w:rPr>
          <w:vertAlign w:val="superscript"/>
        </w:rPr>
        <w:t>1</w:t>
      </w:r>
      <w:r w:rsidRPr="008E164D">
        <w:t>*, Marjorie L. Prokosch</w:t>
      </w:r>
      <w:r w:rsidRPr="008E164D">
        <w:rPr>
          <w:vertAlign w:val="superscript"/>
        </w:rPr>
        <w:t>1</w:t>
      </w:r>
      <w:r w:rsidRPr="008E164D">
        <w:t>, Micah J. Eimerbrink</w:t>
      </w:r>
      <w:r w:rsidRPr="008E164D">
        <w:rPr>
          <w:vertAlign w:val="superscript"/>
        </w:rPr>
        <w:t>1</w:t>
      </w:r>
      <w:r w:rsidRPr="008E164D">
        <w:t>, Randi P. Proffitt Leyva</w:t>
      </w:r>
      <w:r w:rsidRPr="008E164D">
        <w:rPr>
          <w:vertAlign w:val="superscript"/>
        </w:rPr>
        <w:t>1</w:t>
      </w:r>
      <w:r w:rsidRPr="008E164D">
        <w:t>, Jordon D. White</w:t>
      </w:r>
      <w:r w:rsidRPr="008E164D">
        <w:rPr>
          <w:vertAlign w:val="superscript"/>
        </w:rPr>
        <w:t>1</w:t>
      </w:r>
      <w:r w:rsidRPr="008E164D">
        <w:t>, Julia L. Peterman</w:t>
      </w:r>
      <w:r w:rsidRPr="008E164D">
        <w:rPr>
          <w:vertAlign w:val="superscript"/>
        </w:rPr>
        <w:t>1</w:t>
      </w:r>
      <w:r w:rsidRPr="008E164D">
        <w:t>, Adam Burgess</w:t>
      </w:r>
      <w:r w:rsidRPr="008E164D">
        <w:rPr>
          <w:vertAlign w:val="superscript"/>
        </w:rPr>
        <w:t>1</w:t>
      </w:r>
      <w:r w:rsidRPr="008E164D">
        <w:t xml:space="preserve">, Dennis J. </w:t>
      </w:r>
      <w:proofErr w:type="spellStart"/>
      <w:r w:rsidRPr="008E164D">
        <w:t>Cheek</w:t>
      </w:r>
      <w:r w:rsidRPr="008E164D">
        <w:rPr>
          <w:vertAlign w:val="superscript"/>
        </w:rPr>
        <w:t>2</w:t>
      </w:r>
      <w:proofErr w:type="spellEnd"/>
      <w:r w:rsidRPr="008E164D">
        <w:t xml:space="preserve">, Andreas </w:t>
      </w:r>
      <w:proofErr w:type="spellStart"/>
      <w:r w:rsidRPr="008E164D">
        <w:t>Kreutzer</w:t>
      </w:r>
      <w:r w:rsidRPr="008E164D">
        <w:rPr>
          <w:vertAlign w:val="superscript"/>
        </w:rPr>
        <w:t>3</w:t>
      </w:r>
      <w:proofErr w:type="spellEnd"/>
      <w:r w:rsidRPr="008E164D">
        <w:t>, Sylis C. Nicolas</w:t>
      </w:r>
      <w:r w:rsidRPr="008E164D">
        <w:rPr>
          <w:vertAlign w:val="superscript"/>
        </w:rPr>
        <w:t>1</w:t>
      </w:r>
      <w:r w:rsidRPr="008E164D">
        <w:t>, Gary W. Boehm</w:t>
      </w:r>
      <w:r w:rsidRPr="008E164D">
        <w:rPr>
          <w:vertAlign w:val="superscript"/>
        </w:rPr>
        <w:t>1</w:t>
      </w:r>
      <w:r w:rsidRPr="008E164D">
        <w:t>, and Sarah E. Hill</w:t>
      </w:r>
      <w:r w:rsidRPr="008E164D">
        <w:rPr>
          <w:vertAlign w:val="superscript"/>
        </w:rPr>
        <w:t>1</w:t>
      </w:r>
    </w:p>
    <w:p w14:paraId="21349485" w14:textId="77777777" w:rsidR="008E164D" w:rsidRPr="008E164D" w:rsidRDefault="008E164D" w:rsidP="00C8468E">
      <w:pPr>
        <w:autoSpaceDE w:val="0"/>
        <w:autoSpaceDN w:val="0"/>
        <w:adjustRightInd w:val="0"/>
        <w:spacing w:before="120" w:line="480" w:lineRule="auto"/>
        <w:contextualSpacing/>
        <w:jc w:val="center"/>
      </w:pPr>
      <w:r w:rsidRPr="008E164D">
        <w:t>Correspondence to: j.gassen@tcu.edu</w:t>
      </w:r>
    </w:p>
    <w:p w14:paraId="79327F57" w14:textId="77777777" w:rsidR="00C8468E" w:rsidRDefault="00C8468E" w:rsidP="00C8468E">
      <w:pPr>
        <w:rPr>
          <w:b/>
        </w:rPr>
      </w:pPr>
    </w:p>
    <w:p w14:paraId="214C2252" w14:textId="77777777" w:rsidR="00C8468E" w:rsidRDefault="00C8468E" w:rsidP="00C8468E">
      <w:pPr>
        <w:rPr>
          <w:b/>
        </w:rPr>
      </w:pPr>
    </w:p>
    <w:p w14:paraId="00CD650E" w14:textId="77777777" w:rsidR="00C8468E" w:rsidRDefault="00C8468E" w:rsidP="00C8468E">
      <w:pPr>
        <w:rPr>
          <w:b/>
        </w:rPr>
      </w:pPr>
    </w:p>
    <w:p w14:paraId="62AA8594" w14:textId="77777777" w:rsidR="008E164D" w:rsidRPr="00876859" w:rsidRDefault="008E164D" w:rsidP="008E164D">
      <w:pPr>
        <w:autoSpaceDE w:val="0"/>
        <w:autoSpaceDN w:val="0"/>
        <w:adjustRightInd w:val="0"/>
        <w:spacing w:line="480" w:lineRule="auto"/>
        <w:contextualSpacing/>
      </w:pPr>
      <w:r w:rsidRPr="00876859">
        <w:rPr>
          <w:vertAlign w:val="superscript"/>
        </w:rPr>
        <w:t>1</w:t>
      </w:r>
      <w:r w:rsidRPr="00876859">
        <w:t>Texas Christian University, Department of Psychology, 2955 S University Dr</w:t>
      </w:r>
      <w:r>
        <w:t>., Fort Worth, TX, United States of America</w:t>
      </w:r>
    </w:p>
    <w:p w14:paraId="42D36126" w14:textId="77777777" w:rsidR="008E164D" w:rsidRPr="00876859" w:rsidRDefault="008E164D" w:rsidP="008E164D">
      <w:pPr>
        <w:autoSpaceDE w:val="0"/>
        <w:autoSpaceDN w:val="0"/>
        <w:adjustRightInd w:val="0"/>
        <w:spacing w:line="480" w:lineRule="auto"/>
        <w:contextualSpacing/>
      </w:pPr>
      <w:r w:rsidRPr="00876859">
        <w:rPr>
          <w:vertAlign w:val="superscript"/>
        </w:rPr>
        <w:t>2</w:t>
      </w:r>
      <w:r w:rsidRPr="00876859">
        <w:t>Texas Christian University, Harris College of Nursing and Health Sciences, 2</w:t>
      </w:r>
      <w:r>
        <w:t>800 W Bowie St, Fort Worth, TX, United States of America</w:t>
      </w:r>
    </w:p>
    <w:p w14:paraId="4242C0B4" w14:textId="77777777" w:rsidR="008E164D" w:rsidRPr="00876859" w:rsidRDefault="008E164D" w:rsidP="008E164D">
      <w:pPr>
        <w:autoSpaceDE w:val="0"/>
        <w:autoSpaceDN w:val="0"/>
        <w:adjustRightInd w:val="0"/>
        <w:spacing w:line="480" w:lineRule="auto"/>
        <w:contextualSpacing/>
      </w:pPr>
      <w:r w:rsidRPr="00876859">
        <w:rPr>
          <w:vertAlign w:val="superscript"/>
        </w:rPr>
        <w:t>3</w:t>
      </w:r>
      <w:r w:rsidRPr="00876859">
        <w:t>Texas Christian University, Department of Kinesiology, 2800 W Bowie St, Fort Worth, TX</w:t>
      </w:r>
      <w:r>
        <w:t>,</w:t>
      </w:r>
      <w:r w:rsidRPr="00876859">
        <w:t xml:space="preserve"> </w:t>
      </w:r>
      <w:r>
        <w:t>United States of America</w:t>
      </w:r>
    </w:p>
    <w:p w14:paraId="15E78153" w14:textId="77777777" w:rsidR="008E164D" w:rsidRDefault="008E164D" w:rsidP="00C8468E">
      <w:pPr>
        <w:rPr>
          <w:b/>
        </w:rPr>
      </w:pPr>
    </w:p>
    <w:p w14:paraId="6D590F03" w14:textId="77777777" w:rsidR="008E164D" w:rsidRDefault="008E164D" w:rsidP="00C8468E">
      <w:pPr>
        <w:rPr>
          <w:b/>
        </w:rPr>
      </w:pPr>
    </w:p>
    <w:p w14:paraId="0CA1D955" w14:textId="77777777" w:rsidR="008E164D" w:rsidRPr="00BE11EA" w:rsidRDefault="008E164D" w:rsidP="00C8468E">
      <w:pPr>
        <w:rPr>
          <w:b/>
        </w:rPr>
      </w:pPr>
    </w:p>
    <w:p w14:paraId="381B5371" w14:textId="77777777" w:rsidR="00C8468E" w:rsidRDefault="00C8468E" w:rsidP="00C8468E">
      <w:pPr>
        <w:rPr>
          <w:b/>
        </w:rPr>
      </w:pPr>
      <w:r w:rsidRPr="00BE11EA">
        <w:rPr>
          <w:b/>
        </w:rPr>
        <w:t>This file includes:</w:t>
      </w:r>
    </w:p>
    <w:p w14:paraId="0B5CED6C" w14:textId="77777777" w:rsidR="008E164D" w:rsidRDefault="008E164D" w:rsidP="00C8468E"/>
    <w:p w14:paraId="1A1AD33E" w14:textId="1073467A" w:rsidR="005C2884" w:rsidRDefault="008E164D" w:rsidP="00C8468E">
      <w:r>
        <w:t>Pilot data information</w:t>
      </w:r>
    </w:p>
    <w:p w14:paraId="16F09480" w14:textId="77777777" w:rsidR="008E164D" w:rsidRDefault="008E164D" w:rsidP="00C8468E">
      <w:r>
        <w:t>Extended results</w:t>
      </w:r>
    </w:p>
    <w:p w14:paraId="267DB45D" w14:textId="77777777" w:rsidR="008E164D" w:rsidRDefault="008E164D" w:rsidP="00C8468E">
      <w:r>
        <w:t>Supplementary text</w:t>
      </w:r>
    </w:p>
    <w:p w14:paraId="3F7D20A9" w14:textId="77777777" w:rsidR="008E164D" w:rsidRDefault="003A4776" w:rsidP="00C8468E">
      <w:r>
        <w:t>Supplementary Tables S1, S2, and S3</w:t>
      </w:r>
    </w:p>
    <w:p w14:paraId="3F91ECA6" w14:textId="41436054" w:rsidR="00C8468E" w:rsidRDefault="003A4776" w:rsidP="005C2884">
      <w:r>
        <w:t>Supplementary Figures S1 and S2</w:t>
      </w:r>
    </w:p>
    <w:p w14:paraId="50D36004" w14:textId="31635FC2" w:rsidR="005C2884" w:rsidRDefault="005C2884" w:rsidP="005C2884"/>
    <w:p w14:paraId="4C5D5A1C" w14:textId="77777777" w:rsidR="005C2884" w:rsidRPr="005C2884" w:rsidRDefault="005C2884" w:rsidP="005C2884"/>
    <w:p w14:paraId="5C30637C" w14:textId="77777777" w:rsidR="00C8468E" w:rsidRPr="00076B07" w:rsidRDefault="00C8468E" w:rsidP="00C8468E">
      <w:pPr>
        <w:pStyle w:val="NoSpacing"/>
        <w:spacing w:line="480" w:lineRule="auto"/>
        <w:contextualSpacing/>
        <w:jc w:val="center"/>
        <w:rPr>
          <w:rFonts w:eastAsia="Calibri"/>
          <w:b/>
          <w:color w:val="auto"/>
        </w:rPr>
      </w:pPr>
      <w:r w:rsidRPr="00076B07">
        <w:rPr>
          <w:rFonts w:eastAsia="Calibri"/>
          <w:b/>
          <w:color w:val="auto"/>
        </w:rPr>
        <w:lastRenderedPageBreak/>
        <w:t>Pilot Data</w:t>
      </w:r>
    </w:p>
    <w:p w14:paraId="47657B51" w14:textId="77777777" w:rsidR="00C8468E" w:rsidRPr="00BE11EA" w:rsidRDefault="00C8468E" w:rsidP="00C8468E">
      <w:pPr>
        <w:pStyle w:val="NoSpacing"/>
        <w:spacing w:line="480" w:lineRule="auto"/>
        <w:ind w:firstLine="720"/>
        <w:contextualSpacing/>
        <w:rPr>
          <w:rFonts w:eastAsia="Calibri"/>
          <w:color w:val="auto"/>
        </w:rPr>
      </w:pPr>
      <w:r w:rsidRPr="00076B07">
        <w:t xml:space="preserve">Hill and colleagues found initial support for these predictions in </w:t>
      </w:r>
      <w:r>
        <w:rPr>
          <w:color w:val="auto"/>
        </w:rPr>
        <w:t>a correlational pilot study</w:t>
      </w:r>
      <w:r w:rsidRPr="00076B07">
        <w:t xml:space="preserve">. The study examined the relationship between cellular proinflammatory tendencies (quantified by examining </w:t>
      </w:r>
      <w:r w:rsidRPr="00076B07">
        <w:rPr>
          <w:i/>
        </w:rPr>
        <w:t>in vitro</w:t>
      </w:r>
      <w:r w:rsidRPr="00076B07">
        <w:t xml:space="preserve"> proinflammatory cytokine release in response to LPS),</w:t>
      </w:r>
      <w:r w:rsidRPr="00076B07">
        <w:rPr>
          <w:i/>
        </w:rPr>
        <w:t xml:space="preserve"> in vivo</w:t>
      </w:r>
      <w:r w:rsidRPr="00076B07">
        <w:t xml:space="preserve"> cytokine levels (quantified from participants’ plasma), and impulsivity (measured using</w:t>
      </w:r>
      <w:r>
        <w:rPr>
          <w:color w:val="auto"/>
        </w:rPr>
        <w:t xml:space="preserve"> BIS-11</w:t>
      </w:r>
      <w:r w:rsidR="003A4776">
        <w:t xml:space="preserve">) in a sample of 67 students. </w:t>
      </w:r>
      <w:r w:rsidRPr="00076B07">
        <w:t>The results of this pilot study found evidence of a positive relationship between cellular inflammatory tendencies, current inflammation, and impulsivit</w:t>
      </w:r>
      <w:r>
        <w:rPr>
          <w:color w:val="auto"/>
        </w:rPr>
        <w:t>y</w:t>
      </w:r>
      <w:r w:rsidRPr="00076B07">
        <w:t>. Although these pilot data found initial support for our theoretical model, given the relatively small sample size and limited number of inflammatory and markers</w:t>
      </w:r>
      <w:r>
        <w:t xml:space="preserve"> of present-focused decision-making</w:t>
      </w:r>
      <w:r w:rsidRPr="00076B07">
        <w:t>, we sought to conceptually replicate these effects using a fully-powered, more robust study design.</w:t>
      </w:r>
    </w:p>
    <w:p w14:paraId="1B38A227" w14:textId="77777777" w:rsidR="00C8468E" w:rsidRPr="00BE11EA" w:rsidRDefault="00C8468E" w:rsidP="00C8468E">
      <w:pPr>
        <w:pStyle w:val="NoSpacing"/>
        <w:spacing w:line="480" w:lineRule="auto"/>
        <w:contextualSpacing/>
        <w:jc w:val="center"/>
        <w:rPr>
          <w:b/>
          <w:color w:val="auto"/>
          <w:shd w:val="clear" w:color="auto" w:fill="FFFFFF"/>
        </w:rPr>
      </w:pPr>
      <w:r w:rsidRPr="00BE11EA">
        <w:rPr>
          <w:b/>
          <w:color w:val="auto"/>
          <w:shd w:val="clear" w:color="auto" w:fill="FFFFFF"/>
        </w:rPr>
        <w:t>Extended Results</w:t>
      </w:r>
    </w:p>
    <w:p w14:paraId="66B16FD5" w14:textId="77777777" w:rsidR="00C8468E" w:rsidRPr="00BE11EA" w:rsidRDefault="00C8468E" w:rsidP="00C8468E">
      <w:pPr>
        <w:pStyle w:val="NoSpacing"/>
        <w:spacing w:line="480" w:lineRule="auto"/>
        <w:contextualSpacing/>
        <w:rPr>
          <w:b/>
          <w:color w:val="auto"/>
          <w:shd w:val="clear" w:color="auto" w:fill="FFFFFF"/>
        </w:rPr>
      </w:pPr>
      <w:r w:rsidRPr="00BE11EA">
        <w:rPr>
          <w:b/>
          <w:color w:val="auto"/>
          <w:shd w:val="clear" w:color="auto" w:fill="FFFFFF"/>
        </w:rPr>
        <w:t>Confirmatory factor analysis</w:t>
      </w:r>
    </w:p>
    <w:p w14:paraId="401C2B06" w14:textId="77777777" w:rsidR="00C8468E" w:rsidRPr="00BE11EA" w:rsidRDefault="00C8468E" w:rsidP="00C8468E">
      <w:pPr>
        <w:pStyle w:val="NoSpacing"/>
        <w:spacing w:line="480" w:lineRule="auto"/>
        <w:contextualSpacing/>
        <w:rPr>
          <w:rFonts w:eastAsia="Calibri"/>
          <w:color w:val="auto"/>
        </w:rPr>
      </w:pPr>
      <w:r w:rsidRPr="00BE11EA">
        <w:rPr>
          <w:color w:val="auto"/>
          <w:shd w:val="clear" w:color="auto" w:fill="FFFFFF"/>
        </w:rPr>
        <w:tab/>
      </w:r>
      <w:r w:rsidRPr="00BE11EA">
        <w:rPr>
          <w:rFonts w:eastAsia="Calibri"/>
          <w:color w:val="auto"/>
        </w:rPr>
        <w:t>We conducted a confirmatory factor analysis to test the fit of the proposed factor structure to the data. This initial step included loading indicators on the latent factors of current inflammation (plasma IL-6, plasma TNF-</w:t>
      </w:r>
      <w:r w:rsidRPr="00BE11EA">
        <w:rPr>
          <w:color w:val="auto"/>
        </w:rPr>
        <w:t>α</w:t>
      </w:r>
      <w:r w:rsidRPr="00BE11EA">
        <w:rPr>
          <w:rFonts w:eastAsia="Calibri"/>
          <w:color w:val="auto"/>
        </w:rPr>
        <w:t>, and white blood cell count), cellular inflammatory tendenc</w:t>
      </w:r>
      <w:r>
        <w:rPr>
          <w:rFonts w:eastAsia="Calibri"/>
          <w:color w:val="auto"/>
        </w:rPr>
        <w:t>ies</w:t>
      </w:r>
      <w:r w:rsidRPr="00BE11EA">
        <w:rPr>
          <w:rFonts w:eastAsia="Calibri"/>
          <w:color w:val="auto"/>
        </w:rPr>
        <w:t xml:space="preserve"> (stimulated release of IL-1</w:t>
      </w:r>
      <w:r w:rsidRPr="00BE11EA">
        <w:rPr>
          <w:color w:val="auto"/>
        </w:rPr>
        <w:t>β</w:t>
      </w:r>
      <w:r w:rsidRPr="00BE11EA">
        <w:rPr>
          <w:rFonts w:eastAsia="Calibri"/>
          <w:color w:val="auto"/>
        </w:rPr>
        <w:t>, IL-6, and TNF-</w:t>
      </w:r>
      <w:r w:rsidRPr="00BE11EA">
        <w:rPr>
          <w:color w:val="auto"/>
        </w:rPr>
        <w:t>α across time)</w:t>
      </w:r>
      <w:r w:rsidRPr="00BE11EA">
        <w:rPr>
          <w:rFonts w:eastAsia="Calibri"/>
          <w:color w:val="auto"/>
        </w:rPr>
        <w:t xml:space="preserve">, and </w:t>
      </w:r>
      <w:r>
        <w:rPr>
          <w:rFonts w:eastAsia="Calibri"/>
          <w:color w:val="auto"/>
        </w:rPr>
        <w:t>present-focused decision-making</w:t>
      </w:r>
      <w:r w:rsidRPr="00BE11EA">
        <w:rPr>
          <w:rFonts w:eastAsia="Calibri"/>
          <w:color w:val="auto"/>
        </w:rPr>
        <w:t xml:space="preserve"> (BIS-11, DGI, temporal focus, and delay discounting)</w:t>
      </w:r>
      <w:r>
        <w:rPr>
          <w:rFonts w:eastAsia="Calibri"/>
          <w:color w:val="auto"/>
        </w:rPr>
        <w:t>.</w:t>
      </w:r>
      <w:r w:rsidR="00B9134B">
        <w:rPr>
          <w:rFonts w:eastAsia="Calibri"/>
          <w:color w:val="auto"/>
        </w:rPr>
        <w:t xml:space="preserve"> </w:t>
      </w:r>
      <w:r w:rsidRPr="00BE11EA">
        <w:rPr>
          <w:rFonts w:eastAsia="Calibri"/>
          <w:color w:val="auto"/>
        </w:rPr>
        <w:t>All factor loadings were significant, revealing significant relationships between each observed variable and the overall construct. All requirements for model fit were met, per convention (</w:t>
      </w:r>
      <w:r>
        <w:rPr>
          <w:rFonts w:eastAsia="Calibri"/>
          <w:color w:val="auto"/>
        </w:rPr>
        <w:t>Kline, 2016</w:t>
      </w:r>
      <w:r w:rsidRPr="00BE11EA">
        <w:rPr>
          <w:color w:val="auto"/>
        </w:rPr>
        <w:t>)</w:t>
      </w:r>
      <w:r w:rsidRPr="00BE11EA">
        <w:rPr>
          <w:rFonts w:eastAsia="Calibri"/>
          <w:color w:val="auto"/>
        </w:rPr>
        <w:t>. Factor loadings are displayed in Table S</w:t>
      </w:r>
      <w:r>
        <w:rPr>
          <w:rFonts w:eastAsia="Calibri"/>
          <w:color w:val="auto"/>
        </w:rPr>
        <w:t>1</w:t>
      </w:r>
      <w:r w:rsidRPr="00BE11EA">
        <w:rPr>
          <w:rFonts w:eastAsia="Calibri"/>
          <w:color w:val="auto"/>
        </w:rPr>
        <w:t xml:space="preserve"> and model fit statistics are displayed in Table S</w:t>
      </w:r>
      <w:r>
        <w:rPr>
          <w:rFonts w:eastAsia="Calibri"/>
          <w:color w:val="auto"/>
        </w:rPr>
        <w:t>2</w:t>
      </w:r>
      <w:r w:rsidRPr="00BE11EA">
        <w:rPr>
          <w:rFonts w:eastAsia="Calibri"/>
          <w:color w:val="auto"/>
        </w:rPr>
        <w:t xml:space="preserve">. Because the factor loadings for the self-report measures were stronger than the behavioral measures, we also tested a model with two </w:t>
      </w:r>
      <w:r>
        <w:rPr>
          <w:rFonts w:eastAsia="Calibri"/>
          <w:color w:val="auto"/>
        </w:rPr>
        <w:t>latent</w:t>
      </w:r>
      <w:r w:rsidRPr="00BE11EA">
        <w:rPr>
          <w:rFonts w:eastAsia="Calibri"/>
          <w:color w:val="auto"/>
        </w:rPr>
        <w:t xml:space="preserve"> factors</w:t>
      </w:r>
      <w:r>
        <w:rPr>
          <w:rFonts w:eastAsia="Calibri"/>
          <w:color w:val="auto"/>
        </w:rPr>
        <w:t xml:space="preserve"> of present-focused decision-making</w:t>
      </w:r>
      <w:r w:rsidRPr="00BE11EA">
        <w:rPr>
          <w:rFonts w:eastAsia="Calibri"/>
          <w:color w:val="auto"/>
        </w:rPr>
        <w:t>: self-report (BIS-11 and DGI) and behavioral (temporal focus and delay discounting). We found that the two-factor model did not improve model fit,</w:t>
      </w:r>
      <w:r w:rsidRPr="00BE11EA">
        <w:rPr>
          <w:rFonts w:eastAsia="Times New Roman"/>
          <w:i/>
          <w:iCs/>
          <w:color w:val="auto"/>
        </w:rPr>
        <w:t xml:space="preserve"> χ</w:t>
      </w:r>
      <w:r w:rsidRPr="00BE11EA">
        <w:rPr>
          <w:rFonts w:eastAsia="Times New Roman"/>
          <w:color w:val="auto"/>
          <w:vertAlign w:val="superscript"/>
        </w:rPr>
        <w:t>2</w:t>
      </w:r>
      <w:r w:rsidRPr="00BE11EA">
        <w:rPr>
          <w:rFonts w:eastAsia="Calibri"/>
          <w:color w:val="auto"/>
        </w:rPr>
        <w:t xml:space="preserve">(3) = 3.85, </w:t>
      </w:r>
      <w:r w:rsidRPr="00BE11EA">
        <w:rPr>
          <w:rFonts w:eastAsia="Calibri"/>
          <w:i/>
          <w:color w:val="auto"/>
        </w:rPr>
        <w:t>p</w:t>
      </w:r>
      <w:r w:rsidRPr="00BE11EA">
        <w:rPr>
          <w:rFonts w:eastAsia="Calibri"/>
          <w:color w:val="auto"/>
        </w:rPr>
        <w:t xml:space="preserve"> &gt; </w:t>
      </w:r>
      <w:r w:rsidRPr="00BE11EA">
        <w:rPr>
          <w:rFonts w:eastAsia="Calibri"/>
          <w:color w:val="auto"/>
        </w:rPr>
        <w:lastRenderedPageBreak/>
        <w:t xml:space="preserve">.05, and the two </w:t>
      </w:r>
      <w:r>
        <w:rPr>
          <w:rFonts w:eastAsia="Calibri"/>
          <w:color w:val="auto"/>
        </w:rPr>
        <w:t>present-focused decision-making</w:t>
      </w:r>
      <w:r w:rsidRPr="00BE11EA">
        <w:rPr>
          <w:rFonts w:eastAsia="Calibri"/>
          <w:color w:val="auto"/>
        </w:rPr>
        <w:t xml:space="preserve"> factors were </w:t>
      </w:r>
      <w:r>
        <w:rPr>
          <w:rFonts w:eastAsia="Calibri"/>
          <w:color w:val="auto"/>
        </w:rPr>
        <w:t>strongly</w:t>
      </w:r>
      <w:r w:rsidRPr="00BE11EA">
        <w:rPr>
          <w:rFonts w:eastAsia="Calibri"/>
          <w:color w:val="auto"/>
        </w:rPr>
        <w:t xml:space="preserve"> correlated (</w:t>
      </w:r>
      <w:r w:rsidRPr="00BE11EA">
        <w:rPr>
          <w:rFonts w:eastAsia="Calibri"/>
          <w:i/>
          <w:color w:val="auto"/>
        </w:rPr>
        <w:t>r</w:t>
      </w:r>
      <w:r>
        <w:rPr>
          <w:rFonts w:eastAsia="Calibri"/>
          <w:color w:val="auto"/>
        </w:rPr>
        <w:t xml:space="preserve"> </w:t>
      </w:r>
      <w:r w:rsidRPr="00BE11EA">
        <w:rPr>
          <w:rFonts w:eastAsia="Calibri"/>
          <w:color w:val="auto"/>
        </w:rPr>
        <w:t xml:space="preserve">= .50, </w:t>
      </w:r>
      <w:r w:rsidRPr="00BE11EA">
        <w:rPr>
          <w:rFonts w:eastAsia="Calibri"/>
          <w:i/>
          <w:color w:val="auto"/>
        </w:rPr>
        <w:t>p</w:t>
      </w:r>
      <w:r w:rsidRPr="00BE11EA">
        <w:rPr>
          <w:rFonts w:eastAsia="Calibri"/>
          <w:color w:val="auto"/>
        </w:rPr>
        <w:t xml:space="preserve"> = .008). Given these results, we proceeded using the hy</w:t>
      </w:r>
      <w:r w:rsidR="008E164D">
        <w:rPr>
          <w:rFonts w:eastAsia="Calibri"/>
          <w:color w:val="auto"/>
        </w:rPr>
        <w:t>pothesized single factor model.</w:t>
      </w:r>
    </w:p>
    <w:p w14:paraId="13AB6D8F" w14:textId="77777777" w:rsidR="00C8468E" w:rsidRPr="00BE11EA" w:rsidRDefault="00C8468E" w:rsidP="00C8468E">
      <w:pPr>
        <w:pStyle w:val="NoSpacing"/>
        <w:spacing w:line="480" w:lineRule="auto"/>
        <w:contextualSpacing/>
        <w:rPr>
          <w:b/>
          <w:color w:val="auto"/>
          <w:shd w:val="clear" w:color="auto" w:fill="FFFFFF"/>
        </w:rPr>
      </w:pPr>
      <w:r w:rsidRPr="00BE11EA">
        <w:rPr>
          <w:b/>
          <w:color w:val="auto"/>
          <w:shd w:val="clear" w:color="auto" w:fill="FFFFFF"/>
        </w:rPr>
        <w:t>Covariates model</w:t>
      </w:r>
    </w:p>
    <w:p w14:paraId="3296BB66" w14:textId="3456CCB3" w:rsidR="00C8468E" w:rsidRDefault="00C8468E" w:rsidP="00C8468E">
      <w:pPr>
        <w:pStyle w:val="NoSpacing"/>
        <w:spacing w:line="480" w:lineRule="auto"/>
        <w:contextualSpacing/>
        <w:rPr>
          <w:rFonts w:eastAsia="Calibri"/>
          <w:color w:val="auto"/>
        </w:rPr>
      </w:pPr>
      <w:r w:rsidRPr="00BE11EA">
        <w:rPr>
          <w:color w:val="auto"/>
          <w:shd w:val="clear" w:color="auto" w:fill="FFFFFF"/>
        </w:rPr>
        <w:tab/>
      </w:r>
      <w:r w:rsidRPr="00BE11EA">
        <w:rPr>
          <w:color w:val="auto"/>
        </w:rPr>
        <w:t xml:space="preserve">To test whether the relationship between inflammation and </w:t>
      </w:r>
      <w:r>
        <w:rPr>
          <w:color w:val="auto"/>
        </w:rPr>
        <w:t>present-focused decision-making</w:t>
      </w:r>
      <w:r w:rsidRPr="00BE11EA">
        <w:rPr>
          <w:color w:val="auto"/>
        </w:rPr>
        <w:t xml:space="preserve"> was robust to </w:t>
      </w:r>
      <w:r>
        <w:rPr>
          <w:color w:val="auto"/>
        </w:rPr>
        <w:t xml:space="preserve">controlling for </w:t>
      </w:r>
      <w:r w:rsidRPr="00BE11EA">
        <w:rPr>
          <w:color w:val="auto"/>
        </w:rPr>
        <w:t>covariates, we regressed each latent factor on age, report of recent illness, sleep, exercise, BMI, childhood and adult socioeconomic status, loneliness, and stress, in addition to the paths specified in the hypothesized model. See Table S2 for model fit statistics. As with the model excluding covariates, results revealed that  more pronounced proinflammatory cellular tendenc</w:t>
      </w:r>
      <w:r>
        <w:rPr>
          <w:color w:val="auto"/>
        </w:rPr>
        <w:t>ies</w:t>
      </w:r>
      <w:r w:rsidRPr="00BE11EA">
        <w:rPr>
          <w:color w:val="auto"/>
        </w:rPr>
        <w:t xml:space="preserve"> predicted higher levels of current inflammation, </w:t>
      </w:r>
      <w:r w:rsidRPr="00BE11EA">
        <w:rPr>
          <w:rFonts w:eastAsia="Calibri"/>
          <w:i/>
          <w:color w:val="auto"/>
        </w:rPr>
        <w:t xml:space="preserve">β </w:t>
      </w:r>
      <w:r w:rsidRPr="00BE11EA">
        <w:rPr>
          <w:rFonts w:eastAsia="Calibri"/>
          <w:color w:val="auto"/>
        </w:rPr>
        <w:t xml:space="preserve">= .22, </w:t>
      </w:r>
      <w:r w:rsidRPr="00BE11EA">
        <w:rPr>
          <w:rFonts w:eastAsia="Calibri"/>
          <w:i/>
          <w:color w:val="auto"/>
        </w:rPr>
        <w:t>SE</w:t>
      </w:r>
      <w:r w:rsidRPr="00BE11EA">
        <w:rPr>
          <w:rFonts w:eastAsia="Calibri"/>
          <w:color w:val="auto"/>
        </w:rPr>
        <w:t xml:space="preserve"> = .10, </w:t>
      </w:r>
      <w:r w:rsidRPr="00BE11EA">
        <w:rPr>
          <w:rFonts w:eastAsia="Calibri"/>
          <w:i/>
          <w:color w:val="auto"/>
        </w:rPr>
        <w:t>t</w:t>
      </w:r>
      <w:r w:rsidRPr="00BE11EA">
        <w:rPr>
          <w:rFonts w:eastAsia="Calibri"/>
          <w:color w:val="auto"/>
        </w:rPr>
        <w:t xml:space="preserve"> = 2.16, </w:t>
      </w:r>
      <w:r w:rsidRPr="00BE11EA">
        <w:rPr>
          <w:rFonts w:eastAsia="Calibri"/>
          <w:i/>
          <w:color w:val="auto"/>
        </w:rPr>
        <w:t>p</w:t>
      </w:r>
      <w:r w:rsidRPr="00BE11EA">
        <w:rPr>
          <w:rFonts w:eastAsia="Calibri"/>
          <w:color w:val="auto"/>
        </w:rPr>
        <w:t xml:space="preserve"> = .03, and higher current inflammation predicted greater </w:t>
      </w:r>
      <w:r>
        <w:rPr>
          <w:rFonts w:eastAsia="Calibri"/>
          <w:color w:val="auto"/>
        </w:rPr>
        <w:t>present-focused decision-making</w:t>
      </w:r>
      <w:r w:rsidRPr="00BE11EA">
        <w:rPr>
          <w:rFonts w:eastAsia="Calibri"/>
          <w:color w:val="auto"/>
        </w:rPr>
        <w:t xml:space="preserve">, </w:t>
      </w:r>
      <w:r w:rsidRPr="00BE11EA">
        <w:rPr>
          <w:rFonts w:eastAsia="Calibri"/>
          <w:i/>
          <w:color w:val="auto"/>
        </w:rPr>
        <w:t xml:space="preserve">β </w:t>
      </w:r>
      <w:r w:rsidRPr="00BE11EA">
        <w:rPr>
          <w:rFonts w:eastAsia="Calibri"/>
          <w:color w:val="auto"/>
        </w:rPr>
        <w:t xml:space="preserve">= .33, </w:t>
      </w:r>
      <w:r w:rsidRPr="00BE11EA">
        <w:rPr>
          <w:rFonts w:eastAsia="Calibri"/>
          <w:i/>
          <w:color w:val="auto"/>
        </w:rPr>
        <w:t>SE</w:t>
      </w:r>
      <w:r w:rsidRPr="00BE11EA">
        <w:rPr>
          <w:rFonts w:eastAsia="Calibri"/>
          <w:color w:val="auto"/>
        </w:rPr>
        <w:t xml:space="preserve"> = .15, </w:t>
      </w:r>
      <w:r w:rsidRPr="00BE11EA">
        <w:rPr>
          <w:rFonts w:eastAsia="Calibri"/>
          <w:i/>
          <w:color w:val="auto"/>
        </w:rPr>
        <w:t>t</w:t>
      </w:r>
      <w:r w:rsidRPr="00BE11EA">
        <w:rPr>
          <w:rFonts w:eastAsia="Calibri"/>
          <w:color w:val="auto"/>
        </w:rPr>
        <w:t xml:space="preserve"> = 2.14, </w:t>
      </w:r>
      <w:r w:rsidRPr="00BE11EA">
        <w:rPr>
          <w:rFonts w:eastAsia="Calibri"/>
          <w:i/>
          <w:color w:val="auto"/>
        </w:rPr>
        <w:t>p</w:t>
      </w:r>
      <w:r w:rsidRPr="00BE11EA">
        <w:rPr>
          <w:rFonts w:eastAsia="Calibri"/>
          <w:color w:val="auto"/>
        </w:rPr>
        <w:t xml:space="preserve"> = .03. The direct effect of cellular inflammatory tendenc</w:t>
      </w:r>
      <w:r>
        <w:rPr>
          <w:rFonts w:eastAsia="Calibri"/>
          <w:color w:val="auto"/>
        </w:rPr>
        <w:t>ies</w:t>
      </w:r>
      <w:r w:rsidRPr="00BE11EA">
        <w:rPr>
          <w:rFonts w:eastAsia="Calibri"/>
          <w:color w:val="auto"/>
        </w:rPr>
        <w:t xml:space="preserve"> on </w:t>
      </w:r>
      <w:r>
        <w:rPr>
          <w:rFonts w:eastAsia="Calibri"/>
          <w:color w:val="auto"/>
        </w:rPr>
        <w:t>present-focused decision-making</w:t>
      </w:r>
      <w:r w:rsidRPr="00BE11EA">
        <w:rPr>
          <w:rFonts w:eastAsia="Calibri"/>
          <w:color w:val="auto"/>
        </w:rPr>
        <w:t xml:space="preserve"> remained non-significant, </w:t>
      </w:r>
      <w:r w:rsidRPr="00BE11EA">
        <w:rPr>
          <w:rFonts w:eastAsia="Calibri"/>
          <w:i/>
          <w:color w:val="auto"/>
        </w:rPr>
        <w:t>p</w:t>
      </w:r>
      <w:r w:rsidRPr="00BE11EA">
        <w:rPr>
          <w:rFonts w:eastAsia="Calibri"/>
          <w:color w:val="auto"/>
        </w:rPr>
        <w:t xml:space="preserve"> = .48. A separate model was estimated to test for sex differences in the relationship between inflammation and </w:t>
      </w:r>
      <w:r>
        <w:rPr>
          <w:rFonts w:eastAsia="Calibri"/>
          <w:color w:val="auto"/>
        </w:rPr>
        <w:t>present-focused decision-making</w:t>
      </w:r>
      <w:r w:rsidRPr="00BE11EA">
        <w:rPr>
          <w:rFonts w:eastAsia="Calibri"/>
          <w:color w:val="auto"/>
        </w:rPr>
        <w:t>, as well as to assess the impact of controlling for sex on this relationship. Results revealed no significant interactions with sex for any path (</w:t>
      </w:r>
      <w:proofErr w:type="spellStart"/>
      <w:r w:rsidRPr="00BE11EA">
        <w:rPr>
          <w:rFonts w:eastAsia="Calibri"/>
          <w:i/>
          <w:color w:val="auto"/>
        </w:rPr>
        <w:t>p</w:t>
      </w:r>
      <w:r w:rsidRPr="00BE11EA">
        <w:rPr>
          <w:rFonts w:eastAsia="Calibri"/>
          <w:color w:val="auto"/>
        </w:rPr>
        <w:t>s</w:t>
      </w:r>
      <w:proofErr w:type="spellEnd"/>
      <w:r w:rsidRPr="00BE11EA">
        <w:rPr>
          <w:rFonts w:eastAsia="Calibri"/>
          <w:color w:val="auto"/>
        </w:rPr>
        <w:t xml:space="preserve"> &gt; .44). Further, the relationship between cellular inflammatory tendenc</w:t>
      </w:r>
      <w:r>
        <w:rPr>
          <w:rFonts w:eastAsia="Calibri"/>
          <w:color w:val="auto"/>
        </w:rPr>
        <w:t>ies</w:t>
      </w:r>
      <w:r w:rsidRPr="00BE11EA">
        <w:rPr>
          <w:rFonts w:eastAsia="Calibri"/>
          <w:color w:val="auto"/>
        </w:rPr>
        <w:t xml:space="preserve"> and current inflammation remained significant, (</w:t>
      </w:r>
      <w:r w:rsidRPr="00BE11EA">
        <w:rPr>
          <w:rFonts w:eastAsia="Calibri"/>
          <w:i/>
          <w:color w:val="auto"/>
        </w:rPr>
        <w:t>p</w:t>
      </w:r>
      <w:r w:rsidRPr="00BE11EA">
        <w:rPr>
          <w:rFonts w:eastAsia="Calibri"/>
          <w:color w:val="auto"/>
        </w:rPr>
        <w:t xml:space="preserve"> = .04), as did the relationship between current inflammation and </w:t>
      </w:r>
      <w:r>
        <w:rPr>
          <w:rFonts w:eastAsia="Calibri"/>
          <w:color w:val="auto"/>
        </w:rPr>
        <w:t>present-focused decision-making</w:t>
      </w:r>
      <w:r w:rsidRPr="00BE11EA">
        <w:rPr>
          <w:rFonts w:eastAsia="Calibri"/>
          <w:color w:val="auto"/>
        </w:rPr>
        <w:t>, (</w:t>
      </w:r>
      <w:r w:rsidRPr="00BE11EA">
        <w:rPr>
          <w:rFonts w:eastAsia="Calibri"/>
          <w:i/>
          <w:color w:val="auto"/>
        </w:rPr>
        <w:t>p</w:t>
      </w:r>
      <w:r w:rsidRPr="00BE11EA">
        <w:rPr>
          <w:rFonts w:eastAsia="Calibri"/>
          <w:color w:val="auto"/>
        </w:rPr>
        <w:t xml:space="preserve"> = .002)</w:t>
      </w:r>
      <w:r>
        <w:rPr>
          <w:rFonts w:eastAsia="Calibri"/>
          <w:color w:val="auto"/>
        </w:rPr>
        <w:t>,</w:t>
      </w:r>
      <w:r w:rsidRPr="00BE11EA">
        <w:rPr>
          <w:rFonts w:eastAsia="Calibri"/>
          <w:color w:val="auto"/>
        </w:rPr>
        <w:t xml:space="preserve"> </w:t>
      </w:r>
      <w:r>
        <w:rPr>
          <w:rFonts w:eastAsia="Calibri"/>
          <w:color w:val="auto"/>
        </w:rPr>
        <w:t>while</w:t>
      </w:r>
      <w:r w:rsidRPr="00BE11EA">
        <w:rPr>
          <w:rFonts w:eastAsia="Calibri"/>
          <w:color w:val="auto"/>
        </w:rPr>
        <w:t xml:space="preserve"> controlling for sex.</w:t>
      </w:r>
    </w:p>
    <w:p w14:paraId="00F7B16B" w14:textId="12DD772A" w:rsidR="005C2884" w:rsidRDefault="005C2884" w:rsidP="00C8468E">
      <w:pPr>
        <w:pStyle w:val="NoSpacing"/>
        <w:spacing w:line="480" w:lineRule="auto"/>
        <w:contextualSpacing/>
        <w:rPr>
          <w:rFonts w:eastAsia="Calibri"/>
          <w:b/>
          <w:color w:val="auto"/>
        </w:rPr>
      </w:pPr>
      <w:r>
        <w:rPr>
          <w:rFonts w:eastAsia="Calibri"/>
          <w:b/>
          <w:color w:val="auto"/>
        </w:rPr>
        <w:t>Post-hoc power analysis</w:t>
      </w:r>
    </w:p>
    <w:p w14:paraId="7CE7354F" w14:textId="77777777" w:rsidR="005C2884" w:rsidRDefault="005C2884" w:rsidP="005C2884">
      <w:pPr>
        <w:pStyle w:val="NoSpacing"/>
        <w:spacing w:line="480" w:lineRule="auto"/>
        <w:contextualSpacing/>
        <w:rPr>
          <w:rFonts w:eastAsia="Calibri"/>
          <w:color w:val="auto"/>
        </w:rPr>
      </w:pPr>
      <w:r>
        <w:rPr>
          <w:rFonts w:eastAsia="Calibri"/>
          <w:color w:val="auto"/>
        </w:rPr>
        <w:tab/>
      </w:r>
      <w:r w:rsidRPr="005C2884">
        <w:rPr>
          <w:rFonts w:eastAsia="Calibri"/>
          <w:color w:val="auto"/>
        </w:rPr>
        <w:t xml:space="preserve">To assess the power achieved with our current sample size in detecting the effects estimated in the primary model, we conducted a Monte Carlo simulation in </w:t>
      </w:r>
      <w:proofErr w:type="spellStart"/>
      <w:r w:rsidRPr="005C2884">
        <w:rPr>
          <w:rFonts w:eastAsia="Calibri"/>
          <w:color w:val="auto"/>
        </w:rPr>
        <w:t>MPlus</w:t>
      </w:r>
      <w:proofErr w:type="spellEnd"/>
      <w:r w:rsidRPr="005C2884">
        <w:rPr>
          <w:rFonts w:eastAsia="Calibri"/>
          <w:color w:val="auto"/>
        </w:rPr>
        <w:t xml:space="preserve"> (e.g., see </w:t>
      </w:r>
      <w:proofErr w:type="spellStart"/>
      <w:r w:rsidRPr="005C2884">
        <w:rPr>
          <w:rFonts w:eastAsia="Calibri"/>
          <w:color w:val="auto"/>
        </w:rPr>
        <w:t>Muthén</w:t>
      </w:r>
      <w:proofErr w:type="spellEnd"/>
      <w:r w:rsidRPr="005C2884">
        <w:rPr>
          <w:rFonts w:eastAsia="Calibri"/>
          <w:color w:val="auto"/>
        </w:rPr>
        <w:t xml:space="preserve"> &amp; </w:t>
      </w:r>
      <w:proofErr w:type="spellStart"/>
      <w:r w:rsidRPr="005C2884">
        <w:rPr>
          <w:rFonts w:eastAsia="Calibri"/>
          <w:color w:val="auto"/>
        </w:rPr>
        <w:t>Muthén</w:t>
      </w:r>
      <w:proofErr w:type="spellEnd"/>
      <w:r w:rsidRPr="005C2884">
        <w:rPr>
          <w:rFonts w:eastAsia="Calibri"/>
          <w:color w:val="auto"/>
        </w:rPr>
        <w:t>, 2002 for summary) with 10,000 repetitions. We specified the number of observations as our actual sample size, and fixed the expected parameter estimates as the standardized coefficients found in the primary model.</w:t>
      </w:r>
    </w:p>
    <w:p w14:paraId="70003969" w14:textId="186DE965" w:rsidR="005C2884" w:rsidRDefault="005C2884" w:rsidP="005C2884">
      <w:pPr>
        <w:pStyle w:val="NoSpacing"/>
        <w:spacing w:line="480" w:lineRule="auto"/>
        <w:contextualSpacing/>
        <w:rPr>
          <w:rFonts w:eastAsia="Times New Roman"/>
        </w:rPr>
      </w:pPr>
      <w:r>
        <w:rPr>
          <w:rFonts w:eastAsia="Calibri"/>
          <w:color w:val="auto"/>
        </w:rPr>
        <w:lastRenderedPageBreak/>
        <w:tab/>
      </w:r>
      <w:r>
        <w:rPr>
          <w:rFonts w:eastAsia="Times New Roman"/>
        </w:rPr>
        <w:t>This simulation revealed negligible parameter and standard error biases (all &lt; 5%) as well as high percentage of replications for which the the 95% confidence interval contained the true parameter value (&gt; 93% for all parameters in model).</w:t>
      </w:r>
      <w:r w:rsidR="00ED0B80">
        <w:rPr>
          <w:rFonts w:eastAsia="Times New Roman"/>
        </w:rPr>
        <w:t xml:space="preserve"> R</w:t>
      </w:r>
      <w:r>
        <w:rPr>
          <w:rFonts w:eastAsia="Times New Roman"/>
        </w:rPr>
        <w:t xml:space="preserve">esults revealed sufficient power to detect the significant effects for each parameter (i.e., at least .80 power) with the exception of the observed variables of delay discounting (.78 power) and temporal focus (.74 power) as indicators of the latent factor of present-focused decision-making. </w:t>
      </w:r>
    </w:p>
    <w:p w14:paraId="105D4356" w14:textId="0A199A27" w:rsidR="005C2884" w:rsidRDefault="005C2884" w:rsidP="00C8468E">
      <w:pPr>
        <w:pStyle w:val="NoSpacing"/>
        <w:spacing w:line="480" w:lineRule="auto"/>
        <w:contextualSpacing/>
        <w:rPr>
          <w:rFonts w:eastAsia="Times New Roman"/>
        </w:rPr>
      </w:pPr>
      <w:r>
        <w:rPr>
          <w:rFonts w:eastAsia="Times New Roman"/>
        </w:rPr>
        <w:tab/>
        <w:t xml:space="preserve">We repeated the simulation after decreasing our specified </w:t>
      </w:r>
      <w:r>
        <w:rPr>
          <w:rFonts w:eastAsia="Times New Roman"/>
          <w:i/>
        </w:rPr>
        <w:t>N</w:t>
      </w:r>
      <w:r>
        <w:rPr>
          <w:rFonts w:eastAsia="Times New Roman"/>
        </w:rPr>
        <w:t xml:space="preserve"> to coincide with the missing cellular inflammatory tendencies data. After this modification, we no longer had adequate power to detect the relationship between cellular inflammatory tendencies and current inflammation (.66 power). </w:t>
      </w:r>
      <w:r w:rsidR="00ED0B80">
        <w:rPr>
          <w:rFonts w:eastAsia="Times New Roman"/>
        </w:rPr>
        <w:t>No other parameters in the model were affected.</w:t>
      </w:r>
    </w:p>
    <w:p w14:paraId="4265912B" w14:textId="1BDAB47D" w:rsidR="00155187" w:rsidRDefault="00155187" w:rsidP="00C8468E">
      <w:pPr>
        <w:pStyle w:val="NoSpacing"/>
        <w:spacing w:line="480" w:lineRule="auto"/>
        <w:contextualSpacing/>
        <w:rPr>
          <w:rFonts w:eastAsia="Times New Roman"/>
          <w:b/>
        </w:rPr>
      </w:pPr>
      <w:r>
        <w:rPr>
          <w:rFonts w:eastAsia="Times New Roman"/>
          <w:b/>
        </w:rPr>
        <w:t>Hypothesized model without white blood cell count</w:t>
      </w:r>
    </w:p>
    <w:p w14:paraId="04250919" w14:textId="65BCB85F" w:rsidR="00155187" w:rsidRPr="009017C9" w:rsidRDefault="00155187" w:rsidP="00C8468E">
      <w:pPr>
        <w:pStyle w:val="NoSpacing"/>
        <w:spacing w:line="480" w:lineRule="auto"/>
        <w:contextualSpacing/>
        <w:rPr>
          <w:rFonts w:eastAsia="Calibri"/>
          <w:color w:val="auto"/>
        </w:rPr>
      </w:pPr>
      <w:r>
        <w:rPr>
          <w:rFonts w:eastAsia="Times New Roman"/>
        </w:rPr>
        <w:tab/>
        <w:t xml:space="preserve">Because white blood cell count is a less direct measure of inflammation than levels of </w:t>
      </w:r>
      <w:proofErr w:type="spellStart"/>
      <w:r>
        <w:rPr>
          <w:rFonts w:eastAsia="Times New Roman"/>
        </w:rPr>
        <w:t>proinflammatory</w:t>
      </w:r>
      <w:proofErr w:type="spellEnd"/>
      <w:r>
        <w:rPr>
          <w:rFonts w:eastAsia="Times New Roman"/>
        </w:rPr>
        <w:t xml:space="preserve"> cytokines, we analyzed the hypothesized path model a second time after removing white blood cell count as an observed variable. Thus, the latent factor of current inflammation was </w:t>
      </w:r>
      <w:proofErr w:type="spellStart"/>
      <w:r>
        <w:rPr>
          <w:rFonts w:eastAsia="Times New Roman"/>
        </w:rPr>
        <w:t>comprimsed</w:t>
      </w:r>
      <w:proofErr w:type="spellEnd"/>
      <w:r>
        <w:rPr>
          <w:rFonts w:eastAsia="Times New Roman"/>
        </w:rPr>
        <w:t xml:space="preserve"> only of levels of IL-6 and levels of TNF-α. Results revealed that removing white blood cell count from the analysis did not change the pattern or significance of the results. Specifically, greater </w:t>
      </w:r>
      <w:proofErr w:type="spellStart"/>
      <w:r>
        <w:rPr>
          <w:rFonts w:eastAsia="Times New Roman"/>
        </w:rPr>
        <w:t>proinflammatory</w:t>
      </w:r>
      <w:proofErr w:type="spellEnd"/>
      <w:r>
        <w:rPr>
          <w:rFonts w:eastAsia="Times New Roman"/>
        </w:rPr>
        <w:t xml:space="preserve"> cellular tendencies predicted higher levels of current inflammation</w:t>
      </w:r>
      <w:proofErr w:type="gramStart"/>
      <w:r>
        <w:rPr>
          <w:rFonts w:eastAsia="Times New Roman"/>
        </w:rPr>
        <w:t xml:space="preserve">, </w:t>
      </w:r>
      <w:r w:rsidR="009017C9">
        <w:rPr>
          <w:rFonts w:eastAsia="Times New Roman"/>
        </w:rPr>
        <w:t>,</w:t>
      </w:r>
      <w:proofErr w:type="gramEnd"/>
      <w:r w:rsidR="009017C9">
        <w:rPr>
          <w:rFonts w:eastAsia="Times New Roman"/>
        </w:rPr>
        <w:t xml:space="preserve"> </w:t>
      </w:r>
      <w:r w:rsidR="009017C9" w:rsidRPr="00B774CC">
        <w:rPr>
          <w:rFonts w:eastAsia="Calibri"/>
          <w:i/>
        </w:rPr>
        <w:t xml:space="preserve">β </w:t>
      </w:r>
      <w:r w:rsidR="009017C9">
        <w:rPr>
          <w:rFonts w:eastAsia="Calibri"/>
        </w:rPr>
        <w:t>= .27</w:t>
      </w:r>
      <w:r w:rsidR="009017C9" w:rsidRPr="00B774CC">
        <w:rPr>
          <w:rFonts w:eastAsia="Calibri"/>
        </w:rPr>
        <w:t xml:space="preserve">, </w:t>
      </w:r>
      <w:r w:rsidR="009017C9" w:rsidRPr="00B774CC">
        <w:rPr>
          <w:rFonts w:eastAsia="Calibri"/>
          <w:i/>
        </w:rPr>
        <w:t>SE</w:t>
      </w:r>
      <w:r w:rsidR="009017C9">
        <w:rPr>
          <w:rFonts w:eastAsia="Calibri"/>
        </w:rPr>
        <w:t xml:space="preserve"> = .13</w:t>
      </w:r>
      <w:r w:rsidR="009017C9" w:rsidRPr="00B774CC">
        <w:rPr>
          <w:rFonts w:eastAsia="Calibri"/>
        </w:rPr>
        <w:t xml:space="preserve">, </w:t>
      </w:r>
      <w:r w:rsidR="009017C9" w:rsidRPr="00B774CC">
        <w:rPr>
          <w:rFonts w:eastAsia="Calibri"/>
          <w:i/>
        </w:rPr>
        <w:t>t</w:t>
      </w:r>
      <w:r w:rsidR="009017C9">
        <w:rPr>
          <w:rFonts w:eastAsia="Calibri"/>
        </w:rPr>
        <w:t xml:space="preserve"> = 2.04</w:t>
      </w:r>
      <w:r w:rsidR="009017C9" w:rsidRPr="00B774CC">
        <w:rPr>
          <w:rFonts w:eastAsia="Calibri"/>
        </w:rPr>
        <w:t xml:space="preserve">, </w:t>
      </w:r>
      <w:r w:rsidR="009017C9" w:rsidRPr="00B774CC">
        <w:rPr>
          <w:rFonts w:eastAsia="Calibri"/>
          <w:i/>
        </w:rPr>
        <w:t>p</w:t>
      </w:r>
      <w:r w:rsidR="009017C9">
        <w:rPr>
          <w:rFonts w:eastAsia="Calibri"/>
        </w:rPr>
        <w:t xml:space="preserve"> = .04, and higher levels of current inflammation predicted greater present-focused decision-making, </w:t>
      </w:r>
      <w:r w:rsidR="009017C9" w:rsidRPr="00B774CC">
        <w:rPr>
          <w:rFonts w:eastAsia="Calibri"/>
          <w:i/>
        </w:rPr>
        <w:t xml:space="preserve">β </w:t>
      </w:r>
      <w:r w:rsidR="009017C9">
        <w:rPr>
          <w:rFonts w:eastAsia="Calibri"/>
        </w:rPr>
        <w:t>= .32</w:t>
      </w:r>
      <w:r w:rsidR="009017C9" w:rsidRPr="00B774CC">
        <w:rPr>
          <w:rFonts w:eastAsia="Calibri"/>
        </w:rPr>
        <w:t xml:space="preserve">, </w:t>
      </w:r>
      <w:r w:rsidR="009017C9" w:rsidRPr="00B774CC">
        <w:rPr>
          <w:rFonts w:eastAsia="Calibri"/>
          <w:i/>
        </w:rPr>
        <w:t>SE</w:t>
      </w:r>
      <w:r w:rsidR="009017C9">
        <w:rPr>
          <w:rFonts w:eastAsia="Calibri"/>
        </w:rPr>
        <w:t xml:space="preserve"> = .11</w:t>
      </w:r>
      <w:r w:rsidR="009017C9" w:rsidRPr="00B774CC">
        <w:rPr>
          <w:rFonts w:eastAsia="Calibri"/>
        </w:rPr>
        <w:t xml:space="preserve">, </w:t>
      </w:r>
      <w:r w:rsidR="009017C9" w:rsidRPr="00B774CC">
        <w:rPr>
          <w:rFonts w:eastAsia="Calibri"/>
          <w:i/>
        </w:rPr>
        <w:t>t</w:t>
      </w:r>
      <w:r w:rsidR="009017C9">
        <w:rPr>
          <w:rFonts w:eastAsia="Calibri"/>
        </w:rPr>
        <w:t xml:space="preserve"> = 2.83</w:t>
      </w:r>
      <w:r w:rsidR="009017C9" w:rsidRPr="00B774CC">
        <w:rPr>
          <w:rFonts w:eastAsia="Calibri"/>
        </w:rPr>
        <w:t xml:space="preserve">, </w:t>
      </w:r>
      <w:r w:rsidR="009017C9" w:rsidRPr="00B774CC">
        <w:rPr>
          <w:rFonts w:eastAsia="Calibri"/>
          <w:i/>
        </w:rPr>
        <w:t>p</w:t>
      </w:r>
      <w:r w:rsidR="009017C9">
        <w:rPr>
          <w:rFonts w:eastAsia="Calibri"/>
        </w:rPr>
        <w:t xml:space="preserve"> = .005</w:t>
      </w:r>
      <w:r w:rsidR="009017C9">
        <w:rPr>
          <w:rFonts w:eastAsia="Calibri"/>
        </w:rPr>
        <w:t xml:space="preserve">. </w:t>
      </w:r>
    </w:p>
    <w:p w14:paraId="5BA01796" w14:textId="77777777" w:rsidR="00C8468E" w:rsidRPr="00BE11EA" w:rsidRDefault="00C8468E" w:rsidP="00C8468E">
      <w:pPr>
        <w:pStyle w:val="NoSpacing"/>
        <w:spacing w:line="480" w:lineRule="auto"/>
        <w:contextualSpacing/>
        <w:jc w:val="center"/>
        <w:rPr>
          <w:rFonts w:eastAsia="Calibri"/>
          <w:b/>
          <w:color w:val="auto"/>
        </w:rPr>
      </w:pPr>
      <w:r w:rsidRPr="00BE11EA">
        <w:rPr>
          <w:rFonts w:eastAsia="Calibri"/>
          <w:b/>
          <w:color w:val="auto"/>
        </w:rPr>
        <w:t>Supplementary Text</w:t>
      </w:r>
    </w:p>
    <w:p w14:paraId="27B5C609" w14:textId="77777777" w:rsidR="00C8468E" w:rsidRPr="00BE11EA" w:rsidRDefault="00C8468E" w:rsidP="00C8468E">
      <w:pPr>
        <w:pStyle w:val="NoSpacing"/>
        <w:spacing w:line="480" w:lineRule="auto"/>
        <w:contextualSpacing/>
        <w:rPr>
          <w:rFonts w:eastAsia="Calibri"/>
          <w:b/>
          <w:color w:val="auto"/>
        </w:rPr>
      </w:pPr>
      <w:r w:rsidRPr="00BE11EA">
        <w:rPr>
          <w:rFonts w:eastAsia="Calibri"/>
          <w:b/>
          <w:color w:val="auto"/>
        </w:rPr>
        <w:t>Measures of cellular inflammatory tendenc</w:t>
      </w:r>
      <w:r>
        <w:rPr>
          <w:rFonts w:eastAsia="Calibri"/>
          <w:b/>
          <w:color w:val="auto"/>
        </w:rPr>
        <w:t>ies</w:t>
      </w:r>
    </w:p>
    <w:p w14:paraId="037B1A5E" w14:textId="77777777" w:rsidR="00C8468E" w:rsidRPr="00BE11EA" w:rsidRDefault="00C8468E" w:rsidP="00C8468E">
      <w:pPr>
        <w:pStyle w:val="NoSpacing"/>
        <w:spacing w:line="480" w:lineRule="auto"/>
        <w:rPr>
          <w:color w:val="auto"/>
        </w:rPr>
      </w:pPr>
      <w:r w:rsidRPr="00BE11EA">
        <w:rPr>
          <w:color w:val="auto"/>
        </w:rPr>
        <w:tab/>
        <w:t xml:space="preserve">We conducted an exploratory multivariate analysis of variance (MANOVA) in order to determine </w:t>
      </w:r>
      <w:r>
        <w:rPr>
          <w:color w:val="auto"/>
        </w:rPr>
        <w:t>whether</w:t>
      </w:r>
      <w:r w:rsidRPr="00BE11EA">
        <w:rPr>
          <w:color w:val="auto"/>
        </w:rPr>
        <w:t xml:space="preserve"> our key observed variables differed in any systematic way between participants for whom we had full stimulated cytokine data and those for whom we lost samples as a result of a freezer failure</w:t>
      </w:r>
      <w:r>
        <w:rPr>
          <w:color w:val="auto"/>
        </w:rPr>
        <w:t xml:space="preserve"> (</w:t>
      </w:r>
      <w:r>
        <w:rPr>
          <w:i/>
          <w:color w:val="auto"/>
        </w:rPr>
        <w:t>N</w:t>
      </w:r>
      <w:r>
        <w:rPr>
          <w:color w:val="auto"/>
        </w:rPr>
        <w:t xml:space="preserve"> = 32)</w:t>
      </w:r>
      <w:r w:rsidRPr="00BE11EA">
        <w:rPr>
          <w:color w:val="auto"/>
        </w:rPr>
        <w:t>. Descriptive statistics are shown in Table S3. Results revealed no significant differences between the groups on any of the key observed variables (</w:t>
      </w:r>
      <w:r w:rsidRPr="00BE11EA">
        <w:rPr>
          <w:i/>
          <w:color w:val="auto"/>
        </w:rPr>
        <w:t>F</w:t>
      </w:r>
      <w:r w:rsidRPr="00BE11EA">
        <w:rPr>
          <w:color w:val="auto"/>
        </w:rPr>
        <w:t xml:space="preserve">s &lt; 3.32, </w:t>
      </w:r>
      <w:proofErr w:type="spellStart"/>
      <w:r w:rsidRPr="00BE11EA">
        <w:rPr>
          <w:i/>
          <w:color w:val="auto"/>
        </w:rPr>
        <w:t>p</w:t>
      </w:r>
      <w:r w:rsidRPr="00BE11EA">
        <w:rPr>
          <w:color w:val="auto"/>
        </w:rPr>
        <w:t>s</w:t>
      </w:r>
      <w:proofErr w:type="spellEnd"/>
      <w:r w:rsidRPr="00BE11EA">
        <w:rPr>
          <w:color w:val="auto"/>
        </w:rPr>
        <w:t xml:space="preserve"> &gt; .07). Because the delay discounting measure approached significance in our MANOVA (</w:t>
      </w:r>
      <w:r w:rsidRPr="00BE11EA">
        <w:rPr>
          <w:i/>
          <w:color w:val="auto"/>
        </w:rPr>
        <w:t>p</w:t>
      </w:r>
      <w:r w:rsidRPr="00BE11EA">
        <w:rPr>
          <w:color w:val="auto"/>
        </w:rPr>
        <w:t xml:space="preserve"> = .07), we conducted a follow-up univariate analysis of variance (ANOVA) which again revealed no significant difference, </w:t>
      </w:r>
      <w:proofErr w:type="gramStart"/>
      <w:r w:rsidRPr="00BE11EA">
        <w:rPr>
          <w:i/>
          <w:color w:val="auto"/>
        </w:rPr>
        <w:t>F</w:t>
      </w:r>
      <w:r w:rsidRPr="00BE11EA">
        <w:rPr>
          <w:color w:val="auto"/>
        </w:rPr>
        <w:t>(</w:t>
      </w:r>
      <w:proofErr w:type="gramEnd"/>
      <w:r w:rsidRPr="00BE11EA">
        <w:rPr>
          <w:color w:val="auto"/>
        </w:rPr>
        <w:t xml:space="preserve">1, 157) = 2.39, </w:t>
      </w:r>
      <w:r w:rsidRPr="00BE11EA">
        <w:rPr>
          <w:i/>
          <w:color w:val="auto"/>
        </w:rPr>
        <w:t>p</w:t>
      </w:r>
      <w:r w:rsidRPr="00BE11EA">
        <w:rPr>
          <w:color w:val="auto"/>
        </w:rPr>
        <w:t xml:space="preserve"> = .12. Thus, we concluded that there were no significant systematic differences between those affected and un</w:t>
      </w:r>
      <w:r w:rsidR="008E164D">
        <w:rPr>
          <w:color w:val="auto"/>
        </w:rPr>
        <w:t>affected by the freezer failure.</w:t>
      </w:r>
    </w:p>
    <w:p w14:paraId="24AF4C7C" w14:textId="77777777" w:rsidR="00C8468E" w:rsidRPr="00BE11EA" w:rsidRDefault="00C8468E" w:rsidP="00C8468E">
      <w:pPr>
        <w:pStyle w:val="NoSpacing"/>
        <w:spacing w:line="480" w:lineRule="auto"/>
        <w:rPr>
          <w:b/>
          <w:color w:val="auto"/>
        </w:rPr>
      </w:pPr>
      <w:r w:rsidRPr="00BE11EA">
        <w:rPr>
          <w:b/>
          <w:color w:val="auto"/>
        </w:rPr>
        <w:t>Measures of current inflammation</w:t>
      </w:r>
    </w:p>
    <w:p w14:paraId="1F879273" w14:textId="67D9D3A2" w:rsidR="00377B66" w:rsidRDefault="00C8468E" w:rsidP="00C8468E">
      <w:pPr>
        <w:pStyle w:val="NoSpacing"/>
        <w:spacing w:line="480" w:lineRule="auto"/>
        <w:rPr>
          <w:color w:val="auto"/>
        </w:rPr>
      </w:pPr>
      <w:r w:rsidRPr="00BE11EA">
        <w:rPr>
          <w:color w:val="auto"/>
        </w:rPr>
        <w:tab/>
        <w:t xml:space="preserve">We assayed plasma IL-1β using high-sensitivity ELISAs purchased from R&amp;D Systems (Minneapolis, MN, catalog #: HSLB00D). </w:t>
      </w:r>
      <w:r>
        <w:rPr>
          <w:color w:val="auto"/>
        </w:rPr>
        <w:t>In the past,</w:t>
      </w:r>
      <w:r w:rsidRPr="00BE11EA">
        <w:rPr>
          <w:color w:val="auto"/>
        </w:rPr>
        <w:t xml:space="preserve"> we had successfully quantified IL-1β in healthy human plasma using a since-discontinued version of the assay (catalog #: HSLB00C). However, </w:t>
      </w:r>
      <w:r w:rsidR="00B9134B">
        <w:rPr>
          <w:color w:val="auto"/>
        </w:rPr>
        <w:t xml:space="preserve">likely </w:t>
      </w:r>
      <w:r w:rsidRPr="00BE11EA">
        <w:rPr>
          <w:color w:val="auto"/>
        </w:rPr>
        <w:t>due to a change in the capture antibody, fewer than 20% of plasma samples in the current study registered IL-1β levels above the lowest standard curve value (i.e., within detectable range). These data were therefore not used in any analyses.</w:t>
      </w:r>
    </w:p>
    <w:p w14:paraId="64AF3638" w14:textId="3B44CCB8" w:rsidR="00377B66" w:rsidRPr="00377B66" w:rsidRDefault="00377B66" w:rsidP="00377B66">
      <w:pPr>
        <w:pStyle w:val="NoSpacing"/>
        <w:spacing w:line="480" w:lineRule="auto"/>
        <w:rPr>
          <w:b/>
          <w:color w:val="auto"/>
          <w:sz w:val="32"/>
          <w:szCs w:val="32"/>
        </w:rPr>
      </w:pPr>
      <w:r w:rsidRPr="00377B66">
        <w:rPr>
          <w:b/>
          <w:color w:val="auto"/>
          <w:sz w:val="32"/>
          <w:szCs w:val="32"/>
        </w:rPr>
        <w:t>References</w:t>
      </w:r>
    </w:p>
    <w:p w14:paraId="43993CC7" w14:textId="045DA390" w:rsidR="00377B66" w:rsidRPr="00377B66" w:rsidRDefault="00377B66" w:rsidP="00377B66">
      <w:pPr>
        <w:pStyle w:val="ListParagraph"/>
        <w:numPr>
          <w:ilvl w:val="0"/>
          <w:numId w:val="1"/>
        </w:numPr>
        <w:tabs>
          <w:tab w:val="left" w:pos="2356"/>
        </w:tabs>
        <w:rPr>
          <w:rFonts w:eastAsia="Times New Roman"/>
        </w:rPr>
      </w:pPr>
      <w:r w:rsidRPr="00377B66">
        <w:rPr>
          <w:color w:val="222222"/>
          <w:shd w:val="clear" w:color="auto" w:fill="FFFFFF"/>
        </w:rPr>
        <w:t xml:space="preserve">Muthén, L. K., &amp; </w:t>
      </w:r>
      <w:proofErr w:type="spellStart"/>
      <w:r w:rsidRPr="00377B66">
        <w:rPr>
          <w:color w:val="222222"/>
          <w:shd w:val="clear" w:color="auto" w:fill="FFFFFF"/>
        </w:rPr>
        <w:t>Muthén</w:t>
      </w:r>
      <w:proofErr w:type="spellEnd"/>
      <w:r w:rsidRPr="00377B66">
        <w:rPr>
          <w:color w:val="222222"/>
          <w:shd w:val="clear" w:color="auto" w:fill="FFFFFF"/>
        </w:rPr>
        <w:t>, B. O. How to use a Monte Carlo study to decide on sample size and determine power. </w:t>
      </w:r>
      <w:r w:rsidRPr="00377B66">
        <w:rPr>
          <w:i/>
          <w:iCs/>
          <w:color w:val="222222"/>
          <w:shd w:val="clear" w:color="auto" w:fill="FFFFFF"/>
        </w:rPr>
        <w:t>Struct</w:t>
      </w:r>
      <w:r>
        <w:rPr>
          <w:i/>
          <w:iCs/>
          <w:color w:val="222222"/>
          <w:shd w:val="clear" w:color="auto" w:fill="FFFFFF"/>
        </w:rPr>
        <w:t>.</w:t>
      </w:r>
      <w:r w:rsidRPr="00377B66">
        <w:rPr>
          <w:i/>
          <w:iCs/>
          <w:color w:val="222222"/>
          <w:shd w:val="clear" w:color="auto" w:fill="FFFFFF"/>
        </w:rPr>
        <w:t xml:space="preserve"> </w:t>
      </w:r>
      <w:proofErr w:type="spellStart"/>
      <w:r w:rsidRPr="00377B66">
        <w:rPr>
          <w:i/>
          <w:iCs/>
          <w:color w:val="222222"/>
          <w:shd w:val="clear" w:color="auto" w:fill="FFFFFF"/>
        </w:rPr>
        <w:t>Equ</w:t>
      </w:r>
      <w:proofErr w:type="spellEnd"/>
      <w:r>
        <w:rPr>
          <w:i/>
          <w:iCs/>
          <w:color w:val="222222"/>
          <w:shd w:val="clear" w:color="auto" w:fill="FFFFFF"/>
        </w:rPr>
        <w:t>.</w:t>
      </w:r>
      <w:r w:rsidRPr="00377B66">
        <w:rPr>
          <w:i/>
          <w:iCs/>
          <w:color w:val="222222"/>
          <w:shd w:val="clear" w:color="auto" w:fill="FFFFFF"/>
        </w:rPr>
        <w:t xml:space="preserve"> Model</w:t>
      </w:r>
      <w:r>
        <w:rPr>
          <w:i/>
          <w:iCs/>
          <w:color w:val="222222"/>
          <w:shd w:val="clear" w:color="auto" w:fill="FFFFFF"/>
        </w:rPr>
        <w:t>.</w:t>
      </w:r>
      <w:r w:rsidRPr="00377B66">
        <w:rPr>
          <w:color w:val="222222"/>
          <w:shd w:val="clear" w:color="auto" w:fill="FFFFFF"/>
        </w:rPr>
        <w:t> </w:t>
      </w:r>
      <w:r w:rsidRPr="00377B66">
        <w:rPr>
          <w:b/>
          <w:iCs/>
          <w:color w:val="222222"/>
          <w:shd w:val="clear" w:color="auto" w:fill="FFFFFF"/>
        </w:rPr>
        <w:t>9</w:t>
      </w:r>
      <w:r w:rsidRPr="00377B66">
        <w:rPr>
          <w:color w:val="222222"/>
          <w:shd w:val="clear" w:color="auto" w:fill="FFFFFF"/>
        </w:rPr>
        <w:t>, 599</w:t>
      </w:r>
      <w:r w:rsidRPr="00B774CC">
        <w:rPr>
          <w:color w:val="222222"/>
          <w:shd w:val="clear" w:color="auto" w:fill="FFFFFF"/>
        </w:rPr>
        <w:t>–</w:t>
      </w:r>
      <w:r w:rsidRPr="00377B66">
        <w:rPr>
          <w:color w:val="222222"/>
          <w:shd w:val="clear" w:color="auto" w:fill="FFFFFF"/>
        </w:rPr>
        <w:t>620</w:t>
      </w:r>
      <w:r>
        <w:rPr>
          <w:color w:val="222222"/>
          <w:shd w:val="clear" w:color="auto" w:fill="FFFFFF"/>
        </w:rPr>
        <w:t xml:space="preserve"> (2002)</w:t>
      </w:r>
      <w:r w:rsidRPr="00377B66">
        <w:rPr>
          <w:color w:val="222222"/>
          <w:shd w:val="clear" w:color="auto" w:fill="FFFFFF"/>
        </w:rPr>
        <w:t>.</w:t>
      </w:r>
    </w:p>
    <w:p w14:paraId="596E76D9" w14:textId="77777777" w:rsidR="00377B66" w:rsidRDefault="00377B66" w:rsidP="00377B66">
      <w:pPr>
        <w:pStyle w:val="NoSpacing"/>
        <w:spacing w:line="480" w:lineRule="auto"/>
        <w:jc w:val="center"/>
        <w:rPr>
          <w:color w:val="auto"/>
        </w:rPr>
      </w:pPr>
    </w:p>
    <w:p w14:paraId="2BC46617" w14:textId="77777777" w:rsidR="008E164D" w:rsidRDefault="008E164D" w:rsidP="00C8468E">
      <w:pPr>
        <w:pStyle w:val="NoSpacing"/>
        <w:spacing w:line="480" w:lineRule="auto"/>
        <w:rPr>
          <w:color w:val="auto"/>
        </w:rPr>
      </w:pPr>
    </w:p>
    <w:p w14:paraId="288D4A03" w14:textId="77777777" w:rsidR="008E164D" w:rsidRDefault="008E164D" w:rsidP="00C8468E">
      <w:pPr>
        <w:pStyle w:val="NoSpacing"/>
        <w:spacing w:line="480" w:lineRule="auto"/>
        <w:rPr>
          <w:color w:val="auto"/>
        </w:rPr>
      </w:pPr>
    </w:p>
    <w:p w14:paraId="4F5D1DC5" w14:textId="77777777" w:rsidR="008E164D" w:rsidRDefault="008E164D" w:rsidP="00C8468E">
      <w:pPr>
        <w:pStyle w:val="NoSpacing"/>
        <w:spacing w:line="480" w:lineRule="auto"/>
        <w:rPr>
          <w:color w:val="auto"/>
        </w:rPr>
      </w:pPr>
    </w:p>
    <w:p w14:paraId="424BEFC0" w14:textId="77777777" w:rsidR="008E164D" w:rsidRDefault="008E164D" w:rsidP="00C8468E">
      <w:pPr>
        <w:pStyle w:val="NoSpacing"/>
        <w:spacing w:line="480" w:lineRule="auto"/>
        <w:rPr>
          <w:color w:val="auto"/>
        </w:rPr>
      </w:pPr>
    </w:p>
    <w:p w14:paraId="397FB581" w14:textId="77777777" w:rsidR="006F637E" w:rsidRDefault="006F637E" w:rsidP="00C8468E">
      <w:pPr>
        <w:pStyle w:val="NoSpacing"/>
        <w:spacing w:line="480" w:lineRule="auto"/>
        <w:rPr>
          <w:color w:val="auto"/>
        </w:rPr>
      </w:pPr>
    </w:p>
    <w:p w14:paraId="644BE326" w14:textId="77777777" w:rsidR="00B72289" w:rsidRPr="00BE11EA" w:rsidRDefault="00B72289" w:rsidP="00C8468E">
      <w:pPr>
        <w:pStyle w:val="NoSpacing"/>
        <w:spacing w:line="480" w:lineRule="auto"/>
        <w:rPr>
          <w:color w:val="auto"/>
        </w:rPr>
      </w:pPr>
      <w:bookmarkStart w:id="0" w:name="_GoBack"/>
      <w:bookmarkEnd w:id="0"/>
    </w:p>
    <w:p w14:paraId="006A8403" w14:textId="77777777" w:rsidR="00C8468E" w:rsidRDefault="00C8468E" w:rsidP="00C8468E">
      <w:pPr>
        <w:pStyle w:val="NoSpacing"/>
        <w:spacing w:line="480" w:lineRule="auto"/>
        <w:rPr>
          <w:color w:val="auto"/>
        </w:rPr>
      </w:pPr>
    </w:p>
    <w:tbl>
      <w:tblPr>
        <w:tblW w:w="8499" w:type="dxa"/>
        <w:tblInd w:w="-432" w:type="dxa"/>
        <w:tblLook w:val="04A0" w:firstRow="1" w:lastRow="0" w:firstColumn="1" w:lastColumn="0" w:noHBand="0" w:noVBand="1"/>
      </w:tblPr>
      <w:tblGrid>
        <w:gridCol w:w="4050"/>
        <w:gridCol w:w="360"/>
        <w:gridCol w:w="1109"/>
        <w:gridCol w:w="824"/>
        <w:gridCol w:w="1322"/>
        <w:gridCol w:w="216"/>
        <w:gridCol w:w="618"/>
      </w:tblGrid>
      <w:tr w:rsidR="008E164D" w:rsidRPr="008F6131" w14:paraId="6A2629BE" w14:textId="77777777" w:rsidTr="008E164D">
        <w:trPr>
          <w:trHeight w:val="413"/>
        </w:trPr>
        <w:tc>
          <w:tcPr>
            <w:tcW w:w="5519" w:type="dxa"/>
            <w:gridSpan w:val="3"/>
            <w:tcBorders>
              <w:top w:val="nil"/>
              <w:left w:val="nil"/>
              <w:bottom w:val="single" w:sz="4" w:space="0" w:color="auto"/>
              <w:right w:val="nil"/>
            </w:tcBorders>
            <w:shd w:val="clear" w:color="auto" w:fill="auto"/>
            <w:noWrap/>
            <w:vAlign w:val="bottom"/>
            <w:hideMark/>
          </w:tcPr>
          <w:p w14:paraId="115719BF" w14:textId="77777777" w:rsidR="008E164D" w:rsidRPr="005A0BDB" w:rsidRDefault="008E164D" w:rsidP="00D3300B">
            <w:pPr>
              <w:contextualSpacing/>
              <w:rPr>
                <w:rFonts w:eastAsia="Times New Roman"/>
                <w:color w:val="000000"/>
              </w:rPr>
            </w:pPr>
          </w:p>
          <w:p w14:paraId="55835FC5" w14:textId="77777777" w:rsidR="008E164D" w:rsidRPr="008E164D" w:rsidRDefault="003A4776" w:rsidP="00D3300B">
            <w:pPr>
              <w:contextualSpacing/>
              <w:rPr>
                <w:rFonts w:eastAsia="Times New Roman"/>
                <w:b/>
                <w:color w:val="000000"/>
              </w:rPr>
            </w:pPr>
            <w:r>
              <w:rPr>
                <w:rFonts w:eastAsia="Times New Roman"/>
                <w:b/>
                <w:color w:val="000000"/>
              </w:rPr>
              <w:t>Table S1</w:t>
            </w:r>
            <w:r w:rsidR="008E164D" w:rsidRPr="008E164D">
              <w:rPr>
                <w:rFonts w:eastAsia="Times New Roman"/>
                <w:b/>
                <w:color w:val="000000"/>
              </w:rPr>
              <w:t xml:space="preserve">. </w:t>
            </w:r>
            <w:r w:rsidR="008E164D">
              <w:rPr>
                <w:rFonts w:eastAsia="Times New Roman"/>
                <w:b/>
                <w:color w:val="000000"/>
              </w:rPr>
              <w:t>Results of confirmatory factor a</w:t>
            </w:r>
            <w:r w:rsidR="008E164D" w:rsidRPr="008E164D">
              <w:rPr>
                <w:rFonts w:eastAsia="Times New Roman"/>
                <w:b/>
                <w:color w:val="000000"/>
              </w:rPr>
              <w:t>nalysis.</w:t>
            </w:r>
          </w:p>
          <w:p w14:paraId="2BFDF46D" w14:textId="77777777" w:rsidR="008E164D" w:rsidRPr="008F6131" w:rsidRDefault="008E164D" w:rsidP="00D3300B">
            <w:pPr>
              <w:contextualSpacing/>
              <w:rPr>
                <w:rFonts w:eastAsia="Times New Roman"/>
                <w:b/>
                <w:color w:val="000000"/>
              </w:rPr>
            </w:pPr>
          </w:p>
        </w:tc>
        <w:tc>
          <w:tcPr>
            <w:tcW w:w="824" w:type="dxa"/>
            <w:tcBorders>
              <w:top w:val="nil"/>
              <w:left w:val="nil"/>
              <w:bottom w:val="single" w:sz="4" w:space="0" w:color="auto"/>
              <w:right w:val="nil"/>
            </w:tcBorders>
            <w:shd w:val="clear" w:color="auto" w:fill="auto"/>
            <w:noWrap/>
            <w:vAlign w:val="bottom"/>
            <w:hideMark/>
          </w:tcPr>
          <w:p w14:paraId="4896D250" w14:textId="77777777" w:rsidR="008E164D" w:rsidRPr="008F6131" w:rsidRDefault="008E164D" w:rsidP="00D3300B">
            <w:pPr>
              <w:contextualSpacing/>
              <w:jc w:val="right"/>
              <w:rPr>
                <w:rFonts w:eastAsia="Times New Roman"/>
                <w:i/>
                <w:iCs/>
                <w:color w:val="000000"/>
              </w:rPr>
            </w:pPr>
          </w:p>
        </w:tc>
        <w:tc>
          <w:tcPr>
            <w:tcW w:w="1538" w:type="dxa"/>
            <w:gridSpan w:val="2"/>
            <w:tcBorders>
              <w:top w:val="nil"/>
              <w:left w:val="nil"/>
              <w:bottom w:val="single" w:sz="4" w:space="0" w:color="auto"/>
              <w:right w:val="nil"/>
            </w:tcBorders>
            <w:shd w:val="clear" w:color="auto" w:fill="auto"/>
            <w:noWrap/>
            <w:vAlign w:val="bottom"/>
            <w:hideMark/>
          </w:tcPr>
          <w:p w14:paraId="5D0F234C" w14:textId="77777777" w:rsidR="008E164D" w:rsidRPr="008F6131" w:rsidRDefault="008E164D" w:rsidP="00D3300B">
            <w:pPr>
              <w:contextualSpacing/>
              <w:jc w:val="center"/>
              <w:rPr>
                <w:rFonts w:eastAsia="Times New Roman"/>
                <w:i/>
                <w:iCs/>
                <w:color w:val="000000"/>
              </w:rPr>
            </w:pPr>
          </w:p>
        </w:tc>
        <w:tc>
          <w:tcPr>
            <w:tcW w:w="618" w:type="dxa"/>
            <w:tcBorders>
              <w:top w:val="nil"/>
              <w:left w:val="nil"/>
              <w:bottom w:val="single" w:sz="4" w:space="0" w:color="auto"/>
              <w:right w:val="nil"/>
            </w:tcBorders>
            <w:shd w:val="clear" w:color="auto" w:fill="auto"/>
            <w:noWrap/>
            <w:vAlign w:val="bottom"/>
            <w:hideMark/>
          </w:tcPr>
          <w:p w14:paraId="28CA0B74" w14:textId="77777777" w:rsidR="008E164D" w:rsidRPr="008F6131" w:rsidRDefault="008E164D" w:rsidP="00D3300B">
            <w:pPr>
              <w:contextualSpacing/>
              <w:jc w:val="center"/>
              <w:rPr>
                <w:rFonts w:eastAsia="Times New Roman"/>
                <w:color w:val="000000"/>
              </w:rPr>
            </w:pPr>
          </w:p>
        </w:tc>
      </w:tr>
      <w:tr w:rsidR="008E164D" w:rsidRPr="008F6131" w14:paraId="2D3D173C" w14:textId="77777777" w:rsidTr="008E164D">
        <w:trPr>
          <w:trHeight w:val="413"/>
        </w:trPr>
        <w:tc>
          <w:tcPr>
            <w:tcW w:w="4050" w:type="dxa"/>
            <w:tcBorders>
              <w:top w:val="nil"/>
              <w:left w:val="nil"/>
              <w:bottom w:val="single" w:sz="4" w:space="0" w:color="auto"/>
              <w:right w:val="nil"/>
            </w:tcBorders>
            <w:shd w:val="clear" w:color="auto" w:fill="auto"/>
            <w:noWrap/>
            <w:vAlign w:val="bottom"/>
          </w:tcPr>
          <w:p w14:paraId="551C5E99" w14:textId="77777777" w:rsidR="008E164D" w:rsidRPr="008F6131" w:rsidRDefault="008E164D" w:rsidP="00D3300B">
            <w:pPr>
              <w:contextualSpacing/>
              <w:rPr>
                <w:rFonts w:eastAsia="Times New Roman"/>
                <w:color w:val="000000"/>
              </w:rPr>
            </w:pPr>
          </w:p>
        </w:tc>
        <w:tc>
          <w:tcPr>
            <w:tcW w:w="1469" w:type="dxa"/>
            <w:gridSpan w:val="2"/>
            <w:tcBorders>
              <w:top w:val="nil"/>
              <w:left w:val="nil"/>
              <w:bottom w:val="single" w:sz="4" w:space="0" w:color="auto"/>
              <w:right w:val="nil"/>
            </w:tcBorders>
            <w:shd w:val="clear" w:color="auto" w:fill="auto"/>
            <w:noWrap/>
            <w:vAlign w:val="bottom"/>
          </w:tcPr>
          <w:p w14:paraId="3C660819" w14:textId="77777777" w:rsidR="008E164D" w:rsidRPr="008F6131" w:rsidRDefault="008E164D" w:rsidP="00D3300B">
            <w:pPr>
              <w:contextualSpacing/>
              <w:rPr>
                <w:rFonts w:eastAsia="Times New Roman"/>
                <w:color w:val="000000"/>
              </w:rPr>
            </w:pPr>
            <w:r w:rsidRPr="008F6131">
              <w:rPr>
                <w:rFonts w:eastAsia="Times New Roman"/>
                <w:color w:val="000000"/>
              </w:rPr>
              <w:t xml:space="preserve">   Estimate</w:t>
            </w:r>
          </w:p>
        </w:tc>
        <w:tc>
          <w:tcPr>
            <w:tcW w:w="824" w:type="dxa"/>
            <w:tcBorders>
              <w:top w:val="nil"/>
              <w:left w:val="nil"/>
              <w:bottom w:val="single" w:sz="4" w:space="0" w:color="auto"/>
              <w:right w:val="nil"/>
            </w:tcBorders>
            <w:shd w:val="clear" w:color="auto" w:fill="auto"/>
            <w:noWrap/>
            <w:vAlign w:val="bottom"/>
          </w:tcPr>
          <w:p w14:paraId="31516BDE" w14:textId="77777777" w:rsidR="008E164D" w:rsidRPr="008F6131" w:rsidRDefault="008E164D" w:rsidP="00D3300B">
            <w:pPr>
              <w:contextualSpacing/>
              <w:jc w:val="right"/>
              <w:rPr>
                <w:rFonts w:eastAsia="Times New Roman"/>
                <w:i/>
                <w:iCs/>
                <w:color w:val="000000"/>
              </w:rPr>
            </w:pPr>
            <w:r w:rsidRPr="008F6131">
              <w:rPr>
                <w:rFonts w:eastAsia="Times New Roman"/>
                <w:i/>
                <w:iCs/>
                <w:color w:val="000000"/>
              </w:rPr>
              <w:t xml:space="preserve">   SE</w:t>
            </w:r>
          </w:p>
        </w:tc>
        <w:tc>
          <w:tcPr>
            <w:tcW w:w="1538" w:type="dxa"/>
            <w:gridSpan w:val="2"/>
            <w:tcBorders>
              <w:top w:val="nil"/>
              <w:left w:val="nil"/>
              <w:bottom w:val="single" w:sz="4" w:space="0" w:color="auto"/>
              <w:right w:val="nil"/>
            </w:tcBorders>
            <w:shd w:val="clear" w:color="auto" w:fill="auto"/>
            <w:noWrap/>
            <w:vAlign w:val="bottom"/>
          </w:tcPr>
          <w:p w14:paraId="1BA3F3C0" w14:textId="77777777" w:rsidR="008E164D" w:rsidRPr="008F6131" w:rsidRDefault="008E164D" w:rsidP="00D3300B">
            <w:pPr>
              <w:contextualSpacing/>
              <w:jc w:val="center"/>
              <w:rPr>
                <w:rFonts w:eastAsia="Times New Roman"/>
                <w:i/>
                <w:iCs/>
                <w:color w:val="000000"/>
              </w:rPr>
            </w:pPr>
            <w:r w:rsidRPr="008F6131">
              <w:rPr>
                <w:rFonts w:eastAsia="Times New Roman"/>
                <w:i/>
                <w:iCs/>
                <w:color w:val="000000"/>
              </w:rPr>
              <w:t>p</w:t>
            </w:r>
          </w:p>
        </w:tc>
        <w:tc>
          <w:tcPr>
            <w:tcW w:w="618" w:type="dxa"/>
            <w:tcBorders>
              <w:top w:val="nil"/>
              <w:left w:val="nil"/>
              <w:bottom w:val="single" w:sz="4" w:space="0" w:color="auto"/>
              <w:right w:val="nil"/>
            </w:tcBorders>
            <w:shd w:val="clear" w:color="auto" w:fill="auto"/>
            <w:noWrap/>
            <w:vAlign w:val="bottom"/>
          </w:tcPr>
          <w:p w14:paraId="7BCAC6E4" w14:textId="77777777" w:rsidR="008E164D" w:rsidRPr="008F6131" w:rsidRDefault="008E164D" w:rsidP="00D3300B">
            <w:pPr>
              <w:contextualSpacing/>
              <w:jc w:val="center"/>
              <w:rPr>
                <w:rFonts w:eastAsia="Times New Roman"/>
                <w:i/>
                <w:iCs/>
                <w:color w:val="000000"/>
              </w:rPr>
            </w:pPr>
            <w:r w:rsidRPr="008F6131">
              <w:rPr>
                <w:rFonts w:eastAsia="Times New Roman"/>
                <w:i/>
                <w:iCs/>
                <w:color w:val="000000"/>
              </w:rPr>
              <w:t>R</w:t>
            </w:r>
            <w:r w:rsidRPr="008F6131">
              <w:rPr>
                <w:rFonts w:eastAsia="Times New Roman"/>
                <w:color w:val="000000"/>
                <w:vertAlign w:val="superscript"/>
              </w:rPr>
              <w:t>2</w:t>
            </w:r>
          </w:p>
        </w:tc>
      </w:tr>
      <w:tr w:rsidR="008E164D" w:rsidRPr="008F6131" w14:paraId="4903A31E" w14:textId="77777777" w:rsidTr="008E164D">
        <w:trPr>
          <w:trHeight w:val="353"/>
        </w:trPr>
        <w:tc>
          <w:tcPr>
            <w:tcW w:w="4050" w:type="dxa"/>
            <w:tcBorders>
              <w:top w:val="nil"/>
              <w:left w:val="nil"/>
              <w:bottom w:val="nil"/>
              <w:right w:val="nil"/>
            </w:tcBorders>
            <w:shd w:val="clear" w:color="auto" w:fill="auto"/>
            <w:noWrap/>
            <w:vAlign w:val="center"/>
          </w:tcPr>
          <w:p w14:paraId="1BB11CC2" w14:textId="77777777" w:rsidR="008E164D" w:rsidRPr="008F6131" w:rsidRDefault="008E164D" w:rsidP="00D3300B">
            <w:pPr>
              <w:contextualSpacing/>
              <w:rPr>
                <w:rFonts w:eastAsia="Times New Roman"/>
                <w:color w:val="000000"/>
              </w:rPr>
            </w:pPr>
            <w:r>
              <w:rPr>
                <w:rFonts w:eastAsia="Times New Roman"/>
                <w:color w:val="000000"/>
              </w:rPr>
              <w:t>Present-focused Decision-making</w:t>
            </w:r>
          </w:p>
        </w:tc>
        <w:tc>
          <w:tcPr>
            <w:tcW w:w="1469" w:type="dxa"/>
            <w:gridSpan w:val="2"/>
            <w:tcBorders>
              <w:top w:val="nil"/>
              <w:left w:val="nil"/>
              <w:bottom w:val="nil"/>
              <w:right w:val="nil"/>
            </w:tcBorders>
            <w:shd w:val="clear" w:color="auto" w:fill="auto"/>
            <w:noWrap/>
            <w:vAlign w:val="center"/>
          </w:tcPr>
          <w:p w14:paraId="74A90EA6" w14:textId="77777777" w:rsidR="008E164D" w:rsidRPr="008F6131" w:rsidRDefault="008E164D" w:rsidP="00D3300B">
            <w:pPr>
              <w:contextualSpacing/>
              <w:rPr>
                <w:rFonts w:eastAsia="Times New Roman"/>
                <w:color w:val="000000"/>
              </w:rPr>
            </w:pPr>
          </w:p>
        </w:tc>
        <w:tc>
          <w:tcPr>
            <w:tcW w:w="824" w:type="dxa"/>
            <w:tcBorders>
              <w:top w:val="nil"/>
              <w:left w:val="nil"/>
              <w:bottom w:val="nil"/>
              <w:right w:val="nil"/>
            </w:tcBorders>
            <w:shd w:val="clear" w:color="auto" w:fill="auto"/>
            <w:noWrap/>
            <w:vAlign w:val="center"/>
          </w:tcPr>
          <w:p w14:paraId="14A3DDC9" w14:textId="77777777" w:rsidR="008E164D" w:rsidRPr="008F6131" w:rsidRDefault="008E164D" w:rsidP="00D3300B">
            <w:pPr>
              <w:contextualSpacing/>
              <w:rPr>
                <w:rFonts w:eastAsia="Times New Roman"/>
              </w:rPr>
            </w:pPr>
          </w:p>
        </w:tc>
        <w:tc>
          <w:tcPr>
            <w:tcW w:w="1322" w:type="dxa"/>
            <w:tcBorders>
              <w:top w:val="nil"/>
              <w:left w:val="nil"/>
              <w:bottom w:val="nil"/>
              <w:right w:val="nil"/>
            </w:tcBorders>
            <w:shd w:val="clear" w:color="auto" w:fill="auto"/>
            <w:noWrap/>
            <w:vAlign w:val="center"/>
          </w:tcPr>
          <w:p w14:paraId="6D8015A6" w14:textId="77777777" w:rsidR="008E164D" w:rsidRPr="008F6131" w:rsidRDefault="008E164D" w:rsidP="00D3300B">
            <w:pPr>
              <w:contextualSpacing/>
              <w:rPr>
                <w:rFonts w:eastAsia="Times New Roman"/>
              </w:rPr>
            </w:pPr>
          </w:p>
        </w:tc>
        <w:tc>
          <w:tcPr>
            <w:tcW w:w="834" w:type="dxa"/>
            <w:gridSpan w:val="2"/>
            <w:tcBorders>
              <w:top w:val="nil"/>
              <w:left w:val="nil"/>
              <w:bottom w:val="nil"/>
              <w:right w:val="nil"/>
            </w:tcBorders>
            <w:shd w:val="clear" w:color="auto" w:fill="auto"/>
            <w:noWrap/>
            <w:vAlign w:val="center"/>
          </w:tcPr>
          <w:p w14:paraId="65CB72E5" w14:textId="77777777" w:rsidR="008E164D" w:rsidRPr="008F6131" w:rsidRDefault="008E164D" w:rsidP="00D3300B">
            <w:pPr>
              <w:contextualSpacing/>
              <w:rPr>
                <w:rFonts w:eastAsia="Times New Roman"/>
              </w:rPr>
            </w:pPr>
          </w:p>
        </w:tc>
      </w:tr>
      <w:tr w:rsidR="008E164D" w:rsidRPr="008F6131" w14:paraId="66A83336" w14:textId="77777777" w:rsidTr="008E164D">
        <w:trPr>
          <w:trHeight w:val="353"/>
        </w:trPr>
        <w:tc>
          <w:tcPr>
            <w:tcW w:w="4410" w:type="dxa"/>
            <w:gridSpan w:val="2"/>
            <w:tcBorders>
              <w:top w:val="nil"/>
              <w:left w:val="nil"/>
              <w:bottom w:val="nil"/>
              <w:right w:val="nil"/>
            </w:tcBorders>
            <w:shd w:val="clear" w:color="auto" w:fill="auto"/>
            <w:noWrap/>
            <w:vAlign w:val="center"/>
          </w:tcPr>
          <w:p w14:paraId="2B958D44" w14:textId="77777777" w:rsidR="008E164D" w:rsidRPr="008F6131" w:rsidRDefault="008E164D" w:rsidP="00D3300B">
            <w:pPr>
              <w:contextualSpacing/>
              <w:rPr>
                <w:rFonts w:eastAsia="Times New Roman"/>
                <w:color w:val="000000"/>
              </w:rPr>
            </w:pPr>
            <w:r w:rsidRPr="008F6131">
              <w:rPr>
                <w:rFonts w:eastAsia="Times New Roman"/>
                <w:color w:val="000000"/>
              </w:rPr>
              <w:t xml:space="preserve">     DGI</w:t>
            </w:r>
          </w:p>
        </w:tc>
        <w:tc>
          <w:tcPr>
            <w:tcW w:w="1109" w:type="dxa"/>
            <w:tcBorders>
              <w:top w:val="nil"/>
              <w:left w:val="nil"/>
              <w:bottom w:val="nil"/>
              <w:right w:val="nil"/>
            </w:tcBorders>
            <w:shd w:val="clear" w:color="auto" w:fill="auto"/>
            <w:noWrap/>
            <w:vAlign w:val="center"/>
          </w:tcPr>
          <w:p w14:paraId="23593B9A" w14:textId="77777777" w:rsidR="008E164D" w:rsidRPr="008F6131" w:rsidRDefault="008E164D" w:rsidP="00D3300B">
            <w:pPr>
              <w:contextualSpacing/>
              <w:rPr>
                <w:rFonts w:eastAsia="Times New Roman"/>
                <w:color w:val="000000"/>
              </w:rPr>
            </w:pPr>
            <w:r w:rsidRPr="008F6131">
              <w:rPr>
                <w:rFonts w:eastAsia="Times New Roman"/>
                <w:color w:val="000000"/>
              </w:rPr>
              <w:t xml:space="preserve"> .79</w:t>
            </w:r>
          </w:p>
        </w:tc>
        <w:tc>
          <w:tcPr>
            <w:tcW w:w="824" w:type="dxa"/>
            <w:tcBorders>
              <w:top w:val="nil"/>
              <w:left w:val="nil"/>
              <w:bottom w:val="nil"/>
              <w:right w:val="nil"/>
            </w:tcBorders>
            <w:shd w:val="clear" w:color="auto" w:fill="auto"/>
            <w:noWrap/>
            <w:vAlign w:val="center"/>
          </w:tcPr>
          <w:p w14:paraId="31504AE1" w14:textId="77777777" w:rsidR="008E164D" w:rsidRPr="008F6131" w:rsidRDefault="008E164D" w:rsidP="00D3300B">
            <w:pPr>
              <w:contextualSpacing/>
              <w:rPr>
                <w:rFonts w:eastAsia="Times New Roman"/>
              </w:rPr>
            </w:pPr>
            <w:r w:rsidRPr="008F6131">
              <w:rPr>
                <w:rFonts w:eastAsia="Times New Roman"/>
              </w:rPr>
              <w:t xml:space="preserve">    .10</w:t>
            </w:r>
          </w:p>
        </w:tc>
        <w:tc>
          <w:tcPr>
            <w:tcW w:w="1322" w:type="dxa"/>
            <w:tcBorders>
              <w:top w:val="nil"/>
              <w:left w:val="nil"/>
              <w:bottom w:val="nil"/>
              <w:right w:val="nil"/>
            </w:tcBorders>
            <w:shd w:val="clear" w:color="auto" w:fill="auto"/>
            <w:noWrap/>
            <w:vAlign w:val="center"/>
          </w:tcPr>
          <w:p w14:paraId="70555B99" w14:textId="77777777" w:rsidR="008E164D" w:rsidRPr="008F6131" w:rsidRDefault="008E164D" w:rsidP="00D3300B">
            <w:pPr>
              <w:contextualSpacing/>
              <w:rPr>
                <w:rFonts w:eastAsia="Times New Roman"/>
              </w:rPr>
            </w:pPr>
            <w:r w:rsidRPr="008F6131">
              <w:rPr>
                <w:rFonts w:eastAsia="Times New Roman"/>
              </w:rPr>
              <w:t xml:space="preserve">      &lt;.001</w:t>
            </w:r>
          </w:p>
        </w:tc>
        <w:tc>
          <w:tcPr>
            <w:tcW w:w="834" w:type="dxa"/>
            <w:gridSpan w:val="2"/>
            <w:tcBorders>
              <w:top w:val="nil"/>
              <w:left w:val="nil"/>
              <w:bottom w:val="nil"/>
              <w:right w:val="nil"/>
            </w:tcBorders>
            <w:shd w:val="clear" w:color="auto" w:fill="auto"/>
            <w:noWrap/>
            <w:vAlign w:val="center"/>
          </w:tcPr>
          <w:p w14:paraId="15A7EFD3" w14:textId="77777777" w:rsidR="008E164D" w:rsidRPr="008F6131" w:rsidRDefault="008E164D" w:rsidP="00D3300B">
            <w:pPr>
              <w:contextualSpacing/>
              <w:rPr>
                <w:rFonts w:eastAsia="Times New Roman"/>
              </w:rPr>
            </w:pPr>
            <w:r w:rsidRPr="008F6131">
              <w:rPr>
                <w:rFonts w:eastAsia="Times New Roman"/>
              </w:rPr>
              <w:t xml:space="preserve">   .63</w:t>
            </w:r>
          </w:p>
        </w:tc>
      </w:tr>
      <w:tr w:rsidR="008E164D" w:rsidRPr="008F6131" w14:paraId="49CB9582" w14:textId="77777777" w:rsidTr="008E164D">
        <w:trPr>
          <w:trHeight w:val="353"/>
        </w:trPr>
        <w:tc>
          <w:tcPr>
            <w:tcW w:w="4410" w:type="dxa"/>
            <w:gridSpan w:val="2"/>
            <w:tcBorders>
              <w:top w:val="nil"/>
              <w:left w:val="nil"/>
              <w:bottom w:val="nil"/>
              <w:right w:val="nil"/>
            </w:tcBorders>
            <w:shd w:val="clear" w:color="auto" w:fill="auto"/>
            <w:noWrap/>
            <w:vAlign w:val="center"/>
          </w:tcPr>
          <w:p w14:paraId="5DC19C58" w14:textId="77777777" w:rsidR="008E164D" w:rsidRPr="008F6131" w:rsidRDefault="008E164D" w:rsidP="00D3300B">
            <w:pPr>
              <w:contextualSpacing/>
              <w:rPr>
                <w:rFonts w:eastAsia="Times New Roman"/>
                <w:color w:val="000000"/>
              </w:rPr>
            </w:pPr>
            <w:r w:rsidRPr="008F6131">
              <w:rPr>
                <w:rFonts w:eastAsia="Times New Roman"/>
                <w:color w:val="000000"/>
              </w:rPr>
              <w:t xml:space="preserve">     BIS-11</w:t>
            </w:r>
          </w:p>
        </w:tc>
        <w:tc>
          <w:tcPr>
            <w:tcW w:w="1109" w:type="dxa"/>
            <w:tcBorders>
              <w:top w:val="nil"/>
              <w:left w:val="nil"/>
              <w:bottom w:val="nil"/>
              <w:right w:val="nil"/>
            </w:tcBorders>
            <w:shd w:val="clear" w:color="auto" w:fill="auto"/>
            <w:noWrap/>
            <w:vAlign w:val="center"/>
          </w:tcPr>
          <w:p w14:paraId="6797D43A" w14:textId="77777777" w:rsidR="008E164D" w:rsidRPr="008F6131" w:rsidRDefault="008E164D" w:rsidP="00D3300B">
            <w:pPr>
              <w:contextualSpacing/>
              <w:rPr>
                <w:rFonts w:eastAsia="Times New Roman"/>
                <w:color w:val="000000"/>
              </w:rPr>
            </w:pPr>
            <w:r w:rsidRPr="008F6131">
              <w:rPr>
                <w:rFonts w:eastAsia="Times New Roman"/>
                <w:color w:val="000000"/>
              </w:rPr>
              <w:t xml:space="preserve"> .68</w:t>
            </w:r>
          </w:p>
        </w:tc>
        <w:tc>
          <w:tcPr>
            <w:tcW w:w="824" w:type="dxa"/>
            <w:tcBorders>
              <w:top w:val="nil"/>
              <w:left w:val="nil"/>
              <w:bottom w:val="nil"/>
              <w:right w:val="nil"/>
            </w:tcBorders>
            <w:shd w:val="clear" w:color="auto" w:fill="auto"/>
            <w:noWrap/>
            <w:vAlign w:val="center"/>
          </w:tcPr>
          <w:p w14:paraId="46B5A35D" w14:textId="77777777" w:rsidR="008E164D" w:rsidRPr="008F6131" w:rsidRDefault="008E164D" w:rsidP="00D3300B">
            <w:pPr>
              <w:contextualSpacing/>
              <w:rPr>
                <w:rFonts w:eastAsia="Times New Roman"/>
              </w:rPr>
            </w:pPr>
            <w:r w:rsidRPr="008F6131">
              <w:rPr>
                <w:rFonts w:eastAsia="Times New Roman"/>
              </w:rPr>
              <w:t xml:space="preserve">    .10</w:t>
            </w:r>
          </w:p>
        </w:tc>
        <w:tc>
          <w:tcPr>
            <w:tcW w:w="1322" w:type="dxa"/>
            <w:tcBorders>
              <w:top w:val="nil"/>
              <w:left w:val="nil"/>
              <w:bottom w:val="nil"/>
              <w:right w:val="nil"/>
            </w:tcBorders>
            <w:shd w:val="clear" w:color="auto" w:fill="auto"/>
            <w:noWrap/>
            <w:vAlign w:val="center"/>
          </w:tcPr>
          <w:p w14:paraId="41490F03" w14:textId="77777777" w:rsidR="008E164D" w:rsidRPr="008F6131" w:rsidRDefault="008E164D" w:rsidP="00D3300B">
            <w:pPr>
              <w:contextualSpacing/>
              <w:rPr>
                <w:rFonts w:eastAsia="Times New Roman"/>
              </w:rPr>
            </w:pPr>
            <w:r w:rsidRPr="008F6131">
              <w:rPr>
                <w:rFonts w:eastAsia="Times New Roman"/>
              </w:rPr>
              <w:t xml:space="preserve">      &lt;.001</w:t>
            </w:r>
          </w:p>
        </w:tc>
        <w:tc>
          <w:tcPr>
            <w:tcW w:w="834" w:type="dxa"/>
            <w:gridSpan w:val="2"/>
            <w:tcBorders>
              <w:top w:val="nil"/>
              <w:left w:val="nil"/>
              <w:bottom w:val="nil"/>
              <w:right w:val="nil"/>
            </w:tcBorders>
            <w:shd w:val="clear" w:color="auto" w:fill="auto"/>
            <w:noWrap/>
            <w:vAlign w:val="center"/>
          </w:tcPr>
          <w:p w14:paraId="2AD1B2F8" w14:textId="77777777" w:rsidR="008E164D" w:rsidRPr="008F6131" w:rsidRDefault="008E164D" w:rsidP="00D3300B">
            <w:pPr>
              <w:contextualSpacing/>
              <w:rPr>
                <w:rFonts w:eastAsia="Times New Roman"/>
              </w:rPr>
            </w:pPr>
            <w:r w:rsidRPr="008F6131">
              <w:rPr>
                <w:rFonts w:eastAsia="Times New Roman"/>
              </w:rPr>
              <w:t xml:space="preserve">   .47</w:t>
            </w:r>
          </w:p>
        </w:tc>
      </w:tr>
      <w:tr w:rsidR="008E164D" w:rsidRPr="008F6131" w14:paraId="72C7823B" w14:textId="77777777" w:rsidTr="008E164D">
        <w:trPr>
          <w:trHeight w:val="353"/>
        </w:trPr>
        <w:tc>
          <w:tcPr>
            <w:tcW w:w="4410" w:type="dxa"/>
            <w:gridSpan w:val="2"/>
            <w:tcBorders>
              <w:top w:val="nil"/>
              <w:left w:val="nil"/>
              <w:bottom w:val="nil"/>
              <w:right w:val="nil"/>
            </w:tcBorders>
            <w:shd w:val="clear" w:color="auto" w:fill="auto"/>
            <w:noWrap/>
            <w:vAlign w:val="center"/>
          </w:tcPr>
          <w:p w14:paraId="223365A9" w14:textId="77777777" w:rsidR="008E164D" w:rsidRPr="008F6131" w:rsidRDefault="008E164D" w:rsidP="00D3300B">
            <w:pPr>
              <w:contextualSpacing/>
              <w:rPr>
                <w:rFonts w:eastAsia="Times New Roman"/>
                <w:color w:val="000000"/>
              </w:rPr>
            </w:pPr>
            <w:r w:rsidRPr="008F6131">
              <w:rPr>
                <w:rFonts w:eastAsia="Times New Roman"/>
                <w:color w:val="000000"/>
              </w:rPr>
              <w:t xml:space="preserve">     Temporal Focus</w:t>
            </w:r>
          </w:p>
        </w:tc>
        <w:tc>
          <w:tcPr>
            <w:tcW w:w="1109" w:type="dxa"/>
            <w:tcBorders>
              <w:top w:val="nil"/>
              <w:left w:val="nil"/>
              <w:bottom w:val="nil"/>
              <w:right w:val="nil"/>
            </w:tcBorders>
            <w:shd w:val="clear" w:color="auto" w:fill="auto"/>
            <w:noWrap/>
            <w:vAlign w:val="center"/>
          </w:tcPr>
          <w:p w14:paraId="28CFB82C" w14:textId="77777777" w:rsidR="008E164D" w:rsidRPr="008F6131" w:rsidRDefault="008E164D" w:rsidP="00D3300B">
            <w:pPr>
              <w:contextualSpacing/>
              <w:rPr>
                <w:rFonts w:eastAsia="Times New Roman"/>
                <w:color w:val="000000"/>
              </w:rPr>
            </w:pPr>
            <w:r w:rsidRPr="008F6131">
              <w:rPr>
                <w:rFonts w:eastAsia="Times New Roman"/>
                <w:color w:val="000000"/>
              </w:rPr>
              <w:t xml:space="preserve"> .22</w:t>
            </w:r>
          </w:p>
        </w:tc>
        <w:tc>
          <w:tcPr>
            <w:tcW w:w="824" w:type="dxa"/>
            <w:tcBorders>
              <w:top w:val="nil"/>
              <w:left w:val="nil"/>
              <w:bottom w:val="nil"/>
              <w:right w:val="nil"/>
            </w:tcBorders>
            <w:shd w:val="clear" w:color="auto" w:fill="auto"/>
            <w:noWrap/>
            <w:vAlign w:val="center"/>
          </w:tcPr>
          <w:p w14:paraId="43D9372B" w14:textId="77777777" w:rsidR="008E164D" w:rsidRPr="008F6131" w:rsidRDefault="008E164D" w:rsidP="00D3300B">
            <w:pPr>
              <w:contextualSpacing/>
              <w:rPr>
                <w:rFonts w:eastAsia="Times New Roman"/>
              </w:rPr>
            </w:pPr>
            <w:r w:rsidRPr="008F6131">
              <w:rPr>
                <w:rFonts w:eastAsia="Times New Roman"/>
              </w:rPr>
              <w:t xml:space="preserve">    .09</w:t>
            </w:r>
          </w:p>
        </w:tc>
        <w:tc>
          <w:tcPr>
            <w:tcW w:w="1322" w:type="dxa"/>
            <w:tcBorders>
              <w:top w:val="nil"/>
              <w:left w:val="nil"/>
              <w:bottom w:val="nil"/>
              <w:right w:val="nil"/>
            </w:tcBorders>
            <w:shd w:val="clear" w:color="auto" w:fill="auto"/>
            <w:noWrap/>
            <w:vAlign w:val="center"/>
          </w:tcPr>
          <w:p w14:paraId="7F263586" w14:textId="77777777" w:rsidR="008E164D" w:rsidRPr="008F6131" w:rsidRDefault="008E164D" w:rsidP="00D3300B">
            <w:pPr>
              <w:contextualSpacing/>
              <w:rPr>
                <w:rFonts w:eastAsia="Times New Roman"/>
              </w:rPr>
            </w:pPr>
            <w:r w:rsidRPr="008F6131">
              <w:rPr>
                <w:rFonts w:eastAsia="Times New Roman"/>
              </w:rPr>
              <w:t xml:space="preserve">        .02</w:t>
            </w:r>
          </w:p>
        </w:tc>
        <w:tc>
          <w:tcPr>
            <w:tcW w:w="834" w:type="dxa"/>
            <w:gridSpan w:val="2"/>
            <w:tcBorders>
              <w:top w:val="nil"/>
              <w:left w:val="nil"/>
              <w:bottom w:val="nil"/>
              <w:right w:val="nil"/>
            </w:tcBorders>
            <w:shd w:val="clear" w:color="auto" w:fill="auto"/>
            <w:noWrap/>
            <w:vAlign w:val="center"/>
          </w:tcPr>
          <w:p w14:paraId="77E04BC3" w14:textId="77777777" w:rsidR="008E164D" w:rsidRPr="008F6131" w:rsidRDefault="008E164D" w:rsidP="00D3300B">
            <w:pPr>
              <w:contextualSpacing/>
              <w:rPr>
                <w:rFonts w:eastAsia="Times New Roman"/>
              </w:rPr>
            </w:pPr>
            <w:r w:rsidRPr="008F6131">
              <w:rPr>
                <w:rFonts w:eastAsia="Times New Roman"/>
              </w:rPr>
              <w:t xml:space="preserve">   .05</w:t>
            </w:r>
          </w:p>
        </w:tc>
      </w:tr>
      <w:tr w:rsidR="008E164D" w:rsidRPr="008F6131" w14:paraId="49E730CE" w14:textId="77777777" w:rsidTr="008E164D">
        <w:trPr>
          <w:trHeight w:val="353"/>
        </w:trPr>
        <w:tc>
          <w:tcPr>
            <w:tcW w:w="4410" w:type="dxa"/>
            <w:gridSpan w:val="2"/>
            <w:tcBorders>
              <w:top w:val="nil"/>
              <w:left w:val="nil"/>
              <w:bottom w:val="nil"/>
              <w:right w:val="nil"/>
            </w:tcBorders>
            <w:shd w:val="clear" w:color="auto" w:fill="auto"/>
            <w:noWrap/>
            <w:vAlign w:val="center"/>
          </w:tcPr>
          <w:p w14:paraId="6ADBFE27" w14:textId="77777777" w:rsidR="008E164D" w:rsidRPr="008F6131" w:rsidRDefault="008E164D" w:rsidP="00D3300B">
            <w:pPr>
              <w:contextualSpacing/>
              <w:rPr>
                <w:rFonts w:eastAsia="Times New Roman"/>
                <w:color w:val="000000"/>
              </w:rPr>
            </w:pPr>
            <w:r w:rsidRPr="008F6131">
              <w:rPr>
                <w:rFonts w:eastAsia="Times New Roman"/>
                <w:color w:val="000000"/>
              </w:rPr>
              <w:t xml:space="preserve">     Delay Discounting</w:t>
            </w:r>
          </w:p>
        </w:tc>
        <w:tc>
          <w:tcPr>
            <w:tcW w:w="1109" w:type="dxa"/>
            <w:tcBorders>
              <w:top w:val="nil"/>
              <w:left w:val="nil"/>
              <w:bottom w:val="nil"/>
              <w:right w:val="nil"/>
            </w:tcBorders>
            <w:shd w:val="clear" w:color="auto" w:fill="auto"/>
            <w:noWrap/>
            <w:vAlign w:val="center"/>
          </w:tcPr>
          <w:p w14:paraId="14B20D97" w14:textId="77777777" w:rsidR="008E164D" w:rsidRPr="008F6131" w:rsidRDefault="008E164D" w:rsidP="00D3300B">
            <w:pPr>
              <w:contextualSpacing/>
              <w:rPr>
                <w:rFonts w:eastAsia="Times New Roman"/>
                <w:color w:val="000000"/>
              </w:rPr>
            </w:pPr>
            <w:r w:rsidRPr="008F6131">
              <w:rPr>
                <w:rFonts w:eastAsia="Times New Roman"/>
                <w:color w:val="000000"/>
              </w:rPr>
              <w:t xml:space="preserve"> .24</w:t>
            </w:r>
          </w:p>
        </w:tc>
        <w:tc>
          <w:tcPr>
            <w:tcW w:w="824" w:type="dxa"/>
            <w:tcBorders>
              <w:top w:val="nil"/>
              <w:left w:val="nil"/>
              <w:bottom w:val="nil"/>
              <w:right w:val="nil"/>
            </w:tcBorders>
            <w:shd w:val="clear" w:color="auto" w:fill="auto"/>
            <w:noWrap/>
            <w:vAlign w:val="center"/>
          </w:tcPr>
          <w:p w14:paraId="0DC0113B" w14:textId="77777777" w:rsidR="008E164D" w:rsidRPr="008F6131" w:rsidRDefault="008E164D" w:rsidP="00D3300B">
            <w:pPr>
              <w:contextualSpacing/>
              <w:rPr>
                <w:rFonts w:eastAsia="Times New Roman"/>
              </w:rPr>
            </w:pPr>
            <w:r w:rsidRPr="008F6131">
              <w:rPr>
                <w:rFonts w:eastAsia="Times New Roman"/>
              </w:rPr>
              <w:t xml:space="preserve">    .09</w:t>
            </w:r>
          </w:p>
        </w:tc>
        <w:tc>
          <w:tcPr>
            <w:tcW w:w="1322" w:type="dxa"/>
            <w:tcBorders>
              <w:top w:val="nil"/>
              <w:left w:val="nil"/>
              <w:bottom w:val="nil"/>
              <w:right w:val="nil"/>
            </w:tcBorders>
            <w:shd w:val="clear" w:color="auto" w:fill="auto"/>
            <w:noWrap/>
            <w:vAlign w:val="center"/>
          </w:tcPr>
          <w:p w14:paraId="1C61C0D4" w14:textId="77777777" w:rsidR="008E164D" w:rsidRPr="008F6131" w:rsidRDefault="008E164D" w:rsidP="00D3300B">
            <w:pPr>
              <w:contextualSpacing/>
              <w:rPr>
                <w:rFonts w:eastAsia="Times New Roman"/>
              </w:rPr>
            </w:pPr>
            <w:r w:rsidRPr="008F6131">
              <w:rPr>
                <w:rFonts w:eastAsia="Times New Roman"/>
              </w:rPr>
              <w:t xml:space="preserve">        .007</w:t>
            </w:r>
          </w:p>
        </w:tc>
        <w:tc>
          <w:tcPr>
            <w:tcW w:w="834" w:type="dxa"/>
            <w:gridSpan w:val="2"/>
            <w:tcBorders>
              <w:top w:val="nil"/>
              <w:left w:val="nil"/>
              <w:bottom w:val="nil"/>
              <w:right w:val="nil"/>
            </w:tcBorders>
            <w:shd w:val="clear" w:color="auto" w:fill="auto"/>
            <w:noWrap/>
            <w:vAlign w:val="center"/>
          </w:tcPr>
          <w:p w14:paraId="6D2F47ED" w14:textId="77777777" w:rsidR="008E164D" w:rsidRPr="008F6131" w:rsidRDefault="008E164D" w:rsidP="00D3300B">
            <w:pPr>
              <w:contextualSpacing/>
              <w:rPr>
                <w:rFonts w:eastAsia="Times New Roman"/>
              </w:rPr>
            </w:pPr>
            <w:r w:rsidRPr="008F6131">
              <w:rPr>
                <w:rFonts w:eastAsia="Times New Roman"/>
              </w:rPr>
              <w:t xml:space="preserve">   .06</w:t>
            </w:r>
          </w:p>
        </w:tc>
      </w:tr>
      <w:tr w:rsidR="008E164D" w:rsidRPr="008F6131" w14:paraId="232241CB" w14:textId="77777777" w:rsidTr="008E164D">
        <w:trPr>
          <w:trHeight w:val="353"/>
        </w:trPr>
        <w:tc>
          <w:tcPr>
            <w:tcW w:w="4410" w:type="dxa"/>
            <w:gridSpan w:val="2"/>
            <w:tcBorders>
              <w:top w:val="nil"/>
              <w:left w:val="nil"/>
              <w:bottom w:val="nil"/>
              <w:right w:val="nil"/>
            </w:tcBorders>
            <w:shd w:val="clear" w:color="auto" w:fill="auto"/>
            <w:noWrap/>
            <w:vAlign w:val="center"/>
            <w:hideMark/>
          </w:tcPr>
          <w:p w14:paraId="45482348" w14:textId="77777777" w:rsidR="008E164D" w:rsidRPr="008F6131" w:rsidRDefault="008E164D" w:rsidP="00D3300B">
            <w:pPr>
              <w:contextualSpacing/>
              <w:rPr>
                <w:rFonts w:eastAsia="Times New Roman"/>
                <w:color w:val="000000"/>
              </w:rPr>
            </w:pPr>
            <w:r w:rsidRPr="008F6131">
              <w:rPr>
                <w:rFonts w:eastAsia="Times New Roman"/>
                <w:color w:val="000000"/>
              </w:rPr>
              <w:t>Current Inflammation</w:t>
            </w:r>
          </w:p>
        </w:tc>
        <w:tc>
          <w:tcPr>
            <w:tcW w:w="1109" w:type="dxa"/>
            <w:tcBorders>
              <w:top w:val="nil"/>
              <w:left w:val="nil"/>
              <w:bottom w:val="nil"/>
              <w:right w:val="nil"/>
            </w:tcBorders>
            <w:shd w:val="clear" w:color="auto" w:fill="auto"/>
            <w:noWrap/>
            <w:vAlign w:val="center"/>
            <w:hideMark/>
          </w:tcPr>
          <w:p w14:paraId="7B7E4FD4" w14:textId="77777777" w:rsidR="008E164D" w:rsidRPr="008F6131" w:rsidRDefault="008E164D" w:rsidP="00D3300B">
            <w:pPr>
              <w:contextualSpacing/>
              <w:rPr>
                <w:rFonts w:eastAsia="Times New Roman"/>
                <w:color w:val="000000"/>
              </w:rPr>
            </w:pPr>
          </w:p>
        </w:tc>
        <w:tc>
          <w:tcPr>
            <w:tcW w:w="824" w:type="dxa"/>
            <w:tcBorders>
              <w:top w:val="nil"/>
              <w:left w:val="nil"/>
              <w:bottom w:val="nil"/>
              <w:right w:val="nil"/>
            </w:tcBorders>
            <w:shd w:val="clear" w:color="auto" w:fill="auto"/>
            <w:noWrap/>
            <w:vAlign w:val="center"/>
            <w:hideMark/>
          </w:tcPr>
          <w:p w14:paraId="37C96D94" w14:textId="77777777" w:rsidR="008E164D" w:rsidRPr="008F6131" w:rsidRDefault="008E164D" w:rsidP="00D3300B">
            <w:pPr>
              <w:contextualSpacing/>
              <w:rPr>
                <w:rFonts w:eastAsia="Times New Roman"/>
              </w:rPr>
            </w:pPr>
          </w:p>
        </w:tc>
        <w:tc>
          <w:tcPr>
            <w:tcW w:w="1322" w:type="dxa"/>
            <w:tcBorders>
              <w:top w:val="nil"/>
              <w:left w:val="nil"/>
              <w:bottom w:val="nil"/>
              <w:right w:val="nil"/>
            </w:tcBorders>
            <w:shd w:val="clear" w:color="auto" w:fill="auto"/>
            <w:noWrap/>
            <w:vAlign w:val="center"/>
            <w:hideMark/>
          </w:tcPr>
          <w:p w14:paraId="457DA074" w14:textId="77777777" w:rsidR="008E164D" w:rsidRPr="008F6131" w:rsidRDefault="008E164D" w:rsidP="00D3300B">
            <w:pPr>
              <w:contextualSpacing/>
              <w:rPr>
                <w:rFonts w:eastAsia="Times New Roman"/>
              </w:rPr>
            </w:pPr>
          </w:p>
        </w:tc>
        <w:tc>
          <w:tcPr>
            <w:tcW w:w="834" w:type="dxa"/>
            <w:gridSpan w:val="2"/>
            <w:tcBorders>
              <w:top w:val="nil"/>
              <w:left w:val="nil"/>
              <w:bottom w:val="nil"/>
              <w:right w:val="nil"/>
            </w:tcBorders>
            <w:shd w:val="clear" w:color="auto" w:fill="auto"/>
            <w:noWrap/>
            <w:vAlign w:val="center"/>
            <w:hideMark/>
          </w:tcPr>
          <w:p w14:paraId="7F816C3C" w14:textId="77777777" w:rsidR="008E164D" w:rsidRPr="008F6131" w:rsidRDefault="008E164D" w:rsidP="00D3300B">
            <w:pPr>
              <w:contextualSpacing/>
              <w:rPr>
                <w:rFonts w:eastAsia="Times New Roman"/>
              </w:rPr>
            </w:pPr>
          </w:p>
        </w:tc>
      </w:tr>
      <w:tr w:rsidR="008E164D" w:rsidRPr="008F6131" w14:paraId="5AB7A59F" w14:textId="77777777" w:rsidTr="008E164D">
        <w:trPr>
          <w:trHeight w:val="353"/>
        </w:trPr>
        <w:tc>
          <w:tcPr>
            <w:tcW w:w="4410" w:type="dxa"/>
            <w:gridSpan w:val="2"/>
            <w:tcBorders>
              <w:top w:val="nil"/>
              <w:left w:val="nil"/>
              <w:bottom w:val="nil"/>
              <w:right w:val="nil"/>
            </w:tcBorders>
            <w:shd w:val="clear" w:color="auto" w:fill="auto"/>
            <w:noWrap/>
            <w:vAlign w:val="center"/>
            <w:hideMark/>
          </w:tcPr>
          <w:p w14:paraId="7442D64B" w14:textId="77777777" w:rsidR="008E164D" w:rsidRPr="008F6131" w:rsidRDefault="008E164D" w:rsidP="00D3300B">
            <w:pPr>
              <w:contextualSpacing/>
              <w:rPr>
                <w:rFonts w:eastAsia="Times New Roman"/>
                <w:color w:val="000000"/>
              </w:rPr>
            </w:pPr>
            <w:r w:rsidRPr="008F6131">
              <w:rPr>
                <w:rFonts w:eastAsia="Times New Roman"/>
                <w:color w:val="000000"/>
              </w:rPr>
              <w:t xml:space="preserve">     Plasma IL-6</w:t>
            </w:r>
          </w:p>
        </w:tc>
        <w:tc>
          <w:tcPr>
            <w:tcW w:w="1109" w:type="dxa"/>
            <w:tcBorders>
              <w:top w:val="nil"/>
              <w:left w:val="nil"/>
              <w:bottom w:val="nil"/>
              <w:right w:val="nil"/>
            </w:tcBorders>
            <w:shd w:val="clear" w:color="auto" w:fill="auto"/>
            <w:noWrap/>
            <w:vAlign w:val="center"/>
            <w:hideMark/>
          </w:tcPr>
          <w:p w14:paraId="4323FB60" w14:textId="77777777" w:rsidR="008E164D" w:rsidRPr="008F6131" w:rsidRDefault="008E164D" w:rsidP="00D3300B">
            <w:pPr>
              <w:contextualSpacing/>
              <w:rPr>
                <w:rFonts w:eastAsia="Times New Roman"/>
                <w:color w:val="000000"/>
              </w:rPr>
            </w:pPr>
            <w:r w:rsidRPr="008F6131">
              <w:rPr>
                <w:rFonts w:eastAsia="Times New Roman"/>
                <w:color w:val="000000"/>
              </w:rPr>
              <w:t xml:space="preserve"> .87</w:t>
            </w:r>
          </w:p>
        </w:tc>
        <w:tc>
          <w:tcPr>
            <w:tcW w:w="824" w:type="dxa"/>
            <w:tcBorders>
              <w:top w:val="nil"/>
              <w:left w:val="nil"/>
              <w:bottom w:val="nil"/>
              <w:right w:val="nil"/>
            </w:tcBorders>
            <w:shd w:val="clear" w:color="auto" w:fill="auto"/>
            <w:noWrap/>
            <w:vAlign w:val="center"/>
            <w:hideMark/>
          </w:tcPr>
          <w:p w14:paraId="566F5CBA" w14:textId="77777777" w:rsidR="008E164D" w:rsidRPr="008F6131" w:rsidRDefault="008E164D" w:rsidP="00D3300B">
            <w:pPr>
              <w:contextualSpacing/>
              <w:rPr>
                <w:rFonts w:eastAsia="Times New Roman"/>
                <w:color w:val="000000"/>
              </w:rPr>
            </w:pPr>
            <w:r w:rsidRPr="008F6131">
              <w:rPr>
                <w:rFonts w:eastAsia="Times New Roman"/>
                <w:color w:val="000000"/>
              </w:rPr>
              <w:t xml:space="preserve">    .14</w:t>
            </w:r>
          </w:p>
        </w:tc>
        <w:tc>
          <w:tcPr>
            <w:tcW w:w="1322" w:type="dxa"/>
            <w:tcBorders>
              <w:top w:val="nil"/>
              <w:left w:val="nil"/>
              <w:bottom w:val="nil"/>
              <w:right w:val="nil"/>
            </w:tcBorders>
            <w:shd w:val="clear" w:color="auto" w:fill="auto"/>
            <w:noWrap/>
            <w:vAlign w:val="center"/>
            <w:hideMark/>
          </w:tcPr>
          <w:p w14:paraId="09453705" w14:textId="77777777" w:rsidR="008E164D" w:rsidRPr="008F6131" w:rsidRDefault="008E164D" w:rsidP="00D3300B">
            <w:pPr>
              <w:contextualSpacing/>
              <w:rPr>
                <w:rFonts w:eastAsia="Times New Roman"/>
                <w:color w:val="000000"/>
              </w:rPr>
            </w:pPr>
            <w:r w:rsidRPr="008F6131">
              <w:rPr>
                <w:rFonts w:eastAsia="Times New Roman"/>
                <w:color w:val="000000"/>
              </w:rPr>
              <w:t xml:space="preserve">      &lt;.001</w:t>
            </w:r>
          </w:p>
        </w:tc>
        <w:tc>
          <w:tcPr>
            <w:tcW w:w="834" w:type="dxa"/>
            <w:gridSpan w:val="2"/>
            <w:tcBorders>
              <w:top w:val="nil"/>
              <w:left w:val="nil"/>
              <w:bottom w:val="nil"/>
              <w:right w:val="nil"/>
            </w:tcBorders>
            <w:shd w:val="clear" w:color="auto" w:fill="auto"/>
            <w:noWrap/>
            <w:vAlign w:val="center"/>
            <w:hideMark/>
          </w:tcPr>
          <w:p w14:paraId="3F5C806D" w14:textId="77777777" w:rsidR="008E164D" w:rsidRPr="008F6131" w:rsidRDefault="008E164D" w:rsidP="00D3300B">
            <w:pPr>
              <w:contextualSpacing/>
              <w:rPr>
                <w:rFonts w:eastAsia="Times New Roman"/>
                <w:color w:val="000000"/>
              </w:rPr>
            </w:pPr>
            <w:r w:rsidRPr="008F6131">
              <w:rPr>
                <w:rFonts w:eastAsia="Times New Roman"/>
                <w:color w:val="000000"/>
              </w:rPr>
              <w:t xml:space="preserve">   .75</w:t>
            </w:r>
          </w:p>
        </w:tc>
      </w:tr>
      <w:tr w:rsidR="008E164D" w:rsidRPr="008F6131" w14:paraId="2FDFD5F3" w14:textId="77777777" w:rsidTr="008E164D">
        <w:trPr>
          <w:trHeight w:val="353"/>
        </w:trPr>
        <w:tc>
          <w:tcPr>
            <w:tcW w:w="4410" w:type="dxa"/>
            <w:gridSpan w:val="2"/>
            <w:tcBorders>
              <w:top w:val="nil"/>
              <w:left w:val="nil"/>
              <w:bottom w:val="nil"/>
              <w:right w:val="nil"/>
            </w:tcBorders>
            <w:shd w:val="clear" w:color="auto" w:fill="auto"/>
            <w:noWrap/>
            <w:vAlign w:val="center"/>
            <w:hideMark/>
          </w:tcPr>
          <w:p w14:paraId="52599E4D" w14:textId="77777777" w:rsidR="008E164D" w:rsidRPr="008F6131" w:rsidRDefault="008E164D" w:rsidP="00D3300B">
            <w:pPr>
              <w:contextualSpacing/>
              <w:rPr>
                <w:rFonts w:eastAsia="Times New Roman"/>
                <w:color w:val="000000"/>
              </w:rPr>
            </w:pPr>
            <w:r w:rsidRPr="008F6131">
              <w:rPr>
                <w:rFonts w:eastAsia="Times New Roman"/>
                <w:color w:val="000000"/>
              </w:rPr>
              <w:t xml:space="preserve">     Plasma </w:t>
            </w:r>
            <w:r w:rsidRPr="008F6131">
              <w:rPr>
                <w:rFonts w:eastAsia="Times New Roman"/>
              </w:rPr>
              <w:t>TNF-</w:t>
            </w:r>
            <w:r w:rsidRPr="008F6131">
              <w:t>α</w:t>
            </w:r>
            <w:r w:rsidRPr="008F6131" w:rsidDel="00765493">
              <w:rPr>
                <w:rFonts w:eastAsia="Times New Roman"/>
                <w:color w:val="000000"/>
              </w:rPr>
              <w:t xml:space="preserve"> </w:t>
            </w:r>
          </w:p>
        </w:tc>
        <w:tc>
          <w:tcPr>
            <w:tcW w:w="1109" w:type="dxa"/>
            <w:tcBorders>
              <w:top w:val="nil"/>
              <w:left w:val="nil"/>
              <w:bottom w:val="nil"/>
              <w:right w:val="nil"/>
            </w:tcBorders>
            <w:shd w:val="clear" w:color="auto" w:fill="auto"/>
            <w:noWrap/>
            <w:vAlign w:val="center"/>
            <w:hideMark/>
          </w:tcPr>
          <w:p w14:paraId="531ACC22" w14:textId="77777777" w:rsidR="008E164D" w:rsidRPr="008F6131" w:rsidRDefault="008E164D" w:rsidP="00D3300B">
            <w:pPr>
              <w:contextualSpacing/>
              <w:rPr>
                <w:rFonts w:eastAsia="Times New Roman"/>
                <w:color w:val="000000"/>
              </w:rPr>
            </w:pPr>
            <w:r w:rsidRPr="008F6131">
              <w:rPr>
                <w:rFonts w:eastAsia="Times New Roman"/>
                <w:color w:val="000000"/>
              </w:rPr>
              <w:t xml:space="preserve"> .37</w:t>
            </w:r>
          </w:p>
        </w:tc>
        <w:tc>
          <w:tcPr>
            <w:tcW w:w="824" w:type="dxa"/>
            <w:tcBorders>
              <w:top w:val="nil"/>
              <w:left w:val="nil"/>
              <w:bottom w:val="nil"/>
              <w:right w:val="nil"/>
            </w:tcBorders>
            <w:shd w:val="clear" w:color="auto" w:fill="auto"/>
            <w:noWrap/>
            <w:vAlign w:val="center"/>
            <w:hideMark/>
          </w:tcPr>
          <w:p w14:paraId="46161E3A" w14:textId="77777777" w:rsidR="008E164D" w:rsidRPr="008F6131" w:rsidRDefault="008E164D" w:rsidP="00D3300B">
            <w:pPr>
              <w:contextualSpacing/>
              <w:rPr>
                <w:rFonts w:eastAsia="Times New Roman"/>
                <w:color w:val="000000"/>
              </w:rPr>
            </w:pPr>
            <w:r w:rsidRPr="008F6131">
              <w:rPr>
                <w:rFonts w:eastAsia="Times New Roman"/>
                <w:color w:val="000000"/>
              </w:rPr>
              <w:t xml:space="preserve">    .09</w:t>
            </w:r>
          </w:p>
        </w:tc>
        <w:tc>
          <w:tcPr>
            <w:tcW w:w="1322" w:type="dxa"/>
            <w:tcBorders>
              <w:top w:val="nil"/>
              <w:left w:val="nil"/>
              <w:bottom w:val="nil"/>
              <w:right w:val="nil"/>
            </w:tcBorders>
            <w:shd w:val="clear" w:color="auto" w:fill="auto"/>
            <w:noWrap/>
            <w:vAlign w:val="center"/>
            <w:hideMark/>
          </w:tcPr>
          <w:p w14:paraId="599263CC" w14:textId="77777777" w:rsidR="008E164D" w:rsidRPr="008F6131" w:rsidRDefault="008E164D" w:rsidP="00D3300B">
            <w:pPr>
              <w:contextualSpacing/>
              <w:rPr>
                <w:rFonts w:eastAsia="Times New Roman"/>
                <w:color w:val="000000"/>
              </w:rPr>
            </w:pPr>
            <w:r w:rsidRPr="008F6131">
              <w:rPr>
                <w:rFonts w:eastAsia="Times New Roman"/>
                <w:color w:val="000000"/>
              </w:rPr>
              <w:t xml:space="preserve">      &lt;.001</w:t>
            </w:r>
          </w:p>
        </w:tc>
        <w:tc>
          <w:tcPr>
            <w:tcW w:w="834" w:type="dxa"/>
            <w:gridSpan w:val="2"/>
            <w:tcBorders>
              <w:top w:val="nil"/>
              <w:left w:val="nil"/>
              <w:bottom w:val="nil"/>
              <w:right w:val="nil"/>
            </w:tcBorders>
            <w:shd w:val="clear" w:color="auto" w:fill="auto"/>
            <w:noWrap/>
            <w:vAlign w:val="center"/>
            <w:hideMark/>
          </w:tcPr>
          <w:p w14:paraId="600B62F2" w14:textId="77777777" w:rsidR="008E164D" w:rsidRPr="008F6131" w:rsidRDefault="008E164D" w:rsidP="00D3300B">
            <w:pPr>
              <w:contextualSpacing/>
              <w:rPr>
                <w:rFonts w:eastAsia="Times New Roman"/>
                <w:color w:val="000000"/>
              </w:rPr>
            </w:pPr>
            <w:r w:rsidRPr="008F6131">
              <w:rPr>
                <w:rFonts w:eastAsia="Times New Roman"/>
                <w:color w:val="000000"/>
              </w:rPr>
              <w:t xml:space="preserve">   .14</w:t>
            </w:r>
          </w:p>
        </w:tc>
      </w:tr>
      <w:tr w:rsidR="008E164D" w:rsidRPr="008F6131" w14:paraId="22E84857" w14:textId="77777777" w:rsidTr="008E164D">
        <w:trPr>
          <w:trHeight w:val="353"/>
        </w:trPr>
        <w:tc>
          <w:tcPr>
            <w:tcW w:w="4410" w:type="dxa"/>
            <w:gridSpan w:val="2"/>
            <w:tcBorders>
              <w:top w:val="nil"/>
              <w:left w:val="nil"/>
              <w:bottom w:val="nil"/>
              <w:right w:val="nil"/>
            </w:tcBorders>
            <w:shd w:val="clear" w:color="auto" w:fill="auto"/>
            <w:noWrap/>
            <w:vAlign w:val="center"/>
          </w:tcPr>
          <w:p w14:paraId="391FA4AB" w14:textId="77777777" w:rsidR="008E164D" w:rsidRPr="008F6131" w:rsidRDefault="008E164D" w:rsidP="00D3300B">
            <w:pPr>
              <w:contextualSpacing/>
              <w:rPr>
                <w:rFonts w:eastAsia="Times New Roman"/>
                <w:color w:val="000000"/>
              </w:rPr>
            </w:pPr>
            <w:r w:rsidRPr="008F6131">
              <w:rPr>
                <w:rFonts w:eastAsia="Times New Roman"/>
                <w:color w:val="000000"/>
              </w:rPr>
              <w:t xml:space="preserve">     White Blood Cell Count</w:t>
            </w:r>
          </w:p>
        </w:tc>
        <w:tc>
          <w:tcPr>
            <w:tcW w:w="1109" w:type="dxa"/>
            <w:tcBorders>
              <w:top w:val="nil"/>
              <w:left w:val="nil"/>
              <w:bottom w:val="nil"/>
              <w:right w:val="nil"/>
            </w:tcBorders>
            <w:shd w:val="clear" w:color="auto" w:fill="auto"/>
            <w:noWrap/>
            <w:vAlign w:val="center"/>
          </w:tcPr>
          <w:p w14:paraId="0DFD025A" w14:textId="77777777" w:rsidR="008E164D" w:rsidRPr="008F6131" w:rsidRDefault="008E164D" w:rsidP="00D3300B">
            <w:pPr>
              <w:contextualSpacing/>
              <w:rPr>
                <w:rFonts w:eastAsia="Times New Roman"/>
                <w:color w:val="000000"/>
              </w:rPr>
            </w:pPr>
            <w:r w:rsidRPr="008F6131">
              <w:rPr>
                <w:rFonts w:eastAsia="Times New Roman"/>
                <w:color w:val="000000"/>
              </w:rPr>
              <w:t xml:space="preserve"> .41</w:t>
            </w:r>
          </w:p>
        </w:tc>
        <w:tc>
          <w:tcPr>
            <w:tcW w:w="824" w:type="dxa"/>
            <w:tcBorders>
              <w:top w:val="nil"/>
              <w:left w:val="nil"/>
              <w:bottom w:val="nil"/>
              <w:right w:val="nil"/>
            </w:tcBorders>
            <w:shd w:val="clear" w:color="auto" w:fill="auto"/>
            <w:noWrap/>
            <w:vAlign w:val="center"/>
          </w:tcPr>
          <w:p w14:paraId="3E4FDC16" w14:textId="77777777" w:rsidR="008E164D" w:rsidRPr="008F6131" w:rsidRDefault="008E164D" w:rsidP="00D3300B">
            <w:pPr>
              <w:contextualSpacing/>
              <w:rPr>
                <w:rFonts w:eastAsia="Times New Roman"/>
                <w:color w:val="000000"/>
              </w:rPr>
            </w:pPr>
            <w:r w:rsidRPr="008F6131">
              <w:rPr>
                <w:rFonts w:eastAsia="Times New Roman"/>
                <w:color w:val="000000"/>
              </w:rPr>
              <w:t xml:space="preserve">    .13</w:t>
            </w:r>
          </w:p>
        </w:tc>
        <w:tc>
          <w:tcPr>
            <w:tcW w:w="1322" w:type="dxa"/>
            <w:tcBorders>
              <w:top w:val="nil"/>
              <w:left w:val="nil"/>
              <w:bottom w:val="nil"/>
              <w:right w:val="nil"/>
            </w:tcBorders>
            <w:shd w:val="clear" w:color="auto" w:fill="auto"/>
            <w:noWrap/>
            <w:vAlign w:val="center"/>
          </w:tcPr>
          <w:p w14:paraId="18BB03F9" w14:textId="77777777" w:rsidR="008E164D" w:rsidRPr="008F6131" w:rsidRDefault="008E164D" w:rsidP="00D3300B">
            <w:pPr>
              <w:contextualSpacing/>
              <w:rPr>
                <w:rFonts w:eastAsia="Times New Roman"/>
                <w:color w:val="000000"/>
              </w:rPr>
            </w:pPr>
            <w:r w:rsidRPr="008F6131">
              <w:rPr>
                <w:rFonts w:eastAsia="Times New Roman"/>
                <w:color w:val="000000"/>
              </w:rPr>
              <w:t xml:space="preserve">        .001</w:t>
            </w:r>
          </w:p>
        </w:tc>
        <w:tc>
          <w:tcPr>
            <w:tcW w:w="834" w:type="dxa"/>
            <w:gridSpan w:val="2"/>
            <w:tcBorders>
              <w:top w:val="nil"/>
              <w:left w:val="nil"/>
              <w:bottom w:val="nil"/>
              <w:right w:val="nil"/>
            </w:tcBorders>
            <w:shd w:val="clear" w:color="auto" w:fill="auto"/>
            <w:noWrap/>
            <w:vAlign w:val="center"/>
          </w:tcPr>
          <w:p w14:paraId="599421FA" w14:textId="77777777" w:rsidR="008E164D" w:rsidRPr="008F6131" w:rsidRDefault="008E164D" w:rsidP="00D3300B">
            <w:pPr>
              <w:contextualSpacing/>
              <w:rPr>
                <w:rFonts w:eastAsia="Times New Roman"/>
                <w:color w:val="000000"/>
              </w:rPr>
            </w:pPr>
            <w:r w:rsidRPr="008F6131">
              <w:rPr>
                <w:rFonts w:eastAsia="Times New Roman"/>
                <w:color w:val="000000"/>
              </w:rPr>
              <w:t xml:space="preserve">   .17</w:t>
            </w:r>
          </w:p>
        </w:tc>
      </w:tr>
      <w:tr w:rsidR="008E164D" w:rsidRPr="008F6131" w14:paraId="35A7A2C9" w14:textId="77777777" w:rsidTr="008E164D">
        <w:trPr>
          <w:trHeight w:val="353"/>
        </w:trPr>
        <w:tc>
          <w:tcPr>
            <w:tcW w:w="4410" w:type="dxa"/>
            <w:gridSpan w:val="2"/>
            <w:tcBorders>
              <w:top w:val="nil"/>
              <w:left w:val="nil"/>
              <w:bottom w:val="nil"/>
              <w:right w:val="nil"/>
            </w:tcBorders>
            <w:shd w:val="clear" w:color="auto" w:fill="auto"/>
            <w:noWrap/>
            <w:vAlign w:val="center"/>
            <w:hideMark/>
          </w:tcPr>
          <w:p w14:paraId="442C0740" w14:textId="77777777" w:rsidR="008E164D" w:rsidRPr="008F6131" w:rsidRDefault="008E164D" w:rsidP="00D3300B">
            <w:pPr>
              <w:contextualSpacing/>
              <w:rPr>
                <w:rFonts w:eastAsia="Times New Roman"/>
                <w:color w:val="000000"/>
              </w:rPr>
            </w:pPr>
            <w:r>
              <w:rPr>
                <w:rFonts w:eastAsia="Times New Roman"/>
                <w:color w:val="000000"/>
              </w:rPr>
              <w:t>Cellular Inflammatory Tendencies</w:t>
            </w:r>
          </w:p>
        </w:tc>
        <w:tc>
          <w:tcPr>
            <w:tcW w:w="1109" w:type="dxa"/>
            <w:tcBorders>
              <w:top w:val="nil"/>
              <w:left w:val="nil"/>
              <w:bottom w:val="nil"/>
              <w:right w:val="nil"/>
            </w:tcBorders>
            <w:shd w:val="clear" w:color="auto" w:fill="auto"/>
            <w:noWrap/>
            <w:vAlign w:val="center"/>
            <w:hideMark/>
          </w:tcPr>
          <w:p w14:paraId="681EED53" w14:textId="77777777" w:rsidR="008E164D" w:rsidRPr="008F6131" w:rsidRDefault="008E164D" w:rsidP="00D3300B">
            <w:pPr>
              <w:contextualSpacing/>
              <w:rPr>
                <w:rFonts w:eastAsia="Times New Roman"/>
                <w:color w:val="000000"/>
              </w:rPr>
            </w:pPr>
            <w:r w:rsidRPr="008F6131">
              <w:rPr>
                <w:rFonts w:eastAsia="Times New Roman"/>
                <w:color w:val="000000"/>
              </w:rPr>
              <w:t xml:space="preserve"> </w:t>
            </w:r>
          </w:p>
        </w:tc>
        <w:tc>
          <w:tcPr>
            <w:tcW w:w="824" w:type="dxa"/>
            <w:tcBorders>
              <w:top w:val="nil"/>
              <w:left w:val="nil"/>
              <w:bottom w:val="nil"/>
              <w:right w:val="nil"/>
            </w:tcBorders>
            <w:shd w:val="clear" w:color="auto" w:fill="auto"/>
            <w:noWrap/>
            <w:vAlign w:val="center"/>
            <w:hideMark/>
          </w:tcPr>
          <w:p w14:paraId="05838982" w14:textId="77777777" w:rsidR="008E164D" w:rsidRPr="008F6131" w:rsidRDefault="008E164D" w:rsidP="00D3300B">
            <w:pPr>
              <w:contextualSpacing/>
              <w:rPr>
                <w:rFonts w:eastAsia="Times New Roman"/>
              </w:rPr>
            </w:pPr>
            <w:r w:rsidRPr="008F6131">
              <w:rPr>
                <w:rFonts w:eastAsia="Times New Roman"/>
                <w:color w:val="000000"/>
              </w:rPr>
              <w:t xml:space="preserve">   </w:t>
            </w:r>
          </w:p>
        </w:tc>
        <w:tc>
          <w:tcPr>
            <w:tcW w:w="1322" w:type="dxa"/>
            <w:tcBorders>
              <w:top w:val="nil"/>
              <w:left w:val="nil"/>
              <w:bottom w:val="nil"/>
              <w:right w:val="nil"/>
            </w:tcBorders>
            <w:shd w:val="clear" w:color="auto" w:fill="auto"/>
            <w:noWrap/>
            <w:vAlign w:val="center"/>
            <w:hideMark/>
          </w:tcPr>
          <w:p w14:paraId="223EF979" w14:textId="77777777" w:rsidR="008E164D" w:rsidRPr="008F6131" w:rsidRDefault="008E164D" w:rsidP="00D3300B">
            <w:pPr>
              <w:contextualSpacing/>
              <w:rPr>
                <w:rFonts w:eastAsia="Times New Roman"/>
              </w:rPr>
            </w:pPr>
            <w:r w:rsidRPr="008F6131">
              <w:rPr>
                <w:rFonts w:eastAsia="Times New Roman"/>
                <w:color w:val="000000"/>
              </w:rPr>
              <w:t xml:space="preserve">   </w:t>
            </w:r>
          </w:p>
        </w:tc>
        <w:tc>
          <w:tcPr>
            <w:tcW w:w="834" w:type="dxa"/>
            <w:gridSpan w:val="2"/>
            <w:tcBorders>
              <w:top w:val="nil"/>
              <w:left w:val="nil"/>
              <w:bottom w:val="nil"/>
              <w:right w:val="nil"/>
            </w:tcBorders>
            <w:shd w:val="clear" w:color="auto" w:fill="auto"/>
            <w:noWrap/>
            <w:vAlign w:val="center"/>
            <w:hideMark/>
          </w:tcPr>
          <w:p w14:paraId="64F5681A" w14:textId="77777777" w:rsidR="008E164D" w:rsidRPr="008F6131" w:rsidRDefault="008E164D" w:rsidP="00D3300B">
            <w:pPr>
              <w:contextualSpacing/>
              <w:rPr>
                <w:rFonts w:eastAsia="Times New Roman"/>
              </w:rPr>
            </w:pPr>
            <w:r w:rsidRPr="008F6131">
              <w:rPr>
                <w:rFonts w:eastAsia="Times New Roman"/>
                <w:color w:val="000000"/>
              </w:rPr>
              <w:t xml:space="preserve">  </w:t>
            </w:r>
          </w:p>
        </w:tc>
      </w:tr>
      <w:tr w:rsidR="008E164D" w:rsidRPr="008F6131" w14:paraId="6ECCC6CD" w14:textId="77777777" w:rsidTr="008E164D">
        <w:trPr>
          <w:trHeight w:val="353"/>
        </w:trPr>
        <w:tc>
          <w:tcPr>
            <w:tcW w:w="4410" w:type="dxa"/>
            <w:gridSpan w:val="2"/>
            <w:tcBorders>
              <w:top w:val="nil"/>
              <w:left w:val="nil"/>
              <w:bottom w:val="nil"/>
              <w:right w:val="nil"/>
            </w:tcBorders>
            <w:shd w:val="clear" w:color="auto" w:fill="auto"/>
            <w:noWrap/>
            <w:vAlign w:val="center"/>
          </w:tcPr>
          <w:p w14:paraId="7B1CBDBA" w14:textId="77777777" w:rsidR="008E164D" w:rsidRPr="008F6131" w:rsidDel="001276F9" w:rsidRDefault="008E164D" w:rsidP="00D3300B">
            <w:pPr>
              <w:contextualSpacing/>
              <w:rPr>
                <w:rFonts w:eastAsia="Times New Roman"/>
                <w:color w:val="000000"/>
              </w:rPr>
            </w:pPr>
            <w:r w:rsidRPr="008F6131">
              <w:rPr>
                <w:rFonts w:eastAsia="Times New Roman"/>
                <w:color w:val="000000"/>
              </w:rPr>
              <w:t xml:space="preserve">     Stimulated </w:t>
            </w:r>
            <w:r w:rsidRPr="008F6131">
              <w:rPr>
                <w:iCs/>
              </w:rPr>
              <w:t>IL-1</w:t>
            </w:r>
            <w:r w:rsidRPr="008F6131">
              <w:rPr>
                <w:rFonts w:eastAsia="Times New Roman"/>
              </w:rPr>
              <w:t>β Release</w:t>
            </w:r>
          </w:p>
        </w:tc>
        <w:tc>
          <w:tcPr>
            <w:tcW w:w="1109" w:type="dxa"/>
            <w:tcBorders>
              <w:top w:val="nil"/>
              <w:left w:val="nil"/>
              <w:bottom w:val="nil"/>
              <w:right w:val="nil"/>
            </w:tcBorders>
            <w:shd w:val="clear" w:color="auto" w:fill="auto"/>
            <w:noWrap/>
            <w:vAlign w:val="center"/>
          </w:tcPr>
          <w:p w14:paraId="18A77811" w14:textId="77777777" w:rsidR="008E164D" w:rsidRPr="008F6131" w:rsidRDefault="008E164D" w:rsidP="00D3300B">
            <w:pPr>
              <w:contextualSpacing/>
              <w:rPr>
                <w:rFonts w:eastAsia="Times New Roman"/>
                <w:color w:val="000000"/>
              </w:rPr>
            </w:pPr>
            <w:r w:rsidRPr="008F6131">
              <w:rPr>
                <w:rFonts w:eastAsia="Times New Roman"/>
                <w:color w:val="000000"/>
              </w:rPr>
              <w:t xml:space="preserve"> .88</w:t>
            </w:r>
          </w:p>
        </w:tc>
        <w:tc>
          <w:tcPr>
            <w:tcW w:w="824" w:type="dxa"/>
            <w:tcBorders>
              <w:top w:val="nil"/>
              <w:left w:val="nil"/>
              <w:bottom w:val="nil"/>
              <w:right w:val="nil"/>
            </w:tcBorders>
            <w:shd w:val="clear" w:color="auto" w:fill="auto"/>
            <w:noWrap/>
            <w:vAlign w:val="center"/>
          </w:tcPr>
          <w:p w14:paraId="6BB5E270" w14:textId="77777777" w:rsidR="008E164D" w:rsidRPr="008F6131" w:rsidRDefault="008E164D" w:rsidP="00D3300B">
            <w:pPr>
              <w:contextualSpacing/>
              <w:rPr>
                <w:rFonts w:eastAsia="Times New Roman"/>
                <w:color w:val="000000"/>
              </w:rPr>
            </w:pPr>
            <w:r w:rsidRPr="008F6131">
              <w:rPr>
                <w:rFonts w:eastAsia="Times New Roman"/>
                <w:color w:val="000000"/>
              </w:rPr>
              <w:t xml:space="preserve">    .04</w:t>
            </w:r>
          </w:p>
        </w:tc>
        <w:tc>
          <w:tcPr>
            <w:tcW w:w="1322" w:type="dxa"/>
            <w:tcBorders>
              <w:top w:val="nil"/>
              <w:left w:val="nil"/>
              <w:bottom w:val="nil"/>
              <w:right w:val="nil"/>
            </w:tcBorders>
            <w:shd w:val="clear" w:color="auto" w:fill="auto"/>
            <w:noWrap/>
            <w:vAlign w:val="center"/>
          </w:tcPr>
          <w:p w14:paraId="3BBCE0B8" w14:textId="77777777" w:rsidR="008E164D" w:rsidRPr="008F6131" w:rsidRDefault="008E164D" w:rsidP="00D3300B">
            <w:pPr>
              <w:contextualSpacing/>
              <w:rPr>
                <w:rFonts w:eastAsia="Times New Roman"/>
                <w:color w:val="000000"/>
              </w:rPr>
            </w:pPr>
            <w:r w:rsidRPr="008F6131">
              <w:rPr>
                <w:rFonts w:eastAsia="Times New Roman"/>
                <w:color w:val="000000"/>
              </w:rPr>
              <w:t xml:space="preserve">      &lt;.001</w:t>
            </w:r>
          </w:p>
        </w:tc>
        <w:tc>
          <w:tcPr>
            <w:tcW w:w="834" w:type="dxa"/>
            <w:gridSpan w:val="2"/>
            <w:tcBorders>
              <w:top w:val="nil"/>
              <w:left w:val="nil"/>
              <w:bottom w:val="nil"/>
              <w:right w:val="nil"/>
            </w:tcBorders>
            <w:shd w:val="clear" w:color="auto" w:fill="auto"/>
            <w:noWrap/>
            <w:vAlign w:val="center"/>
          </w:tcPr>
          <w:p w14:paraId="5805BA66" w14:textId="77777777" w:rsidR="008E164D" w:rsidRPr="008F6131" w:rsidRDefault="008E164D" w:rsidP="00D3300B">
            <w:pPr>
              <w:contextualSpacing/>
              <w:rPr>
                <w:rFonts w:eastAsia="Times New Roman"/>
                <w:color w:val="000000"/>
              </w:rPr>
            </w:pPr>
            <w:r w:rsidRPr="008F6131">
              <w:rPr>
                <w:rFonts w:eastAsia="Times New Roman"/>
                <w:color w:val="000000"/>
              </w:rPr>
              <w:t xml:space="preserve">   .78</w:t>
            </w:r>
          </w:p>
        </w:tc>
      </w:tr>
      <w:tr w:rsidR="008E164D" w:rsidRPr="008F6131" w14:paraId="36C3FEE5" w14:textId="77777777" w:rsidTr="008E164D">
        <w:trPr>
          <w:trHeight w:val="353"/>
        </w:trPr>
        <w:tc>
          <w:tcPr>
            <w:tcW w:w="4410" w:type="dxa"/>
            <w:gridSpan w:val="2"/>
            <w:tcBorders>
              <w:top w:val="nil"/>
              <w:left w:val="nil"/>
              <w:bottom w:val="nil"/>
              <w:right w:val="nil"/>
            </w:tcBorders>
            <w:shd w:val="clear" w:color="auto" w:fill="auto"/>
            <w:noWrap/>
            <w:vAlign w:val="center"/>
          </w:tcPr>
          <w:p w14:paraId="40F387F4" w14:textId="77777777" w:rsidR="008E164D" w:rsidRPr="008F6131" w:rsidDel="001276F9" w:rsidRDefault="008E164D" w:rsidP="00D3300B">
            <w:pPr>
              <w:contextualSpacing/>
              <w:rPr>
                <w:rFonts w:eastAsia="Times New Roman"/>
                <w:color w:val="000000"/>
              </w:rPr>
            </w:pPr>
            <w:r w:rsidRPr="008F6131">
              <w:rPr>
                <w:rFonts w:eastAsia="Times New Roman"/>
                <w:color w:val="000000"/>
              </w:rPr>
              <w:t xml:space="preserve">     Stimulated </w:t>
            </w:r>
            <w:r w:rsidRPr="008F6131">
              <w:rPr>
                <w:rFonts w:eastAsia="Times New Roman"/>
              </w:rPr>
              <w:t>IL-6</w:t>
            </w:r>
            <w:r w:rsidRPr="008F6131">
              <w:t xml:space="preserve"> Release</w:t>
            </w:r>
          </w:p>
        </w:tc>
        <w:tc>
          <w:tcPr>
            <w:tcW w:w="1109" w:type="dxa"/>
            <w:tcBorders>
              <w:top w:val="nil"/>
              <w:left w:val="nil"/>
              <w:bottom w:val="nil"/>
              <w:right w:val="nil"/>
            </w:tcBorders>
            <w:shd w:val="clear" w:color="auto" w:fill="auto"/>
            <w:noWrap/>
            <w:vAlign w:val="center"/>
          </w:tcPr>
          <w:p w14:paraId="59B3819E" w14:textId="77777777" w:rsidR="008E164D" w:rsidRPr="008F6131" w:rsidRDefault="008E164D" w:rsidP="00D3300B">
            <w:pPr>
              <w:contextualSpacing/>
              <w:rPr>
                <w:rFonts w:eastAsia="Times New Roman"/>
                <w:color w:val="000000"/>
              </w:rPr>
            </w:pPr>
            <w:r w:rsidRPr="008F6131">
              <w:rPr>
                <w:rFonts w:eastAsia="Times New Roman"/>
                <w:color w:val="000000"/>
              </w:rPr>
              <w:t xml:space="preserve"> .74 </w:t>
            </w:r>
          </w:p>
        </w:tc>
        <w:tc>
          <w:tcPr>
            <w:tcW w:w="824" w:type="dxa"/>
            <w:tcBorders>
              <w:top w:val="nil"/>
              <w:left w:val="nil"/>
              <w:bottom w:val="nil"/>
              <w:right w:val="nil"/>
            </w:tcBorders>
            <w:shd w:val="clear" w:color="auto" w:fill="auto"/>
            <w:noWrap/>
            <w:vAlign w:val="center"/>
          </w:tcPr>
          <w:p w14:paraId="56806C67" w14:textId="77777777" w:rsidR="008E164D" w:rsidRPr="008F6131" w:rsidRDefault="008E164D" w:rsidP="00D3300B">
            <w:pPr>
              <w:contextualSpacing/>
              <w:rPr>
                <w:rFonts w:eastAsia="Times New Roman"/>
                <w:color w:val="000000"/>
              </w:rPr>
            </w:pPr>
            <w:r w:rsidRPr="008F6131">
              <w:rPr>
                <w:rFonts w:eastAsia="Times New Roman"/>
                <w:color w:val="000000"/>
              </w:rPr>
              <w:t xml:space="preserve">    .05</w:t>
            </w:r>
          </w:p>
        </w:tc>
        <w:tc>
          <w:tcPr>
            <w:tcW w:w="1322" w:type="dxa"/>
            <w:tcBorders>
              <w:top w:val="nil"/>
              <w:left w:val="nil"/>
              <w:bottom w:val="nil"/>
              <w:right w:val="nil"/>
            </w:tcBorders>
            <w:shd w:val="clear" w:color="auto" w:fill="auto"/>
            <w:noWrap/>
            <w:vAlign w:val="center"/>
          </w:tcPr>
          <w:p w14:paraId="17CB9BBD" w14:textId="77777777" w:rsidR="008E164D" w:rsidRPr="008F6131" w:rsidRDefault="008E164D" w:rsidP="00D3300B">
            <w:pPr>
              <w:contextualSpacing/>
              <w:rPr>
                <w:rFonts w:eastAsia="Times New Roman"/>
                <w:color w:val="000000"/>
              </w:rPr>
            </w:pPr>
            <w:r w:rsidRPr="008F6131">
              <w:rPr>
                <w:rFonts w:eastAsia="Times New Roman"/>
                <w:color w:val="000000"/>
              </w:rPr>
              <w:t xml:space="preserve">      &lt;.001</w:t>
            </w:r>
          </w:p>
        </w:tc>
        <w:tc>
          <w:tcPr>
            <w:tcW w:w="834" w:type="dxa"/>
            <w:gridSpan w:val="2"/>
            <w:tcBorders>
              <w:top w:val="nil"/>
              <w:left w:val="nil"/>
              <w:bottom w:val="nil"/>
              <w:right w:val="nil"/>
            </w:tcBorders>
            <w:shd w:val="clear" w:color="auto" w:fill="auto"/>
            <w:noWrap/>
            <w:vAlign w:val="center"/>
          </w:tcPr>
          <w:p w14:paraId="79225FD9" w14:textId="77777777" w:rsidR="008E164D" w:rsidRPr="008F6131" w:rsidRDefault="008E164D" w:rsidP="00D3300B">
            <w:pPr>
              <w:contextualSpacing/>
              <w:rPr>
                <w:rFonts w:eastAsia="Times New Roman"/>
                <w:color w:val="000000"/>
              </w:rPr>
            </w:pPr>
            <w:r w:rsidRPr="008F6131">
              <w:rPr>
                <w:rFonts w:eastAsia="Times New Roman"/>
                <w:color w:val="000000"/>
              </w:rPr>
              <w:t xml:space="preserve">   .55</w:t>
            </w:r>
          </w:p>
        </w:tc>
      </w:tr>
      <w:tr w:rsidR="008E164D" w:rsidRPr="008F6131" w14:paraId="44B49101" w14:textId="77777777" w:rsidTr="008E164D">
        <w:trPr>
          <w:trHeight w:val="353"/>
        </w:trPr>
        <w:tc>
          <w:tcPr>
            <w:tcW w:w="4410" w:type="dxa"/>
            <w:gridSpan w:val="2"/>
            <w:tcBorders>
              <w:top w:val="nil"/>
              <w:left w:val="nil"/>
              <w:bottom w:val="nil"/>
              <w:right w:val="nil"/>
            </w:tcBorders>
            <w:shd w:val="clear" w:color="auto" w:fill="auto"/>
            <w:noWrap/>
            <w:vAlign w:val="center"/>
          </w:tcPr>
          <w:p w14:paraId="181662CC" w14:textId="77777777" w:rsidR="008E164D" w:rsidRPr="008F6131" w:rsidRDefault="008E164D" w:rsidP="00D3300B">
            <w:pPr>
              <w:contextualSpacing/>
              <w:rPr>
                <w:rFonts w:eastAsia="Times New Roman"/>
                <w:color w:val="000000"/>
              </w:rPr>
            </w:pPr>
            <w:r w:rsidRPr="008F6131">
              <w:rPr>
                <w:rFonts w:eastAsia="Times New Roman"/>
                <w:color w:val="000000"/>
              </w:rPr>
              <w:t xml:space="preserve">     Stimulated </w:t>
            </w:r>
            <w:r w:rsidRPr="008F6131">
              <w:rPr>
                <w:rFonts w:eastAsia="Times New Roman"/>
              </w:rPr>
              <w:t>TNF-</w:t>
            </w:r>
            <w:r w:rsidRPr="008F6131">
              <w:t>α Release</w:t>
            </w:r>
          </w:p>
        </w:tc>
        <w:tc>
          <w:tcPr>
            <w:tcW w:w="1109" w:type="dxa"/>
            <w:tcBorders>
              <w:top w:val="nil"/>
              <w:left w:val="nil"/>
              <w:bottom w:val="nil"/>
              <w:right w:val="nil"/>
            </w:tcBorders>
            <w:shd w:val="clear" w:color="auto" w:fill="auto"/>
            <w:noWrap/>
            <w:vAlign w:val="center"/>
          </w:tcPr>
          <w:p w14:paraId="2DD8EA27" w14:textId="77777777" w:rsidR="008E164D" w:rsidRPr="008F6131" w:rsidRDefault="008E164D" w:rsidP="00D3300B">
            <w:pPr>
              <w:contextualSpacing/>
              <w:rPr>
                <w:rFonts w:eastAsia="Times New Roman"/>
                <w:color w:val="000000"/>
              </w:rPr>
            </w:pPr>
            <w:r w:rsidRPr="008F6131">
              <w:rPr>
                <w:rFonts w:eastAsia="Times New Roman"/>
                <w:color w:val="000000"/>
              </w:rPr>
              <w:t xml:space="preserve"> .88</w:t>
            </w:r>
          </w:p>
        </w:tc>
        <w:tc>
          <w:tcPr>
            <w:tcW w:w="824" w:type="dxa"/>
            <w:tcBorders>
              <w:top w:val="nil"/>
              <w:left w:val="nil"/>
              <w:bottom w:val="nil"/>
              <w:right w:val="nil"/>
            </w:tcBorders>
            <w:shd w:val="clear" w:color="auto" w:fill="auto"/>
            <w:noWrap/>
            <w:vAlign w:val="center"/>
          </w:tcPr>
          <w:p w14:paraId="759B9CED" w14:textId="77777777" w:rsidR="008E164D" w:rsidRPr="008F6131" w:rsidRDefault="008E164D" w:rsidP="00D3300B">
            <w:pPr>
              <w:contextualSpacing/>
              <w:rPr>
                <w:rFonts w:eastAsia="Times New Roman"/>
                <w:color w:val="000000"/>
              </w:rPr>
            </w:pPr>
            <w:r w:rsidRPr="008F6131">
              <w:rPr>
                <w:rFonts w:eastAsia="Times New Roman"/>
                <w:color w:val="000000"/>
              </w:rPr>
              <w:t xml:space="preserve">    .03</w:t>
            </w:r>
          </w:p>
        </w:tc>
        <w:tc>
          <w:tcPr>
            <w:tcW w:w="1322" w:type="dxa"/>
            <w:tcBorders>
              <w:top w:val="nil"/>
              <w:left w:val="nil"/>
              <w:bottom w:val="nil"/>
              <w:right w:val="nil"/>
            </w:tcBorders>
            <w:shd w:val="clear" w:color="auto" w:fill="auto"/>
            <w:noWrap/>
            <w:vAlign w:val="center"/>
          </w:tcPr>
          <w:p w14:paraId="6DE02A3A" w14:textId="77777777" w:rsidR="008E164D" w:rsidRPr="008F6131" w:rsidRDefault="008E164D" w:rsidP="00D3300B">
            <w:pPr>
              <w:contextualSpacing/>
              <w:rPr>
                <w:rFonts w:eastAsia="Times New Roman"/>
                <w:color w:val="000000"/>
              </w:rPr>
            </w:pPr>
            <w:r w:rsidRPr="008F6131">
              <w:rPr>
                <w:rFonts w:eastAsia="Times New Roman"/>
                <w:color w:val="000000"/>
              </w:rPr>
              <w:t xml:space="preserve">      &lt;.001</w:t>
            </w:r>
          </w:p>
        </w:tc>
        <w:tc>
          <w:tcPr>
            <w:tcW w:w="834" w:type="dxa"/>
            <w:gridSpan w:val="2"/>
            <w:tcBorders>
              <w:top w:val="nil"/>
              <w:left w:val="nil"/>
              <w:bottom w:val="nil"/>
              <w:right w:val="nil"/>
            </w:tcBorders>
            <w:shd w:val="clear" w:color="auto" w:fill="auto"/>
            <w:noWrap/>
            <w:vAlign w:val="center"/>
          </w:tcPr>
          <w:p w14:paraId="4BC0F645" w14:textId="77777777" w:rsidR="008E164D" w:rsidRPr="008F6131" w:rsidRDefault="008E164D" w:rsidP="00D3300B">
            <w:pPr>
              <w:contextualSpacing/>
              <w:rPr>
                <w:rFonts w:eastAsia="Times New Roman"/>
                <w:color w:val="000000"/>
              </w:rPr>
            </w:pPr>
            <w:r w:rsidRPr="008F6131">
              <w:rPr>
                <w:rFonts w:eastAsia="Times New Roman"/>
                <w:color w:val="000000"/>
              </w:rPr>
              <w:t xml:space="preserve">   .77</w:t>
            </w:r>
          </w:p>
        </w:tc>
      </w:tr>
      <w:tr w:rsidR="008E164D" w:rsidRPr="008F6131" w14:paraId="2A5E813A" w14:textId="77777777" w:rsidTr="008E164D">
        <w:trPr>
          <w:trHeight w:val="90"/>
        </w:trPr>
        <w:tc>
          <w:tcPr>
            <w:tcW w:w="4410" w:type="dxa"/>
            <w:gridSpan w:val="2"/>
            <w:tcBorders>
              <w:top w:val="nil"/>
              <w:left w:val="nil"/>
              <w:bottom w:val="single" w:sz="4" w:space="0" w:color="auto"/>
              <w:right w:val="nil"/>
            </w:tcBorders>
            <w:shd w:val="clear" w:color="auto" w:fill="auto"/>
            <w:noWrap/>
            <w:vAlign w:val="center"/>
          </w:tcPr>
          <w:p w14:paraId="5E2BA855" w14:textId="77777777" w:rsidR="008E164D" w:rsidRPr="008F6131" w:rsidRDefault="008E164D" w:rsidP="00D3300B">
            <w:pPr>
              <w:contextualSpacing/>
              <w:rPr>
                <w:rFonts w:eastAsia="Times New Roman"/>
                <w:color w:val="000000"/>
              </w:rPr>
            </w:pPr>
          </w:p>
        </w:tc>
        <w:tc>
          <w:tcPr>
            <w:tcW w:w="1109" w:type="dxa"/>
            <w:tcBorders>
              <w:top w:val="nil"/>
              <w:left w:val="nil"/>
              <w:bottom w:val="single" w:sz="4" w:space="0" w:color="auto"/>
              <w:right w:val="nil"/>
            </w:tcBorders>
            <w:shd w:val="clear" w:color="auto" w:fill="auto"/>
            <w:noWrap/>
            <w:vAlign w:val="center"/>
          </w:tcPr>
          <w:p w14:paraId="4BE59DF8" w14:textId="77777777" w:rsidR="008E164D" w:rsidRPr="008F6131" w:rsidRDefault="008E164D" w:rsidP="00D3300B">
            <w:pPr>
              <w:contextualSpacing/>
              <w:rPr>
                <w:rFonts w:eastAsia="Times New Roman"/>
                <w:color w:val="000000"/>
              </w:rPr>
            </w:pPr>
          </w:p>
        </w:tc>
        <w:tc>
          <w:tcPr>
            <w:tcW w:w="824" w:type="dxa"/>
            <w:tcBorders>
              <w:top w:val="nil"/>
              <w:left w:val="nil"/>
              <w:bottom w:val="single" w:sz="4" w:space="0" w:color="auto"/>
              <w:right w:val="nil"/>
            </w:tcBorders>
            <w:shd w:val="clear" w:color="auto" w:fill="auto"/>
            <w:noWrap/>
            <w:vAlign w:val="center"/>
          </w:tcPr>
          <w:p w14:paraId="42EA0BCF" w14:textId="77777777" w:rsidR="008E164D" w:rsidRPr="008F6131" w:rsidRDefault="008E164D" w:rsidP="00D3300B">
            <w:pPr>
              <w:contextualSpacing/>
              <w:rPr>
                <w:rFonts w:eastAsia="Times New Roman"/>
                <w:color w:val="000000"/>
              </w:rPr>
            </w:pPr>
          </w:p>
        </w:tc>
        <w:tc>
          <w:tcPr>
            <w:tcW w:w="1322" w:type="dxa"/>
            <w:tcBorders>
              <w:top w:val="nil"/>
              <w:left w:val="nil"/>
              <w:bottom w:val="single" w:sz="4" w:space="0" w:color="auto"/>
              <w:right w:val="nil"/>
            </w:tcBorders>
            <w:shd w:val="clear" w:color="auto" w:fill="auto"/>
            <w:noWrap/>
            <w:vAlign w:val="center"/>
          </w:tcPr>
          <w:p w14:paraId="27D3E070" w14:textId="77777777" w:rsidR="008E164D" w:rsidRPr="008F6131" w:rsidRDefault="008E164D" w:rsidP="00D3300B">
            <w:pPr>
              <w:contextualSpacing/>
              <w:rPr>
                <w:rFonts w:eastAsia="Times New Roman"/>
                <w:color w:val="000000"/>
              </w:rPr>
            </w:pPr>
          </w:p>
        </w:tc>
        <w:tc>
          <w:tcPr>
            <w:tcW w:w="834" w:type="dxa"/>
            <w:gridSpan w:val="2"/>
            <w:tcBorders>
              <w:top w:val="nil"/>
              <w:left w:val="nil"/>
              <w:bottom w:val="single" w:sz="4" w:space="0" w:color="auto"/>
              <w:right w:val="nil"/>
            </w:tcBorders>
            <w:shd w:val="clear" w:color="auto" w:fill="auto"/>
            <w:noWrap/>
            <w:vAlign w:val="center"/>
          </w:tcPr>
          <w:p w14:paraId="0655F32C" w14:textId="77777777" w:rsidR="008E164D" w:rsidRPr="008F6131" w:rsidRDefault="008E164D" w:rsidP="00D3300B">
            <w:pPr>
              <w:contextualSpacing/>
              <w:rPr>
                <w:rFonts w:eastAsia="Times New Roman"/>
                <w:color w:val="000000"/>
              </w:rPr>
            </w:pPr>
          </w:p>
        </w:tc>
      </w:tr>
    </w:tbl>
    <w:p w14:paraId="75B88073" w14:textId="00165C69" w:rsidR="008E164D" w:rsidRDefault="008E164D" w:rsidP="006F637E">
      <w:pPr>
        <w:ind w:left="-187"/>
        <w:contextualSpacing/>
        <w:rPr>
          <w:rFonts w:eastAsia="Calibri"/>
        </w:rPr>
      </w:pPr>
      <w:r w:rsidRPr="008F6131">
        <w:rPr>
          <w:rFonts w:eastAsia="Calibri"/>
          <w:i/>
        </w:rPr>
        <w:t xml:space="preserve">Note. </w:t>
      </w:r>
      <w:r w:rsidRPr="008F6131">
        <w:rPr>
          <w:rFonts w:eastAsia="Calibri"/>
        </w:rPr>
        <w:t xml:space="preserve">Standardized estimates listed for final CFA model. Standard errors, </w:t>
      </w:r>
      <w:r w:rsidRPr="008F6131">
        <w:rPr>
          <w:rFonts w:eastAsia="Calibri"/>
          <w:i/>
        </w:rPr>
        <w:t>p</w:t>
      </w:r>
      <w:r w:rsidRPr="008F6131">
        <w:rPr>
          <w:rFonts w:eastAsia="Calibri"/>
        </w:rPr>
        <w:t xml:space="preserve">-values, and </w:t>
      </w:r>
      <w:r w:rsidRPr="008F6131">
        <w:rPr>
          <w:rFonts w:eastAsia="Calibri"/>
          <w:i/>
        </w:rPr>
        <w:t>R</w:t>
      </w:r>
      <w:r w:rsidRPr="008F6131">
        <w:rPr>
          <w:rFonts w:eastAsia="Calibri"/>
          <w:vertAlign w:val="superscript"/>
        </w:rPr>
        <w:t>2</w:t>
      </w:r>
      <w:r w:rsidRPr="008F6131">
        <w:rPr>
          <w:rFonts w:eastAsia="Calibri"/>
        </w:rPr>
        <w:t xml:space="preserve"> shown.</w:t>
      </w:r>
      <w:r w:rsidR="00A15A29">
        <w:rPr>
          <w:rFonts w:eastAsia="Calibri"/>
        </w:rPr>
        <w:t xml:space="preserve"> </w:t>
      </w:r>
      <w:proofErr w:type="gramStart"/>
      <w:r w:rsidR="00A15A29">
        <w:rPr>
          <w:rFonts w:eastAsia="Calibri"/>
          <w:i/>
        </w:rPr>
        <w:t>R</w:t>
      </w:r>
      <w:r w:rsidR="00A15A29">
        <w:rPr>
          <w:rFonts w:eastAsia="Calibri"/>
          <w:vertAlign w:val="superscript"/>
        </w:rPr>
        <w:t xml:space="preserve">2 </w:t>
      </w:r>
      <w:r w:rsidR="00A15A29">
        <w:rPr>
          <w:rFonts w:eastAsia="Calibri"/>
        </w:rPr>
        <w:t xml:space="preserve"> refers</w:t>
      </w:r>
      <w:proofErr w:type="gramEnd"/>
      <w:r w:rsidR="00A15A29">
        <w:rPr>
          <w:rFonts w:eastAsia="Calibri"/>
        </w:rPr>
        <w:t xml:space="preserve"> to the variance in each observed variable explained by the latent factor.</w:t>
      </w:r>
      <w:r w:rsidRPr="008F6131">
        <w:rPr>
          <w:rFonts w:eastAsia="Calibri"/>
        </w:rPr>
        <w:t xml:space="preserve"> BIS-11 = Barratt Impulsiveness Scale; DGI = Delaying Gratification Inventory. </w:t>
      </w:r>
    </w:p>
    <w:p w14:paraId="4224A3EE" w14:textId="77777777" w:rsidR="008E164D" w:rsidRDefault="008E164D" w:rsidP="008E164D">
      <w:pPr>
        <w:pStyle w:val="NoSpacing"/>
        <w:spacing w:line="480" w:lineRule="auto"/>
        <w:contextualSpacing/>
        <w:rPr>
          <w:rFonts w:eastAsia="Calibri"/>
          <w:color w:val="auto"/>
        </w:rPr>
      </w:pPr>
    </w:p>
    <w:p w14:paraId="12B1A786" w14:textId="77777777" w:rsidR="008E164D" w:rsidRDefault="008E164D" w:rsidP="008E164D">
      <w:pPr>
        <w:pStyle w:val="NoSpacing"/>
        <w:spacing w:line="480" w:lineRule="auto"/>
        <w:contextualSpacing/>
        <w:rPr>
          <w:rFonts w:eastAsia="Calibri"/>
          <w:color w:val="auto"/>
        </w:rPr>
      </w:pPr>
    </w:p>
    <w:p w14:paraId="7362F89E" w14:textId="77777777" w:rsidR="006F637E" w:rsidRDefault="006F637E" w:rsidP="008E164D">
      <w:pPr>
        <w:pStyle w:val="NoSpacing"/>
        <w:spacing w:line="480" w:lineRule="auto"/>
        <w:contextualSpacing/>
        <w:rPr>
          <w:rFonts w:eastAsia="Calibri"/>
          <w:color w:val="auto"/>
        </w:rPr>
      </w:pPr>
    </w:p>
    <w:p w14:paraId="36E8AEAC" w14:textId="77777777" w:rsidR="006F637E" w:rsidRDefault="006F637E" w:rsidP="008E164D">
      <w:pPr>
        <w:pStyle w:val="NoSpacing"/>
        <w:spacing w:line="480" w:lineRule="auto"/>
        <w:contextualSpacing/>
        <w:rPr>
          <w:rFonts w:eastAsia="Calibri"/>
          <w:color w:val="auto"/>
        </w:rPr>
      </w:pPr>
    </w:p>
    <w:p w14:paraId="1781DE45" w14:textId="77777777" w:rsidR="006F637E" w:rsidRDefault="006F637E" w:rsidP="008E164D">
      <w:pPr>
        <w:pStyle w:val="NoSpacing"/>
        <w:spacing w:line="480" w:lineRule="auto"/>
        <w:contextualSpacing/>
        <w:rPr>
          <w:rFonts w:eastAsia="Calibri"/>
          <w:color w:val="auto"/>
        </w:rPr>
      </w:pPr>
    </w:p>
    <w:p w14:paraId="6C38B21D" w14:textId="77777777" w:rsidR="006F637E" w:rsidRDefault="006F637E" w:rsidP="008E164D">
      <w:pPr>
        <w:pStyle w:val="NoSpacing"/>
        <w:spacing w:line="480" w:lineRule="auto"/>
        <w:contextualSpacing/>
        <w:rPr>
          <w:rFonts w:eastAsia="Calibri"/>
          <w:color w:val="auto"/>
        </w:rPr>
      </w:pPr>
    </w:p>
    <w:p w14:paraId="5615F373" w14:textId="77777777" w:rsidR="006F637E" w:rsidRDefault="006F637E" w:rsidP="008E164D">
      <w:pPr>
        <w:pStyle w:val="NoSpacing"/>
        <w:spacing w:line="480" w:lineRule="auto"/>
        <w:contextualSpacing/>
        <w:rPr>
          <w:rFonts w:eastAsia="Calibri"/>
          <w:color w:val="auto"/>
        </w:rPr>
      </w:pPr>
    </w:p>
    <w:p w14:paraId="232978CB" w14:textId="77777777" w:rsidR="006F637E" w:rsidRDefault="006F637E" w:rsidP="008E164D">
      <w:pPr>
        <w:pStyle w:val="NoSpacing"/>
        <w:spacing w:line="480" w:lineRule="auto"/>
        <w:contextualSpacing/>
        <w:rPr>
          <w:rFonts w:eastAsia="Calibri"/>
          <w:color w:val="auto"/>
        </w:rPr>
      </w:pPr>
    </w:p>
    <w:p w14:paraId="090BBA73" w14:textId="77777777" w:rsidR="006F637E" w:rsidRDefault="006F637E" w:rsidP="008E164D">
      <w:pPr>
        <w:pStyle w:val="NoSpacing"/>
        <w:spacing w:line="480" w:lineRule="auto"/>
        <w:contextualSpacing/>
        <w:rPr>
          <w:rFonts w:eastAsia="Calibri"/>
          <w:color w:val="auto"/>
        </w:rPr>
      </w:pPr>
    </w:p>
    <w:p w14:paraId="21FC71D2" w14:textId="77777777" w:rsidR="006F637E" w:rsidRDefault="006F637E" w:rsidP="008E164D">
      <w:pPr>
        <w:pStyle w:val="NoSpacing"/>
        <w:spacing w:line="480" w:lineRule="auto"/>
        <w:contextualSpacing/>
        <w:rPr>
          <w:rFonts w:eastAsia="Calibri"/>
          <w:color w:val="auto"/>
        </w:rPr>
      </w:pPr>
    </w:p>
    <w:p w14:paraId="6CA746ED" w14:textId="77777777" w:rsidR="006F637E" w:rsidRDefault="006F637E" w:rsidP="008E164D">
      <w:pPr>
        <w:pStyle w:val="NoSpacing"/>
        <w:spacing w:line="480" w:lineRule="auto"/>
        <w:contextualSpacing/>
        <w:rPr>
          <w:rFonts w:eastAsia="Calibri"/>
          <w:color w:val="auto"/>
        </w:rPr>
      </w:pPr>
    </w:p>
    <w:p w14:paraId="6858D06E" w14:textId="77777777" w:rsidR="006F637E" w:rsidRDefault="006F637E" w:rsidP="008E164D">
      <w:pPr>
        <w:pStyle w:val="NoSpacing"/>
        <w:spacing w:line="480" w:lineRule="auto"/>
        <w:contextualSpacing/>
        <w:rPr>
          <w:rFonts w:eastAsia="Calibri"/>
          <w:color w:val="auto"/>
        </w:rPr>
      </w:pPr>
    </w:p>
    <w:p w14:paraId="3241002D" w14:textId="77777777" w:rsidR="006F637E" w:rsidRDefault="006F637E" w:rsidP="008E164D">
      <w:pPr>
        <w:pStyle w:val="NoSpacing"/>
        <w:spacing w:line="480" w:lineRule="auto"/>
        <w:contextualSpacing/>
        <w:rPr>
          <w:rFonts w:eastAsia="Calibri"/>
          <w:color w:val="auto"/>
        </w:rPr>
      </w:pPr>
    </w:p>
    <w:tbl>
      <w:tblPr>
        <w:tblW w:w="8428" w:type="dxa"/>
        <w:tblLook w:val="04A0" w:firstRow="1" w:lastRow="0" w:firstColumn="1" w:lastColumn="0" w:noHBand="0" w:noVBand="1"/>
      </w:tblPr>
      <w:tblGrid>
        <w:gridCol w:w="2808"/>
        <w:gridCol w:w="1710"/>
        <w:gridCol w:w="1050"/>
        <w:gridCol w:w="1900"/>
        <w:gridCol w:w="960"/>
      </w:tblGrid>
      <w:tr w:rsidR="008E164D" w:rsidRPr="008F6131" w14:paraId="23BE5693" w14:textId="77777777" w:rsidTr="00D3300B">
        <w:trPr>
          <w:trHeight w:val="315"/>
        </w:trPr>
        <w:tc>
          <w:tcPr>
            <w:tcW w:w="8428" w:type="dxa"/>
            <w:gridSpan w:val="5"/>
            <w:tcBorders>
              <w:top w:val="nil"/>
              <w:left w:val="nil"/>
              <w:bottom w:val="single" w:sz="4" w:space="0" w:color="auto"/>
              <w:right w:val="nil"/>
            </w:tcBorders>
            <w:shd w:val="clear" w:color="auto" w:fill="auto"/>
            <w:noWrap/>
            <w:vAlign w:val="bottom"/>
            <w:hideMark/>
          </w:tcPr>
          <w:p w14:paraId="44746CC9" w14:textId="77777777" w:rsidR="008E164D" w:rsidRPr="008E164D" w:rsidRDefault="003A4776" w:rsidP="00D3300B">
            <w:pPr>
              <w:contextualSpacing/>
              <w:rPr>
                <w:rFonts w:eastAsia="Times New Roman"/>
                <w:b/>
                <w:color w:val="000000"/>
              </w:rPr>
            </w:pPr>
            <w:r>
              <w:rPr>
                <w:rFonts w:eastAsia="Times New Roman"/>
                <w:b/>
                <w:color w:val="000000"/>
              </w:rPr>
              <w:t>Table S2</w:t>
            </w:r>
            <w:r w:rsidR="008E164D" w:rsidRPr="008E164D">
              <w:rPr>
                <w:rFonts w:eastAsia="Times New Roman"/>
                <w:b/>
                <w:color w:val="000000"/>
              </w:rPr>
              <w:t xml:space="preserve">. Summary of </w:t>
            </w:r>
            <w:r w:rsidR="008E164D">
              <w:rPr>
                <w:rFonts w:eastAsia="Times New Roman"/>
                <w:b/>
                <w:color w:val="000000"/>
              </w:rPr>
              <w:t>model fit i</w:t>
            </w:r>
            <w:r w:rsidR="008E164D" w:rsidRPr="008E164D">
              <w:rPr>
                <w:rFonts w:eastAsia="Times New Roman"/>
                <w:b/>
                <w:color w:val="000000"/>
              </w:rPr>
              <w:t>ndices.</w:t>
            </w:r>
          </w:p>
          <w:p w14:paraId="417E4232" w14:textId="77777777" w:rsidR="008E164D" w:rsidRPr="00261F46" w:rsidRDefault="008E164D" w:rsidP="00D3300B">
            <w:pPr>
              <w:contextualSpacing/>
              <w:rPr>
                <w:rFonts w:eastAsia="Times New Roman"/>
                <w:i/>
                <w:iCs/>
                <w:color w:val="000000"/>
              </w:rPr>
            </w:pPr>
          </w:p>
        </w:tc>
      </w:tr>
      <w:tr w:rsidR="008E164D" w:rsidRPr="008F6131" w14:paraId="0680A3C5" w14:textId="77777777" w:rsidTr="00D3300B">
        <w:trPr>
          <w:trHeight w:val="70"/>
        </w:trPr>
        <w:tc>
          <w:tcPr>
            <w:tcW w:w="2808" w:type="dxa"/>
            <w:tcBorders>
              <w:top w:val="nil"/>
              <w:left w:val="nil"/>
              <w:bottom w:val="nil"/>
              <w:right w:val="nil"/>
            </w:tcBorders>
            <w:shd w:val="clear" w:color="auto" w:fill="auto"/>
            <w:noWrap/>
            <w:vAlign w:val="bottom"/>
            <w:hideMark/>
          </w:tcPr>
          <w:p w14:paraId="580C1A25" w14:textId="77777777" w:rsidR="008E164D" w:rsidRPr="008F6131" w:rsidRDefault="008E164D" w:rsidP="00D3300B">
            <w:pPr>
              <w:contextualSpacing/>
              <w:rPr>
                <w:rFonts w:eastAsia="Times New Roman"/>
                <w:color w:val="000000"/>
              </w:rPr>
            </w:pPr>
          </w:p>
        </w:tc>
        <w:tc>
          <w:tcPr>
            <w:tcW w:w="1710" w:type="dxa"/>
            <w:tcBorders>
              <w:top w:val="nil"/>
              <w:left w:val="nil"/>
              <w:bottom w:val="nil"/>
              <w:right w:val="nil"/>
            </w:tcBorders>
            <w:shd w:val="clear" w:color="auto" w:fill="auto"/>
            <w:noWrap/>
            <w:vAlign w:val="bottom"/>
            <w:hideMark/>
          </w:tcPr>
          <w:p w14:paraId="6353E7FD" w14:textId="77777777" w:rsidR="008E164D" w:rsidRPr="008F6131" w:rsidRDefault="008E164D" w:rsidP="00D3300B">
            <w:pPr>
              <w:contextualSpacing/>
              <w:rPr>
                <w:rFonts w:eastAsia="Times New Roman"/>
              </w:rPr>
            </w:pPr>
          </w:p>
        </w:tc>
        <w:tc>
          <w:tcPr>
            <w:tcW w:w="1050" w:type="dxa"/>
            <w:tcBorders>
              <w:top w:val="nil"/>
              <w:left w:val="nil"/>
              <w:bottom w:val="nil"/>
              <w:right w:val="nil"/>
            </w:tcBorders>
            <w:shd w:val="clear" w:color="auto" w:fill="auto"/>
            <w:noWrap/>
            <w:vAlign w:val="bottom"/>
            <w:hideMark/>
          </w:tcPr>
          <w:p w14:paraId="24F7B9FE" w14:textId="77777777" w:rsidR="008E164D" w:rsidRPr="008F6131" w:rsidRDefault="008E164D" w:rsidP="00D3300B">
            <w:pPr>
              <w:contextualSpacing/>
              <w:rPr>
                <w:rFonts w:eastAsia="Times New Roman"/>
              </w:rPr>
            </w:pPr>
          </w:p>
        </w:tc>
        <w:tc>
          <w:tcPr>
            <w:tcW w:w="1900" w:type="dxa"/>
            <w:tcBorders>
              <w:top w:val="nil"/>
              <w:left w:val="nil"/>
              <w:bottom w:val="nil"/>
              <w:right w:val="nil"/>
            </w:tcBorders>
            <w:shd w:val="clear" w:color="auto" w:fill="auto"/>
            <w:noWrap/>
            <w:vAlign w:val="bottom"/>
            <w:hideMark/>
          </w:tcPr>
          <w:p w14:paraId="4EA6FA06" w14:textId="77777777" w:rsidR="008E164D" w:rsidRPr="008F6131" w:rsidRDefault="008E164D" w:rsidP="00D3300B">
            <w:pPr>
              <w:contextualSpacing/>
              <w:rPr>
                <w:rFonts w:eastAsia="Times New Roman"/>
              </w:rPr>
            </w:pPr>
          </w:p>
        </w:tc>
        <w:tc>
          <w:tcPr>
            <w:tcW w:w="960" w:type="dxa"/>
            <w:tcBorders>
              <w:top w:val="nil"/>
              <w:left w:val="nil"/>
              <w:bottom w:val="nil"/>
              <w:right w:val="nil"/>
            </w:tcBorders>
            <w:shd w:val="clear" w:color="auto" w:fill="auto"/>
            <w:noWrap/>
            <w:vAlign w:val="bottom"/>
            <w:hideMark/>
          </w:tcPr>
          <w:p w14:paraId="76D28D38" w14:textId="77777777" w:rsidR="008E164D" w:rsidRPr="008F6131" w:rsidRDefault="008E164D" w:rsidP="00D3300B">
            <w:pPr>
              <w:contextualSpacing/>
              <w:rPr>
                <w:rFonts w:eastAsia="Times New Roman"/>
              </w:rPr>
            </w:pPr>
          </w:p>
        </w:tc>
      </w:tr>
      <w:tr w:rsidR="008E164D" w:rsidRPr="008F6131" w14:paraId="1EED6771" w14:textId="77777777" w:rsidTr="00D3300B">
        <w:trPr>
          <w:trHeight w:val="375"/>
        </w:trPr>
        <w:tc>
          <w:tcPr>
            <w:tcW w:w="2808" w:type="dxa"/>
            <w:tcBorders>
              <w:top w:val="nil"/>
              <w:left w:val="nil"/>
              <w:bottom w:val="single" w:sz="4" w:space="0" w:color="auto"/>
              <w:right w:val="nil"/>
            </w:tcBorders>
            <w:shd w:val="clear" w:color="auto" w:fill="auto"/>
            <w:noWrap/>
            <w:vAlign w:val="bottom"/>
            <w:hideMark/>
          </w:tcPr>
          <w:p w14:paraId="10176AF3" w14:textId="77777777" w:rsidR="008E164D" w:rsidRPr="008F6131" w:rsidRDefault="008E164D" w:rsidP="00D3300B">
            <w:pPr>
              <w:contextualSpacing/>
              <w:rPr>
                <w:rFonts w:eastAsia="Times New Roman"/>
                <w:color w:val="000000"/>
              </w:rPr>
            </w:pPr>
            <w:r w:rsidRPr="008F6131">
              <w:rPr>
                <w:rFonts w:eastAsia="Times New Roman"/>
                <w:color w:val="000000"/>
              </w:rPr>
              <w:t xml:space="preserve">    Model</w:t>
            </w:r>
          </w:p>
        </w:tc>
        <w:tc>
          <w:tcPr>
            <w:tcW w:w="1710" w:type="dxa"/>
            <w:tcBorders>
              <w:top w:val="nil"/>
              <w:left w:val="nil"/>
              <w:bottom w:val="single" w:sz="4" w:space="0" w:color="auto"/>
              <w:right w:val="nil"/>
            </w:tcBorders>
            <w:shd w:val="clear" w:color="auto" w:fill="auto"/>
            <w:noWrap/>
            <w:vAlign w:val="bottom"/>
            <w:hideMark/>
          </w:tcPr>
          <w:p w14:paraId="6D6EB076" w14:textId="77777777" w:rsidR="008E164D" w:rsidRPr="008F6131" w:rsidRDefault="008E164D" w:rsidP="00D3300B">
            <w:pPr>
              <w:contextualSpacing/>
              <w:rPr>
                <w:rFonts w:eastAsia="Times New Roman"/>
                <w:i/>
                <w:iCs/>
                <w:color w:val="000000"/>
              </w:rPr>
            </w:pPr>
            <w:r w:rsidRPr="008F6131">
              <w:rPr>
                <w:rFonts w:eastAsia="Times New Roman"/>
                <w:i/>
                <w:iCs/>
                <w:color w:val="000000"/>
              </w:rPr>
              <w:t xml:space="preserve">      χ</w:t>
            </w:r>
            <w:r w:rsidRPr="008F6131">
              <w:rPr>
                <w:rFonts w:eastAsia="Times New Roman"/>
                <w:color w:val="000000"/>
                <w:vertAlign w:val="superscript"/>
              </w:rPr>
              <w:t>2</w:t>
            </w:r>
            <w:r w:rsidRPr="008F6131">
              <w:rPr>
                <w:rFonts w:eastAsia="Times New Roman"/>
                <w:color w:val="000000"/>
              </w:rPr>
              <w:t>(</w:t>
            </w:r>
            <w:r w:rsidRPr="008F6131">
              <w:rPr>
                <w:rFonts w:eastAsia="Times New Roman"/>
                <w:i/>
                <w:iCs/>
                <w:color w:val="000000"/>
              </w:rPr>
              <w:t>df</w:t>
            </w:r>
            <w:r w:rsidRPr="008F6131">
              <w:rPr>
                <w:rFonts w:eastAsia="Times New Roman"/>
                <w:color w:val="000000"/>
              </w:rPr>
              <w:t>)</w:t>
            </w:r>
          </w:p>
        </w:tc>
        <w:tc>
          <w:tcPr>
            <w:tcW w:w="1050" w:type="dxa"/>
            <w:tcBorders>
              <w:top w:val="nil"/>
              <w:left w:val="nil"/>
              <w:bottom w:val="single" w:sz="4" w:space="0" w:color="auto"/>
              <w:right w:val="nil"/>
            </w:tcBorders>
            <w:shd w:val="clear" w:color="auto" w:fill="auto"/>
            <w:noWrap/>
            <w:vAlign w:val="bottom"/>
            <w:hideMark/>
          </w:tcPr>
          <w:p w14:paraId="4A7483F2" w14:textId="77777777" w:rsidR="008E164D" w:rsidRPr="008F6131" w:rsidRDefault="008E164D" w:rsidP="00D3300B">
            <w:pPr>
              <w:contextualSpacing/>
              <w:jc w:val="center"/>
              <w:rPr>
                <w:rFonts w:eastAsia="Times New Roman"/>
                <w:color w:val="000000"/>
              </w:rPr>
            </w:pPr>
            <w:r w:rsidRPr="008F6131">
              <w:rPr>
                <w:rFonts w:eastAsia="Times New Roman"/>
                <w:color w:val="000000"/>
              </w:rPr>
              <w:t>CFI</w:t>
            </w:r>
          </w:p>
        </w:tc>
        <w:tc>
          <w:tcPr>
            <w:tcW w:w="1900" w:type="dxa"/>
            <w:tcBorders>
              <w:top w:val="nil"/>
              <w:left w:val="nil"/>
              <w:bottom w:val="single" w:sz="4" w:space="0" w:color="auto"/>
              <w:right w:val="nil"/>
            </w:tcBorders>
            <w:shd w:val="clear" w:color="auto" w:fill="auto"/>
            <w:noWrap/>
            <w:vAlign w:val="bottom"/>
            <w:hideMark/>
          </w:tcPr>
          <w:p w14:paraId="72F6B619" w14:textId="77777777" w:rsidR="008E164D" w:rsidRPr="008F6131" w:rsidRDefault="008E164D" w:rsidP="00D3300B">
            <w:pPr>
              <w:contextualSpacing/>
              <w:jc w:val="center"/>
              <w:rPr>
                <w:rFonts w:eastAsia="Times New Roman"/>
                <w:color w:val="000000"/>
              </w:rPr>
            </w:pPr>
            <w:r w:rsidRPr="008F6131">
              <w:rPr>
                <w:rFonts w:eastAsia="Times New Roman"/>
                <w:color w:val="000000"/>
              </w:rPr>
              <w:t>RMSEA</w:t>
            </w:r>
          </w:p>
        </w:tc>
        <w:tc>
          <w:tcPr>
            <w:tcW w:w="960" w:type="dxa"/>
            <w:tcBorders>
              <w:top w:val="nil"/>
              <w:left w:val="nil"/>
              <w:bottom w:val="single" w:sz="4" w:space="0" w:color="auto"/>
              <w:right w:val="nil"/>
            </w:tcBorders>
            <w:shd w:val="clear" w:color="auto" w:fill="auto"/>
            <w:noWrap/>
            <w:vAlign w:val="bottom"/>
            <w:hideMark/>
          </w:tcPr>
          <w:p w14:paraId="7DB4DF74" w14:textId="77777777" w:rsidR="008E164D" w:rsidRPr="008F6131" w:rsidRDefault="008E164D" w:rsidP="00D3300B">
            <w:pPr>
              <w:contextualSpacing/>
              <w:jc w:val="center"/>
              <w:rPr>
                <w:rFonts w:eastAsia="Times New Roman"/>
                <w:color w:val="000000"/>
              </w:rPr>
            </w:pPr>
            <w:r w:rsidRPr="008F6131">
              <w:rPr>
                <w:rFonts w:eastAsia="Times New Roman"/>
                <w:color w:val="000000"/>
              </w:rPr>
              <w:t>SRMR</w:t>
            </w:r>
          </w:p>
        </w:tc>
      </w:tr>
      <w:tr w:rsidR="008E164D" w:rsidRPr="008F6131" w14:paraId="1A7B4FA1" w14:textId="77777777" w:rsidTr="00D3300B">
        <w:trPr>
          <w:trHeight w:val="346"/>
        </w:trPr>
        <w:tc>
          <w:tcPr>
            <w:tcW w:w="2808" w:type="dxa"/>
            <w:tcBorders>
              <w:top w:val="nil"/>
              <w:left w:val="nil"/>
              <w:bottom w:val="nil"/>
              <w:right w:val="nil"/>
            </w:tcBorders>
            <w:shd w:val="clear" w:color="auto" w:fill="auto"/>
            <w:noWrap/>
            <w:vAlign w:val="bottom"/>
            <w:hideMark/>
          </w:tcPr>
          <w:p w14:paraId="14A62F19" w14:textId="77777777" w:rsidR="008E164D" w:rsidRPr="008F6131" w:rsidRDefault="008E164D" w:rsidP="00D3300B">
            <w:pPr>
              <w:contextualSpacing/>
              <w:rPr>
                <w:rFonts w:eastAsia="Times New Roman"/>
                <w:color w:val="000000"/>
              </w:rPr>
            </w:pPr>
          </w:p>
          <w:p w14:paraId="46698BC7" w14:textId="77777777" w:rsidR="008E164D" w:rsidRPr="008F6131" w:rsidRDefault="008E164D" w:rsidP="00D3300B">
            <w:pPr>
              <w:contextualSpacing/>
              <w:rPr>
                <w:rFonts w:eastAsia="Times New Roman"/>
                <w:color w:val="000000"/>
              </w:rPr>
            </w:pPr>
            <w:r w:rsidRPr="008F6131">
              <w:rPr>
                <w:rFonts w:eastAsia="Times New Roman"/>
                <w:color w:val="000000"/>
              </w:rPr>
              <w:t xml:space="preserve">CFA Model </w:t>
            </w:r>
          </w:p>
        </w:tc>
        <w:tc>
          <w:tcPr>
            <w:tcW w:w="1710" w:type="dxa"/>
            <w:tcBorders>
              <w:top w:val="nil"/>
              <w:left w:val="nil"/>
              <w:bottom w:val="nil"/>
              <w:right w:val="nil"/>
            </w:tcBorders>
            <w:shd w:val="clear" w:color="auto" w:fill="auto"/>
            <w:noWrap/>
            <w:vAlign w:val="bottom"/>
            <w:hideMark/>
          </w:tcPr>
          <w:p w14:paraId="5A2425E3" w14:textId="77777777" w:rsidR="008E164D" w:rsidRPr="008F6131" w:rsidRDefault="008E164D" w:rsidP="00D3300B">
            <w:pPr>
              <w:contextualSpacing/>
              <w:rPr>
                <w:rFonts w:eastAsia="Times New Roman"/>
                <w:color w:val="000000"/>
              </w:rPr>
            </w:pPr>
            <w:r w:rsidRPr="008F6131">
              <w:rPr>
                <w:rFonts w:eastAsia="Times New Roman"/>
                <w:color w:val="000000"/>
              </w:rPr>
              <w:t xml:space="preserve">     40.64(32)      </w:t>
            </w:r>
          </w:p>
        </w:tc>
        <w:tc>
          <w:tcPr>
            <w:tcW w:w="1050" w:type="dxa"/>
            <w:tcBorders>
              <w:top w:val="nil"/>
              <w:left w:val="nil"/>
              <w:bottom w:val="nil"/>
              <w:right w:val="nil"/>
            </w:tcBorders>
            <w:shd w:val="clear" w:color="auto" w:fill="auto"/>
            <w:noWrap/>
            <w:vAlign w:val="bottom"/>
            <w:hideMark/>
          </w:tcPr>
          <w:p w14:paraId="37CE5214" w14:textId="77777777" w:rsidR="008E164D" w:rsidRPr="008F6131" w:rsidRDefault="008E164D" w:rsidP="00D3300B">
            <w:pPr>
              <w:contextualSpacing/>
              <w:jc w:val="center"/>
              <w:rPr>
                <w:rFonts w:eastAsia="Times New Roman"/>
                <w:color w:val="000000"/>
              </w:rPr>
            </w:pPr>
            <w:r w:rsidRPr="008F6131">
              <w:rPr>
                <w:rFonts w:eastAsia="Times New Roman"/>
                <w:color w:val="000000"/>
              </w:rPr>
              <w:t>.97</w:t>
            </w:r>
          </w:p>
        </w:tc>
        <w:tc>
          <w:tcPr>
            <w:tcW w:w="1900" w:type="dxa"/>
            <w:tcBorders>
              <w:top w:val="nil"/>
              <w:left w:val="nil"/>
              <w:bottom w:val="nil"/>
              <w:right w:val="nil"/>
            </w:tcBorders>
            <w:shd w:val="clear" w:color="auto" w:fill="auto"/>
            <w:noWrap/>
            <w:vAlign w:val="bottom"/>
            <w:hideMark/>
          </w:tcPr>
          <w:p w14:paraId="012F903A" w14:textId="77777777" w:rsidR="008E164D" w:rsidRPr="008F6131" w:rsidRDefault="008E164D" w:rsidP="00D3300B">
            <w:pPr>
              <w:contextualSpacing/>
              <w:jc w:val="center"/>
              <w:rPr>
                <w:rFonts w:eastAsia="Times New Roman"/>
                <w:color w:val="000000"/>
              </w:rPr>
            </w:pPr>
            <w:r w:rsidRPr="008F6131">
              <w:rPr>
                <w:rFonts w:eastAsia="Times New Roman"/>
                <w:color w:val="000000"/>
              </w:rPr>
              <w:t>.02 [.00, .04]</w:t>
            </w:r>
          </w:p>
        </w:tc>
        <w:tc>
          <w:tcPr>
            <w:tcW w:w="960" w:type="dxa"/>
            <w:tcBorders>
              <w:top w:val="nil"/>
              <w:left w:val="nil"/>
              <w:bottom w:val="nil"/>
              <w:right w:val="nil"/>
            </w:tcBorders>
            <w:shd w:val="clear" w:color="auto" w:fill="auto"/>
            <w:noWrap/>
            <w:vAlign w:val="bottom"/>
            <w:hideMark/>
          </w:tcPr>
          <w:p w14:paraId="18BCB513" w14:textId="77777777" w:rsidR="008E164D" w:rsidRPr="008F6131" w:rsidRDefault="008E164D" w:rsidP="00D3300B">
            <w:pPr>
              <w:contextualSpacing/>
              <w:jc w:val="center"/>
              <w:rPr>
                <w:rFonts w:eastAsia="Times New Roman"/>
                <w:color w:val="000000"/>
              </w:rPr>
            </w:pPr>
            <w:r w:rsidRPr="008F6131">
              <w:rPr>
                <w:rFonts w:eastAsia="Times New Roman"/>
                <w:color w:val="000000"/>
              </w:rPr>
              <w:t>.05</w:t>
            </w:r>
          </w:p>
        </w:tc>
      </w:tr>
      <w:tr w:rsidR="008E164D" w:rsidRPr="008F6131" w14:paraId="0EBDD48C" w14:textId="77777777" w:rsidTr="00D3300B">
        <w:trPr>
          <w:trHeight w:val="346"/>
        </w:trPr>
        <w:tc>
          <w:tcPr>
            <w:tcW w:w="2808" w:type="dxa"/>
            <w:tcBorders>
              <w:top w:val="nil"/>
              <w:left w:val="nil"/>
              <w:bottom w:val="nil"/>
              <w:right w:val="nil"/>
            </w:tcBorders>
            <w:shd w:val="clear" w:color="auto" w:fill="auto"/>
            <w:noWrap/>
            <w:vAlign w:val="bottom"/>
          </w:tcPr>
          <w:p w14:paraId="07AA9B89" w14:textId="77777777" w:rsidR="008E164D" w:rsidRPr="008F6131" w:rsidRDefault="008E164D" w:rsidP="00D3300B">
            <w:pPr>
              <w:contextualSpacing/>
              <w:rPr>
                <w:rFonts w:eastAsia="Times New Roman"/>
                <w:color w:val="000000"/>
              </w:rPr>
            </w:pPr>
            <w:r w:rsidRPr="008F6131">
              <w:rPr>
                <w:rFonts w:eastAsia="Times New Roman"/>
                <w:color w:val="000000"/>
              </w:rPr>
              <w:t>Hypothesized Model</w:t>
            </w:r>
          </w:p>
        </w:tc>
        <w:tc>
          <w:tcPr>
            <w:tcW w:w="1710" w:type="dxa"/>
            <w:tcBorders>
              <w:top w:val="nil"/>
              <w:left w:val="nil"/>
              <w:bottom w:val="nil"/>
              <w:right w:val="nil"/>
            </w:tcBorders>
            <w:shd w:val="clear" w:color="auto" w:fill="auto"/>
            <w:noWrap/>
            <w:vAlign w:val="bottom"/>
          </w:tcPr>
          <w:p w14:paraId="371D8FE7" w14:textId="77777777" w:rsidR="008E164D" w:rsidRPr="008F6131" w:rsidRDefault="008E164D" w:rsidP="00D3300B">
            <w:pPr>
              <w:contextualSpacing/>
              <w:rPr>
                <w:rFonts w:eastAsia="Times New Roman"/>
                <w:color w:val="000000"/>
              </w:rPr>
            </w:pPr>
            <w:r w:rsidRPr="008F6131">
              <w:rPr>
                <w:rFonts w:eastAsia="Times New Roman"/>
                <w:color w:val="000000"/>
              </w:rPr>
              <w:t xml:space="preserve">     40.64(32)      </w:t>
            </w:r>
          </w:p>
        </w:tc>
        <w:tc>
          <w:tcPr>
            <w:tcW w:w="1050" w:type="dxa"/>
            <w:tcBorders>
              <w:top w:val="nil"/>
              <w:left w:val="nil"/>
              <w:bottom w:val="nil"/>
              <w:right w:val="nil"/>
            </w:tcBorders>
            <w:shd w:val="clear" w:color="auto" w:fill="auto"/>
            <w:noWrap/>
            <w:vAlign w:val="bottom"/>
          </w:tcPr>
          <w:p w14:paraId="04266ACC" w14:textId="77777777" w:rsidR="008E164D" w:rsidRPr="008F6131" w:rsidRDefault="008E164D" w:rsidP="00D3300B">
            <w:pPr>
              <w:contextualSpacing/>
              <w:jc w:val="center"/>
              <w:rPr>
                <w:rFonts w:eastAsia="Times New Roman"/>
                <w:color w:val="000000"/>
              </w:rPr>
            </w:pPr>
            <w:r w:rsidRPr="008F6131">
              <w:rPr>
                <w:rFonts w:eastAsia="Times New Roman"/>
                <w:color w:val="000000"/>
              </w:rPr>
              <w:t>.97</w:t>
            </w:r>
          </w:p>
        </w:tc>
        <w:tc>
          <w:tcPr>
            <w:tcW w:w="1900" w:type="dxa"/>
            <w:tcBorders>
              <w:top w:val="nil"/>
              <w:left w:val="nil"/>
              <w:bottom w:val="nil"/>
              <w:right w:val="nil"/>
            </w:tcBorders>
            <w:shd w:val="clear" w:color="auto" w:fill="auto"/>
            <w:noWrap/>
            <w:vAlign w:val="bottom"/>
          </w:tcPr>
          <w:p w14:paraId="50DBD60C" w14:textId="77777777" w:rsidR="008E164D" w:rsidRPr="008F6131" w:rsidRDefault="008E164D" w:rsidP="00D3300B">
            <w:pPr>
              <w:contextualSpacing/>
              <w:jc w:val="center"/>
              <w:rPr>
                <w:rFonts w:eastAsia="Times New Roman"/>
                <w:color w:val="000000"/>
              </w:rPr>
            </w:pPr>
            <w:r w:rsidRPr="008F6131">
              <w:rPr>
                <w:rFonts w:eastAsia="Times New Roman"/>
                <w:color w:val="000000"/>
              </w:rPr>
              <w:t>.02 [.00, .04]</w:t>
            </w:r>
          </w:p>
        </w:tc>
        <w:tc>
          <w:tcPr>
            <w:tcW w:w="960" w:type="dxa"/>
            <w:tcBorders>
              <w:top w:val="nil"/>
              <w:left w:val="nil"/>
              <w:bottom w:val="nil"/>
              <w:right w:val="nil"/>
            </w:tcBorders>
            <w:shd w:val="clear" w:color="auto" w:fill="auto"/>
            <w:noWrap/>
            <w:vAlign w:val="bottom"/>
          </w:tcPr>
          <w:p w14:paraId="1CAF5E35" w14:textId="77777777" w:rsidR="008E164D" w:rsidRPr="008F6131" w:rsidRDefault="008E164D" w:rsidP="00D3300B">
            <w:pPr>
              <w:contextualSpacing/>
              <w:jc w:val="center"/>
              <w:rPr>
                <w:rFonts w:eastAsia="Times New Roman"/>
                <w:color w:val="000000"/>
              </w:rPr>
            </w:pPr>
            <w:r w:rsidRPr="008F6131">
              <w:rPr>
                <w:rFonts w:eastAsia="Times New Roman"/>
                <w:color w:val="000000"/>
              </w:rPr>
              <w:t>.05</w:t>
            </w:r>
          </w:p>
        </w:tc>
      </w:tr>
      <w:tr w:rsidR="008E164D" w:rsidRPr="008F6131" w14:paraId="23DED87C" w14:textId="77777777" w:rsidTr="00D3300B">
        <w:trPr>
          <w:trHeight w:val="346"/>
        </w:trPr>
        <w:tc>
          <w:tcPr>
            <w:tcW w:w="2808" w:type="dxa"/>
            <w:tcBorders>
              <w:top w:val="nil"/>
              <w:left w:val="nil"/>
              <w:bottom w:val="nil"/>
              <w:right w:val="nil"/>
            </w:tcBorders>
            <w:shd w:val="clear" w:color="auto" w:fill="auto"/>
            <w:noWrap/>
            <w:vAlign w:val="bottom"/>
          </w:tcPr>
          <w:p w14:paraId="238FC8AA" w14:textId="77777777" w:rsidR="008E164D" w:rsidRPr="008F6131" w:rsidRDefault="008E164D" w:rsidP="00D3300B">
            <w:pPr>
              <w:contextualSpacing/>
              <w:rPr>
                <w:rFonts w:eastAsia="Times New Roman"/>
                <w:color w:val="000000"/>
              </w:rPr>
            </w:pPr>
            <w:r w:rsidRPr="008F6131">
              <w:rPr>
                <w:rFonts w:eastAsia="Times New Roman"/>
                <w:color w:val="000000"/>
              </w:rPr>
              <w:t>Covariates Model</w:t>
            </w:r>
          </w:p>
        </w:tc>
        <w:tc>
          <w:tcPr>
            <w:tcW w:w="1710" w:type="dxa"/>
            <w:tcBorders>
              <w:top w:val="nil"/>
              <w:left w:val="nil"/>
              <w:bottom w:val="nil"/>
              <w:right w:val="nil"/>
            </w:tcBorders>
            <w:shd w:val="clear" w:color="auto" w:fill="auto"/>
            <w:noWrap/>
            <w:vAlign w:val="bottom"/>
          </w:tcPr>
          <w:p w14:paraId="5E11F860" w14:textId="77777777" w:rsidR="008E164D" w:rsidRPr="008F6131" w:rsidRDefault="008E164D" w:rsidP="00D3300B">
            <w:pPr>
              <w:contextualSpacing/>
              <w:rPr>
                <w:rFonts w:eastAsia="Times New Roman"/>
                <w:color w:val="000000"/>
              </w:rPr>
            </w:pPr>
            <w:r w:rsidRPr="008F6131">
              <w:rPr>
                <w:rFonts w:eastAsia="Times New Roman"/>
                <w:color w:val="000000"/>
              </w:rPr>
              <w:t xml:space="preserve">     202.16(95)*</w:t>
            </w:r>
          </w:p>
        </w:tc>
        <w:tc>
          <w:tcPr>
            <w:tcW w:w="1050" w:type="dxa"/>
            <w:tcBorders>
              <w:top w:val="nil"/>
              <w:left w:val="nil"/>
              <w:bottom w:val="nil"/>
              <w:right w:val="nil"/>
            </w:tcBorders>
            <w:shd w:val="clear" w:color="auto" w:fill="auto"/>
            <w:noWrap/>
            <w:vAlign w:val="bottom"/>
          </w:tcPr>
          <w:p w14:paraId="727253D0" w14:textId="77777777" w:rsidR="008E164D" w:rsidRPr="008F6131" w:rsidRDefault="008E164D" w:rsidP="00D3300B">
            <w:pPr>
              <w:contextualSpacing/>
              <w:jc w:val="center"/>
              <w:rPr>
                <w:rFonts w:eastAsia="Times New Roman"/>
                <w:color w:val="000000"/>
              </w:rPr>
            </w:pPr>
            <w:r w:rsidRPr="008F6131">
              <w:rPr>
                <w:rFonts w:eastAsia="Times New Roman"/>
                <w:color w:val="000000"/>
              </w:rPr>
              <w:t>.74</w:t>
            </w:r>
          </w:p>
        </w:tc>
        <w:tc>
          <w:tcPr>
            <w:tcW w:w="1900" w:type="dxa"/>
            <w:tcBorders>
              <w:top w:val="nil"/>
              <w:left w:val="nil"/>
              <w:bottom w:val="nil"/>
              <w:right w:val="nil"/>
            </w:tcBorders>
            <w:shd w:val="clear" w:color="auto" w:fill="auto"/>
            <w:noWrap/>
            <w:vAlign w:val="bottom"/>
          </w:tcPr>
          <w:p w14:paraId="270643B5" w14:textId="77777777" w:rsidR="008E164D" w:rsidRPr="008F6131" w:rsidRDefault="008E164D" w:rsidP="00D3300B">
            <w:pPr>
              <w:contextualSpacing/>
              <w:jc w:val="center"/>
              <w:rPr>
                <w:rFonts w:eastAsia="Times New Roman"/>
                <w:color w:val="000000"/>
              </w:rPr>
            </w:pPr>
            <w:r w:rsidRPr="008F6131">
              <w:rPr>
                <w:rFonts w:eastAsia="Times New Roman"/>
                <w:color w:val="000000"/>
              </w:rPr>
              <w:t>.05 [.04, .05]</w:t>
            </w:r>
          </w:p>
        </w:tc>
        <w:tc>
          <w:tcPr>
            <w:tcW w:w="960" w:type="dxa"/>
            <w:tcBorders>
              <w:top w:val="nil"/>
              <w:left w:val="nil"/>
              <w:bottom w:val="nil"/>
              <w:right w:val="nil"/>
            </w:tcBorders>
            <w:shd w:val="clear" w:color="auto" w:fill="auto"/>
            <w:noWrap/>
            <w:vAlign w:val="bottom"/>
          </w:tcPr>
          <w:p w14:paraId="36603505" w14:textId="77777777" w:rsidR="008E164D" w:rsidRPr="008F6131" w:rsidRDefault="008E164D" w:rsidP="00D3300B">
            <w:pPr>
              <w:contextualSpacing/>
              <w:jc w:val="center"/>
              <w:rPr>
                <w:rFonts w:eastAsia="Times New Roman"/>
                <w:color w:val="000000"/>
              </w:rPr>
            </w:pPr>
            <w:r w:rsidRPr="008F6131">
              <w:rPr>
                <w:rFonts w:eastAsia="Times New Roman"/>
                <w:color w:val="000000"/>
              </w:rPr>
              <w:t>.06</w:t>
            </w:r>
          </w:p>
        </w:tc>
      </w:tr>
      <w:tr w:rsidR="008E164D" w:rsidRPr="008F6131" w14:paraId="34738810" w14:textId="77777777" w:rsidTr="00D3300B">
        <w:trPr>
          <w:trHeight w:val="360"/>
        </w:trPr>
        <w:tc>
          <w:tcPr>
            <w:tcW w:w="2808" w:type="dxa"/>
            <w:tcBorders>
              <w:top w:val="nil"/>
              <w:left w:val="nil"/>
              <w:bottom w:val="nil"/>
              <w:right w:val="nil"/>
            </w:tcBorders>
            <w:shd w:val="clear" w:color="auto" w:fill="auto"/>
            <w:noWrap/>
            <w:vAlign w:val="bottom"/>
          </w:tcPr>
          <w:p w14:paraId="3723D474" w14:textId="77777777" w:rsidR="008E164D" w:rsidRPr="008F6131" w:rsidRDefault="008E164D" w:rsidP="00D3300B">
            <w:pPr>
              <w:contextualSpacing/>
              <w:rPr>
                <w:rFonts w:eastAsia="Times New Roman"/>
                <w:color w:val="000000"/>
              </w:rPr>
            </w:pPr>
            <w:r w:rsidRPr="008F6131">
              <w:rPr>
                <w:rFonts w:eastAsia="Times New Roman"/>
                <w:color w:val="000000"/>
              </w:rPr>
              <w:t>Alternative Model 1</w:t>
            </w:r>
          </w:p>
        </w:tc>
        <w:tc>
          <w:tcPr>
            <w:tcW w:w="1710" w:type="dxa"/>
            <w:tcBorders>
              <w:top w:val="nil"/>
              <w:left w:val="nil"/>
              <w:bottom w:val="nil"/>
              <w:right w:val="nil"/>
            </w:tcBorders>
            <w:shd w:val="clear" w:color="auto" w:fill="auto"/>
            <w:noWrap/>
            <w:vAlign w:val="bottom"/>
          </w:tcPr>
          <w:p w14:paraId="749A43F3" w14:textId="77777777" w:rsidR="008E164D" w:rsidRPr="008F6131" w:rsidRDefault="008E164D" w:rsidP="00D3300B">
            <w:pPr>
              <w:contextualSpacing/>
              <w:rPr>
                <w:rFonts w:eastAsia="Times New Roman"/>
                <w:color w:val="000000"/>
              </w:rPr>
            </w:pPr>
            <w:r>
              <w:rPr>
                <w:rFonts w:eastAsia="Times New Roman"/>
                <w:color w:val="000000"/>
              </w:rPr>
              <w:t xml:space="preserve">     147.37(72</w:t>
            </w:r>
            <w:r w:rsidRPr="008F6131">
              <w:rPr>
                <w:rFonts w:eastAsia="Times New Roman"/>
                <w:color w:val="000000"/>
              </w:rPr>
              <w:t>)*</w:t>
            </w:r>
          </w:p>
        </w:tc>
        <w:tc>
          <w:tcPr>
            <w:tcW w:w="1050" w:type="dxa"/>
            <w:tcBorders>
              <w:top w:val="nil"/>
              <w:left w:val="nil"/>
              <w:bottom w:val="nil"/>
              <w:right w:val="nil"/>
            </w:tcBorders>
            <w:shd w:val="clear" w:color="auto" w:fill="auto"/>
            <w:noWrap/>
            <w:vAlign w:val="bottom"/>
          </w:tcPr>
          <w:p w14:paraId="5D2DAB00" w14:textId="77777777" w:rsidR="008E164D" w:rsidRPr="008F6131" w:rsidRDefault="008E164D" w:rsidP="00D3300B">
            <w:pPr>
              <w:contextualSpacing/>
              <w:jc w:val="center"/>
              <w:rPr>
                <w:rFonts w:eastAsia="Times New Roman"/>
                <w:color w:val="000000"/>
              </w:rPr>
            </w:pPr>
            <w:r>
              <w:rPr>
                <w:rFonts w:eastAsia="Times New Roman"/>
                <w:color w:val="000000"/>
              </w:rPr>
              <w:t>.79</w:t>
            </w:r>
          </w:p>
        </w:tc>
        <w:tc>
          <w:tcPr>
            <w:tcW w:w="1900" w:type="dxa"/>
            <w:tcBorders>
              <w:top w:val="nil"/>
              <w:left w:val="nil"/>
              <w:bottom w:val="nil"/>
              <w:right w:val="nil"/>
            </w:tcBorders>
            <w:shd w:val="clear" w:color="auto" w:fill="auto"/>
            <w:noWrap/>
            <w:vAlign w:val="bottom"/>
          </w:tcPr>
          <w:p w14:paraId="3C06043B" w14:textId="77777777" w:rsidR="008E164D" w:rsidRPr="008F6131" w:rsidRDefault="008E164D" w:rsidP="00D3300B">
            <w:pPr>
              <w:contextualSpacing/>
              <w:jc w:val="center"/>
              <w:rPr>
                <w:rFonts w:eastAsia="Times New Roman"/>
                <w:color w:val="000000"/>
              </w:rPr>
            </w:pPr>
            <w:r w:rsidRPr="008F6131">
              <w:rPr>
                <w:rFonts w:eastAsia="Times New Roman"/>
                <w:color w:val="000000"/>
              </w:rPr>
              <w:t>.04 [.03, .05]</w:t>
            </w:r>
          </w:p>
        </w:tc>
        <w:tc>
          <w:tcPr>
            <w:tcW w:w="960" w:type="dxa"/>
            <w:tcBorders>
              <w:top w:val="nil"/>
              <w:left w:val="nil"/>
              <w:bottom w:val="nil"/>
              <w:right w:val="nil"/>
            </w:tcBorders>
            <w:shd w:val="clear" w:color="auto" w:fill="auto"/>
            <w:noWrap/>
            <w:vAlign w:val="bottom"/>
          </w:tcPr>
          <w:p w14:paraId="4DDD0E1F" w14:textId="77777777" w:rsidR="008E164D" w:rsidRPr="008F6131" w:rsidRDefault="008E164D" w:rsidP="00D3300B">
            <w:pPr>
              <w:contextualSpacing/>
              <w:jc w:val="center"/>
              <w:rPr>
                <w:rFonts w:eastAsia="Times New Roman"/>
                <w:color w:val="000000"/>
              </w:rPr>
            </w:pPr>
            <w:r w:rsidRPr="008F6131">
              <w:rPr>
                <w:rFonts w:eastAsia="Times New Roman"/>
                <w:color w:val="000000"/>
              </w:rPr>
              <w:t>.08</w:t>
            </w:r>
          </w:p>
        </w:tc>
      </w:tr>
      <w:tr w:rsidR="008E164D" w:rsidRPr="008F6131" w14:paraId="3AA91CE9" w14:textId="77777777" w:rsidTr="00D3300B">
        <w:trPr>
          <w:trHeight w:val="360"/>
        </w:trPr>
        <w:tc>
          <w:tcPr>
            <w:tcW w:w="2808" w:type="dxa"/>
            <w:tcBorders>
              <w:top w:val="nil"/>
              <w:left w:val="nil"/>
              <w:bottom w:val="nil"/>
              <w:right w:val="nil"/>
            </w:tcBorders>
            <w:shd w:val="clear" w:color="auto" w:fill="auto"/>
            <w:noWrap/>
            <w:vAlign w:val="bottom"/>
          </w:tcPr>
          <w:p w14:paraId="4F37AE9F" w14:textId="77777777" w:rsidR="008E164D" w:rsidRPr="008F6131" w:rsidRDefault="008E164D" w:rsidP="00D3300B">
            <w:pPr>
              <w:contextualSpacing/>
              <w:rPr>
                <w:rFonts w:eastAsia="Times New Roman"/>
                <w:color w:val="000000"/>
              </w:rPr>
            </w:pPr>
            <w:r w:rsidRPr="008F6131">
              <w:rPr>
                <w:rFonts w:eastAsia="Times New Roman"/>
                <w:color w:val="000000"/>
              </w:rPr>
              <w:t>Alternative Model 2</w:t>
            </w:r>
          </w:p>
        </w:tc>
        <w:tc>
          <w:tcPr>
            <w:tcW w:w="1710" w:type="dxa"/>
            <w:tcBorders>
              <w:top w:val="nil"/>
              <w:left w:val="nil"/>
              <w:bottom w:val="nil"/>
              <w:right w:val="nil"/>
            </w:tcBorders>
            <w:shd w:val="clear" w:color="auto" w:fill="auto"/>
            <w:noWrap/>
            <w:vAlign w:val="bottom"/>
          </w:tcPr>
          <w:p w14:paraId="2632D750" w14:textId="77777777" w:rsidR="008E164D" w:rsidRPr="008F6131" w:rsidRDefault="008E164D" w:rsidP="00D3300B">
            <w:pPr>
              <w:contextualSpacing/>
              <w:rPr>
                <w:rFonts w:eastAsia="Times New Roman"/>
                <w:color w:val="000000"/>
              </w:rPr>
            </w:pPr>
            <w:r>
              <w:rPr>
                <w:rFonts w:eastAsia="Times New Roman"/>
                <w:color w:val="000000"/>
              </w:rPr>
              <w:t xml:space="preserve">     154.97(72</w:t>
            </w:r>
            <w:r w:rsidRPr="008F6131">
              <w:rPr>
                <w:rFonts w:eastAsia="Times New Roman"/>
                <w:color w:val="000000"/>
              </w:rPr>
              <w:t>)*</w:t>
            </w:r>
          </w:p>
        </w:tc>
        <w:tc>
          <w:tcPr>
            <w:tcW w:w="1050" w:type="dxa"/>
            <w:tcBorders>
              <w:top w:val="nil"/>
              <w:left w:val="nil"/>
              <w:bottom w:val="nil"/>
              <w:right w:val="nil"/>
            </w:tcBorders>
            <w:shd w:val="clear" w:color="auto" w:fill="auto"/>
            <w:noWrap/>
            <w:vAlign w:val="bottom"/>
          </w:tcPr>
          <w:p w14:paraId="077AF1D5" w14:textId="77777777" w:rsidR="008E164D" w:rsidRPr="008F6131" w:rsidRDefault="008E164D" w:rsidP="00D3300B">
            <w:pPr>
              <w:contextualSpacing/>
              <w:jc w:val="center"/>
              <w:rPr>
                <w:rFonts w:eastAsia="Times New Roman"/>
                <w:color w:val="000000"/>
              </w:rPr>
            </w:pPr>
            <w:r>
              <w:rPr>
                <w:rFonts w:eastAsia="Times New Roman"/>
                <w:color w:val="000000"/>
              </w:rPr>
              <w:t>.77</w:t>
            </w:r>
          </w:p>
        </w:tc>
        <w:tc>
          <w:tcPr>
            <w:tcW w:w="1900" w:type="dxa"/>
            <w:tcBorders>
              <w:top w:val="nil"/>
              <w:left w:val="nil"/>
              <w:bottom w:val="nil"/>
              <w:right w:val="nil"/>
            </w:tcBorders>
            <w:shd w:val="clear" w:color="auto" w:fill="auto"/>
            <w:noWrap/>
            <w:vAlign w:val="bottom"/>
          </w:tcPr>
          <w:p w14:paraId="129C1CB9" w14:textId="77777777" w:rsidR="008E164D" w:rsidRPr="008F6131" w:rsidRDefault="008E164D" w:rsidP="00D3300B">
            <w:pPr>
              <w:contextualSpacing/>
              <w:jc w:val="center"/>
              <w:rPr>
                <w:rFonts w:eastAsia="Times New Roman"/>
                <w:color w:val="000000"/>
              </w:rPr>
            </w:pPr>
            <w:r w:rsidRPr="008F6131">
              <w:rPr>
                <w:rFonts w:eastAsia="Times New Roman"/>
                <w:color w:val="000000"/>
              </w:rPr>
              <w:t>.04 [.03, .05]</w:t>
            </w:r>
          </w:p>
        </w:tc>
        <w:tc>
          <w:tcPr>
            <w:tcW w:w="960" w:type="dxa"/>
            <w:tcBorders>
              <w:top w:val="nil"/>
              <w:left w:val="nil"/>
              <w:bottom w:val="nil"/>
              <w:right w:val="nil"/>
            </w:tcBorders>
            <w:shd w:val="clear" w:color="auto" w:fill="auto"/>
            <w:noWrap/>
            <w:vAlign w:val="bottom"/>
          </w:tcPr>
          <w:p w14:paraId="0A069C5C" w14:textId="77777777" w:rsidR="008E164D" w:rsidRPr="008F6131" w:rsidRDefault="008E164D" w:rsidP="00D3300B">
            <w:pPr>
              <w:contextualSpacing/>
              <w:jc w:val="center"/>
              <w:rPr>
                <w:rFonts w:eastAsia="Times New Roman"/>
                <w:color w:val="000000"/>
              </w:rPr>
            </w:pPr>
            <w:r w:rsidRPr="008F6131">
              <w:rPr>
                <w:rFonts w:eastAsia="Times New Roman"/>
                <w:color w:val="000000"/>
              </w:rPr>
              <w:t>.08</w:t>
            </w:r>
          </w:p>
        </w:tc>
      </w:tr>
      <w:tr w:rsidR="008E164D" w:rsidRPr="008F6131" w14:paraId="7218CDFE" w14:textId="77777777" w:rsidTr="00D3300B">
        <w:trPr>
          <w:trHeight w:val="90"/>
        </w:trPr>
        <w:tc>
          <w:tcPr>
            <w:tcW w:w="2808" w:type="dxa"/>
            <w:tcBorders>
              <w:top w:val="nil"/>
              <w:left w:val="nil"/>
              <w:bottom w:val="single" w:sz="4" w:space="0" w:color="auto"/>
              <w:right w:val="nil"/>
            </w:tcBorders>
            <w:shd w:val="clear" w:color="auto" w:fill="auto"/>
            <w:noWrap/>
            <w:vAlign w:val="bottom"/>
          </w:tcPr>
          <w:p w14:paraId="04C6E5EC" w14:textId="77777777" w:rsidR="008E164D" w:rsidRPr="008F6131" w:rsidRDefault="008E164D" w:rsidP="00D3300B">
            <w:pPr>
              <w:contextualSpacing/>
              <w:rPr>
                <w:rFonts w:eastAsia="Times New Roman"/>
                <w:color w:val="000000"/>
              </w:rPr>
            </w:pPr>
          </w:p>
        </w:tc>
        <w:tc>
          <w:tcPr>
            <w:tcW w:w="1710" w:type="dxa"/>
            <w:tcBorders>
              <w:top w:val="nil"/>
              <w:left w:val="nil"/>
              <w:bottom w:val="single" w:sz="4" w:space="0" w:color="auto"/>
              <w:right w:val="nil"/>
            </w:tcBorders>
            <w:shd w:val="clear" w:color="auto" w:fill="auto"/>
            <w:noWrap/>
            <w:vAlign w:val="bottom"/>
          </w:tcPr>
          <w:p w14:paraId="5D6F48F4" w14:textId="77777777" w:rsidR="008E164D" w:rsidRPr="008F6131" w:rsidRDefault="008E164D" w:rsidP="00D3300B">
            <w:pPr>
              <w:contextualSpacing/>
              <w:rPr>
                <w:rFonts w:eastAsia="Times New Roman"/>
                <w:color w:val="000000"/>
              </w:rPr>
            </w:pPr>
          </w:p>
        </w:tc>
        <w:tc>
          <w:tcPr>
            <w:tcW w:w="1050" w:type="dxa"/>
            <w:tcBorders>
              <w:top w:val="nil"/>
              <w:left w:val="nil"/>
              <w:bottom w:val="single" w:sz="4" w:space="0" w:color="auto"/>
              <w:right w:val="nil"/>
            </w:tcBorders>
            <w:shd w:val="clear" w:color="auto" w:fill="auto"/>
            <w:noWrap/>
            <w:vAlign w:val="bottom"/>
          </w:tcPr>
          <w:p w14:paraId="114E97A7" w14:textId="77777777" w:rsidR="008E164D" w:rsidRPr="008F6131" w:rsidRDefault="008E164D" w:rsidP="00D3300B">
            <w:pPr>
              <w:contextualSpacing/>
              <w:jc w:val="center"/>
              <w:rPr>
                <w:rFonts w:eastAsia="Times New Roman"/>
                <w:color w:val="000000"/>
              </w:rPr>
            </w:pPr>
          </w:p>
        </w:tc>
        <w:tc>
          <w:tcPr>
            <w:tcW w:w="1900" w:type="dxa"/>
            <w:tcBorders>
              <w:top w:val="nil"/>
              <w:left w:val="nil"/>
              <w:bottom w:val="single" w:sz="4" w:space="0" w:color="auto"/>
              <w:right w:val="nil"/>
            </w:tcBorders>
            <w:shd w:val="clear" w:color="auto" w:fill="auto"/>
            <w:noWrap/>
            <w:vAlign w:val="bottom"/>
          </w:tcPr>
          <w:p w14:paraId="0F1CA16F" w14:textId="77777777" w:rsidR="008E164D" w:rsidRPr="008F6131" w:rsidRDefault="008E164D" w:rsidP="00D3300B">
            <w:pPr>
              <w:contextualSpacing/>
              <w:jc w:val="center"/>
              <w:rPr>
                <w:rFonts w:eastAsia="Times New Roman"/>
                <w:color w:val="000000"/>
              </w:rPr>
            </w:pPr>
          </w:p>
        </w:tc>
        <w:tc>
          <w:tcPr>
            <w:tcW w:w="960" w:type="dxa"/>
            <w:tcBorders>
              <w:top w:val="nil"/>
              <w:left w:val="nil"/>
              <w:bottom w:val="single" w:sz="4" w:space="0" w:color="auto"/>
              <w:right w:val="nil"/>
            </w:tcBorders>
            <w:shd w:val="clear" w:color="auto" w:fill="auto"/>
            <w:noWrap/>
            <w:vAlign w:val="bottom"/>
          </w:tcPr>
          <w:p w14:paraId="5869E8E7" w14:textId="77777777" w:rsidR="008E164D" w:rsidRPr="008F6131" w:rsidRDefault="008E164D" w:rsidP="00D3300B">
            <w:pPr>
              <w:contextualSpacing/>
              <w:jc w:val="center"/>
              <w:rPr>
                <w:rFonts w:eastAsia="Times New Roman"/>
                <w:color w:val="000000"/>
              </w:rPr>
            </w:pPr>
          </w:p>
        </w:tc>
      </w:tr>
    </w:tbl>
    <w:p w14:paraId="3CA36E94" w14:textId="77777777" w:rsidR="008E164D" w:rsidRPr="008F6131" w:rsidRDefault="008E164D" w:rsidP="008E164D">
      <w:pPr>
        <w:contextualSpacing/>
        <w:rPr>
          <w:rFonts w:eastAsia="Calibri"/>
        </w:rPr>
      </w:pPr>
      <w:r w:rsidRPr="008F6131">
        <w:rPr>
          <w:rFonts w:eastAsia="Calibri"/>
          <w:i/>
        </w:rPr>
        <w:t>Note.</w:t>
      </w:r>
      <w:r w:rsidRPr="008F6131">
        <w:rPr>
          <w:rFonts w:eastAsia="Calibri"/>
        </w:rPr>
        <w:t xml:space="preserve"> CFA = confirmatory factor analysis; CFI = comparative fit index; </w:t>
      </w:r>
      <w:r w:rsidRPr="008F6131">
        <w:rPr>
          <w:rFonts w:eastAsia="Calibri"/>
        </w:rPr>
        <w:br/>
        <w:t>RMSEA = root mean square error of approximation; SRMR = standardized root mean square residual. Fit statistics not available for sex differences model. *</w:t>
      </w:r>
      <w:r w:rsidRPr="008F6131">
        <w:rPr>
          <w:rFonts w:eastAsia="Calibri"/>
          <w:i/>
        </w:rPr>
        <w:t>p</w:t>
      </w:r>
      <w:r w:rsidRPr="008F6131">
        <w:rPr>
          <w:rFonts w:eastAsia="Calibri"/>
        </w:rPr>
        <w:t xml:space="preserve"> &lt; .05</w:t>
      </w:r>
    </w:p>
    <w:p w14:paraId="1EC4727A" w14:textId="77777777" w:rsidR="008E164D" w:rsidRDefault="008E164D" w:rsidP="00C8468E"/>
    <w:p w14:paraId="24ABD335" w14:textId="77777777" w:rsidR="006F637E" w:rsidRDefault="006F637E" w:rsidP="00C8468E"/>
    <w:p w14:paraId="71687B26" w14:textId="77777777" w:rsidR="008E164D" w:rsidRDefault="008E164D" w:rsidP="00C8468E"/>
    <w:p w14:paraId="50494FEC" w14:textId="77777777" w:rsidR="008E164D" w:rsidRDefault="008E164D" w:rsidP="00C8468E"/>
    <w:p w14:paraId="278BF8F6" w14:textId="77777777" w:rsidR="008E164D" w:rsidRDefault="008E164D" w:rsidP="00C8468E"/>
    <w:p w14:paraId="66F82305" w14:textId="77777777" w:rsidR="006F637E" w:rsidRDefault="006F637E" w:rsidP="00C8468E"/>
    <w:p w14:paraId="586473DF" w14:textId="77777777" w:rsidR="006F637E" w:rsidRDefault="006F637E" w:rsidP="00C8468E"/>
    <w:p w14:paraId="20BE11EC" w14:textId="77777777" w:rsidR="006F637E" w:rsidRDefault="006F637E" w:rsidP="00C8468E"/>
    <w:p w14:paraId="36C25165" w14:textId="77777777" w:rsidR="006F637E" w:rsidRDefault="006F637E" w:rsidP="00C8468E"/>
    <w:p w14:paraId="57B94E2E" w14:textId="77777777" w:rsidR="006F637E" w:rsidRDefault="006F637E" w:rsidP="00C8468E"/>
    <w:p w14:paraId="7AF92747" w14:textId="77777777" w:rsidR="006F637E" w:rsidRDefault="006F637E" w:rsidP="00C8468E"/>
    <w:p w14:paraId="4364D690" w14:textId="77777777" w:rsidR="006F637E" w:rsidRDefault="006F637E" w:rsidP="00C8468E"/>
    <w:p w14:paraId="0E883140" w14:textId="77777777" w:rsidR="006F637E" w:rsidRDefault="006F637E" w:rsidP="00C8468E"/>
    <w:p w14:paraId="19D61D0C" w14:textId="77777777" w:rsidR="006F637E" w:rsidRDefault="006F637E" w:rsidP="00C8468E"/>
    <w:p w14:paraId="4625230F" w14:textId="77777777" w:rsidR="006F637E" w:rsidRDefault="006F637E" w:rsidP="00C8468E"/>
    <w:p w14:paraId="19BEDE27" w14:textId="77777777" w:rsidR="006F637E" w:rsidRDefault="006F637E" w:rsidP="00C8468E"/>
    <w:p w14:paraId="4A5D40A1" w14:textId="77777777" w:rsidR="006F637E" w:rsidRDefault="006F637E" w:rsidP="00C8468E"/>
    <w:p w14:paraId="76853EBF" w14:textId="77777777" w:rsidR="006F637E" w:rsidRDefault="006F637E" w:rsidP="00C8468E"/>
    <w:p w14:paraId="70C5128E" w14:textId="77777777" w:rsidR="006F637E" w:rsidRDefault="006F637E" w:rsidP="00C8468E"/>
    <w:p w14:paraId="5365C473" w14:textId="77777777" w:rsidR="006F637E" w:rsidRDefault="006F637E" w:rsidP="00C8468E"/>
    <w:p w14:paraId="022E5B27" w14:textId="77777777" w:rsidR="006F637E" w:rsidRDefault="006F637E" w:rsidP="00C8468E"/>
    <w:p w14:paraId="476BA5CF" w14:textId="77777777" w:rsidR="006F637E" w:rsidRDefault="006F637E" w:rsidP="00C8468E"/>
    <w:p w14:paraId="07C4CA5A" w14:textId="77777777" w:rsidR="006F637E" w:rsidRDefault="006F637E" w:rsidP="00C8468E"/>
    <w:p w14:paraId="23938223" w14:textId="77777777" w:rsidR="006F637E" w:rsidRDefault="006F637E" w:rsidP="00C8468E"/>
    <w:p w14:paraId="6CF44F54" w14:textId="77777777" w:rsidR="006F637E" w:rsidRDefault="006F637E" w:rsidP="00C8468E"/>
    <w:p w14:paraId="739448D1" w14:textId="77777777" w:rsidR="006F637E" w:rsidRDefault="006F637E" w:rsidP="00C8468E"/>
    <w:p w14:paraId="02B08DA0" w14:textId="77777777" w:rsidR="006F637E" w:rsidRDefault="006F637E" w:rsidP="00C8468E"/>
    <w:p w14:paraId="4A35ED58" w14:textId="77777777" w:rsidR="006F637E" w:rsidRDefault="006F637E" w:rsidP="00C8468E"/>
    <w:p w14:paraId="11DF27FC" w14:textId="77777777" w:rsidR="006F637E" w:rsidRDefault="006F637E" w:rsidP="00C8468E"/>
    <w:p w14:paraId="390D9EF4" w14:textId="77777777" w:rsidR="006F637E" w:rsidRDefault="006F637E" w:rsidP="00C8468E"/>
    <w:p w14:paraId="1ABA6B25" w14:textId="77777777" w:rsidR="006F637E" w:rsidRDefault="006F637E" w:rsidP="00C8468E"/>
    <w:p w14:paraId="3FDAC23E" w14:textId="77777777" w:rsidR="008E164D" w:rsidRDefault="008E164D" w:rsidP="00C8468E"/>
    <w:p w14:paraId="465AAC4D" w14:textId="77777777" w:rsidR="008E164D" w:rsidRDefault="008E164D" w:rsidP="00C8468E"/>
    <w:p w14:paraId="1F90CF68" w14:textId="77777777" w:rsidR="008E164D" w:rsidRDefault="008E164D" w:rsidP="00C8468E"/>
    <w:p w14:paraId="11717C8F" w14:textId="77777777" w:rsidR="008E164D" w:rsidRPr="008E164D" w:rsidRDefault="003A4776" w:rsidP="008E164D">
      <w:pPr>
        <w:contextualSpacing/>
        <w:rPr>
          <w:b/>
        </w:rPr>
      </w:pPr>
      <w:r>
        <w:rPr>
          <w:b/>
        </w:rPr>
        <w:t>Table S3</w:t>
      </w:r>
      <w:r w:rsidR="008E164D" w:rsidRPr="008E164D">
        <w:rPr>
          <w:b/>
        </w:rPr>
        <w:t xml:space="preserve">. Descriptive </w:t>
      </w:r>
      <w:r w:rsidR="008E164D">
        <w:rPr>
          <w:b/>
        </w:rPr>
        <w:t>s</w:t>
      </w:r>
      <w:r w:rsidR="008E164D" w:rsidRPr="008E164D">
        <w:rPr>
          <w:b/>
        </w:rPr>
        <w:t xml:space="preserve">tatistics for </w:t>
      </w:r>
      <w:r w:rsidR="008E164D">
        <w:rPr>
          <w:b/>
        </w:rPr>
        <w:t>l</w:t>
      </w:r>
      <w:r w:rsidR="008E164D" w:rsidRPr="008E164D">
        <w:rPr>
          <w:b/>
        </w:rPr>
        <w:t xml:space="preserve">ost </w:t>
      </w:r>
      <w:r w:rsidR="008E164D">
        <w:rPr>
          <w:b/>
        </w:rPr>
        <w:t>s</w:t>
      </w:r>
      <w:r w:rsidR="008E164D" w:rsidRPr="008E164D">
        <w:rPr>
          <w:b/>
        </w:rPr>
        <w:t xml:space="preserve">timulated </w:t>
      </w:r>
      <w:r w:rsidR="008E164D">
        <w:rPr>
          <w:b/>
        </w:rPr>
        <w:t>c</w:t>
      </w:r>
      <w:r w:rsidR="008E164D" w:rsidRPr="008E164D">
        <w:rPr>
          <w:b/>
        </w:rPr>
        <w:t xml:space="preserve">ytokine </w:t>
      </w:r>
      <w:r w:rsidR="008E164D">
        <w:rPr>
          <w:b/>
        </w:rPr>
        <w:t>s</w:t>
      </w:r>
      <w:r w:rsidR="008E164D" w:rsidRPr="008E164D">
        <w:rPr>
          <w:b/>
        </w:rPr>
        <w:t xml:space="preserve">ample </w:t>
      </w:r>
      <w:r w:rsidR="008E164D">
        <w:rPr>
          <w:b/>
        </w:rPr>
        <w:t>a</w:t>
      </w:r>
      <w:r w:rsidR="008E164D" w:rsidRPr="008E164D">
        <w:rPr>
          <w:b/>
        </w:rPr>
        <w:t>nalyses</w:t>
      </w:r>
      <w:r w:rsidR="008E164D">
        <w:rPr>
          <w:b/>
        </w:rPr>
        <w:t>.</w:t>
      </w:r>
      <w:r w:rsidR="008E164D" w:rsidRPr="008E164D">
        <w:rPr>
          <w:b/>
        </w:rPr>
        <w:br/>
      </w:r>
      <w:r w:rsidR="008E164D" w:rsidRPr="00A17D77">
        <w:rPr>
          <w:i/>
        </w:rPr>
        <w:t xml:space="preserve">                               </w:t>
      </w:r>
    </w:p>
    <w:p w14:paraId="49C44121" w14:textId="77777777" w:rsidR="008E164D" w:rsidRPr="008F6131" w:rsidRDefault="008E164D" w:rsidP="008E164D">
      <w:pPr>
        <w:contextualSpacing/>
      </w:pPr>
      <w:r w:rsidRPr="008F6131">
        <w:rPr>
          <w:i/>
        </w:rPr>
        <w:t xml:space="preserve">                                                                </w:t>
      </w:r>
      <w:r w:rsidRPr="008F6131">
        <w:t>Included (</w:t>
      </w:r>
      <w:r w:rsidRPr="008F6131">
        <w:rPr>
          <w:i/>
        </w:rPr>
        <w:t>N</w:t>
      </w:r>
      <w:r w:rsidRPr="008F6131">
        <w:t xml:space="preserve"> = 127)       Lost (</w:t>
      </w:r>
      <w:r w:rsidRPr="008F6131">
        <w:rPr>
          <w:i/>
        </w:rPr>
        <w:t>N</w:t>
      </w:r>
      <w:r w:rsidRPr="008F6131">
        <w:t xml:space="preserve"> = 32) </w:t>
      </w:r>
    </w:p>
    <w:tbl>
      <w:tblPr>
        <w:tblW w:w="8520" w:type="dxa"/>
        <w:tblLook w:val="04A0" w:firstRow="1" w:lastRow="0" w:firstColumn="1" w:lastColumn="0" w:noHBand="0" w:noVBand="1"/>
      </w:tblPr>
      <w:tblGrid>
        <w:gridCol w:w="3830"/>
        <w:gridCol w:w="2345"/>
        <w:gridCol w:w="2345"/>
      </w:tblGrid>
      <w:tr w:rsidR="008E164D" w:rsidRPr="008F6131" w14:paraId="332181BC" w14:textId="77777777" w:rsidTr="00D3300B">
        <w:trPr>
          <w:trHeight w:val="380"/>
        </w:trPr>
        <w:tc>
          <w:tcPr>
            <w:tcW w:w="3830" w:type="dxa"/>
            <w:tcBorders>
              <w:top w:val="single" w:sz="4" w:space="0" w:color="auto"/>
              <w:left w:val="nil"/>
              <w:bottom w:val="single" w:sz="4" w:space="0" w:color="auto"/>
              <w:right w:val="nil"/>
            </w:tcBorders>
            <w:shd w:val="clear" w:color="auto" w:fill="auto"/>
            <w:noWrap/>
            <w:vAlign w:val="bottom"/>
            <w:hideMark/>
          </w:tcPr>
          <w:p w14:paraId="09037E43" w14:textId="77777777" w:rsidR="008E164D" w:rsidRPr="008F6131" w:rsidRDefault="008E164D" w:rsidP="00D3300B">
            <w:pPr>
              <w:contextualSpacing/>
              <w:rPr>
                <w:rFonts w:eastAsia="Times New Roman"/>
                <w:color w:val="000000"/>
              </w:rPr>
            </w:pPr>
            <w:r w:rsidRPr="008F6131">
              <w:rPr>
                <w:rFonts w:eastAsia="Times New Roman"/>
                <w:color w:val="000000"/>
              </w:rPr>
              <w:t>Variable</w:t>
            </w:r>
          </w:p>
        </w:tc>
        <w:tc>
          <w:tcPr>
            <w:tcW w:w="2345" w:type="dxa"/>
            <w:tcBorders>
              <w:top w:val="single" w:sz="4" w:space="0" w:color="auto"/>
              <w:left w:val="nil"/>
              <w:bottom w:val="single" w:sz="4" w:space="0" w:color="auto"/>
              <w:right w:val="nil"/>
            </w:tcBorders>
            <w:vAlign w:val="bottom"/>
          </w:tcPr>
          <w:p w14:paraId="660F79B3" w14:textId="77777777" w:rsidR="008E164D" w:rsidRPr="008F6131" w:rsidRDefault="008E164D" w:rsidP="00D3300B">
            <w:pPr>
              <w:contextualSpacing/>
              <w:rPr>
                <w:rFonts w:eastAsia="Times New Roman"/>
                <w:iCs/>
                <w:color w:val="000000"/>
              </w:rPr>
            </w:pPr>
            <w:r w:rsidRPr="008F6131">
              <w:rPr>
                <w:rFonts w:eastAsia="Times New Roman"/>
                <w:i/>
                <w:iCs/>
                <w:color w:val="000000"/>
              </w:rPr>
              <w:t xml:space="preserve">     M </w:t>
            </w:r>
            <w:r w:rsidRPr="008F6131">
              <w:rPr>
                <w:rFonts w:eastAsia="Times New Roman"/>
                <w:iCs/>
                <w:color w:val="000000"/>
              </w:rPr>
              <w:t>(</w:t>
            </w:r>
            <w:r w:rsidRPr="008F6131">
              <w:rPr>
                <w:rFonts w:eastAsia="Times New Roman"/>
                <w:i/>
                <w:iCs/>
                <w:color w:val="000000"/>
              </w:rPr>
              <w:t>SD</w:t>
            </w:r>
            <w:r w:rsidRPr="008F6131">
              <w:rPr>
                <w:rFonts w:eastAsia="Times New Roman"/>
                <w:iCs/>
                <w:color w:val="000000"/>
              </w:rPr>
              <w:t>)</w:t>
            </w:r>
          </w:p>
        </w:tc>
        <w:tc>
          <w:tcPr>
            <w:tcW w:w="2345" w:type="dxa"/>
            <w:tcBorders>
              <w:top w:val="single" w:sz="4" w:space="0" w:color="auto"/>
              <w:left w:val="nil"/>
              <w:bottom w:val="single" w:sz="4" w:space="0" w:color="auto"/>
              <w:right w:val="nil"/>
            </w:tcBorders>
            <w:shd w:val="clear" w:color="auto" w:fill="auto"/>
            <w:noWrap/>
            <w:vAlign w:val="bottom"/>
            <w:hideMark/>
          </w:tcPr>
          <w:p w14:paraId="7ABCAC0E" w14:textId="77777777" w:rsidR="008E164D" w:rsidRPr="008F6131" w:rsidRDefault="008E164D" w:rsidP="00D3300B">
            <w:pPr>
              <w:contextualSpacing/>
              <w:rPr>
                <w:rFonts w:eastAsia="Times New Roman"/>
                <w:iCs/>
                <w:color w:val="000000"/>
              </w:rPr>
            </w:pPr>
            <w:r w:rsidRPr="008F6131">
              <w:rPr>
                <w:rFonts w:eastAsia="Times New Roman"/>
                <w:i/>
                <w:iCs/>
                <w:color w:val="000000"/>
              </w:rPr>
              <w:t xml:space="preserve">      M </w:t>
            </w:r>
            <w:r w:rsidRPr="008F6131">
              <w:rPr>
                <w:rFonts w:eastAsia="Times New Roman"/>
                <w:iCs/>
                <w:color w:val="000000"/>
              </w:rPr>
              <w:t>(</w:t>
            </w:r>
            <w:r w:rsidRPr="008F6131">
              <w:rPr>
                <w:rFonts w:eastAsia="Times New Roman"/>
                <w:i/>
                <w:iCs/>
                <w:color w:val="000000"/>
              </w:rPr>
              <w:t>SD</w:t>
            </w:r>
            <w:r w:rsidRPr="008F6131">
              <w:rPr>
                <w:rFonts w:eastAsia="Times New Roman"/>
                <w:iCs/>
                <w:color w:val="000000"/>
              </w:rPr>
              <w:t>)</w:t>
            </w:r>
          </w:p>
        </w:tc>
      </w:tr>
      <w:tr w:rsidR="008E164D" w:rsidRPr="008F6131" w14:paraId="64AD0335" w14:textId="77777777" w:rsidTr="00D3300B">
        <w:trPr>
          <w:trHeight w:val="123"/>
        </w:trPr>
        <w:tc>
          <w:tcPr>
            <w:tcW w:w="3830" w:type="dxa"/>
            <w:tcBorders>
              <w:top w:val="single" w:sz="4" w:space="0" w:color="auto"/>
              <w:left w:val="nil"/>
              <w:bottom w:val="nil"/>
              <w:right w:val="nil"/>
            </w:tcBorders>
            <w:shd w:val="clear" w:color="auto" w:fill="auto"/>
            <w:noWrap/>
            <w:vAlign w:val="bottom"/>
            <w:hideMark/>
          </w:tcPr>
          <w:p w14:paraId="277ACB76" w14:textId="77777777" w:rsidR="008E164D" w:rsidRPr="008F6131" w:rsidRDefault="008E164D" w:rsidP="00D3300B">
            <w:pPr>
              <w:contextualSpacing/>
              <w:rPr>
                <w:rFonts w:eastAsia="Times New Roman"/>
                <w:i/>
                <w:iCs/>
                <w:color w:val="000000"/>
              </w:rPr>
            </w:pPr>
          </w:p>
        </w:tc>
        <w:tc>
          <w:tcPr>
            <w:tcW w:w="2345" w:type="dxa"/>
            <w:tcBorders>
              <w:top w:val="single" w:sz="4" w:space="0" w:color="auto"/>
              <w:left w:val="nil"/>
              <w:bottom w:val="nil"/>
              <w:right w:val="nil"/>
            </w:tcBorders>
            <w:vAlign w:val="bottom"/>
          </w:tcPr>
          <w:p w14:paraId="2CDC3041" w14:textId="77777777" w:rsidR="008E164D" w:rsidRPr="008F6131" w:rsidRDefault="008E164D" w:rsidP="00D3300B">
            <w:pPr>
              <w:contextualSpacing/>
              <w:jc w:val="center"/>
              <w:rPr>
                <w:rFonts w:eastAsia="Times New Roman"/>
              </w:rPr>
            </w:pPr>
          </w:p>
        </w:tc>
        <w:tc>
          <w:tcPr>
            <w:tcW w:w="2345" w:type="dxa"/>
            <w:tcBorders>
              <w:top w:val="single" w:sz="4" w:space="0" w:color="auto"/>
              <w:left w:val="nil"/>
              <w:bottom w:val="nil"/>
              <w:right w:val="nil"/>
            </w:tcBorders>
            <w:shd w:val="clear" w:color="auto" w:fill="auto"/>
            <w:noWrap/>
            <w:vAlign w:val="bottom"/>
            <w:hideMark/>
          </w:tcPr>
          <w:p w14:paraId="163404E8" w14:textId="77777777" w:rsidR="008E164D" w:rsidRPr="008F6131" w:rsidRDefault="008E164D" w:rsidP="00D3300B">
            <w:pPr>
              <w:contextualSpacing/>
              <w:rPr>
                <w:rFonts w:eastAsia="Times New Roman"/>
              </w:rPr>
            </w:pPr>
          </w:p>
        </w:tc>
      </w:tr>
      <w:tr w:rsidR="008E164D" w:rsidRPr="008F6131" w14:paraId="08432894" w14:textId="77777777" w:rsidTr="00D3300B">
        <w:trPr>
          <w:trHeight w:val="325"/>
        </w:trPr>
        <w:tc>
          <w:tcPr>
            <w:tcW w:w="3830" w:type="dxa"/>
            <w:tcBorders>
              <w:top w:val="nil"/>
              <w:left w:val="nil"/>
              <w:bottom w:val="nil"/>
              <w:right w:val="nil"/>
            </w:tcBorders>
            <w:shd w:val="clear" w:color="auto" w:fill="auto"/>
            <w:noWrap/>
            <w:hideMark/>
          </w:tcPr>
          <w:p w14:paraId="5C60FAAB" w14:textId="77777777" w:rsidR="008E164D" w:rsidRPr="008F6131" w:rsidRDefault="008E164D" w:rsidP="00D3300B">
            <w:pPr>
              <w:contextualSpacing/>
              <w:rPr>
                <w:rFonts w:eastAsia="Times New Roman"/>
                <w:color w:val="000000"/>
              </w:rPr>
            </w:pPr>
            <w:r w:rsidRPr="008F6131">
              <w:rPr>
                <w:rFonts w:eastAsia="Times New Roman"/>
                <w:color w:val="000000"/>
              </w:rPr>
              <w:t>BIS-11</w:t>
            </w:r>
          </w:p>
        </w:tc>
        <w:tc>
          <w:tcPr>
            <w:tcW w:w="2345" w:type="dxa"/>
            <w:tcBorders>
              <w:top w:val="nil"/>
              <w:left w:val="nil"/>
              <w:bottom w:val="nil"/>
              <w:right w:val="nil"/>
            </w:tcBorders>
          </w:tcPr>
          <w:p w14:paraId="0F7D59FA" w14:textId="77777777" w:rsidR="008E164D" w:rsidRPr="008F6131" w:rsidRDefault="008E164D" w:rsidP="00D3300B">
            <w:pPr>
              <w:contextualSpacing/>
              <w:rPr>
                <w:rFonts w:eastAsia="Times New Roman"/>
                <w:color w:val="000000"/>
              </w:rPr>
            </w:pPr>
            <w:r w:rsidRPr="008F6131">
              <w:rPr>
                <w:rFonts w:eastAsia="Times New Roman"/>
                <w:color w:val="000000"/>
              </w:rPr>
              <w:t xml:space="preserve">  2.13 (.37)</w:t>
            </w:r>
          </w:p>
        </w:tc>
        <w:tc>
          <w:tcPr>
            <w:tcW w:w="2345" w:type="dxa"/>
            <w:tcBorders>
              <w:top w:val="nil"/>
              <w:left w:val="nil"/>
              <w:bottom w:val="nil"/>
              <w:right w:val="nil"/>
            </w:tcBorders>
            <w:shd w:val="clear" w:color="auto" w:fill="auto"/>
            <w:noWrap/>
            <w:hideMark/>
          </w:tcPr>
          <w:p w14:paraId="56F175DB" w14:textId="77777777" w:rsidR="008E164D" w:rsidRPr="008F6131" w:rsidRDefault="008E164D" w:rsidP="00D3300B">
            <w:pPr>
              <w:contextualSpacing/>
              <w:rPr>
                <w:rFonts w:eastAsia="Times New Roman"/>
                <w:color w:val="000000"/>
              </w:rPr>
            </w:pPr>
            <w:r w:rsidRPr="008F6131">
              <w:rPr>
                <w:rFonts w:eastAsia="Times New Roman"/>
                <w:color w:val="000000"/>
              </w:rPr>
              <w:t xml:space="preserve">     2.10 (.26)</w:t>
            </w:r>
          </w:p>
        </w:tc>
      </w:tr>
      <w:tr w:rsidR="008E164D" w:rsidRPr="008F6131" w14:paraId="63BDB027" w14:textId="77777777" w:rsidTr="00D3300B">
        <w:trPr>
          <w:trHeight w:val="325"/>
        </w:trPr>
        <w:tc>
          <w:tcPr>
            <w:tcW w:w="3830" w:type="dxa"/>
            <w:tcBorders>
              <w:top w:val="nil"/>
              <w:left w:val="nil"/>
              <w:bottom w:val="nil"/>
              <w:right w:val="nil"/>
            </w:tcBorders>
            <w:shd w:val="clear" w:color="auto" w:fill="auto"/>
            <w:noWrap/>
            <w:hideMark/>
          </w:tcPr>
          <w:p w14:paraId="13787D53" w14:textId="77777777" w:rsidR="008E164D" w:rsidRPr="008F6131" w:rsidRDefault="008E164D" w:rsidP="00D3300B">
            <w:pPr>
              <w:contextualSpacing/>
              <w:rPr>
                <w:rFonts w:eastAsia="Times New Roman"/>
                <w:color w:val="000000"/>
              </w:rPr>
            </w:pPr>
            <w:r w:rsidRPr="008F6131">
              <w:rPr>
                <w:rFonts w:eastAsia="Times New Roman"/>
                <w:color w:val="000000"/>
              </w:rPr>
              <w:t>DGI</w:t>
            </w:r>
          </w:p>
        </w:tc>
        <w:tc>
          <w:tcPr>
            <w:tcW w:w="2345" w:type="dxa"/>
            <w:tcBorders>
              <w:top w:val="nil"/>
              <w:left w:val="nil"/>
              <w:bottom w:val="nil"/>
              <w:right w:val="nil"/>
            </w:tcBorders>
          </w:tcPr>
          <w:p w14:paraId="106C9E8A" w14:textId="77777777" w:rsidR="008E164D" w:rsidRPr="008F6131" w:rsidRDefault="008E164D" w:rsidP="00D3300B">
            <w:pPr>
              <w:contextualSpacing/>
              <w:rPr>
                <w:rFonts w:eastAsia="Times New Roman"/>
                <w:color w:val="000000"/>
              </w:rPr>
            </w:pPr>
            <w:r w:rsidRPr="008F6131">
              <w:rPr>
                <w:rFonts w:eastAsia="Times New Roman"/>
                <w:color w:val="000000"/>
              </w:rPr>
              <w:t xml:space="preserve">  6.60 (.87)</w:t>
            </w:r>
          </w:p>
        </w:tc>
        <w:tc>
          <w:tcPr>
            <w:tcW w:w="2345" w:type="dxa"/>
            <w:tcBorders>
              <w:top w:val="nil"/>
              <w:left w:val="nil"/>
              <w:bottom w:val="nil"/>
              <w:right w:val="nil"/>
            </w:tcBorders>
            <w:shd w:val="clear" w:color="auto" w:fill="auto"/>
            <w:noWrap/>
            <w:hideMark/>
          </w:tcPr>
          <w:p w14:paraId="320ACF41" w14:textId="77777777" w:rsidR="008E164D" w:rsidRPr="008F6131" w:rsidRDefault="008E164D" w:rsidP="00D3300B">
            <w:pPr>
              <w:contextualSpacing/>
              <w:rPr>
                <w:rFonts w:eastAsia="Times New Roman"/>
                <w:color w:val="000000"/>
              </w:rPr>
            </w:pPr>
            <w:r w:rsidRPr="008F6131">
              <w:rPr>
                <w:rFonts w:eastAsia="Times New Roman"/>
                <w:color w:val="000000"/>
              </w:rPr>
              <w:t xml:space="preserve">     6.64 (.85)</w:t>
            </w:r>
          </w:p>
        </w:tc>
      </w:tr>
      <w:tr w:rsidR="008E164D" w:rsidRPr="008F6131" w14:paraId="3CB9B8A0" w14:textId="77777777" w:rsidTr="00D3300B">
        <w:trPr>
          <w:trHeight w:val="306"/>
        </w:trPr>
        <w:tc>
          <w:tcPr>
            <w:tcW w:w="3830" w:type="dxa"/>
            <w:tcBorders>
              <w:top w:val="nil"/>
              <w:left w:val="nil"/>
              <w:bottom w:val="nil"/>
              <w:right w:val="nil"/>
            </w:tcBorders>
            <w:shd w:val="clear" w:color="auto" w:fill="auto"/>
            <w:noWrap/>
            <w:hideMark/>
          </w:tcPr>
          <w:p w14:paraId="7F1BA334" w14:textId="77777777" w:rsidR="008E164D" w:rsidRPr="008F6131" w:rsidRDefault="008E164D" w:rsidP="00D3300B">
            <w:pPr>
              <w:contextualSpacing/>
              <w:rPr>
                <w:rFonts w:eastAsia="Times New Roman"/>
                <w:color w:val="000000"/>
              </w:rPr>
            </w:pPr>
            <w:r w:rsidRPr="008F6131">
              <w:rPr>
                <w:rFonts w:eastAsia="Times New Roman"/>
                <w:color w:val="000000"/>
              </w:rPr>
              <w:t>Temporal Focus</w:t>
            </w:r>
          </w:p>
        </w:tc>
        <w:tc>
          <w:tcPr>
            <w:tcW w:w="2345" w:type="dxa"/>
            <w:tcBorders>
              <w:top w:val="nil"/>
              <w:left w:val="nil"/>
              <w:bottom w:val="nil"/>
              <w:right w:val="nil"/>
            </w:tcBorders>
          </w:tcPr>
          <w:p w14:paraId="6250F654" w14:textId="77777777" w:rsidR="008E164D" w:rsidRPr="008F6131" w:rsidRDefault="008E164D" w:rsidP="00D3300B">
            <w:pPr>
              <w:contextualSpacing/>
              <w:rPr>
                <w:rFonts w:eastAsia="Times New Roman"/>
                <w:color w:val="000000"/>
              </w:rPr>
            </w:pPr>
            <w:r w:rsidRPr="008F6131">
              <w:rPr>
                <w:rFonts w:eastAsia="Times New Roman"/>
                <w:color w:val="000000"/>
              </w:rPr>
              <w:t xml:space="preserve">  65.37 (19.95)</w:t>
            </w:r>
          </w:p>
        </w:tc>
        <w:tc>
          <w:tcPr>
            <w:tcW w:w="2345" w:type="dxa"/>
            <w:tcBorders>
              <w:top w:val="nil"/>
              <w:left w:val="nil"/>
              <w:bottom w:val="nil"/>
              <w:right w:val="nil"/>
            </w:tcBorders>
            <w:shd w:val="clear" w:color="auto" w:fill="auto"/>
            <w:noWrap/>
            <w:hideMark/>
          </w:tcPr>
          <w:p w14:paraId="5706D8D8" w14:textId="77777777" w:rsidR="008E164D" w:rsidRPr="008F6131" w:rsidRDefault="008E164D" w:rsidP="00D3300B">
            <w:pPr>
              <w:contextualSpacing/>
              <w:rPr>
                <w:rFonts w:eastAsia="Times New Roman"/>
                <w:color w:val="000000"/>
              </w:rPr>
            </w:pPr>
            <w:r w:rsidRPr="008F6131">
              <w:rPr>
                <w:rFonts w:eastAsia="Times New Roman"/>
                <w:color w:val="000000"/>
              </w:rPr>
              <w:t xml:space="preserve">     61.38 (22.53)</w:t>
            </w:r>
          </w:p>
        </w:tc>
      </w:tr>
      <w:tr w:rsidR="008E164D" w:rsidRPr="008F6131" w14:paraId="62FA6A27" w14:textId="77777777" w:rsidTr="00D3300B">
        <w:trPr>
          <w:trHeight w:val="325"/>
        </w:trPr>
        <w:tc>
          <w:tcPr>
            <w:tcW w:w="3830" w:type="dxa"/>
            <w:tcBorders>
              <w:top w:val="nil"/>
              <w:left w:val="nil"/>
              <w:bottom w:val="nil"/>
              <w:right w:val="nil"/>
            </w:tcBorders>
            <w:shd w:val="clear" w:color="auto" w:fill="auto"/>
            <w:noWrap/>
            <w:hideMark/>
          </w:tcPr>
          <w:p w14:paraId="3BECAA04" w14:textId="77777777" w:rsidR="008E164D" w:rsidRPr="008F6131" w:rsidRDefault="008E164D" w:rsidP="00D3300B">
            <w:pPr>
              <w:contextualSpacing/>
              <w:rPr>
                <w:rFonts w:eastAsia="Times New Roman"/>
                <w:color w:val="000000"/>
              </w:rPr>
            </w:pPr>
            <w:r w:rsidRPr="008F6131">
              <w:rPr>
                <w:rFonts w:eastAsia="Times New Roman"/>
                <w:color w:val="000000"/>
              </w:rPr>
              <w:t>Delay Discounting</w:t>
            </w:r>
          </w:p>
        </w:tc>
        <w:tc>
          <w:tcPr>
            <w:tcW w:w="2345" w:type="dxa"/>
            <w:tcBorders>
              <w:top w:val="nil"/>
              <w:left w:val="nil"/>
              <w:bottom w:val="nil"/>
              <w:right w:val="nil"/>
            </w:tcBorders>
          </w:tcPr>
          <w:p w14:paraId="014337C5" w14:textId="77777777" w:rsidR="008E164D" w:rsidRPr="008F6131" w:rsidRDefault="008E164D" w:rsidP="00D3300B">
            <w:pPr>
              <w:contextualSpacing/>
              <w:rPr>
                <w:rFonts w:eastAsia="Times New Roman"/>
                <w:color w:val="000000"/>
              </w:rPr>
            </w:pPr>
            <w:r w:rsidRPr="008F6131">
              <w:rPr>
                <w:rFonts w:eastAsia="Times New Roman"/>
                <w:color w:val="000000"/>
              </w:rPr>
              <w:t xml:space="preserve">  6.83 (3.49)</w:t>
            </w:r>
          </w:p>
        </w:tc>
        <w:tc>
          <w:tcPr>
            <w:tcW w:w="2345" w:type="dxa"/>
            <w:tcBorders>
              <w:top w:val="nil"/>
              <w:left w:val="nil"/>
              <w:bottom w:val="nil"/>
              <w:right w:val="nil"/>
            </w:tcBorders>
            <w:shd w:val="clear" w:color="auto" w:fill="auto"/>
            <w:noWrap/>
            <w:hideMark/>
          </w:tcPr>
          <w:p w14:paraId="0ABF2BA7" w14:textId="77777777" w:rsidR="008E164D" w:rsidRPr="008F6131" w:rsidRDefault="008E164D" w:rsidP="00D3300B">
            <w:pPr>
              <w:contextualSpacing/>
              <w:rPr>
                <w:rFonts w:eastAsia="Times New Roman"/>
                <w:color w:val="000000"/>
              </w:rPr>
            </w:pPr>
            <w:r w:rsidRPr="008F6131">
              <w:rPr>
                <w:rFonts w:eastAsia="Times New Roman"/>
                <w:color w:val="000000"/>
              </w:rPr>
              <w:t xml:space="preserve">     5.82 (4.57)</w:t>
            </w:r>
          </w:p>
        </w:tc>
      </w:tr>
      <w:tr w:rsidR="008E164D" w:rsidRPr="008F6131" w14:paraId="29B93DBD" w14:textId="77777777" w:rsidTr="00D3300B">
        <w:trPr>
          <w:trHeight w:val="325"/>
        </w:trPr>
        <w:tc>
          <w:tcPr>
            <w:tcW w:w="3830" w:type="dxa"/>
            <w:tcBorders>
              <w:top w:val="nil"/>
              <w:left w:val="nil"/>
              <w:bottom w:val="nil"/>
              <w:right w:val="nil"/>
            </w:tcBorders>
            <w:shd w:val="clear" w:color="auto" w:fill="auto"/>
            <w:noWrap/>
            <w:hideMark/>
          </w:tcPr>
          <w:p w14:paraId="3BC74042" w14:textId="77777777" w:rsidR="008E164D" w:rsidRPr="008F6131" w:rsidRDefault="008E164D" w:rsidP="00D3300B">
            <w:pPr>
              <w:contextualSpacing/>
              <w:rPr>
                <w:rFonts w:eastAsia="Times New Roman"/>
                <w:color w:val="000000"/>
              </w:rPr>
            </w:pPr>
            <w:r w:rsidRPr="008F6131">
              <w:rPr>
                <w:rFonts w:eastAsia="Times New Roman"/>
                <w:color w:val="000000"/>
              </w:rPr>
              <w:t>Plasma IL-6</w:t>
            </w:r>
          </w:p>
        </w:tc>
        <w:tc>
          <w:tcPr>
            <w:tcW w:w="2345" w:type="dxa"/>
            <w:tcBorders>
              <w:top w:val="nil"/>
              <w:left w:val="nil"/>
              <w:bottom w:val="nil"/>
              <w:right w:val="nil"/>
            </w:tcBorders>
          </w:tcPr>
          <w:p w14:paraId="65F8FD4A" w14:textId="77777777" w:rsidR="008E164D" w:rsidRPr="008F6131" w:rsidRDefault="008E164D" w:rsidP="00D3300B">
            <w:pPr>
              <w:contextualSpacing/>
              <w:rPr>
                <w:rFonts w:eastAsia="Times New Roman"/>
                <w:color w:val="000000"/>
              </w:rPr>
            </w:pPr>
            <w:r w:rsidRPr="008F6131">
              <w:rPr>
                <w:rFonts w:eastAsia="Times New Roman"/>
                <w:color w:val="000000"/>
              </w:rPr>
              <w:t xml:space="preserve">  1.71 (1.52)</w:t>
            </w:r>
          </w:p>
        </w:tc>
        <w:tc>
          <w:tcPr>
            <w:tcW w:w="2345" w:type="dxa"/>
            <w:tcBorders>
              <w:top w:val="nil"/>
              <w:left w:val="nil"/>
              <w:bottom w:val="nil"/>
              <w:right w:val="nil"/>
            </w:tcBorders>
            <w:shd w:val="clear" w:color="auto" w:fill="auto"/>
            <w:noWrap/>
            <w:hideMark/>
          </w:tcPr>
          <w:p w14:paraId="1C19ED81" w14:textId="77777777" w:rsidR="008E164D" w:rsidRPr="008F6131" w:rsidRDefault="008E164D" w:rsidP="00D3300B">
            <w:pPr>
              <w:contextualSpacing/>
              <w:rPr>
                <w:rFonts w:eastAsia="Times New Roman"/>
                <w:color w:val="000000"/>
              </w:rPr>
            </w:pPr>
            <w:r w:rsidRPr="008F6131">
              <w:rPr>
                <w:rFonts w:eastAsia="Times New Roman"/>
                <w:color w:val="000000"/>
              </w:rPr>
              <w:t xml:space="preserve">     1.35 (1.00)</w:t>
            </w:r>
          </w:p>
        </w:tc>
      </w:tr>
      <w:tr w:rsidR="008E164D" w:rsidRPr="008F6131" w14:paraId="7B616092" w14:textId="77777777" w:rsidTr="00D3300B">
        <w:trPr>
          <w:trHeight w:val="325"/>
        </w:trPr>
        <w:tc>
          <w:tcPr>
            <w:tcW w:w="3830" w:type="dxa"/>
            <w:tcBorders>
              <w:top w:val="nil"/>
              <w:left w:val="nil"/>
              <w:right w:val="nil"/>
            </w:tcBorders>
            <w:shd w:val="clear" w:color="auto" w:fill="auto"/>
            <w:noWrap/>
            <w:hideMark/>
          </w:tcPr>
          <w:p w14:paraId="42824743" w14:textId="77777777" w:rsidR="008E164D" w:rsidRPr="008F6131" w:rsidRDefault="008E164D" w:rsidP="00D3300B">
            <w:pPr>
              <w:contextualSpacing/>
              <w:rPr>
                <w:rFonts w:eastAsia="Times New Roman"/>
                <w:color w:val="000000"/>
              </w:rPr>
            </w:pPr>
            <w:r w:rsidRPr="008F6131">
              <w:rPr>
                <w:rFonts w:eastAsia="Times New Roman"/>
                <w:color w:val="000000"/>
              </w:rPr>
              <w:t xml:space="preserve">Plasma </w:t>
            </w:r>
            <w:r w:rsidRPr="008F6131">
              <w:rPr>
                <w:rFonts w:eastAsia="Times New Roman"/>
              </w:rPr>
              <w:t>TNF-</w:t>
            </w:r>
            <w:r w:rsidRPr="008F6131">
              <w:t>α</w:t>
            </w:r>
          </w:p>
        </w:tc>
        <w:tc>
          <w:tcPr>
            <w:tcW w:w="2345" w:type="dxa"/>
            <w:tcBorders>
              <w:top w:val="nil"/>
              <w:left w:val="nil"/>
              <w:right w:val="nil"/>
            </w:tcBorders>
          </w:tcPr>
          <w:p w14:paraId="1AF4B9BF" w14:textId="77777777" w:rsidR="008E164D" w:rsidRPr="008F6131" w:rsidRDefault="008E164D" w:rsidP="00D3300B">
            <w:pPr>
              <w:contextualSpacing/>
              <w:rPr>
                <w:rFonts w:eastAsia="Times New Roman"/>
                <w:color w:val="000000"/>
              </w:rPr>
            </w:pPr>
            <w:r w:rsidRPr="008F6131">
              <w:rPr>
                <w:rFonts w:eastAsia="Times New Roman"/>
                <w:color w:val="000000"/>
              </w:rPr>
              <w:t xml:space="preserve">  .98 (.33)</w:t>
            </w:r>
          </w:p>
        </w:tc>
        <w:tc>
          <w:tcPr>
            <w:tcW w:w="2345" w:type="dxa"/>
            <w:tcBorders>
              <w:top w:val="nil"/>
              <w:left w:val="nil"/>
              <w:right w:val="nil"/>
            </w:tcBorders>
            <w:shd w:val="clear" w:color="auto" w:fill="auto"/>
            <w:noWrap/>
            <w:hideMark/>
          </w:tcPr>
          <w:p w14:paraId="39869726" w14:textId="77777777" w:rsidR="008E164D" w:rsidRPr="008F6131" w:rsidRDefault="008E164D" w:rsidP="00D3300B">
            <w:pPr>
              <w:contextualSpacing/>
              <w:rPr>
                <w:rFonts w:eastAsia="Times New Roman"/>
                <w:color w:val="000000"/>
              </w:rPr>
            </w:pPr>
            <w:r w:rsidRPr="008F6131">
              <w:rPr>
                <w:rFonts w:eastAsia="Times New Roman"/>
                <w:color w:val="000000"/>
              </w:rPr>
              <w:t xml:space="preserve">     .90 (.22)</w:t>
            </w:r>
          </w:p>
        </w:tc>
      </w:tr>
      <w:tr w:rsidR="008E164D" w:rsidRPr="008F6131" w14:paraId="7FA7C367" w14:textId="77777777" w:rsidTr="00D3300B">
        <w:trPr>
          <w:trHeight w:val="325"/>
        </w:trPr>
        <w:tc>
          <w:tcPr>
            <w:tcW w:w="3830" w:type="dxa"/>
            <w:tcBorders>
              <w:top w:val="nil"/>
              <w:left w:val="nil"/>
              <w:bottom w:val="nil"/>
              <w:right w:val="nil"/>
            </w:tcBorders>
            <w:shd w:val="clear" w:color="auto" w:fill="auto"/>
            <w:noWrap/>
            <w:hideMark/>
          </w:tcPr>
          <w:p w14:paraId="61C2C416" w14:textId="77777777" w:rsidR="008E164D" w:rsidRPr="008F6131" w:rsidRDefault="008E164D" w:rsidP="00D3300B">
            <w:pPr>
              <w:contextualSpacing/>
              <w:rPr>
                <w:rFonts w:eastAsia="Times New Roman"/>
                <w:color w:val="000000"/>
              </w:rPr>
            </w:pPr>
            <w:r w:rsidRPr="008F6131">
              <w:rPr>
                <w:rFonts w:eastAsia="Times New Roman"/>
                <w:color w:val="000000"/>
              </w:rPr>
              <w:t>White Blood Cell Count</w:t>
            </w:r>
          </w:p>
        </w:tc>
        <w:tc>
          <w:tcPr>
            <w:tcW w:w="2345" w:type="dxa"/>
            <w:tcBorders>
              <w:top w:val="nil"/>
              <w:left w:val="nil"/>
              <w:bottom w:val="nil"/>
              <w:right w:val="nil"/>
            </w:tcBorders>
          </w:tcPr>
          <w:p w14:paraId="07E9745C" w14:textId="77777777" w:rsidR="008E164D" w:rsidRPr="008F6131" w:rsidRDefault="008E164D" w:rsidP="00D3300B">
            <w:pPr>
              <w:contextualSpacing/>
              <w:rPr>
                <w:rFonts w:eastAsia="Times New Roman"/>
                <w:color w:val="000000"/>
              </w:rPr>
            </w:pPr>
            <w:r w:rsidRPr="008F6131">
              <w:rPr>
                <w:rFonts w:eastAsia="Times New Roman"/>
                <w:color w:val="000000"/>
              </w:rPr>
              <w:t xml:space="preserve">  6.27(1.99)</w:t>
            </w:r>
          </w:p>
        </w:tc>
        <w:tc>
          <w:tcPr>
            <w:tcW w:w="2345" w:type="dxa"/>
            <w:tcBorders>
              <w:top w:val="nil"/>
              <w:left w:val="nil"/>
              <w:bottom w:val="nil"/>
              <w:right w:val="nil"/>
            </w:tcBorders>
            <w:shd w:val="clear" w:color="auto" w:fill="auto"/>
            <w:noWrap/>
            <w:hideMark/>
          </w:tcPr>
          <w:p w14:paraId="2221A446" w14:textId="77777777" w:rsidR="008E164D" w:rsidRPr="008F6131" w:rsidRDefault="008E164D" w:rsidP="00D3300B">
            <w:pPr>
              <w:contextualSpacing/>
              <w:rPr>
                <w:rFonts w:eastAsia="Times New Roman"/>
                <w:color w:val="000000"/>
              </w:rPr>
            </w:pPr>
            <w:r w:rsidRPr="008F6131">
              <w:rPr>
                <w:rFonts w:eastAsia="Times New Roman"/>
                <w:color w:val="000000"/>
              </w:rPr>
              <w:t xml:space="preserve">     6.04 (1.22)</w:t>
            </w:r>
          </w:p>
        </w:tc>
      </w:tr>
      <w:tr w:rsidR="008E164D" w:rsidRPr="008F6131" w14:paraId="01816882" w14:textId="77777777" w:rsidTr="00D3300B">
        <w:trPr>
          <w:trHeight w:val="87"/>
        </w:trPr>
        <w:tc>
          <w:tcPr>
            <w:tcW w:w="3830" w:type="dxa"/>
            <w:tcBorders>
              <w:top w:val="nil"/>
              <w:left w:val="nil"/>
              <w:bottom w:val="single" w:sz="4" w:space="0" w:color="auto"/>
              <w:right w:val="nil"/>
            </w:tcBorders>
            <w:shd w:val="clear" w:color="auto" w:fill="auto"/>
            <w:noWrap/>
          </w:tcPr>
          <w:p w14:paraId="62004C8A" w14:textId="77777777" w:rsidR="008E164D" w:rsidRPr="008F6131" w:rsidRDefault="008E164D" w:rsidP="00D3300B">
            <w:pPr>
              <w:contextualSpacing/>
              <w:rPr>
                <w:rFonts w:eastAsia="Times New Roman"/>
                <w:color w:val="000000"/>
              </w:rPr>
            </w:pPr>
          </w:p>
        </w:tc>
        <w:tc>
          <w:tcPr>
            <w:tcW w:w="2345" w:type="dxa"/>
            <w:tcBorders>
              <w:top w:val="nil"/>
              <w:left w:val="nil"/>
              <w:bottom w:val="single" w:sz="4" w:space="0" w:color="auto"/>
              <w:right w:val="nil"/>
            </w:tcBorders>
          </w:tcPr>
          <w:p w14:paraId="4085295E" w14:textId="77777777" w:rsidR="008E164D" w:rsidRPr="008F6131" w:rsidRDefault="008E164D" w:rsidP="00D3300B">
            <w:pPr>
              <w:contextualSpacing/>
              <w:rPr>
                <w:rFonts w:eastAsia="Times New Roman"/>
                <w:color w:val="000000"/>
              </w:rPr>
            </w:pPr>
          </w:p>
        </w:tc>
        <w:tc>
          <w:tcPr>
            <w:tcW w:w="2345" w:type="dxa"/>
            <w:tcBorders>
              <w:top w:val="nil"/>
              <w:left w:val="nil"/>
              <w:bottom w:val="single" w:sz="4" w:space="0" w:color="auto"/>
              <w:right w:val="nil"/>
            </w:tcBorders>
            <w:shd w:val="clear" w:color="auto" w:fill="auto"/>
            <w:noWrap/>
          </w:tcPr>
          <w:p w14:paraId="4F90CFD1" w14:textId="77777777" w:rsidR="008E164D" w:rsidRPr="008F6131" w:rsidRDefault="008E164D" w:rsidP="00D3300B">
            <w:pPr>
              <w:contextualSpacing/>
              <w:rPr>
                <w:rFonts w:eastAsia="Times New Roman"/>
                <w:color w:val="000000"/>
              </w:rPr>
            </w:pPr>
          </w:p>
        </w:tc>
      </w:tr>
    </w:tbl>
    <w:p w14:paraId="5C930610" w14:textId="77777777" w:rsidR="008E164D" w:rsidRPr="008F6131" w:rsidRDefault="008E164D" w:rsidP="008E164D">
      <w:pPr>
        <w:pStyle w:val="NoSpacing"/>
        <w:contextualSpacing/>
      </w:pPr>
      <w:r w:rsidRPr="008F6131">
        <w:rPr>
          <w:i/>
        </w:rPr>
        <w:t>Note.</w:t>
      </w:r>
      <w:r w:rsidRPr="008F6131">
        <w:t xml:space="preserve"> BIS-11 = Barratt Impulsiveness Scale; DGI = Delaying Gratification Inventory. </w:t>
      </w:r>
    </w:p>
    <w:p w14:paraId="0F5C6E8E" w14:textId="77777777" w:rsidR="008E164D" w:rsidRPr="008F6131" w:rsidRDefault="008E164D" w:rsidP="008E164D">
      <w:pPr>
        <w:pStyle w:val="NoSpacing"/>
        <w:contextualSpacing/>
        <w:rPr>
          <w:color w:val="000000"/>
          <w:shd w:val="clear" w:color="auto" w:fill="FFFFFF"/>
        </w:rPr>
      </w:pPr>
      <w:r w:rsidRPr="008F6131">
        <w:t xml:space="preserve">All cytokine measures were square-root transformed prior to analyses; shown here are the raw values prior to transformation in </w:t>
      </w:r>
      <w:proofErr w:type="spellStart"/>
      <w:r w:rsidRPr="008F6131">
        <w:t>pg</w:t>
      </w:r>
      <w:proofErr w:type="spellEnd"/>
      <w:r w:rsidRPr="008F6131">
        <w:t>/</w:t>
      </w:r>
      <w:proofErr w:type="spellStart"/>
      <w:r w:rsidRPr="008F6131">
        <w:t>mL.</w:t>
      </w:r>
      <w:proofErr w:type="spellEnd"/>
      <w:r w:rsidRPr="008F6131">
        <w:t xml:space="preserve"> White blood cell count was also transformed; shown here raw as number </w:t>
      </w:r>
      <w:r w:rsidRPr="008F6131">
        <w:rPr>
          <w:rStyle w:val="Emphasis"/>
          <w:color w:val="000000"/>
          <w:shd w:val="clear" w:color="auto" w:fill="FFFFFF"/>
        </w:rPr>
        <w:t xml:space="preserve">× </w:t>
      </w:r>
      <w:r w:rsidRPr="008F6131">
        <w:rPr>
          <w:color w:val="000000"/>
          <w:shd w:val="clear" w:color="auto" w:fill="FFFFFF"/>
        </w:rPr>
        <w:t>10</w:t>
      </w:r>
      <w:r w:rsidRPr="008F6131">
        <w:rPr>
          <w:color w:val="000000"/>
          <w:shd w:val="clear" w:color="auto" w:fill="FFFFFF"/>
          <w:vertAlign w:val="superscript"/>
        </w:rPr>
        <w:t>9</w:t>
      </w:r>
      <w:r w:rsidRPr="008F6131">
        <w:rPr>
          <w:color w:val="000000"/>
          <w:shd w:val="clear" w:color="auto" w:fill="FFFFFF"/>
        </w:rPr>
        <w:t xml:space="preserve">/L. </w:t>
      </w:r>
    </w:p>
    <w:p w14:paraId="6809FB40" w14:textId="77777777" w:rsidR="00C8468E" w:rsidRDefault="00C8468E" w:rsidP="00C8468E"/>
    <w:p w14:paraId="439CFCA1" w14:textId="77777777" w:rsidR="008E164D" w:rsidRDefault="008E164D" w:rsidP="00C8468E">
      <w:pPr>
        <w:autoSpaceDE w:val="0"/>
        <w:autoSpaceDN w:val="0"/>
        <w:adjustRightInd w:val="0"/>
        <w:spacing w:line="480" w:lineRule="auto"/>
        <w:contextualSpacing/>
        <w:rPr>
          <w:i/>
        </w:rPr>
      </w:pPr>
    </w:p>
    <w:p w14:paraId="789484D3" w14:textId="77777777" w:rsidR="008E164D" w:rsidRDefault="008E164D" w:rsidP="00C8468E">
      <w:pPr>
        <w:autoSpaceDE w:val="0"/>
        <w:autoSpaceDN w:val="0"/>
        <w:adjustRightInd w:val="0"/>
        <w:spacing w:line="480" w:lineRule="auto"/>
        <w:contextualSpacing/>
        <w:rPr>
          <w:i/>
        </w:rPr>
      </w:pPr>
    </w:p>
    <w:p w14:paraId="6ED26444" w14:textId="77777777" w:rsidR="006F637E" w:rsidRDefault="006F637E" w:rsidP="00C8468E">
      <w:pPr>
        <w:autoSpaceDE w:val="0"/>
        <w:autoSpaceDN w:val="0"/>
        <w:adjustRightInd w:val="0"/>
        <w:spacing w:line="480" w:lineRule="auto"/>
        <w:contextualSpacing/>
        <w:rPr>
          <w:i/>
        </w:rPr>
      </w:pPr>
    </w:p>
    <w:p w14:paraId="185D7C41" w14:textId="77777777" w:rsidR="006F637E" w:rsidRDefault="006F637E" w:rsidP="00C8468E">
      <w:pPr>
        <w:autoSpaceDE w:val="0"/>
        <w:autoSpaceDN w:val="0"/>
        <w:adjustRightInd w:val="0"/>
        <w:spacing w:line="480" w:lineRule="auto"/>
        <w:contextualSpacing/>
        <w:rPr>
          <w:i/>
        </w:rPr>
      </w:pPr>
    </w:p>
    <w:p w14:paraId="557488ED" w14:textId="77777777" w:rsidR="006F637E" w:rsidRDefault="006F637E" w:rsidP="00C8468E">
      <w:pPr>
        <w:autoSpaceDE w:val="0"/>
        <w:autoSpaceDN w:val="0"/>
        <w:adjustRightInd w:val="0"/>
        <w:spacing w:line="480" w:lineRule="auto"/>
        <w:contextualSpacing/>
        <w:rPr>
          <w:i/>
        </w:rPr>
      </w:pPr>
    </w:p>
    <w:p w14:paraId="72B5D897" w14:textId="77777777" w:rsidR="006F637E" w:rsidRDefault="006F637E" w:rsidP="00C8468E">
      <w:pPr>
        <w:autoSpaceDE w:val="0"/>
        <w:autoSpaceDN w:val="0"/>
        <w:adjustRightInd w:val="0"/>
        <w:spacing w:line="480" w:lineRule="auto"/>
        <w:contextualSpacing/>
        <w:rPr>
          <w:i/>
        </w:rPr>
      </w:pPr>
    </w:p>
    <w:p w14:paraId="454319A8" w14:textId="77777777" w:rsidR="006F637E" w:rsidRDefault="006F637E" w:rsidP="00C8468E">
      <w:pPr>
        <w:autoSpaceDE w:val="0"/>
        <w:autoSpaceDN w:val="0"/>
        <w:adjustRightInd w:val="0"/>
        <w:spacing w:line="480" w:lineRule="auto"/>
        <w:contextualSpacing/>
        <w:rPr>
          <w:i/>
        </w:rPr>
      </w:pPr>
    </w:p>
    <w:p w14:paraId="3A3C2529" w14:textId="77777777" w:rsidR="006F637E" w:rsidRDefault="006F637E" w:rsidP="00C8468E">
      <w:pPr>
        <w:autoSpaceDE w:val="0"/>
        <w:autoSpaceDN w:val="0"/>
        <w:adjustRightInd w:val="0"/>
        <w:spacing w:line="480" w:lineRule="auto"/>
        <w:contextualSpacing/>
        <w:rPr>
          <w:i/>
        </w:rPr>
      </w:pPr>
    </w:p>
    <w:p w14:paraId="306A7BA6" w14:textId="77777777" w:rsidR="006F637E" w:rsidRDefault="006F637E" w:rsidP="00C8468E">
      <w:pPr>
        <w:autoSpaceDE w:val="0"/>
        <w:autoSpaceDN w:val="0"/>
        <w:adjustRightInd w:val="0"/>
        <w:spacing w:line="480" w:lineRule="auto"/>
        <w:contextualSpacing/>
        <w:rPr>
          <w:i/>
        </w:rPr>
      </w:pPr>
    </w:p>
    <w:p w14:paraId="74B898C5" w14:textId="77777777" w:rsidR="008E164D" w:rsidRDefault="008E164D" w:rsidP="00C8468E">
      <w:pPr>
        <w:autoSpaceDE w:val="0"/>
        <w:autoSpaceDN w:val="0"/>
        <w:adjustRightInd w:val="0"/>
        <w:spacing w:line="480" w:lineRule="auto"/>
        <w:contextualSpacing/>
        <w:rPr>
          <w:i/>
        </w:rPr>
      </w:pPr>
    </w:p>
    <w:p w14:paraId="68C9C329" w14:textId="77777777" w:rsidR="00C8468E" w:rsidRDefault="00C8468E" w:rsidP="00C8468E">
      <w:pPr>
        <w:autoSpaceDE w:val="0"/>
        <w:autoSpaceDN w:val="0"/>
        <w:adjustRightInd w:val="0"/>
        <w:spacing w:line="480" w:lineRule="auto"/>
        <w:contextualSpacing/>
        <w:rPr>
          <w:i/>
        </w:rPr>
      </w:pPr>
      <w:r>
        <w:rPr>
          <w:noProof/>
        </w:rPr>
        <w:drawing>
          <wp:inline distT="0" distB="0" distL="0" distR="0" wp14:anchorId="03B0550B" wp14:editId="1EBB45F0">
            <wp:extent cx="5731510" cy="2320159"/>
            <wp:effectExtent l="0" t="0" r="254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31510" cy="2320159"/>
                    </a:xfrm>
                    <a:prstGeom prst="rect">
                      <a:avLst/>
                    </a:prstGeom>
                  </pic:spPr>
                </pic:pic>
              </a:graphicData>
            </a:graphic>
          </wp:inline>
        </w:drawing>
      </w:r>
    </w:p>
    <w:p w14:paraId="1F50F701" w14:textId="77777777" w:rsidR="00C8468E" w:rsidRDefault="003A4776" w:rsidP="00C8468E">
      <w:pPr>
        <w:autoSpaceDE w:val="0"/>
        <w:autoSpaceDN w:val="0"/>
        <w:adjustRightInd w:val="0"/>
        <w:contextualSpacing/>
        <w:rPr>
          <w:shd w:val="clear" w:color="auto" w:fill="FFFFFF"/>
        </w:rPr>
      </w:pPr>
      <w:r>
        <w:rPr>
          <w:b/>
        </w:rPr>
        <w:t>Figure S1</w:t>
      </w:r>
      <w:r w:rsidR="00C8468E">
        <w:rPr>
          <w:i/>
        </w:rPr>
        <w:t>.</w:t>
      </w:r>
      <w:r w:rsidR="008E164D">
        <w:rPr>
          <w:b/>
        </w:rPr>
        <w:t>Alternative model testing relationships between present-focused behaviors and cellular inflammatory tendencies.</w:t>
      </w:r>
      <w:r w:rsidR="00C8468E" w:rsidRPr="00BE11EA">
        <w:rPr>
          <w:b/>
        </w:rPr>
        <w:t xml:space="preserve"> </w:t>
      </w:r>
      <w:r w:rsidR="00C8468E" w:rsidRPr="00BE11EA">
        <w:t xml:space="preserve">Final model shown with standardized estimates. Dotted lines denote </w:t>
      </w:r>
      <w:r w:rsidR="00C8468E" w:rsidRPr="00BE11EA">
        <w:rPr>
          <w:i/>
        </w:rPr>
        <w:t>p</w:t>
      </w:r>
      <w:r w:rsidR="00C8468E" w:rsidRPr="00BE11EA">
        <w:t xml:space="preserve"> &gt; .08. Circles denote latent constructs confirmed in the CFA. </w:t>
      </w:r>
      <w:r w:rsidR="00C8468E" w:rsidRPr="00BE11EA">
        <w:rPr>
          <w:rFonts w:eastAsia="Calibri"/>
        </w:rPr>
        <w:t>***</w:t>
      </w:r>
      <w:r w:rsidR="00C8468E" w:rsidRPr="00BE11EA">
        <w:rPr>
          <w:rFonts w:eastAsia="Calibri"/>
          <w:i/>
        </w:rPr>
        <w:t>p</w:t>
      </w:r>
      <w:r w:rsidR="00C8468E" w:rsidRPr="00BE11EA">
        <w:rPr>
          <w:rFonts w:eastAsia="Calibri"/>
        </w:rPr>
        <w:t xml:space="preserve"> &lt; .001; **</w:t>
      </w:r>
      <w:r w:rsidR="00C8468E" w:rsidRPr="00BE11EA">
        <w:rPr>
          <w:rFonts w:eastAsia="Calibri"/>
          <w:i/>
        </w:rPr>
        <w:t>p</w:t>
      </w:r>
      <w:r w:rsidR="00C8468E" w:rsidRPr="00BE11EA">
        <w:rPr>
          <w:rFonts w:eastAsia="Calibri"/>
        </w:rPr>
        <w:t xml:space="preserve"> &lt; .01; *</w:t>
      </w:r>
      <w:r w:rsidR="00C8468E" w:rsidRPr="00BE11EA">
        <w:rPr>
          <w:rFonts w:eastAsia="Calibri"/>
          <w:i/>
        </w:rPr>
        <w:t>p</w:t>
      </w:r>
      <w:r w:rsidR="00C8468E" w:rsidRPr="00BE11EA">
        <w:rPr>
          <w:rFonts w:eastAsia="Calibri"/>
        </w:rPr>
        <w:t xml:space="preserve"> &lt; .05; </w:t>
      </w:r>
      <w:r w:rsidR="00C8468E" w:rsidRPr="00BE11EA">
        <w:rPr>
          <w:shd w:val="clear" w:color="auto" w:fill="FFFFFF"/>
        </w:rPr>
        <w:t>†</w:t>
      </w:r>
      <w:r w:rsidR="00C8468E" w:rsidRPr="00BE11EA">
        <w:rPr>
          <w:i/>
          <w:shd w:val="clear" w:color="auto" w:fill="FFFFFF"/>
        </w:rPr>
        <w:t xml:space="preserve">p &lt; </w:t>
      </w:r>
      <w:r w:rsidR="00C8468E" w:rsidRPr="00BE11EA">
        <w:rPr>
          <w:shd w:val="clear" w:color="auto" w:fill="FFFFFF"/>
        </w:rPr>
        <w:t>.08.</w:t>
      </w:r>
    </w:p>
    <w:p w14:paraId="0020A58D" w14:textId="77777777" w:rsidR="008E164D" w:rsidRDefault="008E164D" w:rsidP="00C8468E">
      <w:pPr>
        <w:autoSpaceDE w:val="0"/>
        <w:autoSpaceDN w:val="0"/>
        <w:adjustRightInd w:val="0"/>
        <w:contextualSpacing/>
        <w:rPr>
          <w:shd w:val="clear" w:color="auto" w:fill="FFFFFF"/>
        </w:rPr>
      </w:pPr>
    </w:p>
    <w:p w14:paraId="7F7BD0EF" w14:textId="77777777" w:rsidR="008E164D" w:rsidRDefault="008E164D" w:rsidP="00C8468E">
      <w:pPr>
        <w:autoSpaceDE w:val="0"/>
        <w:autoSpaceDN w:val="0"/>
        <w:adjustRightInd w:val="0"/>
        <w:contextualSpacing/>
        <w:rPr>
          <w:shd w:val="clear" w:color="auto" w:fill="FFFFFF"/>
        </w:rPr>
      </w:pPr>
    </w:p>
    <w:p w14:paraId="4C0B624D" w14:textId="77777777" w:rsidR="008E164D" w:rsidRDefault="008E164D" w:rsidP="00C8468E">
      <w:pPr>
        <w:autoSpaceDE w:val="0"/>
        <w:autoSpaceDN w:val="0"/>
        <w:adjustRightInd w:val="0"/>
        <w:contextualSpacing/>
        <w:rPr>
          <w:shd w:val="clear" w:color="auto" w:fill="FFFFFF"/>
        </w:rPr>
      </w:pPr>
    </w:p>
    <w:p w14:paraId="6BC70766" w14:textId="77777777" w:rsidR="008E164D" w:rsidRDefault="008E164D" w:rsidP="00C8468E">
      <w:pPr>
        <w:autoSpaceDE w:val="0"/>
        <w:autoSpaceDN w:val="0"/>
        <w:adjustRightInd w:val="0"/>
        <w:contextualSpacing/>
        <w:rPr>
          <w:shd w:val="clear" w:color="auto" w:fill="FFFFFF"/>
        </w:rPr>
      </w:pPr>
    </w:p>
    <w:p w14:paraId="4D73D5AE" w14:textId="77777777" w:rsidR="008E164D" w:rsidRDefault="008E164D" w:rsidP="00C8468E">
      <w:pPr>
        <w:autoSpaceDE w:val="0"/>
        <w:autoSpaceDN w:val="0"/>
        <w:adjustRightInd w:val="0"/>
        <w:contextualSpacing/>
        <w:rPr>
          <w:shd w:val="clear" w:color="auto" w:fill="FFFFFF"/>
        </w:rPr>
      </w:pPr>
    </w:p>
    <w:p w14:paraId="6FD95757" w14:textId="77777777" w:rsidR="008E164D" w:rsidRDefault="008E164D" w:rsidP="00C8468E">
      <w:pPr>
        <w:autoSpaceDE w:val="0"/>
        <w:autoSpaceDN w:val="0"/>
        <w:adjustRightInd w:val="0"/>
        <w:contextualSpacing/>
        <w:rPr>
          <w:shd w:val="clear" w:color="auto" w:fill="FFFFFF"/>
        </w:rPr>
      </w:pPr>
    </w:p>
    <w:p w14:paraId="78A4410F" w14:textId="77777777" w:rsidR="00C8468E" w:rsidRDefault="00C8468E" w:rsidP="00C8468E">
      <w:pPr>
        <w:autoSpaceDE w:val="0"/>
        <w:autoSpaceDN w:val="0"/>
        <w:adjustRightInd w:val="0"/>
        <w:spacing w:line="480" w:lineRule="auto"/>
        <w:contextualSpacing/>
        <w:rPr>
          <w:b/>
        </w:rPr>
      </w:pPr>
    </w:p>
    <w:p w14:paraId="5060CD5E" w14:textId="77777777" w:rsidR="00C8468E" w:rsidRPr="00BE11EA" w:rsidRDefault="00C8468E" w:rsidP="00C8468E">
      <w:pPr>
        <w:autoSpaceDE w:val="0"/>
        <w:autoSpaceDN w:val="0"/>
        <w:adjustRightInd w:val="0"/>
        <w:spacing w:line="480" w:lineRule="auto"/>
        <w:contextualSpacing/>
        <w:rPr>
          <w:b/>
        </w:rPr>
      </w:pPr>
      <w:r>
        <w:rPr>
          <w:noProof/>
        </w:rPr>
        <w:drawing>
          <wp:inline distT="0" distB="0" distL="0" distR="0" wp14:anchorId="1176D1D8" wp14:editId="165D1427">
            <wp:extent cx="5731510" cy="2473857"/>
            <wp:effectExtent l="0" t="0" r="254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2473857"/>
                    </a:xfrm>
                    <a:prstGeom prst="rect">
                      <a:avLst/>
                    </a:prstGeom>
                  </pic:spPr>
                </pic:pic>
              </a:graphicData>
            </a:graphic>
          </wp:inline>
        </w:drawing>
      </w:r>
    </w:p>
    <w:p w14:paraId="2CB35ECC" w14:textId="77777777" w:rsidR="00C8468E" w:rsidRPr="00BE11EA" w:rsidRDefault="003A4776" w:rsidP="00C8468E">
      <w:pPr>
        <w:autoSpaceDE w:val="0"/>
        <w:autoSpaceDN w:val="0"/>
        <w:adjustRightInd w:val="0"/>
        <w:contextualSpacing/>
        <w:rPr>
          <w:rFonts w:eastAsia="Calibri"/>
        </w:rPr>
      </w:pPr>
      <w:r>
        <w:rPr>
          <w:b/>
        </w:rPr>
        <w:t>Figure S2</w:t>
      </w:r>
      <w:r w:rsidR="00C8468E" w:rsidRPr="008E164D">
        <w:rPr>
          <w:b/>
        </w:rPr>
        <w:t>.</w:t>
      </w:r>
      <w:r w:rsidR="008E164D">
        <w:rPr>
          <w:b/>
        </w:rPr>
        <w:t xml:space="preserve"> Alternative model testing relationships between present-focused </w:t>
      </w:r>
      <w:proofErr w:type="spellStart"/>
      <w:r w:rsidR="008E164D">
        <w:rPr>
          <w:b/>
        </w:rPr>
        <w:t>behaviros</w:t>
      </w:r>
      <w:proofErr w:type="spellEnd"/>
      <w:r w:rsidR="008E164D">
        <w:rPr>
          <w:b/>
        </w:rPr>
        <w:t xml:space="preserve"> and current inflammation. </w:t>
      </w:r>
      <w:r w:rsidR="008E164D">
        <w:t>A</w:t>
      </w:r>
      <w:r w:rsidR="00C8468E" w:rsidRPr="00BE11EA">
        <w:rPr>
          <w:b/>
        </w:rPr>
        <w:t xml:space="preserve"> </w:t>
      </w:r>
      <w:r w:rsidR="00C8468E" w:rsidRPr="00BE11EA">
        <w:t xml:space="preserve">Final model shown with standardized estimates. Dotted lines denote </w:t>
      </w:r>
      <w:r w:rsidR="00C8468E" w:rsidRPr="00BE11EA">
        <w:rPr>
          <w:i/>
        </w:rPr>
        <w:t>p</w:t>
      </w:r>
      <w:r w:rsidR="00C8468E" w:rsidRPr="00BE11EA">
        <w:t xml:space="preserve"> &gt; .08. Circles denote latent constructs confirmed in the CFA. </w:t>
      </w:r>
      <w:r w:rsidR="00C8468E" w:rsidRPr="00BE11EA">
        <w:rPr>
          <w:rFonts w:eastAsia="Calibri"/>
        </w:rPr>
        <w:t>***</w:t>
      </w:r>
      <w:r w:rsidR="00C8468E" w:rsidRPr="00BE11EA">
        <w:rPr>
          <w:rFonts w:eastAsia="Calibri"/>
          <w:i/>
        </w:rPr>
        <w:t>p</w:t>
      </w:r>
      <w:r w:rsidR="00C8468E" w:rsidRPr="00BE11EA">
        <w:rPr>
          <w:rFonts w:eastAsia="Calibri"/>
        </w:rPr>
        <w:t xml:space="preserve"> &lt; .001; **</w:t>
      </w:r>
      <w:r w:rsidR="00C8468E" w:rsidRPr="00BE11EA">
        <w:rPr>
          <w:rFonts w:eastAsia="Calibri"/>
          <w:i/>
        </w:rPr>
        <w:t>p</w:t>
      </w:r>
      <w:r w:rsidR="00C8468E" w:rsidRPr="00BE11EA">
        <w:rPr>
          <w:rFonts w:eastAsia="Calibri"/>
        </w:rPr>
        <w:t xml:space="preserve"> &lt; .01; *</w:t>
      </w:r>
      <w:r w:rsidR="00C8468E" w:rsidRPr="00BE11EA">
        <w:rPr>
          <w:rFonts w:eastAsia="Calibri"/>
          <w:i/>
        </w:rPr>
        <w:t>p</w:t>
      </w:r>
      <w:r w:rsidR="00C8468E" w:rsidRPr="00BE11EA">
        <w:rPr>
          <w:rFonts w:eastAsia="Calibri"/>
        </w:rPr>
        <w:t xml:space="preserve"> &lt; .05;</w:t>
      </w:r>
      <w:r w:rsidR="00C8468E" w:rsidRPr="00BE11EA">
        <w:rPr>
          <w:shd w:val="clear" w:color="auto" w:fill="FFFFFF"/>
        </w:rPr>
        <w:t> †</w:t>
      </w:r>
      <w:r w:rsidR="00C8468E" w:rsidRPr="00BE11EA">
        <w:rPr>
          <w:i/>
          <w:shd w:val="clear" w:color="auto" w:fill="FFFFFF"/>
        </w:rPr>
        <w:t xml:space="preserve">p &lt; </w:t>
      </w:r>
      <w:r w:rsidR="00C8468E" w:rsidRPr="00BE11EA">
        <w:rPr>
          <w:shd w:val="clear" w:color="auto" w:fill="FFFFFF"/>
        </w:rPr>
        <w:t>.08</w:t>
      </w:r>
      <w:r w:rsidR="00C8468E" w:rsidRPr="00BE11EA">
        <w:rPr>
          <w:rFonts w:eastAsia="Calibri"/>
        </w:rPr>
        <w:t>.</w:t>
      </w:r>
    </w:p>
    <w:p w14:paraId="7848952B" w14:textId="77777777" w:rsidR="00C8468E" w:rsidRDefault="00C8468E" w:rsidP="00C8468E"/>
    <w:p w14:paraId="138F8364" w14:textId="77777777" w:rsidR="00EC3B6A" w:rsidRDefault="00EC3B6A"/>
    <w:sectPr w:rsidR="00EC3B6A" w:rsidSect="003A4776">
      <w:footerReference w:type="default" r:id="rId10"/>
      <w:footerReference w:type="firs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2B2A19" w14:textId="77777777" w:rsidR="00FA546A" w:rsidRDefault="00FA546A">
      <w:r>
        <w:separator/>
      </w:r>
    </w:p>
  </w:endnote>
  <w:endnote w:type="continuationSeparator" w:id="0">
    <w:p w14:paraId="2F854EBA" w14:textId="77777777" w:rsidR="00FA546A" w:rsidRDefault="00FA5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C78B63" w14:textId="77777777" w:rsidR="003A4776" w:rsidRDefault="003A4776" w:rsidP="003A4776">
    <w:pPr>
      <w:pStyle w:val="Footer"/>
      <w:jc w:val="center"/>
    </w:pPr>
    <w:r>
      <w:fldChar w:fldCharType="begin"/>
    </w:r>
    <w:r>
      <w:instrText xml:space="preserve"> PAGE   \* MERGEFORMAT </w:instrText>
    </w:r>
    <w:r>
      <w:fldChar w:fldCharType="separate"/>
    </w:r>
    <w:r w:rsidR="00B72289">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C271E" w14:textId="77777777" w:rsidR="003A4776" w:rsidRDefault="003A4776" w:rsidP="003A4776">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E6CC87" w14:textId="77777777" w:rsidR="00FA546A" w:rsidRDefault="00FA546A">
      <w:r>
        <w:separator/>
      </w:r>
    </w:p>
  </w:footnote>
  <w:footnote w:type="continuationSeparator" w:id="0">
    <w:p w14:paraId="4AE397F5" w14:textId="77777777" w:rsidR="00FA546A" w:rsidRDefault="00FA54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EB18CC"/>
    <w:multiLevelType w:val="hybridMultilevel"/>
    <w:tmpl w:val="DE02AC74"/>
    <w:lvl w:ilvl="0" w:tplc="D4BCC4C8">
      <w:start w:val="1"/>
      <w:numFmt w:val="decimal"/>
      <w:lvlText w:val="%1."/>
      <w:lvlJc w:val="left"/>
      <w:pPr>
        <w:ind w:left="720" w:hanging="360"/>
      </w:pPr>
      <w:rPr>
        <w:rFonts w:eastAsiaTheme="minorHAnsi" w:hint="default"/>
        <w:b/>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68E"/>
    <w:rsid w:val="00115E97"/>
    <w:rsid w:val="00155187"/>
    <w:rsid w:val="00377B66"/>
    <w:rsid w:val="003A4776"/>
    <w:rsid w:val="003F2F31"/>
    <w:rsid w:val="005C2884"/>
    <w:rsid w:val="006F637E"/>
    <w:rsid w:val="008C6185"/>
    <w:rsid w:val="008E164D"/>
    <w:rsid w:val="009017C9"/>
    <w:rsid w:val="009874C2"/>
    <w:rsid w:val="009E28A8"/>
    <w:rsid w:val="00A15A29"/>
    <w:rsid w:val="00A55989"/>
    <w:rsid w:val="00B72289"/>
    <w:rsid w:val="00B9134B"/>
    <w:rsid w:val="00C8468E"/>
    <w:rsid w:val="00D942CF"/>
    <w:rsid w:val="00DB7C55"/>
    <w:rsid w:val="00DD3ECE"/>
    <w:rsid w:val="00EC3B6A"/>
    <w:rsid w:val="00ED0B80"/>
    <w:rsid w:val="00FA5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6E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68E"/>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8468E"/>
    <w:pPr>
      <w:spacing w:after="0" w:line="240" w:lineRule="auto"/>
    </w:pPr>
    <w:rPr>
      <w:rFonts w:ascii="Times New Roman" w:hAnsi="Times New Roman" w:cs="Times New Roman"/>
      <w:color w:val="222222"/>
      <w:sz w:val="24"/>
      <w:szCs w:val="24"/>
      <w:lang w:val="en-US"/>
    </w:rPr>
  </w:style>
  <w:style w:type="character" w:customStyle="1" w:styleId="NoSpacingChar">
    <w:name w:val="No Spacing Char"/>
    <w:basedOn w:val="DefaultParagraphFont"/>
    <w:link w:val="NoSpacing"/>
    <w:uiPriority w:val="1"/>
    <w:locked/>
    <w:rsid w:val="00C8468E"/>
    <w:rPr>
      <w:rFonts w:ascii="Times New Roman" w:hAnsi="Times New Roman" w:cs="Times New Roman"/>
      <w:color w:val="222222"/>
      <w:sz w:val="24"/>
      <w:szCs w:val="24"/>
      <w:lang w:val="en-US"/>
    </w:rPr>
  </w:style>
  <w:style w:type="character" w:styleId="Emphasis">
    <w:name w:val="Emphasis"/>
    <w:basedOn w:val="DefaultParagraphFont"/>
    <w:uiPriority w:val="20"/>
    <w:qFormat/>
    <w:rsid w:val="00C8468E"/>
    <w:rPr>
      <w:i/>
      <w:iCs/>
    </w:rPr>
  </w:style>
  <w:style w:type="paragraph" w:styleId="Header">
    <w:name w:val="header"/>
    <w:basedOn w:val="Normal"/>
    <w:link w:val="HeaderChar"/>
    <w:unhideWhenUsed/>
    <w:rsid w:val="00C8468E"/>
    <w:pPr>
      <w:tabs>
        <w:tab w:val="center" w:pos="4680"/>
        <w:tab w:val="right" w:pos="9360"/>
      </w:tabs>
    </w:pPr>
  </w:style>
  <w:style w:type="character" w:customStyle="1" w:styleId="HeaderChar">
    <w:name w:val="Header Char"/>
    <w:basedOn w:val="DefaultParagraphFont"/>
    <w:link w:val="Header"/>
    <w:rsid w:val="00C8468E"/>
    <w:rPr>
      <w:rFonts w:ascii="Times New Roman" w:hAnsi="Times New Roman" w:cs="Times New Roman"/>
      <w:sz w:val="24"/>
      <w:szCs w:val="24"/>
      <w:lang w:val="en-US"/>
    </w:rPr>
  </w:style>
  <w:style w:type="paragraph" w:styleId="BalloonText">
    <w:name w:val="Balloon Text"/>
    <w:basedOn w:val="Normal"/>
    <w:link w:val="BalloonTextChar"/>
    <w:uiPriority w:val="99"/>
    <w:semiHidden/>
    <w:unhideWhenUsed/>
    <w:rsid w:val="00C8468E"/>
    <w:rPr>
      <w:rFonts w:ascii="Tahoma" w:hAnsi="Tahoma" w:cs="Tahoma"/>
      <w:sz w:val="16"/>
      <w:szCs w:val="16"/>
    </w:rPr>
  </w:style>
  <w:style w:type="character" w:customStyle="1" w:styleId="BalloonTextChar">
    <w:name w:val="Balloon Text Char"/>
    <w:basedOn w:val="DefaultParagraphFont"/>
    <w:link w:val="BalloonText"/>
    <w:uiPriority w:val="99"/>
    <w:semiHidden/>
    <w:rsid w:val="00C8468E"/>
    <w:rPr>
      <w:rFonts w:ascii="Tahoma" w:hAnsi="Tahoma" w:cs="Tahoma"/>
      <w:sz w:val="16"/>
      <w:szCs w:val="16"/>
      <w:lang w:val="en-US"/>
    </w:rPr>
  </w:style>
  <w:style w:type="paragraph" w:styleId="Footer">
    <w:name w:val="footer"/>
    <w:basedOn w:val="Normal"/>
    <w:link w:val="FooterChar"/>
    <w:uiPriority w:val="99"/>
    <w:unhideWhenUsed/>
    <w:rsid w:val="003A4776"/>
    <w:pPr>
      <w:tabs>
        <w:tab w:val="center" w:pos="4680"/>
        <w:tab w:val="right" w:pos="9360"/>
      </w:tabs>
    </w:pPr>
  </w:style>
  <w:style w:type="character" w:customStyle="1" w:styleId="FooterChar">
    <w:name w:val="Footer Char"/>
    <w:basedOn w:val="DefaultParagraphFont"/>
    <w:link w:val="Footer"/>
    <w:uiPriority w:val="99"/>
    <w:rsid w:val="003A4776"/>
    <w:rPr>
      <w:rFonts w:ascii="Times New Roman" w:hAnsi="Times New Roman" w:cs="Times New Roman"/>
      <w:sz w:val="24"/>
      <w:szCs w:val="24"/>
      <w:lang w:val="en-US"/>
    </w:rPr>
  </w:style>
  <w:style w:type="paragraph" w:styleId="ListParagraph">
    <w:name w:val="List Paragraph"/>
    <w:basedOn w:val="Normal"/>
    <w:uiPriority w:val="34"/>
    <w:qFormat/>
    <w:rsid w:val="00377B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68E"/>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8468E"/>
    <w:pPr>
      <w:spacing w:after="0" w:line="240" w:lineRule="auto"/>
    </w:pPr>
    <w:rPr>
      <w:rFonts w:ascii="Times New Roman" w:hAnsi="Times New Roman" w:cs="Times New Roman"/>
      <w:color w:val="222222"/>
      <w:sz w:val="24"/>
      <w:szCs w:val="24"/>
      <w:lang w:val="en-US"/>
    </w:rPr>
  </w:style>
  <w:style w:type="character" w:customStyle="1" w:styleId="NoSpacingChar">
    <w:name w:val="No Spacing Char"/>
    <w:basedOn w:val="DefaultParagraphFont"/>
    <w:link w:val="NoSpacing"/>
    <w:uiPriority w:val="1"/>
    <w:locked/>
    <w:rsid w:val="00C8468E"/>
    <w:rPr>
      <w:rFonts w:ascii="Times New Roman" w:hAnsi="Times New Roman" w:cs="Times New Roman"/>
      <w:color w:val="222222"/>
      <w:sz w:val="24"/>
      <w:szCs w:val="24"/>
      <w:lang w:val="en-US"/>
    </w:rPr>
  </w:style>
  <w:style w:type="character" w:styleId="Emphasis">
    <w:name w:val="Emphasis"/>
    <w:basedOn w:val="DefaultParagraphFont"/>
    <w:uiPriority w:val="20"/>
    <w:qFormat/>
    <w:rsid w:val="00C8468E"/>
    <w:rPr>
      <w:i/>
      <w:iCs/>
    </w:rPr>
  </w:style>
  <w:style w:type="paragraph" w:styleId="Header">
    <w:name w:val="header"/>
    <w:basedOn w:val="Normal"/>
    <w:link w:val="HeaderChar"/>
    <w:unhideWhenUsed/>
    <w:rsid w:val="00C8468E"/>
    <w:pPr>
      <w:tabs>
        <w:tab w:val="center" w:pos="4680"/>
        <w:tab w:val="right" w:pos="9360"/>
      </w:tabs>
    </w:pPr>
  </w:style>
  <w:style w:type="character" w:customStyle="1" w:styleId="HeaderChar">
    <w:name w:val="Header Char"/>
    <w:basedOn w:val="DefaultParagraphFont"/>
    <w:link w:val="Header"/>
    <w:rsid w:val="00C8468E"/>
    <w:rPr>
      <w:rFonts w:ascii="Times New Roman" w:hAnsi="Times New Roman" w:cs="Times New Roman"/>
      <w:sz w:val="24"/>
      <w:szCs w:val="24"/>
      <w:lang w:val="en-US"/>
    </w:rPr>
  </w:style>
  <w:style w:type="paragraph" w:styleId="BalloonText">
    <w:name w:val="Balloon Text"/>
    <w:basedOn w:val="Normal"/>
    <w:link w:val="BalloonTextChar"/>
    <w:uiPriority w:val="99"/>
    <w:semiHidden/>
    <w:unhideWhenUsed/>
    <w:rsid w:val="00C8468E"/>
    <w:rPr>
      <w:rFonts w:ascii="Tahoma" w:hAnsi="Tahoma" w:cs="Tahoma"/>
      <w:sz w:val="16"/>
      <w:szCs w:val="16"/>
    </w:rPr>
  </w:style>
  <w:style w:type="character" w:customStyle="1" w:styleId="BalloonTextChar">
    <w:name w:val="Balloon Text Char"/>
    <w:basedOn w:val="DefaultParagraphFont"/>
    <w:link w:val="BalloonText"/>
    <w:uiPriority w:val="99"/>
    <w:semiHidden/>
    <w:rsid w:val="00C8468E"/>
    <w:rPr>
      <w:rFonts w:ascii="Tahoma" w:hAnsi="Tahoma" w:cs="Tahoma"/>
      <w:sz w:val="16"/>
      <w:szCs w:val="16"/>
      <w:lang w:val="en-US"/>
    </w:rPr>
  </w:style>
  <w:style w:type="paragraph" w:styleId="Footer">
    <w:name w:val="footer"/>
    <w:basedOn w:val="Normal"/>
    <w:link w:val="FooterChar"/>
    <w:uiPriority w:val="99"/>
    <w:unhideWhenUsed/>
    <w:rsid w:val="003A4776"/>
    <w:pPr>
      <w:tabs>
        <w:tab w:val="center" w:pos="4680"/>
        <w:tab w:val="right" w:pos="9360"/>
      </w:tabs>
    </w:pPr>
  </w:style>
  <w:style w:type="character" w:customStyle="1" w:styleId="FooterChar">
    <w:name w:val="Footer Char"/>
    <w:basedOn w:val="DefaultParagraphFont"/>
    <w:link w:val="Footer"/>
    <w:uiPriority w:val="99"/>
    <w:rsid w:val="003A4776"/>
    <w:rPr>
      <w:rFonts w:ascii="Times New Roman" w:hAnsi="Times New Roman" w:cs="Times New Roman"/>
      <w:sz w:val="24"/>
      <w:szCs w:val="24"/>
      <w:lang w:val="en-US"/>
    </w:rPr>
  </w:style>
  <w:style w:type="paragraph" w:styleId="ListParagraph">
    <w:name w:val="List Paragraph"/>
    <w:basedOn w:val="Normal"/>
    <w:uiPriority w:val="34"/>
    <w:qFormat/>
    <w:rsid w:val="00377B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934404">
      <w:bodyDiv w:val="1"/>
      <w:marLeft w:val="0"/>
      <w:marRight w:val="0"/>
      <w:marTop w:val="0"/>
      <w:marBottom w:val="0"/>
      <w:divBdr>
        <w:top w:val="none" w:sz="0" w:space="0" w:color="auto"/>
        <w:left w:val="none" w:sz="0" w:space="0" w:color="auto"/>
        <w:bottom w:val="none" w:sz="0" w:space="0" w:color="auto"/>
        <w:right w:val="none" w:sz="0" w:space="0" w:color="auto"/>
      </w:divBdr>
    </w:div>
    <w:div w:id="996690027">
      <w:bodyDiv w:val="1"/>
      <w:marLeft w:val="0"/>
      <w:marRight w:val="0"/>
      <w:marTop w:val="0"/>
      <w:marBottom w:val="0"/>
      <w:divBdr>
        <w:top w:val="none" w:sz="0" w:space="0" w:color="auto"/>
        <w:left w:val="none" w:sz="0" w:space="0" w:color="auto"/>
        <w:bottom w:val="none" w:sz="0" w:space="0" w:color="auto"/>
        <w:right w:val="none" w:sz="0" w:space="0" w:color="auto"/>
      </w:divBdr>
    </w:div>
    <w:div w:id="116944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1702</Words>
  <Characters>9708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Texas Christian University</Company>
  <LinksUpToDate>false</LinksUpToDate>
  <CharactersWithSpaces>11388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Gassen, Jeffrey</dc:creator>
  <cp:lastModifiedBy>Gassen, Jeffrey</cp:lastModifiedBy>
  <cp:revision>7</cp:revision>
  <dcterms:created xsi:type="dcterms:W3CDTF">2019-02-14T22:27:00Z</dcterms:created>
  <dcterms:modified xsi:type="dcterms:W3CDTF">2019-03-06T18:26:00Z</dcterms:modified>
</cp:coreProperties>
</file>