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2A3" w:rsidRPr="00C15011" w:rsidRDefault="00C15011" w:rsidP="00C94A4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15011">
        <w:rPr>
          <w:rFonts w:asciiTheme="majorBidi" w:hAnsiTheme="majorBidi" w:cstheme="majorBidi"/>
          <w:b/>
          <w:bCs/>
          <w:sz w:val="28"/>
          <w:szCs w:val="28"/>
        </w:rPr>
        <w:t xml:space="preserve">Supplementary </w:t>
      </w:r>
      <w:r w:rsidR="007F3784">
        <w:rPr>
          <w:rFonts w:asciiTheme="majorBidi" w:hAnsiTheme="majorBidi" w:cstheme="majorBidi"/>
          <w:b/>
          <w:bCs/>
          <w:sz w:val="28"/>
          <w:szCs w:val="28"/>
        </w:rPr>
        <w:t>Information</w:t>
      </w:r>
    </w:p>
    <w:p w:rsidR="00C15011" w:rsidRPr="00C15011" w:rsidRDefault="00C15011">
      <w:pPr>
        <w:rPr>
          <w:rFonts w:asciiTheme="majorBidi" w:hAnsiTheme="majorBidi" w:cstheme="majorBidi"/>
          <w:sz w:val="24"/>
          <w:szCs w:val="24"/>
        </w:rPr>
      </w:pPr>
    </w:p>
    <w:p w:rsidR="00C94A40" w:rsidRPr="00C94A40" w:rsidRDefault="00C94A40" w:rsidP="00C94A40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94A40">
        <w:rPr>
          <w:rFonts w:asciiTheme="majorBidi" w:hAnsiTheme="majorBidi" w:cstheme="majorBidi"/>
          <w:b/>
          <w:bCs/>
          <w:iCs/>
          <w:sz w:val="24"/>
          <w:szCs w:val="24"/>
        </w:rPr>
        <w:t>Differential Mobility Spectrometry of Ketones in Air at Extreme</w:t>
      </w:r>
      <w:bookmarkStart w:id="0" w:name="_GoBack"/>
      <w:bookmarkEnd w:id="0"/>
      <w:r w:rsidRPr="00C94A40">
        <w:rPr>
          <w:rFonts w:asciiTheme="majorBidi" w:hAnsiTheme="majorBidi" w:cstheme="majorBidi"/>
          <w:b/>
          <w:bCs/>
          <w:iCs/>
          <w:sz w:val="24"/>
          <w:szCs w:val="24"/>
        </w:rPr>
        <w:t xml:space="preserve"> Levels of Moisture</w:t>
      </w:r>
    </w:p>
    <w:p w:rsidR="00C15011" w:rsidRPr="00C15011" w:rsidRDefault="00C15011" w:rsidP="00C1501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C15011" w:rsidRPr="00C15011" w:rsidRDefault="00C15011" w:rsidP="00C15011">
      <w:pPr>
        <w:spacing w:line="360" w:lineRule="auto"/>
        <w:jc w:val="center"/>
        <w:rPr>
          <w:rFonts w:asciiTheme="majorBidi" w:hAnsiTheme="majorBidi" w:cstheme="majorBidi"/>
          <w:iCs/>
          <w:sz w:val="24"/>
          <w:szCs w:val="24"/>
          <w:lang w:val="fi-FI"/>
        </w:rPr>
      </w:pP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Z. Safaei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1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 M. Sillanpää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1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 G.A. Eiceman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2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 J. Puton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3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 J.A. Stone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4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 M. Nasirikheirabadi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1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 O. Anttalainen</w:t>
      </w: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5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,</w:t>
      </w:r>
    </w:p>
    <w:p w:rsidR="00C15011" w:rsidRPr="00C15011" w:rsidRDefault="00C15011" w:rsidP="00C15011">
      <w:pPr>
        <w:spacing w:line="360" w:lineRule="auto"/>
        <w:rPr>
          <w:rFonts w:asciiTheme="majorBidi" w:hAnsiTheme="majorBidi" w:cstheme="majorBidi"/>
          <w:iCs/>
          <w:sz w:val="24"/>
          <w:szCs w:val="24"/>
          <w:lang w:val="fi-FI"/>
        </w:rPr>
      </w:pPr>
    </w:p>
    <w:p w:rsidR="00C15011" w:rsidRPr="00C15011" w:rsidRDefault="00C15011" w:rsidP="004D6FF9">
      <w:pPr>
        <w:spacing w:line="360" w:lineRule="auto"/>
        <w:rPr>
          <w:rFonts w:asciiTheme="majorBidi" w:hAnsiTheme="majorBidi" w:cstheme="majorBidi"/>
          <w:iCs/>
          <w:sz w:val="24"/>
          <w:szCs w:val="24"/>
        </w:rPr>
      </w:pPr>
      <w:r w:rsidRPr="00C15011">
        <w:rPr>
          <w:rFonts w:asciiTheme="majorBidi" w:hAnsiTheme="majorBidi" w:cstheme="majorBidi"/>
          <w:iCs/>
          <w:sz w:val="24"/>
          <w:szCs w:val="24"/>
          <w:vertAlign w:val="superscript"/>
        </w:rPr>
        <w:t>1</w:t>
      </w:r>
      <w:r w:rsidRPr="00C15011">
        <w:rPr>
          <w:rFonts w:asciiTheme="majorBidi" w:hAnsiTheme="majorBidi" w:cstheme="majorBidi"/>
          <w:iCs/>
          <w:sz w:val="24"/>
          <w:szCs w:val="24"/>
        </w:rPr>
        <w:t>Departmen</w:t>
      </w:r>
      <w:r w:rsidR="007F3784">
        <w:rPr>
          <w:rFonts w:asciiTheme="majorBidi" w:hAnsiTheme="majorBidi" w:cstheme="majorBidi"/>
          <w:iCs/>
          <w:sz w:val="24"/>
          <w:szCs w:val="24"/>
        </w:rPr>
        <w:t>t of Green Chemistry, LUT</w:t>
      </w:r>
      <w:r w:rsidRPr="00C15011">
        <w:rPr>
          <w:rFonts w:asciiTheme="majorBidi" w:hAnsiTheme="majorBidi" w:cstheme="majorBidi"/>
          <w:iCs/>
          <w:sz w:val="24"/>
          <w:szCs w:val="24"/>
        </w:rPr>
        <w:t xml:space="preserve"> University, </w:t>
      </w:r>
      <w:proofErr w:type="spellStart"/>
      <w:r w:rsidR="007F3784">
        <w:rPr>
          <w:rFonts w:asciiTheme="majorBidi" w:hAnsiTheme="majorBidi" w:cstheme="majorBidi"/>
          <w:iCs/>
          <w:sz w:val="24"/>
          <w:szCs w:val="24"/>
        </w:rPr>
        <w:t>Sammonkatu</w:t>
      </w:r>
      <w:proofErr w:type="spellEnd"/>
      <w:r w:rsidR="007F3784">
        <w:rPr>
          <w:rFonts w:asciiTheme="majorBidi" w:hAnsiTheme="majorBidi" w:cstheme="majorBidi"/>
          <w:iCs/>
          <w:sz w:val="24"/>
          <w:szCs w:val="24"/>
        </w:rPr>
        <w:t xml:space="preserve"> 12, FI-50130 </w:t>
      </w:r>
      <w:proofErr w:type="spellStart"/>
      <w:r w:rsidR="007F3784">
        <w:rPr>
          <w:rFonts w:asciiTheme="majorBidi" w:hAnsiTheme="majorBidi" w:cstheme="majorBidi"/>
          <w:iCs/>
          <w:sz w:val="24"/>
          <w:szCs w:val="24"/>
        </w:rPr>
        <w:t>Mikkeli</w:t>
      </w:r>
      <w:proofErr w:type="spellEnd"/>
      <w:r w:rsidR="007F3784">
        <w:rPr>
          <w:rFonts w:asciiTheme="majorBidi" w:hAnsiTheme="majorBidi" w:cstheme="majorBidi"/>
          <w:iCs/>
          <w:sz w:val="24"/>
          <w:szCs w:val="24"/>
        </w:rPr>
        <w:t xml:space="preserve">, </w:t>
      </w:r>
      <w:r w:rsidRPr="00C15011">
        <w:rPr>
          <w:rFonts w:asciiTheme="majorBidi" w:hAnsiTheme="majorBidi" w:cstheme="majorBidi"/>
          <w:iCs/>
          <w:sz w:val="24"/>
          <w:szCs w:val="24"/>
        </w:rPr>
        <w:t>Finland.</w:t>
      </w:r>
    </w:p>
    <w:p w:rsidR="00C15011" w:rsidRPr="00C15011" w:rsidRDefault="00C15011" w:rsidP="004D6FF9">
      <w:pPr>
        <w:spacing w:line="360" w:lineRule="auto"/>
        <w:rPr>
          <w:rFonts w:asciiTheme="majorBidi" w:hAnsiTheme="majorBidi" w:cstheme="majorBidi"/>
          <w:iCs/>
          <w:sz w:val="24"/>
          <w:szCs w:val="24"/>
        </w:rPr>
      </w:pPr>
      <w:r w:rsidRPr="00C15011">
        <w:rPr>
          <w:rFonts w:asciiTheme="majorBidi" w:hAnsiTheme="majorBidi" w:cstheme="majorBidi"/>
          <w:iCs/>
          <w:sz w:val="24"/>
          <w:szCs w:val="24"/>
          <w:vertAlign w:val="superscript"/>
        </w:rPr>
        <w:t>2</w:t>
      </w:r>
      <w:r w:rsidRPr="00C15011">
        <w:rPr>
          <w:rFonts w:asciiTheme="majorBidi" w:hAnsiTheme="majorBidi" w:cstheme="majorBidi"/>
          <w:iCs/>
          <w:sz w:val="24"/>
          <w:szCs w:val="24"/>
        </w:rPr>
        <w:t>Department of Chemistry and Biochemistry, 1175 North Horseshoe Drive, New Mexico State University, Las Cruces, NM 88003</w:t>
      </w:r>
    </w:p>
    <w:p w:rsidR="00C15011" w:rsidRPr="00C15011" w:rsidRDefault="00C15011" w:rsidP="004D6FF9">
      <w:pPr>
        <w:spacing w:line="360" w:lineRule="auto"/>
        <w:rPr>
          <w:rFonts w:asciiTheme="majorBidi" w:hAnsiTheme="majorBidi" w:cstheme="majorBidi"/>
          <w:iCs/>
          <w:sz w:val="24"/>
          <w:szCs w:val="24"/>
        </w:rPr>
      </w:pPr>
      <w:r w:rsidRPr="00C15011">
        <w:rPr>
          <w:rFonts w:asciiTheme="majorBidi" w:hAnsiTheme="majorBidi" w:cstheme="majorBidi"/>
          <w:iCs/>
          <w:sz w:val="24"/>
          <w:szCs w:val="24"/>
          <w:vertAlign w:val="superscript"/>
        </w:rPr>
        <w:t>3</w:t>
      </w:r>
      <w:r w:rsidRPr="00C15011">
        <w:rPr>
          <w:rFonts w:asciiTheme="majorBidi" w:hAnsiTheme="majorBidi" w:cstheme="majorBidi"/>
          <w:iCs/>
          <w:sz w:val="24"/>
          <w:szCs w:val="24"/>
        </w:rPr>
        <w:t xml:space="preserve">Institute of Chemistry, Military University of Technology, </w:t>
      </w:r>
      <w:proofErr w:type="spellStart"/>
      <w:r w:rsidRPr="00C15011">
        <w:rPr>
          <w:rFonts w:asciiTheme="majorBidi" w:hAnsiTheme="majorBidi" w:cstheme="majorBidi"/>
          <w:iCs/>
          <w:sz w:val="24"/>
          <w:szCs w:val="24"/>
        </w:rPr>
        <w:t>Kaliskiego</w:t>
      </w:r>
      <w:proofErr w:type="spellEnd"/>
      <w:r w:rsidRPr="00C15011">
        <w:rPr>
          <w:rFonts w:asciiTheme="majorBidi" w:hAnsiTheme="majorBidi" w:cstheme="majorBidi"/>
          <w:iCs/>
          <w:sz w:val="24"/>
          <w:szCs w:val="24"/>
        </w:rPr>
        <w:t xml:space="preserve"> 2, Warsaw, Poland</w:t>
      </w:r>
    </w:p>
    <w:p w:rsidR="00C15011" w:rsidRPr="00C15011" w:rsidRDefault="00C15011" w:rsidP="004D6FF9">
      <w:pPr>
        <w:spacing w:line="360" w:lineRule="auto"/>
        <w:rPr>
          <w:rFonts w:asciiTheme="majorBidi" w:hAnsiTheme="majorBidi" w:cstheme="majorBidi"/>
          <w:iCs/>
          <w:sz w:val="24"/>
          <w:szCs w:val="24"/>
          <w:lang w:val="fi-FI"/>
        </w:rPr>
      </w:pPr>
      <w:r w:rsidRPr="00C15011">
        <w:rPr>
          <w:rFonts w:asciiTheme="majorBidi" w:hAnsiTheme="majorBidi" w:cstheme="majorBidi"/>
          <w:iCs/>
          <w:sz w:val="24"/>
          <w:szCs w:val="24"/>
          <w:vertAlign w:val="superscript"/>
        </w:rPr>
        <w:t>4</w:t>
      </w:r>
      <w:r w:rsidRPr="00C15011">
        <w:rPr>
          <w:rFonts w:asciiTheme="majorBidi" w:hAnsiTheme="majorBidi" w:cstheme="majorBidi"/>
          <w:iCs/>
          <w:sz w:val="24"/>
          <w:szCs w:val="24"/>
        </w:rPr>
        <w:t xml:space="preserve">Department of Chemistry, Queens University, Kingston, Ont. 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K7L 4J1, Canada</w:t>
      </w:r>
    </w:p>
    <w:p w:rsidR="00C15011" w:rsidRPr="00C15011" w:rsidRDefault="00C15011" w:rsidP="004D6FF9">
      <w:pPr>
        <w:spacing w:line="360" w:lineRule="auto"/>
        <w:rPr>
          <w:rFonts w:asciiTheme="majorBidi" w:hAnsiTheme="majorBidi" w:cstheme="majorBidi"/>
          <w:iCs/>
          <w:sz w:val="24"/>
          <w:szCs w:val="24"/>
          <w:lang w:val="fi-FI"/>
        </w:rPr>
      </w:pPr>
      <w:r w:rsidRPr="00C15011">
        <w:rPr>
          <w:rFonts w:asciiTheme="majorBidi" w:hAnsiTheme="majorBidi" w:cstheme="majorBidi"/>
          <w:iCs/>
          <w:sz w:val="24"/>
          <w:szCs w:val="24"/>
          <w:vertAlign w:val="superscript"/>
          <w:lang w:val="fi-FI"/>
        </w:rPr>
        <w:t>5</w:t>
      </w:r>
      <w:r w:rsidRPr="00C15011">
        <w:rPr>
          <w:rFonts w:asciiTheme="majorBidi" w:hAnsiTheme="majorBidi" w:cstheme="majorBidi"/>
          <w:iCs/>
          <w:sz w:val="24"/>
          <w:szCs w:val="24"/>
          <w:lang w:val="fi-FI"/>
        </w:rPr>
        <w:t>Environics Oy, Sammonkatu 12, FI-50130 Mikkeli, Finland</w:t>
      </w:r>
    </w:p>
    <w:p w:rsidR="00C15011" w:rsidRDefault="00C15011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C15011" w:rsidRDefault="00C15011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br w:type="page"/>
      </w:r>
    </w:p>
    <w:p w:rsidR="00C15011" w:rsidRPr="00A128C1" w:rsidRDefault="00C15011" w:rsidP="009C2DBE">
      <w:pPr>
        <w:jc w:val="center"/>
        <w:rPr>
          <w:rFonts w:asciiTheme="majorBidi" w:hAnsiTheme="majorBidi" w:cstheme="majorBidi"/>
          <w:b/>
          <w:sz w:val="32"/>
          <w:szCs w:val="32"/>
        </w:rPr>
      </w:pPr>
      <w:r w:rsidRPr="00A128C1">
        <w:rPr>
          <w:rFonts w:asciiTheme="majorBidi" w:hAnsiTheme="majorBidi" w:cstheme="majorBidi"/>
          <w:b/>
          <w:sz w:val="32"/>
          <w:szCs w:val="32"/>
        </w:rPr>
        <w:lastRenderedPageBreak/>
        <w:t>Acetone</w:t>
      </w:r>
      <w:r w:rsidR="002B4927" w:rsidRPr="00A128C1">
        <w:rPr>
          <w:rFonts w:asciiTheme="majorBidi" w:hAnsiTheme="majorBidi" w:cstheme="majorBidi"/>
          <w:b/>
          <w:sz w:val="32"/>
          <w:szCs w:val="32"/>
        </w:rPr>
        <w:t xml:space="preserve"> at fix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>ed</w:t>
      </w:r>
      <w:r w:rsidR="002B4927" w:rsidRPr="00A128C1">
        <w:rPr>
          <w:rFonts w:asciiTheme="majorBidi" w:hAnsiTheme="majorBidi" w:cstheme="majorBidi"/>
          <w:b/>
          <w:sz w:val="32"/>
          <w:szCs w:val="32"/>
        </w:rPr>
        <w:t xml:space="preserve"> concentration of 400 ppb 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>and</w:t>
      </w:r>
      <w:r w:rsidR="009C2DBE" w:rsidRPr="00A128C1">
        <w:rPr>
          <w:rFonts w:asciiTheme="majorBidi" w:hAnsiTheme="majorBidi" w:cstheme="majorBidi"/>
          <w:b/>
          <w:sz w:val="32"/>
          <w:szCs w:val="32"/>
        </w:rPr>
        <w:t xml:space="preserve"> 3 moisture leve</w:t>
      </w:r>
      <w:r w:rsidR="002B4927" w:rsidRPr="00A128C1">
        <w:rPr>
          <w:rFonts w:asciiTheme="majorBidi" w:hAnsiTheme="majorBidi" w:cstheme="majorBidi"/>
          <w:b/>
          <w:sz w:val="32"/>
          <w:szCs w:val="32"/>
        </w:rPr>
        <w:t>l</w:t>
      </w:r>
      <w:r w:rsidR="009C2DBE" w:rsidRPr="00A128C1">
        <w:rPr>
          <w:rFonts w:asciiTheme="majorBidi" w:hAnsiTheme="majorBidi" w:cstheme="majorBidi"/>
          <w:b/>
          <w:sz w:val="32"/>
          <w:szCs w:val="32"/>
        </w:rPr>
        <w:t>s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 xml:space="preserve"> of</w:t>
      </w:r>
      <w:r w:rsidR="009C2DBE" w:rsidRPr="00A128C1">
        <w:rPr>
          <w:rFonts w:asciiTheme="majorBidi" w:hAnsiTheme="majorBidi" w:cstheme="majorBidi"/>
          <w:b/>
          <w:sz w:val="32"/>
          <w:szCs w:val="32"/>
        </w:rPr>
        <w:t xml:space="preserve"> 1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>.</w:t>
      </w:r>
      <w:r w:rsidR="009C2DBE" w:rsidRPr="00A128C1">
        <w:rPr>
          <w:rFonts w:asciiTheme="majorBidi" w:hAnsiTheme="majorBidi" w:cstheme="majorBidi"/>
          <w:b/>
          <w:sz w:val="32"/>
          <w:szCs w:val="32"/>
        </w:rPr>
        <w:t>0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 xml:space="preserve"> x 10</w:t>
      </w:r>
      <w:r w:rsidR="00A128C1" w:rsidRPr="00A128C1">
        <w:rPr>
          <w:rFonts w:asciiTheme="majorBidi" w:hAnsiTheme="majorBidi" w:cstheme="majorBidi"/>
          <w:b/>
          <w:sz w:val="32"/>
          <w:szCs w:val="32"/>
          <w:vertAlign w:val="superscript"/>
        </w:rPr>
        <w:t>2</w:t>
      </w:r>
      <w:r w:rsidR="009C2DBE" w:rsidRPr="00A128C1">
        <w:rPr>
          <w:rFonts w:asciiTheme="majorBidi" w:hAnsiTheme="majorBidi" w:cstheme="majorBidi"/>
          <w:b/>
          <w:sz w:val="32"/>
          <w:szCs w:val="32"/>
        </w:rPr>
        <w:t>, 4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>.1 x 10</w:t>
      </w:r>
      <w:r w:rsidR="00A128C1" w:rsidRPr="00A128C1">
        <w:rPr>
          <w:rFonts w:asciiTheme="majorBidi" w:hAnsiTheme="majorBidi" w:cstheme="majorBidi"/>
          <w:b/>
          <w:sz w:val="32"/>
          <w:szCs w:val="32"/>
          <w:vertAlign w:val="superscript"/>
        </w:rPr>
        <w:t>2</w:t>
      </w:r>
      <w:r w:rsidR="009C2DBE" w:rsidRPr="00A128C1">
        <w:rPr>
          <w:rFonts w:asciiTheme="majorBidi" w:hAnsiTheme="majorBidi" w:cstheme="majorBidi"/>
          <w:b/>
          <w:sz w:val="32"/>
          <w:szCs w:val="32"/>
        </w:rPr>
        <w:t xml:space="preserve">, 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 xml:space="preserve">and </w:t>
      </w:r>
      <w:r w:rsidR="002B4927" w:rsidRPr="00A128C1">
        <w:rPr>
          <w:rFonts w:asciiTheme="majorBidi" w:hAnsiTheme="majorBidi" w:cstheme="majorBidi"/>
          <w:b/>
          <w:sz w:val="32"/>
          <w:szCs w:val="32"/>
        </w:rPr>
        <w:t>1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>.</w:t>
      </w:r>
      <w:r w:rsidR="002B4927" w:rsidRPr="00A128C1">
        <w:rPr>
          <w:rFonts w:asciiTheme="majorBidi" w:hAnsiTheme="majorBidi" w:cstheme="majorBidi"/>
          <w:b/>
          <w:sz w:val="32"/>
          <w:szCs w:val="32"/>
        </w:rPr>
        <w:t>10</w:t>
      </w:r>
      <w:r w:rsidR="00A128C1" w:rsidRPr="00A128C1">
        <w:rPr>
          <w:rFonts w:asciiTheme="majorBidi" w:hAnsiTheme="majorBidi" w:cstheme="majorBidi"/>
          <w:b/>
          <w:sz w:val="32"/>
          <w:szCs w:val="32"/>
        </w:rPr>
        <w:t xml:space="preserve"> x 10</w:t>
      </w:r>
      <w:r w:rsidR="00A128C1" w:rsidRPr="00A128C1">
        <w:rPr>
          <w:rFonts w:asciiTheme="majorBidi" w:hAnsiTheme="majorBidi" w:cstheme="majorBidi"/>
          <w:b/>
          <w:sz w:val="32"/>
          <w:szCs w:val="32"/>
          <w:vertAlign w:val="superscript"/>
        </w:rPr>
        <w:t>3</w:t>
      </w:r>
      <w:r w:rsidR="002B4927" w:rsidRPr="00A128C1">
        <w:rPr>
          <w:rFonts w:asciiTheme="majorBidi" w:hAnsiTheme="majorBidi" w:cstheme="majorBidi"/>
          <w:b/>
          <w:sz w:val="32"/>
          <w:szCs w:val="32"/>
        </w:rPr>
        <w:t xml:space="preserve"> ppm</w:t>
      </w:r>
    </w:p>
    <w:p w:rsidR="0048388A" w:rsidRDefault="0048388A" w:rsidP="0048388A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drawing>
          <wp:inline distT="0" distB="0" distL="0" distR="0">
            <wp:extent cx="4792434" cy="65913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749" cy="661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8C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Figure 1S.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 xml:space="preserve"> Dispersion plots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 xml:space="preserve"> for acetone at 400 ppb vapor concentration and 1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>.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>0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 xml:space="preserve"> x 1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>0</w:t>
      </w:r>
      <w:r w:rsidR="00A128C1" w:rsidRPr="00A128C1">
        <w:rPr>
          <w:rFonts w:asciiTheme="majorBidi" w:hAnsiTheme="majorBidi" w:cstheme="majorBidi"/>
          <w:sz w:val="24"/>
          <w:szCs w:val="24"/>
          <w:vertAlign w:val="superscript"/>
          <w:lang w:val="fi-FI"/>
        </w:rPr>
        <w:t>2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 xml:space="preserve"> ppm moisture (B) 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 xml:space="preserve">and for the 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 xml:space="preserve">reactant ion peak 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 xml:space="preserve">as a 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>control measurement (A).</w:t>
      </w:r>
    </w:p>
    <w:p w:rsidR="00267C8C" w:rsidRDefault="00267C8C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br w:type="page"/>
      </w:r>
    </w:p>
    <w:p w:rsidR="00C15011" w:rsidRDefault="00C15011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C15011" w:rsidRDefault="0048388A" w:rsidP="0048388A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drawing>
          <wp:inline distT="0" distB="0" distL="0" distR="0">
            <wp:extent cx="5155022" cy="7046945"/>
            <wp:effectExtent l="0" t="0" r="762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135" cy="704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C21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Figure 2S.</w:t>
      </w:r>
      <w:r w:rsidR="009C2DBE" w:rsidRPr="009C2DBE">
        <w:rPr>
          <w:rFonts w:asciiTheme="majorBidi" w:hAnsiTheme="majorBidi" w:cstheme="majorBidi"/>
          <w:sz w:val="24"/>
          <w:szCs w:val="24"/>
          <w:lang w:val="fi-FI"/>
        </w:rPr>
        <w:t xml:space="preserve"> 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>Dispersion plots for acetone at 400 ppb vapor concentration and 4.1 x 10</w:t>
      </w:r>
      <w:r w:rsidR="00A128C1" w:rsidRPr="00A128C1">
        <w:rPr>
          <w:rFonts w:asciiTheme="majorBidi" w:hAnsiTheme="majorBidi" w:cstheme="majorBidi"/>
          <w:sz w:val="24"/>
          <w:szCs w:val="24"/>
          <w:vertAlign w:val="superscript"/>
          <w:lang w:val="fi-FI"/>
        </w:rPr>
        <w:t>2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 xml:space="preserve"> ppm moisture (B) and for the reactant ion peak as a control measurement (A).</w:t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 w:rsidP="0048388A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lastRenderedPageBreak/>
        <w:drawing>
          <wp:inline distT="0" distB="0" distL="0" distR="0">
            <wp:extent cx="5044856" cy="7151428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255" cy="7154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8C1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Figure 3S.</w:t>
      </w:r>
      <w:r w:rsidR="009C2DBE" w:rsidRPr="009C2DBE">
        <w:rPr>
          <w:rFonts w:asciiTheme="majorBidi" w:hAnsiTheme="majorBidi" w:cstheme="majorBidi"/>
          <w:sz w:val="24"/>
          <w:szCs w:val="24"/>
          <w:lang w:val="fi-FI"/>
        </w:rPr>
        <w:t xml:space="preserve"> 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>Dispersion plots for acetone at 400 ppb vapor concentration and 1.10 x 10</w:t>
      </w:r>
      <w:r w:rsidR="00A128C1" w:rsidRPr="00A128C1">
        <w:rPr>
          <w:rFonts w:asciiTheme="majorBidi" w:hAnsiTheme="majorBidi" w:cstheme="majorBidi"/>
          <w:sz w:val="24"/>
          <w:szCs w:val="24"/>
          <w:vertAlign w:val="superscript"/>
          <w:lang w:val="fi-FI"/>
        </w:rPr>
        <w:t>3</w:t>
      </w:r>
      <w:r w:rsidR="00A128C1">
        <w:rPr>
          <w:rFonts w:asciiTheme="majorBidi" w:hAnsiTheme="majorBidi" w:cstheme="majorBidi"/>
          <w:sz w:val="24"/>
          <w:szCs w:val="24"/>
          <w:lang w:val="fi-FI"/>
        </w:rPr>
        <w:t xml:space="preserve"> ppm moisture (B) and for the reactant ion peak as a control measurement (A).</w:t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DB54D8" w:rsidP="009C2DBE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DB54D8">
        <w:rPr>
          <w:noProof/>
        </w:rPr>
        <w:lastRenderedPageBreak/>
        <w:drawing>
          <wp:inline distT="0" distB="0" distL="0" distR="0">
            <wp:extent cx="5934710" cy="310578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Figure 4S.</w:t>
      </w:r>
      <w:r w:rsidR="009C2DBE">
        <w:rPr>
          <w:rFonts w:asciiTheme="majorBidi" w:hAnsiTheme="majorBidi" w:cstheme="majorBidi"/>
          <w:sz w:val="24"/>
          <w:szCs w:val="24"/>
          <w:lang w:val="fi-FI"/>
        </w:rPr>
        <w:t xml:space="preserve"> Composition of DMS spectra obtained at 500 V separation voltage at 400 ppb acetone and several moisture levels (see inset).</w:t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br w:type="page"/>
      </w:r>
    </w:p>
    <w:p w:rsidR="0048388A" w:rsidRPr="00C87C93" w:rsidRDefault="0048388A" w:rsidP="009C2DBE">
      <w:pPr>
        <w:jc w:val="center"/>
        <w:rPr>
          <w:rFonts w:asciiTheme="majorBidi" w:hAnsiTheme="majorBidi" w:cstheme="majorBidi"/>
          <w:b/>
          <w:noProof/>
          <w:sz w:val="32"/>
          <w:szCs w:val="32"/>
        </w:rPr>
      </w:pPr>
      <w:r w:rsidRPr="00C87C93">
        <w:rPr>
          <w:rFonts w:asciiTheme="majorBidi" w:hAnsiTheme="majorBidi" w:cstheme="majorBidi"/>
          <w:b/>
          <w:noProof/>
          <w:sz w:val="32"/>
          <w:szCs w:val="32"/>
        </w:rPr>
        <w:lastRenderedPageBreak/>
        <w:t>2-Butanone at fix concentration of 20 ppb</w:t>
      </w:r>
      <w:r w:rsidR="00C87C93" w:rsidRPr="00C87C93">
        <w:rPr>
          <w:rFonts w:asciiTheme="majorBidi" w:hAnsiTheme="majorBidi" w:cstheme="majorBidi"/>
          <w:b/>
          <w:noProof/>
          <w:sz w:val="32"/>
          <w:szCs w:val="32"/>
        </w:rPr>
        <w:t xml:space="preserve"> and</w:t>
      </w:r>
      <w:r w:rsidRPr="00C87C93">
        <w:rPr>
          <w:rFonts w:asciiTheme="majorBidi" w:hAnsiTheme="majorBidi" w:cstheme="majorBidi"/>
          <w:b/>
          <w:noProof/>
          <w:sz w:val="32"/>
          <w:szCs w:val="32"/>
        </w:rPr>
        <w:t xml:space="preserve"> </w:t>
      </w:r>
      <w:r w:rsidRPr="00C87C93">
        <w:rPr>
          <w:rFonts w:asciiTheme="majorBidi" w:hAnsiTheme="majorBidi" w:cstheme="majorBidi"/>
          <w:b/>
          <w:sz w:val="32"/>
          <w:szCs w:val="32"/>
        </w:rPr>
        <w:t xml:space="preserve">3 moisture </w:t>
      </w:r>
      <w:r w:rsidR="009C2DBE" w:rsidRPr="00C87C93">
        <w:rPr>
          <w:rFonts w:asciiTheme="majorBidi" w:hAnsiTheme="majorBidi" w:cstheme="majorBidi"/>
          <w:b/>
          <w:sz w:val="32"/>
          <w:szCs w:val="32"/>
        </w:rPr>
        <w:t>levels: 1</w:t>
      </w:r>
      <w:r w:rsidR="00C87C93" w:rsidRPr="00C87C93">
        <w:rPr>
          <w:rFonts w:asciiTheme="majorBidi" w:hAnsiTheme="majorBidi" w:cstheme="majorBidi"/>
          <w:b/>
          <w:sz w:val="32"/>
          <w:szCs w:val="32"/>
        </w:rPr>
        <w:t>.</w:t>
      </w:r>
      <w:r w:rsidR="009C2DBE" w:rsidRPr="00C87C93">
        <w:rPr>
          <w:rFonts w:asciiTheme="majorBidi" w:hAnsiTheme="majorBidi" w:cstheme="majorBidi"/>
          <w:b/>
          <w:sz w:val="32"/>
          <w:szCs w:val="32"/>
        </w:rPr>
        <w:t>0</w:t>
      </w:r>
      <w:r w:rsidR="00C87C93" w:rsidRPr="00C87C93">
        <w:rPr>
          <w:rFonts w:asciiTheme="majorBidi" w:hAnsiTheme="majorBidi" w:cstheme="majorBidi"/>
          <w:b/>
          <w:sz w:val="32"/>
          <w:szCs w:val="32"/>
        </w:rPr>
        <w:t xml:space="preserve"> x 1</w:t>
      </w:r>
      <w:r w:rsidR="009C2DBE" w:rsidRPr="00C87C93">
        <w:rPr>
          <w:rFonts w:asciiTheme="majorBidi" w:hAnsiTheme="majorBidi" w:cstheme="majorBidi"/>
          <w:b/>
          <w:sz w:val="32"/>
          <w:szCs w:val="32"/>
        </w:rPr>
        <w:t>0</w:t>
      </w:r>
      <w:r w:rsidR="00C87C93" w:rsidRPr="00C87C93">
        <w:rPr>
          <w:rFonts w:asciiTheme="majorBidi" w:hAnsiTheme="majorBidi" w:cstheme="majorBidi"/>
          <w:b/>
          <w:sz w:val="32"/>
          <w:szCs w:val="32"/>
          <w:vertAlign w:val="superscript"/>
        </w:rPr>
        <w:t>2</w:t>
      </w:r>
      <w:r w:rsidR="009C2DBE" w:rsidRPr="00C87C93">
        <w:rPr>
          <w:rFonts w:asciiTheme="majorBidi" w:hAnsiTheme="majorBidi" w:cstheme="majorBidi"/>
          <w:b/>
          <w:sz w:val="32"/>
          <w:szCs w:val="32"/>
        </w:rPr>
        <w:t>, 5</w:t>
      </w:r>
      <w:r w:rsidR="00C87C93" w:rsidRPr="00C87C93">
        <w:rPr>
          <w:rFonts w:asciiTheme="majorBidi" w:hAnsiTheme="majorBidi" w:cstheme="majorBidi"/>
          <w:b/>
          <w:sz w:val="32"/>
          <w:szCs w:val="32"/>
        </w:rPr>
        <w:t>.</w:t>
      </w:r>
      <w:r w:rsidR="009C2DBE" w:rsidRPr="00C87C93">
        <w:rPr>
          <w:rFonts w:asciiTheme="majorBidi" w:hAnsiTheme="majorBidi" w:cstheme="majorBidi"/>
          <w:b/>
          <w:sz w:val="32"/>
          <w:szCs w:val="32"/>
        </w:rPr>
        <w:t>5</w:t>
      </w:r>
      <w:r w:rsidR="00C87C93" w:rsidRPr="00C87C93">
        <w:rPr>
          <w:rFonts w:asciiTheme="majorBidi" w:hAnsiTheme="majorBidi" w:cstheme="majorBidi"/>
          <w:b/>
          <w:sz w:val="32"/>
          <w:szCs w:val="32"/>
        </w:rPr>
        <w:t xml:space="preserve"> x 10</w:t>
      </w:r>
      <w:r w:rsidR="00C87C93" w:rsidRPr="00C87C93">
        <w:rPr>
          <w:rFonts w:asciiTheme="majorBidi" w:hAnsiTheme="majorBidi" w:cstheme="majorBidi"/>
          <w:b/>
          <w:sz w:val="32"/>
          <w:szCs w:val="32"/>
          <w:vertAlign w:val="superscript"/>
        </w:rPr>
        <w:t>2</w:t>
      </w:r>
      <w:r w:rsidR="009C2DBE" w:rsidRPr="00C87C93">
        <w:rPr>
          <w:rFonts w:asciiTheme="majorBidi" w:hAnsiTheme="majorBidi" w:cstheme="majorBidi"/>
          <w:b/>
          <w:sz w:val="32"/>
          <w:szCs w:val="32"/>
        </w:rPr>
        <w:t xml:space="preserve">, and </w:t>
      </w:r>
      <w:r w:rsidRPr="00C87C93">
        <w:rPr>
          <w:rFonts w:asciiTheme="majorBidi" w:hAnsiTheme="majorBidi" w:cstheme="majorBidi"/>
          <w:b/>
          <w:sz w:val="32"/>
          <w:szCs w:val="32"/>
        </w:rPr>
        <w:t>1</w:t>
      </w:r>
      <w:r w:rsidR="00C87C93" w:rsidRPr="00C87C93">
        <w:rPr>
          <w:rFonts w:asciiTheme="majorBidi" w:hAnsiTheme="majorBidi" w:cstheme="majorBidi"/>
          <w:b/>
          <w:sz w:val="32"/>
          <w:szCs w:val="32"/>
        </w:rPr>
        <w:t>.</w:t>
      </w:r>
      <w:r w:rsidRPr="00C87C93">
        <w:rPr>
          <w:rFonts w:asciiTheme="majorBidi" w:hAnsiTheme="majorBidi" w:cstheme="majorBidi"/>
          <w:b/>
          <w:sz w:val="32"/>
          <w:szCs w:val="32"/>
        </w:rPr>
        <w:t>25</w:t>
      </w:r>
      <w:r w:rsidR="00C87C93" w:rsidRPr="00C87C93">
        <w:rPr>
          <w:rFonts w:asciiTheme="majorBidi" w:hAnsiTheme="majorBidi" w:cstheme="majorBidi"/>
          <w:b/>
          <w:sz w:val="32"/>
          <w:szCs w:val="32"/>
        </w:rPr>
        <w:t xml:space="preserve"> x 1</w:t>
      </w:r>
      <w:r w:rsidRPr="00C87C93">
        <w:rPr>
          <w:rFonts w:asciiTheme="majorBidi" w:hAnsiTheme="majorBidi" w:cstheme="majorBidi"/>
          <w:b/>
          <w:sz w:val="32"/>
          <w:szCs w:val="32"/>
        </w:rPr>
        <w:t>0</w:t>
      </w:r>
      <w:r w:rsidR="00C87C93" w:rsidRPr="00C87C93">
        <w:rPr>
          <w:rFonts w:asciiTheme="majorBidi" w:hAnsiTheme="majorBidi" w:cstheme="majorBidi"/>
          <w:b/>
          <w:sz w:val="32"/>
          <w:szCs w:val="32"/>
          <w:vertAlign w:val="superscript"/>
        </w:rPr>
        <w:t>3</w:t>
      </w:r>
      <w:r w:rsidRPr="00C87C93">
        <w:rPr>
          <w:rFonts w:asciiTheme="majorBidi" w:hAnsiTheme="majorBidi" w:cstheme="majorBidi"/>
          <w:b/>
          <w:sz w:val="32"/>
          <w:szCs w:val="32"/>
        </w:rPr>
        <w:t xml:space="preserve"> ppm</w:t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 w:rsidP="0048388A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drawing>
          <wp:inline distT="0" distB="0" distL="0" distR="0" wp14:anchorId="000A1D1C" wp14:editId="1F0B65F5">
            <wp:extent cx="4588727" cy="6321973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382" cy="63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93" w:rsidRDefault="009C2DBE" w:rsidP="00C87C93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 xml:space="preserve">Figure 5S. </w:t>
      </w:r>
      <w:r w:rsidR="00C87C93">
        <w:rPr>
          <w:rFonts w:asciiTheme="majorBidi" w:hAnsiTheme="majorBidi" w:cstheme="majorBidi"/>
          <w:sz w:val="24"/>
          <w:szCs w:val="24"/>
          <w:lang w:val="fi-FI"/>
        </w:rPr>
        <w:t>Dispersion plots for 2-butanone at 20 ppb vapor concentration and 1.0 x 10</w:t>
      </w:r>
      <w:r w:rsidR="00C87C93" w:rsidRPr="00A128C1">
        <w:rPr>
          <w:rFonts w:asciiTheme="majorBidi" w:hAnsiTheme="majorBidi" w:cstheme="majorBidi"/>
          <w:sz w:val="24"/>
          <w:szCs w:val="24"/>
          <w:vertAlign w:val="superscript"/>
          <w:lang w:val="fi-FI"/>
        </w:rPr>
        <w:t>2</w:t>
      </w:r>
      <w:r w:rsidR="00C87C93">
        <w:rPr>
          <w:rFonts w:asciiTheme="majorBidi" w:hAnsiTheme="majorBidi" w:cstheme="majorBidi"/>
          <w:sz w:val="24"/>
          <w:szCs w:val="24"/>
          <w:lang w:val="fi-FI"/>
        </w:rPr>
        <w:t xml:space="preserve"> ppm moisture (B) and for the reactant ion peak as a control measurement (A).</w:t>
      </w:r>
    </w:p>
    <w:p w:rsidR="00267C8C" w:rsidRDefault="00267C8C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br w:type="page"/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 w:rsidP="0048388A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drawing>
          <wp:inline distT="0" distB="0" distL="0" distR="0">
            <wp:extent cx="4693707" cy="6416325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110" cy="642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93" w:rsidRDefault="009C2DBE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Figure 6S.</w:t>
      </w:r>
      <w:r w:rsidR="00C87C93" w:rsidRPr="00C87C93">
        <w:rPr>
          <w:rFonts w:asciiTheme="majorBidi" w:hAnsiTheme="majorBidi" w:cstheme="majorBidi"/>
          <w:sz w:val="24"/>
          <w:szCs w:val="24"/>
          <w:lang w:val="fi-FI"/>
        </w:rPr>
        <w:t xml:space="preserve"> </w:t>
      </w:r>
      <w:r w:rsidR="00C87C93">
        <w:rPr>
          <w:rFonts w:asciiTheme="majorBidi" w:hAnsiTheme="majorBidi" w:cstheme="majorBidi"/>
          <w:sz w:val="24"/>
          <w:szCs w:val="24"/>
          <w:lang w:val="fi-FI"/>
        </w:rPr>
        <w:t>Dispersion plots for 2-butanone at 20 ppb vapor concentration and 5.5 x 10</w:t>
      </w:r>
      <w:r w:rsidR="00C87C93" w:rsidRPr="00A128C1">
        <w:rPr>
          <w:rFonts w:asciiTheme="majorBidi" w:hAnsiTheme="majorBidi" w:cstheme="majorBidi"/>
          <w:sz w:val="24"/>
          <w:szCs w:val="24"/>
          <w:vertAlign w:val="superscript"/>
          <w:lang w:val="fi-FI"/>
        </w:rPr>
        <w:t>2</w:t>
      </w:r>
      <w:r w:rsidR="00C87C93">
        <w:rPr>
          <w:rFonts w:asciiTheme="majorBidi" w:hAnsiTheme="majorBidi" w:cstheme="majorBidi"/>
          <w:sz w:val="24"/>
          <w:szCs w:val="24"/>
          <w:lang w:val="fi-FI"/>
        </w:rPr>
        <w:t xml:space="preserve"> ppm moisture (B) and for the reactant ion peak as a control measurement (A).</w:t>
      </w:r>
    </w:p>
    <w:p w:rsidR="00267C8C" w:rsidRDefault="00267C8C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br w:type="page"/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 w:rsidP="009C2DBE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drawing>
          <wp:inline distT="0" distB="0" distL="0" distR="0">
            <wp:extent cx="4587766" cy="6503472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696" cy="650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93" w:rsidRDefault="009C2DBE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 xml:space="preserve">Figure 7S. </w:t>
      </w:r>
      <w:r w:rsidR="00C87C93">
        <w:rPr>
          <w:rFonts w:asciiTheme="majorBidi" w:hAnsiTheme="majorBidi" w:cstheme="majorBidi"/>
          <w:sz w:val="24"/>
          <w:szCs w:val="24"/>
          <w:lang w:val="fi-FI"/>
        </w:rPr>
        <w:t>Dispersion plots for 2-butanone at 20 ppb vapor concentration and 1.25 x 10</w:t>
      </w:r>
      <w:r w:rsidR="00C87C93">
        <w:rPr>
          <w:rFonts w:asciiTheme="majorBidi" w:hAnsiTheme="majorBidi" w:cstheme="majorBidi"/>
          <w:sz w:val="24"/>
          <w:szCs w:val="24"/>
          <w:vertAlign w:val="superscript"/>
          <w:lang w:val="fi-FI"/>
        </w:rPr>
        <w:t>3</w:t>
      </w:r>
      <w:r w:rsidR="00C87C93">
        <w:rPr>
          <w:rFonts w:asciiTheme="majorBidi" w:hAnsiTheme="majorBidi" w:cstheme="majorBidi"/>
          <w:sz w:val="24"/>
          <w:szCs w:val="24"/>
          <w:lang w:val="fi-FI"/>
        </w:rPr>
        <w:t xml:space="preserve"> ppm moisture (B) and for the reactant ion peak as a control measurement (A).</w:t>
      </w:r>
    </w:p>
    <w:p w:rsidR="00267C8C" w:rsidRDefault="00267C8C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br w:type="page"/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8388A" w:rsidRDefault="0048388A" w:rsidP="009C2DBE">
      <w:pPr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48388A">
        <w:rPr>
          <w:noProof/>
        </w:rPr>
        <w:drawing>
          <wp:inline distT="0" distB="0" distL="0" distR="0">
            <wp:extent cx="5927725" cy="31686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88A" w:rsidRDefault="009C2DBE">
      <w:pPr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Figure 8. Composition of DMS spectra obtained at 500 V separation voltage at 400 ppb 2-butanone and several moisture levels (see inset).</w:t>
      </w:r>
    </w:p>
    <w:p w:rsidR="0048388A" w:rsidRDefault="0048388A">
      <w:pPr>
        <w:rPr>
          <w:rFonts w:asciiTheme="majorBidi" w:hAnsiTheme="majorBidi" w:cstheme="majorBidi"/>
          <w:sz w:val="24"/>
          <w:szCs w:val="24"/>
          <w:lang w:val="fi-FI"/>
        </w:rPr>
      </w:pPr>
    </w:p>
    <w:p w:rsidR="004D6FF9" w:rsidRPr="002B4927" w:rsidRDefault="004D6FF9">
      <w:pPr>
        <w:rPr>
          <w:rFonts w:asciiTheme="majorBidi" w:hAnsiTheme="majorBidi" w:cstheme="majorBidi"/>
          <w:sz w:val="24"/>
          <w:szCs w:val="24"/>
        </w:rPr>
      </w:pPr>
    </w:p>
    <w:p w:rsidR="00D80C21" w:rsidRPr="00C15011" w:rsidRDefault="00D80C21">
      <w:pPr>
        <w:rPr>
          <w:rFonts w:asciiTheme="majorBidi" w:hAnsiTheme="majorBidi" w:cstheme="majorBidi"/>
          <w:sz w:val="24"/>
          <w:szCs w:val="24"/>
          <w:lang w:val="fi-FI"/>
        </w:rPr>
      </w:pPr>
    </w:p>
    <w:sectPr w:rsidR="00D80C21" w:rsidRPr="00C15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i-FI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11"/>
    <w:rsid w:val="00267C8C"/>
    <w:rsid w:val="002B4927"/>
    <w:rsid w:val="004502A3"/>
    <w:rsid w:val="0048388A"/>
    <w:rsid w:val="004D6FF9"/>
    <w:rsid w:val="005C32E2"/>
    <w:rsid w:val="007A089B"/>
    <w:rsid w:val="007F3784"/>
    <w:rsid w:val="009C2DBE"/>
    <w:rsid w:val="00A128C1"/>
    <w:rsid w:val="00C15011"/>
    <w:rsid w:val="00C87C93"/>
    <w:rsid w:val="00C94A40"/>
    <w:rsid w:val="00D70D60"/>
    <w:rsid w:val="00D80C21"/>
    <w:rsid w:val="00DB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9DE77"/>
  <w15:docId w15:val="{7F660DBA-5D08-4402-AC3D-74B98ACB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rsid w:val="00C15011"/>
    <w:pPr>
      <w:spacing w:before="20"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Safaei</dc:creator>
  <cp:lastModifiedBy>Emma Beeming</cp:lastModifiedBy>
  <cp:revision>2</cp:revision>
  <dcterms:created xsi:type="dcterms:W3CDTF">2019-03-26T08:57:00Z</dcterms:created>
  <dcterms:modified xsi:type="dcterms:W3CDTF">2019-03-26T08:57:00Z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