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893ED0" w14:textId="77777777" w:rsidR="0020147C" w:rsidRPr="004C519F" w:rsidRDefault="0020147C" w:rsidP="0020147C">
      <w:pPr>
        <w:jc w:val="center"/>
        <w:rPr>
          <w:sz w:val="28"/>
          <w:szCs w:val="28"/>
        </w:rPr>
      </w:pPr>
      <w:proofErr w:type="spellStart"/>
      <w:r w:rsidRPr="004C519F">
        <w:rPr>
          <w:sz w:val="28"/>
          <w:szCs w:val="28"/>
        </w:rPr>
        <w:t>Chronotype</w:t>
      </w:r>
      <w:proofErr w:type="spellEnd"/>
      <w:r w:rsidRPr="004C519F">
        <w:rPr>
          <w:sz w:val="28"/>
          <w:szCs w:val="28"/>
        </w:rPr>
        <w:t xml:space="preserve"> Genetic Variant in </w:t>
      </w:r>
      <w:r w:rsidRPr="004C519F">
        <w:rPr>
          <w:i/>
          <w:sz w:val="28"/>
          <w:szCs w:val="28"/>
        </w:rPr>
        <w:t>PER2</w:t>
      </w:r>
      <w:r w:rsidRPr="004C5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is </w:t>
      </w:r>
      <w:proofErr w:type="gramStart"/>
      <w:r>
        <w:rPr>
          <w:sz w:val="28"/>
          <w:szCs w:val="28"/>
        </w:rPr>
        <w:t>Associated</w:t>
      </w:r>
      <w:proofErr w:type="gramEnd"/>
      <w:r>
        <w:rPr>
          <w:sz w:val="28"/>
          <w:szCs w:val="28"/>
        </w:rPr>
        <w:t xml:space="preserve"> with</w:t>
      </w:r>
      <w:r w:rsidRPr="004C519F">
        <w:rPr>
          <w:sz w:val="28"/>
          <w:szCs w:val="28"/>
        </w:rPr>
        <w:t xml:space="preserve"> </w:t>
      </w:r>
    </w:p>
    <w:p w14:paraId="033B8FE7" w14:textId="77777777" w:rsidR="0020147C" w:rsidRPr="004C519F" w:rsidRDefault="0020147C" w:rsidP="0020147C">
      <w:pPr>
        <w:jc w:val="center"/>
        <w:rPr>
          <w:sz w:val="28"/>
          <w:szCs w:val="28"/>
        </w:rPr>
      </w:pPr>
      <w:r w:rsidRPr="004C519F">
        <w:rPr>
          <w:sz w:val="28"/>
          <w:szCs w:val="28"/>
        </w:rPr>
        <w:t>Intrinsic Circadian Period in Humans</w:t>
      </w:r>
    </w:p>
    <w:p w14:paraId="1F0C3855" w14:textId="77777777" w:rsidR="0020147C" w:rsidRPr="004C519F" w:rsidRDefault="0020147C" w:rsidP="0020147C">
      <w:pPr>
        <w:rPr>
          <w:sz w:val="22"/>
          <w:szCs w:val="22"/>
        </w:rPr>
      </w:pPr>
    </w:p>
    <w:p w14:paraId="32D9DD30" w14:textId="3576044B" w:rsidR="0020147C" w:rsidRPr="004C519F" w:rsidRDefault="0020147C" w:rsidP="0020147C">
      <w:pPr>
        <w:rPr>
          <w:sz w:val="22"/>
          <w:szCs w:val="22"/>
        </w:rPr>
      </w:pPr>
      <w:r w:rsidRPr="004C519F">
        <w:rPr>
          <w:sz w:val="22"/>
          <w:szCs w:val="22"/>
        </w:rPr>
        <w:t>Anne-Marie Chang, Jeanne F. Duffy</w:t>
      </w:r>
      <w:r>
        <w:rPr>
          <w:sz w:val="22"/>
          <w:szCs w:val="22"/>
        </w:rPr>
        <w:t>,</w:t>
      </w:r>
      <w:r w:rsidRPr="004C519F">
        <w:rPr>
          <w:sz w:val="22"/>
          <w:szCs w:val="22"/>
        </w:rPr>
        <w:t xml:space="preserve"> </w:t>
      </w:r>
      <w:proofErr w:type="spellStart"/>
      <w:r w:rsidRPr="004C519F">
        <w:rPr>
          <w:sz w:val="22"/>
          <w:szCs w:val="22"/>
        </w:rPr>
        <w:t>Orfeu</w:t>
      </w:r>
      <w:proofErr w:type="spellEnd"/>
      <w:r w:rsidRPr="004C519F">
        <w:rPr>
          <w:sz w:val="22"/>
          <w:szCs w:val="22"/>
        </w:rPr>
        <w:t xml:space="preserve"> M. Buxton, Jacqueline M. Lane, Daniel </w:t>
      </w:r>
      <w:proofErr w:type="spellStart"/>
      <w:r w:rsidRPr="004C519F">
        <w:rPr>
          <w:sz w:val="22"/>
          <w:szCs w:val="22"/>
        </w:rPr>
        <w:t>Aeschbach</w:t>
      </w:r>
      <w:proofErr w:type="spellEnd"/>
      <w:r w:rsidRPr="004C519F">
        <w:rPr>
          <w:sz w:val="22"/>
          <w:szCs w:val="22"/>
        </w:rPr>
        <w:t xml:space="preserve">, Clare Anderson, Andrew C. </w:t>
      </w:r>
      <w:proofErr w:type="spellStart"/>
      <w:r w:rsidRPr="004C519F">
        <w:rPr>
          <w:sz w:val="22"/>
          <w:szCs w:val="22"/>
        </w:rPr>
        <w:t>Bjonnes</w:t>
      </w:r>
      <w:proofErr w:type="spellEnd"/>
      <w:r w:rsidRPr="004C519F">
        <w:rPr>
          <w:sz w:val="22"/>
          <w:szCs w:val="22"/>
        </w:rPr>
        <w:t xml:space="preserve">, Sean W. Cain, Daniel A. Cohen, Timothy M. </w:t>
      </w:r>
      <w:proofErr w:type="spellStart"/>
      <w:r w:rsidRPr="004C519F">
        <w:rPr>
          <w:sz w:val="22"/>
          <w:szCs w:val="22"/>
        </w:rPr>
        <w:t>Frayling</w:t>
      </w:r>
      <w:proofErr w:type="spellEnd"/>
      <w:r w:rsidRPr="004C519F">
        <w:rPr>
          <w:sz w:val="22"/>
          <w:szCs w:val="22"/>
        </w:rPr>
        <w:t xml:space="preserve">, Joshua J. </w:t>
      </w:r>
      <w:proofErr w:type="spellStart"/>
      <w:r w:rsidRPr="004C519F">
        <w:rPr>
          <w:sz w:val="22"/>
          <w:szCs w:val="22"/>
        </w:rPr>
        <w:t>Gooley</w:t>
      </w:r>
      <w:proofErr w:type="spellEnd"/>
      <w:r w:rsidRPr="004C519F">
        <w:rPr>
          <w:sz w:val="22"/>
          <w:szCs w:val="22"/>
        </w:rPr>
        <w:t xml:space="preserve">, Samuel E. Jones, Elizabeth B. </w:t>
      </w:r>
      <w:proofErr w:type="spellStart"/>
      <w:r w:rsidRPr="004C519F">
        <w:rPr>
          <w:sz w:val="22"/>
          <w:szCs w:val="22"/>
        </w:rPr>
        <w:t>Klerman</w:t>
      </w:r>
      <w:proofErr w:type="spellEnd"/>
      <w:r w:rsidRPr="004C519F">
        <w:rPr>
          <w:sz w:val="22"/>
          <w:szCs w:val="22"/>
        </w:rPr>
        <w:t xml:space="preserve">, Steven W. Lockley, </w:t>
      </w:r>
      <w:proofErr w:type="spellStart"/>
      <w:r w:rsidRPr="004C519F">
        <w:rPr>
          <w:sz w:val="22"/>
          <w:szCs w:val="22"/>
        </w:rPr>
        <w:t>Mirjam</w:t>
      </w:r>
      <w:proofErr w:type="spellEnd"/>
      <w:r w:rsidRPr="004C519F">
        <w:rPr>
          <w:sz w:val="22"/>
          <w:szCs w:val="22"/>
        </w:rPr>
        <w:t xml:space="preserve"> Munch, </w:t>
      </w:r>
      <w:proofErr w:type="spellStart"/>
      <w:r w:rsidRPr="004C519F">
        <w:rPr>
          <w:sz w:val="22"/>
          <w:szCs w:val="22"/>
        </w:rPr>
        <w:t>Shantha</w:t>
      </w:r>
      <w:proofErr w:type="spellEnd"/>
      <w:r w:rsidRPr="004C519F">
        <w:rPr>
          <w:sz w:val="22"/>
          <w:szCs w:val="22"/>
        </w:rPr>
        <w:t xml:space="preserve"> M.W. </w:t>
      </w:r>
      <w:proofErr w:type="spellStart"/>
      <w:r w:rsidRPr="004C519F">
        <w:rPr>
          <w:sz w:val="22"/>
          <w:szCs w:val="22"/>
        </w:rPr>
        <w:t>Rajaratnam</w:t>
      </w:r>
      <w:proofErr w:type="spellEnd"/>
      <w:r w:rsidRPr="004C519F">
        <w:rPr>
          <w:sz w:val="22"/>
          <w:szCs w:val="22"/>
        </w:rPr>
        <w:t xml:space="preserve">, Melanie </w:t>
      </w:r>
      <w:proofErr w:type="spellStart"/>
      <w:r w:rsidRPr="004C519F">
        <w:rPr>
          <w:sz w:val="22"/>
          <w:szCs w:val="22"/>
        </w:rPr>
        <w:t>Rueger</w:t>
      </w:r>
      <w:proofErr w:type="spellEnd"/>
      <w:r w:rsidRPr="004C519F">
        <w:rPr>
          <w:sz w:val="22"/>
          <w:szCs w:val="22"/>
        </w:rPr>
        <w:t xml:space="preserve">, Martin K. </w:t>
      </w:r>
      <w:proofErr w:type="spellStart"/>
      <w:r w:rsidRPr="004C519F">
        <w:rPr>
          <w:sz w:val="22"/>
          <w:szCs w:val="22"/>
        </w:rPr>
        <w:t>Rutter</w:t>
      </w:r>
      <w:proofErr w:type="spellEnd"/>
      <w:r>
        <w:rPr>
          <w:sz w:val="22"/>
          <w:szCs w:val="22"/>
        </w:rPr>
        <w:t>,</w:t>
      </w:r>
      <w:r w:rsidRPr="004C519F">
        <w:rPr>
          <w:sz w:val="22"/>
          <w:szCs w:val="22"/>
        </w:rPr>
        <w:t xml:space="preserve"> </w:t>
      </w:r>
      <w:proofErr w:type="spellStart"/>
      <w:r w:rsidRPr="004C519F">
        <w:rPr>
          <w:sz w:val="22"/>
          <w:szCs w:val="22"/>
        </w:rPr>
        <w:t>Nayantara</w:t>
      </w:r>
      <w:proofErr w:type="spellEnd"/>
      <w:r w:rsidRPr="004C519F">
        <w:rPr>
          <w:sz w:val="22"/>
          <w:szCs w:val="22"/>
        </w:rPr>
        <w:t xml:space="preserve"> </w:t>
      </w:r>
      <w:proofErr w:type="spellStart"/>
      <w:r w:rsidRPr="004C519F">
        <w:rPr>
          <w:sz w:val="22"/>
          <w:szCs w:val="22"/>
        </w:rPr>
        <w:t>Santhi</w:t>
      </w:r>
      <w:proofErr w:type="spellEnd"/>
      <w:r w:rsidRPr="004C519F">
        <w:rPr>
          <w:sz w:val="22"/>
          <w:szCs w:val="22"/>
        </w:rPr>
        <w:t xml:space="preserve">, </w:t>
      </w:r>
      <w:proofErr w:type="spellStart"/>
      <w:r w:rsidRPr="004C519F">
        <w:rPr>
          <w:sz w:val="22"/>
          <w:szCs w:val="22"/>
        </w:rPr>
        <w:t>Karine</w:t>
      </w:r>
      <w:proofErr w:type="spellEnd"/>
      <w:r w:rsidRPr="004C519F">
        <w:rPr>
          <w:sz w:val="22"/>
          <w:szCs w:val="22"/>
        </w:rPr>
        <w:t xml:space="preserve"> </w:t>
      </w:r>
      <w:proofErr w:type="spellStart"/>
      <w:r w:rsidRPr="004C519F">
        <w:rPr>
          <w:sz w:val="22"/>
          <w:szCs w:val="22"/>
        </w:rPr>
        <w:t>Scheuermaier</w:t>
      </w:r>
      <w:proofErr w:type="spellEnd"/>
      <w:r w:rsidRPr="004C519F">
        <w:rPr>
          <w:sz w:val="22"/>
          <w:szCs w:val="22"/>
        </w:rPr>
        <w:t xml:space="preserve">, Eliza Van </w:t>
      </w:r>
      <w:proofErr w:type="spellStart"/>
      <w:r w:rsidRPr="004C519F">
        <w:rPr>
          <w:sz w:val="22"/>
          <w:szCs w:val="22"/>
        </w:rPr>
        <w:t>Reen</w:t>
      </w:r>
      <w:proofErr w:type="spellEnd"/>
      <w:r w:rsidRPr="004C519F">
        <w:rPr>
          <w:sz w:val="22"/>
          <w:szCs w:val="22"/>
        </w:rPr>
        <w:t xml:space="preserve">, Michael N. </w:t>
      </w:r>
      <w:proofErr w:type="spellStart"/>
      <w:r w:rsidRPr="004C519F">
        <w:rPr>
          <w:sz w:val="22"/>
          <w:szCs w:val="22"/>
        </w:rPr>
        <w:t>Weedon</w:t>
      </w:r>
      <w:proofErr w:type="spellEnd"/>
      <w:r w:rsidRPr="004C519F">
        <w:rPr>
          <w:sz w:val="22"/>
          <w:szCs w:val="22"/>
        </w:rPr>
        <w:t xml:space="preserve">, Charles A. </w:t>
      </w:r>
      <w:proofErr w:type="spellStart"/>
      <w:r w:rsidRPr="004C519F">
        <w:rPr>
          <w:sz w:val="22"/>
          <w:szCs w:val="22"/>
        </w:rPr>
        <w:t>Czeisler</w:t>
      </w:r>
      <w:proofErr w:type="spellEnd"/>
      <w:r w:rsidRPr="004C519F">
        <w:rPr>
          <w:sz w:val="22"/>
          <w:szCs w:val="22"/>
        </w:rPr>
        <w:t xml:space="preserve">, Frank A.J.L. </w:t>
      </w:r>
      <w:proofErr w:type="spellStart"/>
      <w:r w:rsidRPr="004C519F">
        <w:rPr>
          <w:sz w:val="22"/>
          <w:szCs w:val="22"/>
        </w:rPr>
        <w:t>Scheer</w:t>
      </w:r>
      <w:proofErr w:type="spellEnd"/>
      <w:r w:rsidRPr="004C519F">
        <w:rPr>
          <w:sz w:val="22"/>
          <w:szCs w:val="22"/>
        </w:rPr>
        <w:t xml:space="preserve">, and </w:t>
      </w:r>
      <w:proofErr w:type="spellStart"/>
      <w:r w:rsidRPr="004C519F">
        <w:rPr>
          <w:sz w:val="22"/>
          <w:szCs w:val="22"/>
        </w:rPr>
        <w:t>Richa</w:t>
      </w:r>
      <w:proofErr w:type="spellEnd"/>
      <w:r w:rsidRPr="004C519F">
        <w:rPr>
          <w:sz w:val="22"/>
          <w:szCs w:val="22"/>
        </w:rPr>
        <w:t xml:space="preserve"> </w:t>
      </w:r>
      <w:proofErr w:type="spellStart"/>
      <w:r w:rsidRPr="004C519F">
        <w:rPr>
          <w:sz w:val="22"/>
          <w:szCs w:val="22"/>
        </w:rPr>
        <w:t>Saxena</w:t>
      </w:r>
      <w:proofErr w:type="spellEnd"/>
    </w:p>
    <w:p w14:paraId="2FD0F326" w14:textId="77777777" w:rsidR="0020147C" w:rsidRDefault="0020147C" w:rsidP="002E60C2">
      <w:pPr>
        <w:pStyle w:val="Heading1"/>
      </w:pPr>
    </w:p>
    <w:p w14:paraId="128C813A" w14:textId="77777777" w:rsidR="0020147C" w:rsidRDefault="0020147C">
      <w:pPr>
        <w:jc w:val="left"/>
        <w:rPr>
          <w:b/>
        </w:rPr>
      </w:pPr>
      <w:r>
        <w:br w:type="page"/>
      </w:r>
    </w:p>
    <w:p w14:paraId="4EBDEA14" w14:textId="6B074FC7" w:rsidR="002E60C2" w:rsidRPr="007C6EE1" w:rsidRDefault="002E60C2" w:rsidP="002E60C2">
      <w:pPr>
        <w:pStyle w:val="Heading1"/>
      </w:pPr>
      <w:r>
        <w:lastRenderedPageBreak/>
        <w:t>Supple</w:t>
      </w:r>
      <w:bookmarkStart w:id="0" w:name="_GoBack"/>
      <w:bookmarkEnd w:id="0"/>
      <w:r>
        <w:t xml:space="preserve">mental </w:t>
      </w:r>
      <w:r w:rsidRPr="004C519F">
        <w:t>Figure Legends</w:t>
      </w:r>
    </w:p>
    <w:p w14:paraId="66C9E1EC" w14:textId="77777777" w:rsidR="002E60C2" w:rsidRDefault="002E60C2" w:rsidP="002E60C2">
      <w:pPr>
        <w:spacing w:line="480" w:lineRule="auto"/>
      </w:pPr>
      <w:proofErr w:type="gramStart"/>
      <w:r>
        <w:rPr>
          <w:b/>
        </w:rPr>
        <w:t xml:space="preserve">Supplemental </w:t>
      </w:r>
      <w:r w:rsidRPr="004C519F">
        <w:rPr>
          <w:b/>
        </w:rPr>
        <w:t>Figure 1</w:t>
      </w:r>
      <w:r w:rsidRPr="004C519F">
        <w:t>.</w:t>
      </w:r>
      <w:proofErr w:type="gramEnd"/>
      <w:r w:rsidRPr="004C519F">
        <w:t xml:space="preserve"> </w:t>
      </w:r>
      <w:r w:rsidRPr="004C519F">
        <w:rPr>
          <w:i/>
        </w:rPr>
        <w:t>PER2</w:t>
      </w:r>
      <w:r w:rsidRPr="004C519F">
        <w:t xml:space="preserve"> regional association plot of results for continuous </w:t>
      </w:r>
      <w:proofErr w:type="spellStart"/>
      <w:r w:rsidRPr="004C519F">
        <w:t>chronotype</w:t>
      </w:r>
      <w:proofErr w:type="spellEnd"/>
      <w:r w:rsidRPr="004C519F">
        <w:t xml:space="preserve"> in unrelated participants of European ancestry from the UK </w:t>
      </w:r>
      <w:proofErr w:type="spellStart"/>
      <w:r w:rsidRPr="004C519F">
        <w:t>Biobank</w:t>
      </w:r>
      <w:proofErr w:type="spellEnd"/>
      <w:r w:rsidRPr="004C519F">
        <w:t>. Results from a 400kb region around SNP rs35333999 are shown with chromosomal position on the x-axis. Filled circles show the -log10 P value (y-axis) from single SNP association analysis. The labeled SNP is shown in purple and additional SNPs in the locus are colored according to correlation (r</w:t>
      </w:r>
      <w:r w:rsidRPr="004C519F">
        <w:rPr>
          <w:vertAlign w:val="superscript"/>
        </w:rPr>
        <w:t>2</w:t>
      </w:r>
      <w:r w:rsidRPr="004C519F">
        <w:t xml:space="preserve">) with rs35333999 estimated by </w:t>
      </w:r>
      <w:proofErr w:type="spellStart"/>
      <w:r w:rsidRPr="004C519F">
        <w:t>LocusZoom</w:t>
      </w:r>
      <w:proofErr w:type="spellEnd"/>
      <w:r w:rsidRPr="004C519F">
        <w:t xml:space="preserve"> based on the CEU </w:t>
      </w:r>
      <w:proofErr w:type="spellStart"/>
      <w:r w:rsidRPr="004C519F">
        <w:t>HapMap</w:t>
      </w:r>
      <w:proofErr w:type="spellEnd"/>
      <w:r w:rsidRPr="004C519F">
        <w:t xml:space="preserve"> haplotypes.  Genes within the region are shown in the lower panel. The blue line indicates the recombination rate. </w:t>
      </w:r>
    </w:p>
    <w:p w14:paraId="69ED00B6" w14:textId="77777777" w:rsidR="002E60C2" w:rsidRDefault="002E60C2" w:rsidP="002E60C2">
      <w:pPr>
        <w:spacing w:line="480" w:lineRule="auto"/>
      </w:pPr>
    </w:p>
    <w:p w14:paraId="44412820" w14:textId="77777777" w:rsidR="002E60C2" w:rsidRDefault="002E60C2" w:rsidP="002E60C2">
      <w:pPr>
        <w:spacing w:line="480" w:lineRule="auto"/>
      </w:pPr>
      <w:proofErr w:type="gramStart"/>
      <w:r>
        <w:rPr>
          <w:b/>
        </w:rPr>
        <w:t xml:space="preserve">Supplemental </w:t>
      </w:r>
      <w:r w:rsidRPr="004C519F">
        <w:rPr>
          <w:b/>
        </w:rPr>
        <w:t xml:space="preserve">Figure </w:t>
      </w:r>
      <w:r>
        <w:rPr>
          <w:b/>
        </w:rPr>
        <w:t>2</w:t>
      </w:r>
      <w:r w:rsidRPr="004C519F">
        <w:t>.</w:t>
      </w:r>
      <w:proofErr w:type="gramEnd"/>
      <w:r w:rsidRPr="004C519F">
        <w:t xml:space="preserve"> </w:t>
      </w:r>
      <w:r w:rsidRPr="004C519F">
        <w:rPr>
          <w:i/>
        </w:rPr>
        <w:t>PER2</w:t>
      </w:r>
      <w:r w:rsidRPr="004C519F">
        <w:t xml:space="preserve"> regional association plot of results for continuous </w:t>
      </w:r>
      <w:proofErr w:type="spellStart"/>
      <w:r w:rsidRPr="004C519F">
        <w:t>chronotype</w:t>
      </w:r>
      <w:proofErr w:type="spellEnd"/>
      <w:r w:rsidRPr="004C519F">
        <w:t xml:space="preserve"> in unrelated participants of European ancestry from the UK </w:t>
      </w:r>
      <w:proofErr w:type="spellStart"/>
      <w:r w:rsidRPr="004C519F">
        <w:t>Biobank</w:t>
      </w:r>
      <w:proofErr w:type="spellEnd"/>
      <w:r w:rsidRPr="004C519F">
        <w:t>. Results from a 400kb region around SNP rs35333999 are shown with chromosomal position on the x-axis. Filled circles show the -log10 P value (y-axis) from association analysis conditioned on regiona</w:t>
      </w:r>
      <w:r>
        <w:t>l lead SNP rs80271258</w:t>
      </w:r>
      <w:r w:rsidRPr="004C519F">
        <w:t>. The labeled SNP is shown in purple and additional SNPs in the locus are colored according to correlation (r</w:t>
      </w:r>
      <w:r w:rsidRPr="004C519F">
        <w:rPr>
          <w:vertAlign w:val="superscript"/>
        </w:rPr>
        <w:t>2</w:t>
      </w:r>
      <w:r w:rsidRPr="004C519F">
        <w:t xml:space="preserve">) with rs35333999 estimated by </w:t>
      </w:r>
      <w:proofErr w:type="spellStart"/>
      <w:r w:rsidRPr="004C519F">
        <w:t>LocusZoom</w:t>
      </w:r>
      <w:proofErr w:type="spellEnd"/>
      <w:r w:rsidRPr="004C519F">
        <w:t xml:space="preserve"> based on the CEU </w:t>
      </w:r>
      <w:proofErr w:type="spellStart"/>
      <w:r w:rsidRPr="004C519F">
        <w:t>HapMap</w:t>
      </w:r>
      <w:proofErr w:type="spellEnd"/>
      <w:r w:rsidRPr="004C519F">
        <w:t xml:space="preserve"> haplotypes.  Genes within the region are shown in the lower panel. The blue line indicates the recombination rate. </w:t>
      </w:r>
    </w:p>
    <w:p w14:paraId="12AD1D95" w14:textId="77777777" w:rsidR="002E60C2" w:rsidRDefault="002E60C2" w:rsidP="002E60C2">
      <w:pPr>
        <w:spacing w:line="480" w:lineRule="auto"/>
        <w:rPr>
          <w:b/>
        </w:rPr>
      </w:pPr>
    </w:p>
    <w:p w14:paraId="16549B52" w14:textId="77777777" w:rsidR="002E60C2" w:rsidRDefault="002E60C2" w:rsidP="002E60C2">
      <w:pPr>
        <w:spacing w:line="480" w:lineRule="auto"/>
      </w:pPr>
      <w:proofErr w:type="gramStart"/>
      <w:r w:rsidRPr="004C519F">
        <w:rPr>
          <w:b/>
        </w:rPr>
        <w:t xml:space="preserve">Supplemental Figure </w:t>
      </w:r>
      <w:r>
        <w:rPr>
          <w:b/>
        </w:rPr>
        <w:t>3</w:t>
      </w:r>
      <w:r w:rsidRPr="004C519F">
        <w:t>.</w:t>
      </w:r>
      <w:proofErr w:type="gramEnd"/>
      <w:r w:rsidRPr="004C519F">
        <w:t xml:space="preserve"> </w:t>
      </w:r>
      <w:proofErr w:type="spellStart"/>
      <w:proofErr w:type="gramStart"/>
      <w:r w:rsidRPr="004C519F">
        <w:t>Chronotype</w:t>
      </w:r>
      <w:proofErr w:type="spellEnd"/>
      <w:r w:rsidRPr="004C519F">
        <w:t xml:space="preserve"> by </w:t>
      </w:r>
      <w:r w:rsidRPr="004C519F">
        <w:rPr>
          <w:i/>
        </w:rPr>
        <w:t>PER2</w:t>
      </w:r>
      <w:r w:rsidRPr="004C519F">
        <w:t xml:space="preserve"> rs35333999 allele genotype in the multiethnic sample.</w:t>
      </w:r>
      <w:proofErr w:type="gramEnd"/>
      <w:r w:rsidRPr="004C519F">
        <w:t xml:space="preserve"> Mean and individual MEQ scores for the T-allele carriers are shown by open symbols (square and circles</w:t>
      </w:r>
      <w:r>
        <w:t>,</w:t>
      </w:r>
      <w:r w:rsidRPr="004C519F">
        <w:t xml:space="preserve"> respectively). Mean and individual scores for the non-T allele group are denoted by filled symbols. The vertical line shows the standard error of the mean MEQ score for T-allele carriers.</w:t>
      </w:r>
    </w:p>
    <w:p w14:paraId="50F6ABF0" w14:textId="77777777" w:rsidR="002E60C2" w:rsidRDefault="002E60C2">
      <w:pPr>
        <w:jc w:val="left"/>
        <w:rPr>
          <w:b/>
        </w:rPr>
      </w:pPr>
      <w:r>
        <w:rPr>
          <w:b/>
        </w:rPr>
        <w:br w:type="page"/>
      </w:r>
    </w:p>
    <w:p w14:paraId="7E450801" w14:textId="77777777" w:rsidR="002E60C2" w:rsidRDefault="002E60C2" w:rsidP="002E60C2">
      <w:pPr>
        <w:spacing w:line="480" w:lineRule="auto"/>
        <w:rPr>
          <w:b/>
        </w:rPr>
        <w:sectPr w:rsidR="002E60C2" w:rsidSect="00425AB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CB8228A" w14:textId="222EF3A0" w:rsidR="002E60C2" w:rsidRPr="004C519F" w:rsidRDefault="002E60C2" w:rsidP="002E60C2">
      <w:pPr>
        <w:spacing w:line="480" w:lineRule="auto"/>
      </w:pPr>
      <w:proofErr w:type="gramStart"/>
      <w:r>
        <w:rPr>
          <w:b/>
        </w:rPr>
        <w:t>Supplemental Table 1</w:t>
      </w:r>
      <w:r w:rsidRPr="004C519F">
        <w:rPr>
          <w:b/>
        </w:rPr>
        <w:t>.</w:t>
      </w:r>
      <w:proofErr w:type="gramEnd"/>
      <w:r w:rsidRPr="004C519F">
        <w:t xml:space="preserve"> Phenotype measures by </w:t>
      </w:r>
      <w:r w:rsidRPr="004C519F">
        <w:rPr>
          <w:i/>
        </w:rPr>
        <w:t>PER2</w:t>
      </w:r>
      <w:r w:rsidRPr="004C519F">
        <w:t xml:space="preserve"> rs35333999 genotype and results from association testing with circadian phenotypes in </w:t>
      </w:r>
      <w:r>
        <w:t>the entire multiethnic sample. Phenotype m</w:t>
      </w:r>
      <w:r w:rsidRPr="004C519F">
        <w:t>ean</w:t>
      </w:r>
      <w:r>
        <w:t>s</w:t>
      </w:r>
      <w:r w:rsidRPr="004C519F">
        <w:t xml:space="preserve"> (SD) </w:t>
      </w:r>
      <w:r>
        <w:t>and the number of males/</w:t>
      </w:r>
      <w:r w:rsidRPr="004C519F">
        <w:t xml:space="preserve">females are listed </w:t>
      </w:r>
      <w:r w:rsidRPr="00A454ED">
        <w:t>by rs35333999</w:t>
      </w:r>
      <w:r w:rsidRPr="004C519F">
        <w:t xml:space="preserve"> genotype: T-allele c</w:t>
      </w:r>
      <w:r>
        <w:t>arriers and non-T carriers</w:t>
      </w:r>
      <w:r w:rsidRPr="004C519F">
        <w:t>. Significant results (p&lt;0.05) are shown in bold.</w:t>
      </w:r>
    </w:p>
    <w:tbl>
      <w:tblPr>
        <w:tblW w:w="13110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718"/>
        <w:gridCol w:w="810"/>
        <w:gridCol w:w="1620"/>
        <w:gridCol w:w="654"/>
        <w:gridCol w:w="2046"/>
        <w:gridCol w:w="756"/>
        <w:gridCol w:w="1584"/>
        <w:gridCol w:w="240"/>
        <w:gridCol w:w="1536"/>
        <w:gridCol w:w="24"/>
        <w:gridCol w:w="1032"/>
        <w:gridCol w:w="90"/>
      </w:tblGrid>
      <w:tr w:rsidR="002E60C2" w:rsidRPr="004C519F" w14:paraId="1D1073D9" w14:textId="77777777" w:rsidTr="002E60C2">
        <w:trPr>
          <w:gridAfter w:val="1"/>
          <w:wAfter w:w="90" w:type="dxa"/>
          <w:trHeight w:val="20"/>
        </w:trPr>
        <w:tc>
          <w:tcPr>
            <w:tcW w:w="27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3F1200C5" w14:textId="77777777" w:rsidR="002E60C2" w:rsidRPr="004C519F" w:rsidRDefault="002E60C2" w:rsidP="002E60C2">
            <w:pPr>
              <w:rPr>
                <w:b/>
                <w:bCs/>
              </w:rPr>
            </w:pPr>
            <w:r w:rsidRPr="004C519F">
              <w:rPr>
                <w:b/>
                <w:bCs/>
              </w:rPr>
              <w:t>Phenotype</w:t>
            </w:r>
          </w:p>
        </w:tc>
        <w:tc>
          <w:tcPr>
            <w:tcW w:w="8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30B44A21" w14:textId="77777777" w:rsidR="002E60C2" w:rsidRPr="004C519F" w:rsidRDefault="002E60C2" w:rsidP="002E60C2">
            <w:pPr>
              <w:jc w:val="center"/>
              <w:rPr>
                <w:b/>
                <w:bCs/>
              </w:rPr>
            </w:pPr>
            <w:proofErr w:type="gramStart"/>
            <w:r w:rsidRPr="004C519F">
              <w:rPr>
                <w:b/>
                <w:bCs/>
              </w:rPr>
              <w:t>n</w:t>
            </w:r>
            <w:proofErr w:type="gramEnd"/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0F8C8F2F" w14:textId="77777777" w:rsidR="002E60C2" w:rsidRPr="004C519F" w:rsidRDefault="002E60C2" w:rsidP="002E60C2">
            <w:pPr>
              <w:jc w:val="center"/>
              <w:rPr>
                <w:b/>
                <w:bCs/>
              </w:rPr>
            </w:pPr>
            <w:r w:rsidRPr="004C519F">
              <w:rPr>
                <w:b/>
                <w:bCs/>
              </w:rPr>
              <w:t>Mean (SD)</w:t>
            </w:r>
          </w:p>
        </w:tc>
        <w:tc>
          <w:tcPr>
            <w:tcW w:w="65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1E5DC496" w14:textId="77777777" w:rsidR="002E60C2" w:rsidRPr="004C519F" w:rsidRDefault="002E60C2" w:rsidP="002E60C2">
            <w:pPr>
              <w:jc w:val="center"/>
              <w:rPr>
                <w:b/>
                <w:bCs/>
              </w:rPr>
            </w:pPr>
            <w:proofErr w:type="gramStart"/>
            <w:r w:rsidRPr="004C519F">
              <w:rPr>
                <w:b/>
                <w:bCs/>
              </w:rPr>
              <w:t>n</w:t>
            </w:r>
            <w:proofErr w:type="gramEnd"/>
          </w:p>
        </w:tc>
        <w:tc>
          <w:tcPr>
            <w:tcW w:w="204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0E4B5F0D" w14:textId="77777777" w:rsidR="002E60C2" w:rsidRPr="004C519F" w:rsidRDefault="002E60C2" w:rsidP="002E60C2">
            <w:pPr>
              <w:jc w:val="center"/>
              <w:rPr>
                <w:b/>
                <w:bCs/>
              </w:rPr>
            </w:pPr>
            <w:r w:rsidRPr="004C519F">
              <w:rPr>
                <w:b/>
                <w:bCs/>
              </w:rPr>
              <w:t xml:space="preserve">Mean T </w:t>
            </w:r>
          </w:p>
          <w:p w14:paraId="7C8A1DCE" w14:textId="77777777" w:rsidR="002E60C2" w:rsidRPr="004C519F" w:rsidRDefault="002E60C2" w:rsidP="002E60C2">
            <w:pPr>
              <w:jc w:val="center"/>
              <w:rPr>
                <w:b/>
                <w:bCs/>
              </w:rPr>
            </w:pPr>
            <w:r w:rsidRPr="004C519F">
              <w:rPr>
                <w:b/>
                <w:bCs/>
              </w:rPr>
              <w:t>Carriers</w:t>
            </w:r>
          </w:p>
        </w:tc>
        <w:tc>
          <w:tcPr>
            <w:tcW w:w="75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59A66EDB" w14:textId="77777777" w:rsidR="002E60C2" w:rsidRPr="004C519F" w:rsidRDefault="002E60C2" w:rsidP="002E60C2">
            <w:pPr>
              <w:jc w:val="center"/>
              <w:rPr>
                <w:b/>
                <w:bCs/>
              </w:rPr>
            </w:pPr>
            <w:proofErr w:type="gramStart"/>
            <w:r w:rsidRPr="004C519F">
              <w:rPr>
                <w:b/>
                <w:bCs/>
              </w:rPr>
              <w:t>n</w:t>
            </w:r>
            <w:proofErr w:type="gramEnd"/>
          </w:p>
        </w:tc>
        <w:tc>
          <w:tcPr>
            <w:tcW w:w="158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60F7ADAF" w14:textId="77777777" w:rsidR="002E60C2" w:rsidRPr="004C519F" w:rsidRDefault="002E60C2" w:rsidP="002E60C2">
            <w:pPr>
              <w:jc w:val="center"/>
              <w:rPr>
                <w:b/>
                <w:bCs/>
              </w:rPr>
            </w:pPr>
            <w:r w:rsidRPr="004C519F">
              <w:rPr>
                <w:b/>
                <w:bCs/>
              </w:rPr>
              <w:t>Mean Non-T Carriers</w:t>
            </w:r>
          </w:p>
        </w:tc>
        <w:tc>
          <w:tcPr>
            <w:tcW w:w="1776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18CF0285" w14:textId="77777777" w:rsidR="002E60C2" w:rsidRPr="004C519F" w:rsidRDefault="002E60C2" w:rsidP="002E60C2">
            <w:pPr>
              <w:jc w:val="center"/>
              <w:rPr>
                <w:b/>
                <w:bCs/>
              </w:rPr>
            </w:pPr>
            <w:r w:rsidRPr="004C519F">
              <w:rPr>
                <w:b/>
                <w:bCs/>
              </w:rPr>
              <w:t>Beta (SE)</w:t>
            </w:r>
          </w:p>
        </w:tc>
        <w:tc>
          <w:tcPr>
            <w:tcW w:w="1056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58A06A07" w14:textId="77777777" w:rsidR="002E60C2" w:rsidRPr="004C519F" w:rsidRDefault="002E60C2" w:rsidP="002E60C2">
            <w:pPr>
              <w:jc w:val="center"/>
              <w:rPr>
                <w:b/>
                <w:bCs/>
              </w:rPr>
            </w:pPr>
            <w:proofErr w:type="gramStart"/>
            <w:r w:rsidRPr="004C519F">
              <w:rPr>
                <w:b/>
                <w:bCs/>
              </w:rPr>
              <w:t>p</w:t>
            </w:r>
            <w:proofErr w:type="gramEnd"/>
          </w:p>
        </w:tc>
      </w:tr>
      <w:tr w:rsidR="002E60C2" w:rsidRPr="004C519F" w14:paraId="4FB46354" w14:textId="77777777" w:rsidTr="002E60C2">
        <w:trPr>
          <w:trHeight w:val="20"/>
        </w:trPr>
        <w:tc>
          <w:tcPr>
            <w:tcW w:w="2718" w:type="dxa"/>
            <w:tcBorders>
              <w:top w:val="single" w:sz="8" w:space="0" w:color="000000"/>
            </w:tcBorders>
            <w:shd w:val="clear" w:color="auto" w:fill="auto"/>
          </w:tcPr>
          <w:p w14:paraId="1B39157D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Age (years)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</w:tcPr>
          <w:p w14:paraId="77FA2516" w14:textId="77777777" w:rsidR="002E60C2" w:rsidRPr="004C519F" w:rsidRDefault="002E60C2" w:rsidP="002E60C2">
            <w:pPr>
              <w:jc w:val="center"/>
            </w:pPr>
            <w:r w:rsidRPr="004C519F">
              <w:t>252</w:t>
            </w:r>
          </w:p>
        </w:tc>
        <w:tc>
          <w:tcPr>
            <w:tcW w:w="1620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14:paraId="526DC48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27.33 (11.45)</w:t>
            </w:r>
          </w:p>
        </w:tc>
        <w:tc>
          <w:tcPr>
            <w:tcW w:w="65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vAlign w:val="bottom"/>
          </w:tcPr>
          <w:p w14:paraId="5819AC3C" w14:textId="77777777" w:rsidR="002E60C2" w:rsidRPr="004C519F" w:rsidRDefault="002E60C2" w:rsidP="002E60C2">
            <w:pPr>
              <w:jc w:val="center"/>
            </w:pPr>
            <w:r w:rsidRPr="004C519F">
              <w:t>14</w:t>
            </w:r>
          </w:p>
        </w:tc>
        <w:tc>
          <w:tcPr>
            <w:tcW w:w="2046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14:paraId="6BF16C4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26.07 (4.92)</w:t>
            </w:r>
          </w:p>
        </w:tc>
        <w:tc>
          <w:tcPr>
            <w:tcW w:w="756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vAlign w:val="bottom"/>
          </w:tcPr>
          <w:p w14:paraId="27D41B57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238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</w:tcBorders>
            <w:shd w:val="clear" w:color="auto" w:fill="auto"/>
            <w:vAlign w:val="bottom"/>
          </w:tcPr>
          <w:p w14:paraId="0F29A4F6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27.41 (11.73)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vAlign w:val="bottom"/>
          </w:tcPr>
          <w:p w14:paraId="4BAA285D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-----</w:t>
            </w:r>
          </w:p>
        </w:tc>
        <w:tc>
          <w:tcPr>
            <w:tcW w:w="1122" w:type="dxa"/>
            <w:gridSpan w:val="2"/>
            <w:shd w:val="clear" w:color="auto" w:fill="auto"/>
            <w:vAlign w:val="bottom"/>
          </w:tcPr>
          <w:p w14:paraId="59DB5E10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-----</w:t>
            </w:r>
          </w:p>
        </w:tc>
      </w:tr>
      <w:tr w:rsidR="002E60C2" w:rsidRPr="004C519F" w14:paraId="4A80D66D" w14:textId="77777777" w:rsidTr="002E60C2">
        <w:trPr>
          <w:trHeight w:val="20"/>
        </w:trPr>
        <w:tc>
          <w:tcPr>
            <w:tcW w:w="2718" w:type="dxa"/>
            <w:shd w:val="clear" w:color="auto" w:fill="auto"/>
          </w:tcPr>
          <w:p w14:paraId="56536D59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Sex (M/F)</w:t>
            </w:r>
          </w:p>
        </w:tc>
        <w:tc>
          <w:tcPr>
            <w:tcW w:w="810" w:type="dxa"/>
            <w:shd w:val="clear" w:color="auto" w:fill="auto"/>
          </w:tcPr>
          <w:p w14:paraId="5996D562" w14:textId="77777777" w:rsidR="002E60C2" w:rsidRPr="004C519F" w:rsidRDefault="002E60C2" w:rsidP="002E60C2">
            <w:pPr>
              <w:jc w:val="center"/>
            </w:pPr>
            <w:r w:rsidRPr="004C519F">
              <w:t>252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A84F994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164/88</w:t>
            </w:r>
          </w:p>
        </w:tc>
        <w:tc>
          <w:tcPr>
            <w:tcW w:w="654" w:type="dxa"/>
            <w:shd w:val="clear" w:color="auto" w:fill="auto"/>
            <w:vAlign w:val="bottom"/>
          </w:tcPr>
          <w:p w14:paraId="2A67689A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14</w:t>
            </w:r>
          </w:p>
        </w:tc>
        <w:tc>
          <w:tcPr>
            <w:tcW w:w="2046" w:type="dxa"/>
            <w:shd w:val="clear" w:color="auto" w:fill="auto"/>
            <w:vAlign w:val="bottom"/>
          </w:tcPr>
          <w:p w14:paraId="5C249A82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9/5</w:t>
            </w:r>
          </w:p>
        </w:tc>
        <w:tc>
          <w:tcPr>
            <w:tcW w:w="756" w:type="dxa"/>
            <w:shd w:val="clear" w:color="auto" w:fill="auto"/>
            <w:vAlign w:val="bottom"/>
          </w:tcPr>
          <w:p w14:paraId="034860C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238</w:t>
            </w:r>
          </w:p>
        </w:tc>
        <w:tc>
          <w:tcPr>
            <w:tcW w:w="1824" w:type="dxa"/>
            <w:gridSpan w:val="2"/>
            <w:shd w:val="clear" w:color="auto" w:fill="auto"/>
            <w:vAlign w:val="bottom"/>
          </w:tcPr>
          <w:p w14:paraId="0AB51C7E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155/83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14:paraId="6112C6B8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-----</w:t>
            </w:r>
          </w:p>
        </w:tc>
        <w:tc>
          <w:tcPr>
            <w:tcW w:w="1122" w:type="dxa"/>
            <w:gridSpan w:val="2"/>
            <w:shd w:val="clear" w:color="auto" w:fill="auto"/>
            <w:vAlign w:val="bottom"/>
          </w:tcPr>
          <w:p w14:paraId="285E737A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-----</w:t>
            </w:r>
          </w:p>
        </w:tc>
      </w:tr>
      <w:tr w:rsidR="002E60C2" w:rsidRPr="004C519F" w14:paraId="4007EC1E" w14:textId="77777777" w:rsidTr="002E60C2">
        <w:trPr>
          <w:trHeight w:val="20"/>
        </w:trPr>
        <w:tc>
          <w:tcPr>
            <w:tcW w:w="2718" w:type="dxa"/>
            <w:tcBorders>
              <w:left w:val="nil"/>
              <w:right w:val="nil"/>
            </w:tcBorders>
            <w:shd w:val="clear" w:color="auto" w:fill="auto"/>
          </w:tcPr>
          <w:p w14:paraId="4BAEFBE6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MEQ score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13027A67" w14:textId="77777777" w:rsidR="002E60C2" w:rsidRPr="004C519F" w:rsidRDefault="002E60C2" w:rsidP="002E60C2">
            <w:pPr>
              <w:jc w:val="center"/>
            </w:pPr>
            <w:r w:rsidRPr="004C519F">
              <w:t>246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11E7EB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52.70 (11.68)</w:t>
            </w:r>
          </w:p>
        </w:tc>
        <w:tc>
          <w:tcPr>
            <w:tcW w:w="65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9EFD5EB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13</w:t>
            </w:r>
          </w:p>
        </w:tc>
        <w:tc>
          <w:tcPr>
            <w:tcW w:w="204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0EE955A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46.38 (14.89)</w:t>
            </w:r>
          </w:p>
        </w:tc>
        <w:tc>
          <w:tcPr>
            <w:tcW w:w="75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BE476A3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233</w:t>
            </w:r>
          </w:p>
        </w:tc>
        <w:tc>
          <w:tcPr>
            <w:tcW w:w="1824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6A815FF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53.05 (11.42)</w:t>
            </w:r>
          </w:p>
        </w:tc>
        <w:tc>
          <w:tcPr>
            <w:tcW w:w="156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96095C1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-4.43 (2.84)</w:t>
            </w:r>
          </w:p>
        </w:tc>
        <w:tc>
          <w:tcPr>
            <w:tcW w:w="1122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95DD6D8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0.120</w:t>
            </w:r>
          </w:p>
        </w:tc>
      </w:tr>
      <w:tr w:rsidR="002E60C2" w:rsidRPr="004C519F" w14:paraId="122C4E1C" w14:textId="77777777" w:rsidTr="002E60C2">
        <w:trPr>
          <w:trHeight w:val="20"/>
        </w:trPr>
        <w:tc>
          <w:tcPr>
            <w:tcW w:w="2718" w:type="dxa"/>
            <w:shd w:val="clear" w:color="auto" w:fill="auto"/>
          </w:tcPr>
          <w:p w14:paraId="0AFA17F7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CBT period (h)</w:t>
            </w:r>
          </w:p>
        </w:tc>
        <w:tc>
          <w:tcPr>
            <w:tcW w:w="810" w:type="dxa"/>
            <w:shd w:val="clear" w:color="auto" w:fill="auto"/>
          </w:tcPr>
          <w:p w14:paraId="377602C6" w14:textId="77777777" w:rsidR="002E60C2" w:rsidRPr="004C519F" w:rsidRDefault="002E60C2" w:rsidP="002E60C2">
            <w:pPr>
              <w:jc w:val="center"/>
            </w:pPr>
            <w:r w:rsidRPr="004C519F">
              <w:t>77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45552791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24.17 (0.20)</w:t>
            </w:r>
          </w:p>
        </w:tc>
        <w:tc>
          <w:tcPr>
            <w:tcW w:w="654" w:type="dxa"/>
            <w:shd w:val="clear" w:color="auto" w:fill="auto"/>
            <w:vAlign w:val="bottom"/>
          </w:tcPr>
          <w:p w14:paraId="6EDBC402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7</w:t>
            </w:r>
          </w:p>
        </w:tc>
        <w:tc>
          <w:tcPr>
            <w:tcW w:w="2046" w:type="dxa"/>
            <w:shd w:val="clear" w:color="auto" w:fill="auto"/>
            <w:vAlign w:val="bottom"/>
          </w:tcPr>
          <w:p w14:paraId="7FFB74DD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24.35 (0.16)</w:t>
            </w:r>
          </w:p>
        </w:tc>
        <w:tc>
          <w:tcPr>
            <w:tcW w:w="756" w:type="dxa"/>
            <w:shd w:val="clear" w:color="auto" w:fill="auto"/>
            <w:vAlign w:val="bottom"/>
          </w:tcPr>
          <w:p w14:paraId="6CBF311A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70</w:t>
            </w:r>
          </w:p>
        </w:tc>
        <w:tc>
          <w:tcPr>
            <w:tcW w:w="1824" w:type="dxa"/>
            <w:gridSpan w:val="2"/>
            <w:shd w:val="clear" w:color="auto" w:fill="auto"/>
            <w:vAlign w:val="bottom"/>
          </w:tcPr>
          <w:p w14:paraId="7DCBA528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24.15 (0.19)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14:paraId="088BF35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0.19 (0.08)</w:t>
            </w:r>
          </w:p>
        </w:tc>
        <w:tc>
          <w:tcPr>
            <w:tcW w:w="1122" w:type="dxa"/>
            <w:gridSpan w:val="2"/>
            <w:shd w:val="clear" w:color="auto" w:fill="auto"/>
            <w:vAlign w:val="bottom"/>
          </w:tcPr>
          <w:p w14:paraId="7C02CAD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  <w:b/>
                <w:bCs/>
              </w:rPr>
              <w:t>0.022</w:t>
            </w:r>
          </w:p>
        </w:tc>
      </w:tr>
      <w:tr w:rsidR="002E60C2" w:rsidRPr="004C519F" w14:paraId="52AB6B50" w14:textId="77777777" w:rsidTr="002E60C2">
        <w:trPr>
          <w:trHeight w:val="20"/>
        </w:trPr>
        <w:tc>
          <w:tcPr>
            <w:tcW w:w="2718" w:type="dxa"/>
            <w:tcBorders>
              <w:left w:val="nil"/>
              <w:right w:val="nil"/>
            </w:tcBorders>
            <w:shd w:val="clear" w:color="auto" w:fill="auto"/>
          </w:tcPr>
          <w:p w14:paraId="48BD3E0C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Mel period (h)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1F021CD7" w14:textId="77777777" w:rsidR="002E60C2" w:rsidRPr="004C519F" w:rsidRDefault="002E60C2" w:rsidP="002E60C2">
            <w:pPr>
              <w:jc w:val="center"/>
            </w:pPr>
            <w:r w:rsidRPr="004C519F">
              <w:t>68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F192CB6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24.18 (0.19)</w:t>
            </w:r>
          </w:p>
        </w:tc>
        <w:tc>
          <w:tcPr>
            <w:tcW w:w="65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3D51C54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6</w:t>
            </w:r>
          </w:p>
        </w:tc>
        <w:tc>
          <w:tcPr>
            <w:tcW w:w="204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1ACB707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24.33 (0.16)</w:t>
            </w:r>
          </w:p>
        </w:tc>
        <w:tc>
          <w:tcPr>
            <w:tcW w:w="75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9F672C3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62</w:t>
            </w:r>
          </w:p>
        </w:tc>
        <w:tc>
          <w:tcPr>
            <w:tcW w:w="1824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E9DA04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24.16 (0.18)</w:t>
            </w:r>
          </w:p>
        </w:tc>
        <w:tc>
          <w:tcPr>
            <w:tcW w:w="156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01A5373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0.16 (0.08)</w:t>
            </w:r>
          </w:p>
        </w:tc>
        <w:tc>
          <w:tcPr>
            <w:tcW w:w="1122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D00618E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  <w:bCs/>
              </w:rPr>
              <w:t>0.051</w:t>
            </w:r>
          </w:p>
        </w:tc>
      </w:tr>
      <w:tr w:rsidR="002E60C2" w:rsidRPr="004C519F" w14:paraId="0A2C8C96" w14:textId="77777777" w:rsidTr="002E60C2">
        <w:trPr>
          <w:trHeight w:val="20"/>
        </w:trPr>
        <w:tc>
          <w:tcPr>
            <w:tcW w:w="2718" w:type="dxa"/>
            <w:shd w:val="clear" w:color="auto" w:fill="auto"/>
          </w:tcPr>
          <w:p w14:paraId="1540B707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CBT phase (clock h)</w:t>
            </w:r>
          </w:p>
        </w:tc>
        <w:tc>
          <w:tcPr>
            <w:tcW w:w="810" w:type="dxa"/>
            <w:shd w:val="clear" w:color="auto" w:fill="auto"/>
          </w:tcPr>
          <w:p w14:paraId="6EBA4EA6" w14:textId="77777777" w:rsidR="002E60C2" w:rsidRPr="004C519F" w:rsidRDefault="002E60C2" w:rsidP="002E60C2">
            <w:pPr>
              <w:jc w:val="center"/>
            </w:pPr>
            <w:r w:rsidRPr="004C519F">
              <w:t>106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7C681E9A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5:04 (2:04)</w:t>
            </w:r>
          </w:p>
        </w:tc>
        <w:tc>
          <w:tcPr>
            <w:tcW w:w="654" w:type="dxa"/>
            <w:shd w:val="clear" w:color="auto" w:fill="auto"/>
            <w:vAlign w:val="bottom"/>
          </w:tcPr>
          <w:p w14:paraId="416AF427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6</w:t>
            </w:r>
          </w:p>
        </w:tc>
        <w:tc>
          <w:tcPr>
            <w:tcW w:w="2046" w:type="dxa"/>
            <w:shd w:val="clear" w:color="auto" w:fill="auto"/>
            <w:vAlign w:val="bottom"/>
          </w:tcPr>
          <w:p w14:paraId="3F255FE6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4:53 (1:58)</w:t>
            </w:r>
          </w:p>
        </w:tc>
        <w:tc>
          <w:tcPr>
            <w:tcW w:w="756" w:type="dxa"/>
            <w:shd w:val="clear" w:color="auto" w:fill="auto"/>
            <w:vAlign w:val="bottom"/>
          </w:tcPr>
          <w:p w14:paraId="17DCCB5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100</w:t>
            </w:r>
          </w:p>
        </w:tc>
        <w:tc>
          <w:tcPr>
            <w:tcW w:w="1824" w:type="dxa"/>
            <w:gridSpan w:val="2"/>
            <w:shd w:val="clear" w:color="auto" w:fill="auto"/>
            <w:vAlign w:val="bottom"/>
          </w:tcPr>
          <w:p w14:paraId="0C712804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5:05 (2:05)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14:paraId="6C18D467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0.09 (0.87)</w:t>
            </w:r>
          </w:p>
        </w:tc>
        <w:tc>
          <w:tcPr>
            <w:tcW w:w="1122" w:type="dxa"/>
            <w:gridSpan w:val="2"/>
            <w:shd w:val="clear" w:color="auto" w:fill="auto"/>
            <w:vAlign w:val="bottom"/>
          </w:tcPr>
          <w:p w14:paraId="0F99610B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0.917</w:t>
            </w:r>
          </w:p>
        </w:tc>
      </w:tr>
      <w:tr w:rsidR="002E60C2" w:rsidRPr="004C519F" w14:paraId="4EC234EE" w14:textId="77777777" w:rsidTr="002E60C2">
        <w:trPr>
          <w:trHeight w:val="20"/>
        </w:trPr>
        <w:tc>
          <w:tcPr>
            <w:tcW w:w="2718" w:type="dxa"/>
            <w:tcBorders>
              <w:left w:val="nil"/>
              <w:right w:val="nil"/>
            </w:tcBorders>
            <w:shd w:val="clear" w:color="auto" w:fill="auto"/>
          </w:tcPr>
          <w:p w14:paraId="6A1A02B3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Mel phase (clock h)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02E66D50" w14:textId="77777777" w:rsidR="002E60C2" w:rsidRPr="004C519F" w:rsidRDefault="002E60C2" w:rsidP="002E60C2">
            <w:pPr>
              <w:jc w:val="center"/>
            </w:pPr>
            <w:r w:rsidRPr="004C519F">
              <w:t>120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CFC5932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22:28 (1:52)</w:t>
            </w:r>
          </w:p>
        </w:tc>
        <w:tc>
          <w:tcPr>
            <w:tcW w:w="65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7F6C9C7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5</w:t>
            </w:r>
          </w:p>
        </w:tc>
        <w:tc>
          <w:tcPr>
            <w:tcW w:w="204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1A7B661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22:49 (1:32)</w:t>
            </w:r>
          </w:p>
        </w:tc>
        <w:tc>
          <w:tcPr>
            <w:tcW w:w="75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A0C6DF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115</w:t>
            </w:r>
          </w:p>
        </w:tc>
        <w:tc>
          <w:tcPr>
            <w:tcW w:w="1824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9E3AEEB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22:27 (1:53)</w:t>
            </w:r>
          </w:p>
        </w:tc>
        <w:tc>
          <w:tcPr>
            <w:tcW w:w="156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EBA2F7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0.57 (0.83)</w:t>
            </w:r>
          </w:p>
        </w:tc>
        <w:tc>
          <w:tcPr>
            <w:tcW w:w="1122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7BB7D4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0.493</w:t>
            </w:r>
          </w:p>
        </w:tc>
      </w:tr>
      <w:tr w:rsidR="002E60C2" w:rsidRPr="004C519F" w14:paraId="6DC342FB" w14:textId="77777777" w:rsidTr="002E60C2">
        <w:trPr>
          <w:trHeight w:val="20"/>
        </w:trPr>
        <w:tc>
          <w:tcPr>
            <w:tcW w:w="2718" w:type="dxa"/>
            <w:shd w:val="clear" w:color="auto" w:fill="auto"/>
          </w:tcPr>
          <w:p w14:paraId="0B757F62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CBT phase angle (h)</w:t>
            </w:r>
          </w:p>
        </w:tc>
        <w:tc>
          <w:tcPr>
            <w:tcW w:w="810" w:type="dxa"/>
            <w:shd w:val="clear" w:color="auto" w:fill="auto"/>
          </w:tcPr>
          <w:p w14:paraId="35A47BD0" w14:textId="77777777" w:rsidR="002E60C2" w:rsidRPr="004C519F" w:rsidRDefault="002E60C2" w:rsidP="002E60C2">
            <w:pPr>
              <w:jc w:val="center"/>
            </w:pPr>
            <w:r w:rsidRPr="004C519F">
              <w:t>104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22EB0A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-3.08 (1.33)</w:t>
            </w:r>
          </w:p>
        </w:tc>
        <w:tc>
          <w:tcPr>
            <w:tcW w:w="654" w:type="dxa"/>
            <w:shd w:val="clear" w:color="auto" w:fill="auto"/>
            <w:vAlign w:val="bottom"/>
          </w:tcPr>
          <w:p w14:paraId="543BEB8E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6</w:t>
            </w:r>
          </w:p>
        </w:tc>
        <w:tc>
          <w:tcPr>
            <w:tcW w:w="2046" w:type="dxa"/>
            <w:shd w:val="clear" w:color="auto" w:fill="auto"/>
            <w:vAlign w:val="bottom"/>
          </w:tcPr>
          <w:p w14:paraId="19C88E37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-2.88 (1.08)</w:t>
            </w:r>
          </w:p>
        </w:tc>
        <w:tc>
          <w:tcPr>
            <w:tcW w:w="756" w:type="dxa"/>
            <w:shd w:val="clear" w:color="auto" w:fill="auto"/>
            <w:vAlign w:val="bottom"/>
          </w:tcPr>
          <w:p w14:paraId="3E04A67A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98</w:t>
            </w:r>
          </w:p>
        </w:tc>
        <w:tc>
          <w:tcPr>
            <w:tcW w:w="1824" w:type="dxa"/>
            <w:gridSpan w:val="2"/>
            <w:shd w:val="clear" w:color="auto" w:fill="auto"/>
            <w:vAlign w:val="bottom"/>
          </w:tcPr>
          <w:p w14:paraId="53736FA2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-3.09 (5.44)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14:paraId="0E8E877A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0.36 (0.57)</w:t>
            </w:r>
          </w:p>
        </w:tc>
        <w:tc>
          <w:tcPr>
            <w:tcW w:w="1122" w:type="dxa"/>
            <w:gridSpan w:val="2"/>
            <w:shd w:val="clear" w:color="auto" w:fill="auto"/>
            <w:vAlign w:val="bottom"/>
          </w:tcPr>
          <w:p w14:paraId="0CEFFCD6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0.527</w:t>
            </w:r>
          </w:p>
        </w:tc>
      </w:tr>
      <w:tr w:rsidR="002E60C2" w:rsidRPr="004C519F" w14:paraId="3C0B60A3" w14:textId="77777777" w:rsidTr="002E60C2">
        <w:trPr>
          <w:trHeight w:val="20"/>
        </w:trPr>
        <w:tc>
          <w:tcPr>
            <w:tcW w:w="2718" w:type="dxa"/>
            <w:tcBorders>
              <w:left w:val="nil"/>
              <w:right w:val="nil"/>
            </w:tcBorders>
            <w:shd w:val="clear" w:color="auto" w:fill="auto"/>
          </w:tcPr>
          <w:p w14:paraId="76ED7B96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Mel phase angle (h)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0FAB129F" w14:textId="77777777" w:rsidR="002E60C2" w:rsidRPr="004C519F" w:rsidRDefault="002E60C2" w:rsidP="002E60C2">
            <w:pPr>
              <w:jc w:val="center"/>
            </w:pPr>
            <w:r w:rsidRPr="004C519F">
              <w:t>118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0F60B3F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-9.45 (1.18)</w:t>
            </w:r>
          </w:p>
        </w:tc>
        <w:tc>
          <w:tcPr>
            <w:tcW w:w="65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A1A2D2D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5</w:t>
            </w:r>
          </w:p>
        </w:tc>
        <w:tc>
          <w:tcPr>
            <w:tcW w:w="204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44078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-9.06 (1.10)</w:t>
            </w:r>
          </w:p>
        </w:tc>
        <w:tc>
          <w:tcPr>
            <w:tcW w:w="75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1E12993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113</w:t>
            </w:r>
          </w:p>
        </w:tc>
        <w:tc>
          <w:tcPr>
            <w:tcW w:w="1824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6049EFC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-9.46 (1.18)</w:t>
            </w:r>
          </w:p>
        </w:tc>
        <w:tc>
          <w:tcPr>
            <w:tcW w:w="156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A53CDF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0.55 (0.53)</w:t>
            </w:r>
          </w:p>
        </w:tc>
        <w:tc>
          <w:tcPr>
            <w:tcW w:w="1122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C113AD8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0.302</w:t>
            </w:r>
          </w:p>
        </w:tc>
      </w:tr>
      <w:tr w:rsidR="002E60C2" w:rsidRPr="004C519F" w14:paraId="125CEA4A" w14:textId="77777777" w:rsidTr="002E60C2">
        <w:trPr>
          <w:trHeight w:val="20"/>
        </w:trPr>
        <w:tc>
          <w:tcPr>
            <w:tcW w:w="2718" w:type="dxa"/>
            <w:shd w:val="clear" w:color="auto" w:fill="auto"/>
          </w:tcPr>
          <w:p w14:paraId="1B8723E9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Bedtime (clock h)</w:t>
            </w:r>
          </w:p>
        </w:tc>
        <w:tc>
          <w:tcPr>
            <w:tcW w:w="810" w:type="dxa"/>
            <w:shd w:val="clear" w:color="auto" w:fill="auto"/>
          </w:tcPr>
          <w:p w14:paraId="2A795B31" w14:textId="77777777" w:rsidR="002E60C2" w:rsidRPr="004C519F" w:rsidRDefault="002E60C2" w:rsidP="002E60C2">
            <w:pPr>
              <w:jc w:val="center"/>
            </w:pPr>
            <w:r w:rsidRPr="004C519F">
              <w:t>189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CAC2D76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23:58 (1:26)</w:t>
            </w:r>
          </w:p>
        </w:tc>
        <w:tc>
          <w:tcPr>
            <w:tcW w:w="654" w:type="dxa"/>
            <w:shd w:val="clear" w:color="auto" w:fill="auto"/>
            <w:vAlign w:val="bottom"/>
          </w:tcPr>
          <w:p w14:paraId="4458C65C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10</w:t>
            </w:r>
          </w:p>
        </w:tc>
        <w:tc>
          <w:tcPr>
            <w:tcW w:w="2046" w:type="dxa"/>
            <w:shd w:val="clear" w:color="auto" w:fill="auto"/>
            <w:vAlign w:val="bottom"/>
          </w:tcPr>
          <w:p w14:paraId="1CBE7DA2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0:34 (1:52)</w:t>
            </w:r>
          </w:p>
        </w:tc>
        <w:tc>
          <w:tcPr>
            <w:tcW w:w="756" w:type="dxa"/>
            <w:shd w:val="clear" w:color="auto" w:fill="auto"/>
            <w:vAlign w:val="bottom"/>
          </w:tcPr>
          <w:p w14:paraId="52E66AE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179</w:t>
            </w:r>
          </w:p>
        </w:tc>
        <w:tc>
          <w:tcPr>
            <w:tcW w:w="1824" w:type="dxa"/>
            <w:gridSpan w:val="2"/>
            <w:shd w:val="clear" w:color="auto" w:fill="auto"/>
            <w:vAlign w:val="bottom"/>
          </w:tcPr>
          <w:p w14:paraId="6C9FB220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23:56 (1:24)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14:paraId="458154C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0.74 (0.43)</w:t>
            </w:r>
          </w:p>
        </w:tc>
        <w:tc>
          <w:tcPr>
            <w:tcW w:w="1122" w:type="dxa"/>
            <w:gridSpan w:val="2"/>
            <w:shd w:val="clear" w:color="auto" w:fill="auto"/>
            <w:vAlign w:val="bottom"/>
          </w:tcPr>
          <w:p w14:paraId="0D9E70E0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0.090</w:t>
            </w:r>
          </w:p>
        </w:tc>
      </w:tr>
      <w:tr w:rsidR="002E60C2" w:rsidRPr="004C519F" w14:paraId="4156A063" w14:textId="77777777" w:rsidTr="002E60C2">
        <w:trPr>
          <w:trHeight w:val="20"/>
        </w:trPr>
        <w:tc>
          <w:tcPr>
            <w:tcW w:w="2718" w:type="dxa"/>
            <w:tcBorders>
              <w:left w:val="nil"/>
              <w:right w:val="nil"/>
            </w:tcBorders>
            <w:shd w:val="clear" w:color="auto" w:fill="auto"/>
          </w:tcPr>
          <w:p w14:paraId="1194D31B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Wake time (clock h)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15736B75" w14:textId="77777777" w:rsidR="002E60C2" w:rsidRPr="004C519F" w:rsidRDefault="002E60C2" w:rsidP="002E60C2">
            <w:pPr>
              <w:jc w:val="center"/>
            </w:pPr>
            <w:r w:rsidRPr="004C519F">
              <w:t>189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7EE2746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8:01 (1:26)</w:t>
            </w:r>
          </w:p>
        </w:tc>
        <w:tc>
          <w:tcPr>
            <w:tcW w:w="65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6654BA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10</w:t>
            </w:r>
          </w:p>
        </w:tc>
        <w:tc>
          <w:tcPr>
            <w:tcW w:w="204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713E105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8:35 (1:51)</w:t>
            </w:r>
          </w:p>
        </w:tc>
        <w:tc>
          <w:tcPr>
            <w:tcW w:w="75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0AC3BC2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179</w:t>
            </w:r>
          </w:p>
        </w:tc>
        <w:tc>
          <w:tcPr>
            <w:tcW w:w="1824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A7D4B22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7:59 (1:25)</w:t>
            </w:r>
          </w:p>
        </w:tc>
        <w:tc>
          <w:tcPr>
            <w:tcW w:w="156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3B8200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0.69 (0.44)</w:t>
            </w:r>
          </w:p>
        </w:tc>
        <w:tc>
          <w:tcPr>
            <w:tcW w:w="1122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9B1B417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0.115</w:t>
            </w:r>
          </w:p>
        </w:tc>
      </w:tr>
      <w:tr w:rsidR="002E60C2" w:rsidRPr="004C519F" w14:paraId="6D1512F0" w14:textId="77777777" w:rsidTr="002E60C2">
        <w:trPr>
          <w:trHeight w:val="20"/>
        </w:trPr>
        <w:tc>
          <w:tcPr>
            <w:tcW w:w="2718" w:type="dxa"/>
            <w:shd w:val="clear" w:color="auto" w:fill="auto"/>
          </w:tcPr>
          <w:p w14:paraId="3353BB20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TIB duration (h)</w:t>
            </w:r>
          </w:p>
        </w:tc>
        <w:tc>
          <w:tcPr>
            <w:tcW w:w="810" w:type="dxa"/>
            <w:shd w:val="clear" w:color="auto" w:fill="auto"/>
          </w:tcPr>
          <w:p w14:paraId="2E3E8734" w14:textId="77777777" w:rsidR="002E60C2" w:rsidRPr="004C519F" w:rsidRDefault="002E60C2" w:rsidP="002E60C2">
            <w:pPr>
              <w:jc w:val="center"/>
            </w:pPr>
            <w:r w:rsidRPr="004C519F">
              <w:t>189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2FD5A1CB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8.05 (0.14)</w:t>
            </w:r>
          </w:p>
        </w:tc>
        <w:tc>
          <w:tcPr>
            <w:tcW w:w="654" w:type="dxa"/>
            <w:shd w:val="clear" w:color="auto" w:fill="auto"/>
            <w:vAlign w:val="bottom"/>
          </w:tcPr>
          <w:p w14:paraId="31ACC2A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10</w:t>
            </w:r>
          </w:p>
        </w:tc>
        <w:tc>
          <w:tcPr>
            <w:tcW w:w="2046" w:type="dxa"/>
            <w:shd w:val="clear" w:color="auto" w:fill="auto"/>
            <w:vAlign w:val="bottom"/>
          </w:tcPr>
          <w:p w14:paraId="4BB4A60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8.01 (0.16)</w:t>
            </w:r>
          </w:p>
        </w:tc>
        <w:tc>
          <w:tcPr>
            <w:tcW w:w="756" w:type="dxa"/>
            <w:shd w:val="clear" w:color="auto" w:fill="auto"/>
            <w:vAlign w:val="bottom"/>
          </w:tcPr>
          <w:p w14:paraId="6C527C8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179</w:t>
            </w:r>
          </w:p>
        </w:tc>
        <w:tc>
          <w:tcPr>
            <w:tcW w:w="1824" w:type="dxa"/>
            <w:gridSpan w:val="2"/>
            <w:shd w:val="clear" w:color="auto" w:fill="auto"/>
            <w:vAlign w:val="bottom"/>
          </w:tcPr>
          <w:p w14:paraId="338088BC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8.05 (0.14)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14:paraId="650A5C9A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-0.05 (0.05)</w:t>
            </w:r>
          </w:p>
        </w:tc>
        <w:tc>
          <w:tcPr>
            <w:tcW w:w="1122" w:type="dxa"/>
            <w:gridSpan w:val="2"/>
            <w:shd w:val="clear" w:color="auto" w:fill="auto"/>
            <w:vAlign w:val="bottom"/>
          </w:tcPr>
          <w:p w14:paraId="598F64A6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0.314</w:t>
            </w:r>
          </w:p>
        </w:tc>
      </w:tr>
      <w:tr w:rsidR="002E60C2" w:rsidRPr="004C519F" w14:paraId="70879333" w14:textId="77777777" w:rsidTr="002E60C2">
        <w:trPr>
          <w:trHeight w:val="20"/>
        </w:trPr>
        <w:tc>
          <w:tcPr>
            <w:tcW w:w="2718" w:type="dxa"/>
            <w:tcBorders>
              <w:bottom w:val="single" w:sz="8" w:space="0" w:color="000000"/>
            </w:tcBorders>
            <w:shd w:val="clear" w:color="auto" w:fill="auto"/>
          </w:tcPr>
          <w:p w14:paraId="5C846AD6" w14:textId="77777777" w:rsidR="002E60C2" w:rsidRPr="004C519F" w:rsidRDefault="002E60C2" w:rsidP="002E60C2">
            <w:pPr>
              <w:rPr>
                <w:bCs/>
              </w:rPr>
            </w:pPr>
            <w:r w:rsidRPr="004C519F">
              <w:rPr>
                <w:bCs/>
              </w:rPr>
              <w:t>TIB midpoint (clock h)</w:t>
            </w:r>
          </w:p>
        </w:tc>
        <w:tc>
          <w:tcPr>
            <w:tcW w:w="810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F037213" w14:textId="77777777" w:rsidR="002E60C2" w:rsidRPr="004C519F" w:rsidRDefault="002E60C2" w:rsidP="002E60C2">
            <w:pPr>
              <w:jc w:val="center"/>
            </w:pPr>
            <w:r w:rsidRPr="004C519F">
              <w:t>189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223C370B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3:59 (1:26)</w:t>
            </w:r>
          </w:p>
        </w:tc>
        <w:tc>
          <w:tcPr>
            <w:tcW w:w="65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B18694C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10</w:t>
            </w:r>
          </w:p>
        </w:tc>
        <w:tc>
          <w:tcPr>
            <w:tcW w:w="2046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728C93AC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4:35 (1:51)</w:t>
            </w:r>
          </w:p>
        </w:tc>
        <w:tc>
          <w:tcPr>
            <w:tcW w:w="756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160A327C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179</w:t>
            </w:r>
          </w:p>
        </w:tc>
        <w:tc>
          <w:tcPr>
            <w:tcW w:w="1824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203F8269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3:57 (1:25)</w:t>
            </w:r>
          </w:p>
        </w:tc>
        <w:tc>
          <w:tcPr>
            <w:tcW w:w="1560" w:type="dxa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F7AB4EF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0.72 (0.44)</w:t>
            </w:r>
          </w:p>
        </w:tc>
        <w:tc>
          <w:tcPr>
            <w:tcW w:w="1122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617C16E7" w14:textId="77777777" w:rsidR="002E60C2" w:rsidRPr="004C519F" w:rsidRDefault="002E60C2" w:rsidP="002E60C2">
            <w:pPr>
              <w:jc w:val="center"/>
            </w:pPr>
            <w:r w:rsidRPr="004C519F">
              <w:rPr>
                <w:rFonts w:eastAsia="Times New Roman"/>
              </w:rPr>
              <w:t>0.101</w:t>
            </w:r>
          </w:p>
        </w:tc>
      </w:tr>
    </w:tbl>
    <w:p w14:paraId="1C271253" w14:textId="77777777" w:rsidR="002E60C2" w:rsidRPr="009C1859" w:rsidRDefault="002E60C2" w:rsidP="002E60C2"/>
    <w:p w14:paraId="32337FBC" w14:textId="77777777" w:rsidR="002E60C2" w:rsidRDefault="002E60C2">
      <w:pPr>
        <w:jc w:val="left"/>
      </w:pPr>
    </w:p>
    <w:p w14:paraId="705627B7" w14:textId="55C456FE" w:rsidR="002E60C2" w:rsidRDefault="002E60C2">
      <w:pPr>
        <w:jc w:val="left"/>
      </w:pPr>
      <w:r>
        <w:br w:type="page"/>
      </w:r>
    </w:p>
    <w:p w14:paraId="2750D8CE" w14:textId="3E870F8B" w:rsidR="002E60C2" w:rsidRPr="002E60C2" w:rsidRDefault="002E60C2" w:rsidP="002E60C2">
      <w:pPr>
        <w:widowControl w:val="0"/>
        <w:autoSpaceDE w:val="0"/>
        <w:autoSpaceDN w:val="0"/>
        <w:adjustRightInd w:val="0"/>
        <w:jc w:val="left"/>
        <w:rPr>
          <w:rFonts w:ascii="Times New Roman" w:eastAsiaTheme="minorEastAsia" w:hAnsi="Times New Roman"/>
          <w:b/>
        </w:rPr>
      </w:pPr>
      <w:proofErr w:type="gramStart"/>
      <w:r w:rsidRPr="002E60C2">
        <w:rPr>
          <w:rFonts w:ascii="Times New Roman" w:eastAsiaTheme="minorEastAsia" w:hAnsi="Times New Roman"/>
          <w:b/>
        </w:rPr>
        <w:t>Supplemental Figure 1.</w:t>
      </w:r>
      <w:proofErr w:type="gramEnd"/>
    </w:p>
    <w:p w14:paraId="5FED4AA8" w14:textId="762A89E6" w:rsidR="002E60C2" w:rsidRPr="002E60C2" w:rsidRDefault="002E60C2" w:rsidP="002E60C2">
      <w:pPr>
        <w:widowControl w:val="0"/>
        <w:autoSpaceDE w:val="0"/>
        <w:autoSpaceDN w:val="0"/>
        <w:adjustRightInd w:val="0"/>
        <w:jc w:val="center"/>
        <w:rPr>
          <w:rFonts w:ascii="Times New Roman" w:eastAsiaTheme="minorEastAsia" w:hAnsi="Times New Roman"/>
        </w:rPr>
      </w:pPr>
      <w:proofErr w:type="gramStart"/>
      <w:r w:rsidRPr="002E60C2">
        <w:rPr>
          <w:rFonts w:ascii="Times New Roman" w:eastAsiaTheme="minorEastAsia" w:hAnsi="Times New Roman"/>
        </w:rPr>
        <w:t>rs35333999</w:t>
      </w:r>
      <w:proofErr w:type="gramEnd"/>
      <w:r w:rsidRPr="002E60C2">
        <w:rPr>
          <w:rFonts w:ascii="Times New Roman" w:eastAsiaTheme="minorEastAsia" w:hAnsi="Times New Roman"/>
        </w:rPr>
        <w:t xml:space="preserve"> </w:t>
      </w:r>
      <w:r w:rsidRPr="002E60C2">
        <w:rPr>
          <w:rFonts w:ascii="Times New Roman" w:eastAsiaTheme="minorEastAsia" w:hAnsi="Times New Roman"/>
          <w:i/>
        </w:rPr>
        <w:t>PER2</w:t>
      </w:r>
      <w:r w:rsidRPr="002E60C2">
        <w:rPr>
          <w:rFonts w:ascii="Times New Roman" w:eastAsiaTheme="minorEastAsia" w:hAnsi="Times New Roman"/>
        </w:rPr>
        <w:t xml:space="preserve"> region signal</w:t>
      </w:r>
    </w:p>
    <w:p w14:paraId="639A2E20" w14:textId="3B1A0D85" w:rsidR="002E60C2" w:rsidRDefault="005174BC" w:rsidP="005174BC">
      <w:pPr>
        <w:spacing w:line="480" w:lineRule="auto"/>
      </w:pPr>
      <w:r>
        <w:rPr>
          <w:noProof/>
        </w:rPr>
        <w:drawing>
          <wp:inline distT="0" distB="0" distL="0" distR="0" wp14:anchorId="2CB389C1" wp14:editId="4B34AABE">
            <wp:extent cx="8229600" cy="54864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D6D6C" w14:textId="215F60B0" w:rsidR="002E60C2" w:rsidRDefault="002E60C2" w:rsidP="005174BC">
      <w:proofErr w:type="gramStart"/>
      <w:r>
        <w:rPr>
          <w:rFonts w:ascii="Times New Roman" w:eastAsiaTheme="minorEastAsia" w:hAnsi="Times New Roman"/>
          <w:b/>
        </w:rPr>
        <w:t>Supplemental Figure 2</w:t>
      </w:r>
      <w:r w:rsidRPr="002E60C2">
        <w:rPr>
          <w:rFonts w:ascii="Times New Roman" w:eastAsiaTheme="minorEastAsia" w:hAnsi="Times New Roman"/>
          <w:b/>
        </w:rPr>
        <w:t>.</w:t>
      </w:r>
      <w:proofErr w:type="gramEnd"/>
    </w:p>
    <w:p w14:paraId="70906D97" w14:textId="48F61228" w:rsidR="002E60C2" w:rsidRPr="002E60C2" w:rsidRDefault="002E60C2" w:rsidP="005174BC">
      <w:pPr>
        <w:widowControl w:val="0"/>
        <w:autoSpaceDE w:val="0"/>
        <w:autoSpaceDN w:val="0"/>
        <w:adjustRightInd w:val="0"/>
        <w:jc w:val="center"/>
        <w:rPr>
          <w:rFonts w:ascii="Times New Roman" w:eastAsiaTheme="minorEastAsia" w:hAnsi="Times New Roman"/>
        </w:rPr>
      </w:pPr>
      <w:proofErr w:type="gramStart"/>
      <w:r w:rsidRPr="002E60C2">
        <w:rPr>
          <w:rFonts w:ascii="Times New Roman" w:eastAsiaTheme="minorEastAsia" w:hAnsi="Times New Roman"/>
        </w:rPr>
        <w:t>rs35333999</w:t>
      </w:r>
      <w:proofErr w:type="gramEnd"/>
      <w:r>
        <w:rPr>
          <w:rFonts w:ascii="Times New Roman" w:eastAsiaTheme="minorEastAsia" w:hAnsi="Times New Roman"/>
        </w:rPr>
        <w:t xml:space="preserve"> </w:t>
      </w:r>
      <w:r w:rsidRPr="002E60C2">
        <w:rPr>
          <w:rFonts w:ascii="Times New Roman" w:eastAsiaTheme="minorEastAsia" w:hAnsi="Times New Roman"/>
        </w:rPr>
        <w:t>signal</w:t>
      </w:r>
      <w:r>
        <w:rPr>
          <w:rFonts w:ascii="Times New Roman" w:eastAsiaTheme="minorEastAsia" w:hAnsi="Times New Roman"/>
        </w:rPr>
        <w:t xml:space="preserve"> </w:t>
      </w:r>
      <w:proofErr w:type="spellStart"/>
      <w:r w:rsidRPr="002E60C2">
        <w:rPr>
          <w:rFonts w:ascii="Times New Roman" w:eastAsiaTheme="minorEastAsia" w:hAnsi="Times New Roman"/>
        </w:rPr>
        <w:t>adj</w:t>
      </w:r>
      <w:proofErr w:type="spellEnd"/>
      <w:r>
        <w:rPr>
          <w:rFonts w:ascii="Times New Roman" w:eastAsiaTheme="minorEastAsia" w:hAnsi="Times New Roman"/>
        </w:rPr>
        <w:t xml:space="preserve"> </w:t>
      </w:r>
      <w:r w:rsidRPr="002E60C2">
        <w:rPr>
          <w:rFonts w:ascii="Times New Roman" w:eastAsiaTheme="minorEastAsia" w:hAnsi="Times New Roman"/>
        </w:rPr>
        <w:t>for</w:t>
      </w:r>
      <w:r>
        <w:rPr>
          <w:rFonts w:ascii="Times New Roman" w:eastAsiaTheme="minorEastAsia" w:hAnsi="Times New Roman"/>
        </w:rPr>
        <w:t xml:space="preserve"> </w:t>
      </w:r>
      <w:r w:rsidRPr="002E60C2">
        <w:rPr>
          <w:rFonts w:ascii="Times New Roman" w:eastAsiaTheme="minorEastAsia" w:hAnsi="Times New Roman"/>
        </w:rPr>
        <w:t>rs80271258</w:t>
      </w:r>
    </w:p>
    <w:p w14:paraId="19B5E0DC" w14:textId="1FF54EE5" w:rsidR="002E60C2" w:rsidRDefault="005174BC" w:rsidP="005174BC">
      <w:pPr>
        <w:spacing w:line="480" w:lineRule="auto"/>
      </w:pPr>
      <w:r>
        <w:rPr>
          <w:noProof/>
        </w:rPr>
        <w:drawing>
          <wp:inline distT="0" distB="0" distL="0" distR="0" wp14:anchorId="034B7724" wp14:editId="2CDB3909">
            <wp:extent cx="8229600" cy="5476672"/>
            <wp:effectExtent l="0" t="0" r="0" b="1016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476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6E365" w14:textId="5A989D11" w:rsidR="005174BC" w:rsidRDefault="005174BC" w:rsidP="005174BC">
      <w:pPr>
        <w:spacing w:line="480" w:lineRule="auto"/>
      </w:pPr>
      <w:proofErr w:type="gramStart"/>
      <w:r>
        <w:rPr>
          <w:rFonts w:ascii="Times New Roman" w:eastAsiaTheme="minorEastAsia" w:hAnsi="Times New Roman"/>
          <w:b/>
        </w:rPr>
        <w:t>Supplemental Figure 3</w:t>
      </w:r>
      <w:r w:rsidRPr="002E60C2">
        <w:rPr>
          <w:rFonts w:ascii="Times New Roman" w:eastAsiaTheme="minorEastAsia" w:hAnsi="Times New Roman"/>
          <w:b/>
        </w:rPr>
        <w:t>.</w:t>
      </w:r>
      <w:proofErr w:type="gramEnd"/>
    </w:p>
    <w:p w14:paraId="4C4E8541" w14:textId="77777777" w:rsidR="002E60C2" w:rsidRDefault="002E60C2"/>
    <w:p w14:paraId="7B5AF82F" w14:textId="77777777" w:rsidR="002E60C2" w:rsidRDefault="002E60C2"/>
    <w:p w14:paraId="6BF020A7" w14:textId="231009F1" w:rsidR="002E60C2" w:rsidRDefault="005174BC">
      <w:r w:rsidRPr="005174BC">
        <w:rPr>
          <w:noProof/>
        </w:rPr>
        <w:drawing>
          <wp:inline distT="0" distB="0" distL="0" distR="0" wp14:anchorId="349053CD" wp14:editId="0A74DAFB">
            <wp:extent cx="5943600" cy="3549522"/>
            <wp:effectExtent l="0" t="0" r="0" b="698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005C6" w14:textId="77777777" w:rsidR="002E60C2" w:rsidRDefault="002E60C2"/>
    <w:p w14:paraId="576A836D" w14:textId="77777777" w:rsidR="002E60C2" w:rsidRDefault="002E60C2"/>
    <w:sectPr w:rsidR="002E60C2" w:rsidSect="005174B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charset w:val="80"/>
    <w:family w:val="roma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E1"/>
    <w:rsid w:val="0020147C"/>
    <w:rsid w:val="002E60C2"/>
    <w:rsid w:val="00425AB9"/>
    <w:rsid w:val="004E5D62"/>
    <w:rsid w:val="005174BC"/>
    <w:rsid w:val="00613420"/>
    <w:rsid w:val="006E7EF6"/>
    <w:rsid w:val="007C1A77"/>
    <w:rsid w:val="007C6EE1"/>
    <w:rsid w:val="0083383C"/>
    <w:rsid w:val="00E0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C030A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EE1"/>
    <w:pPr>
      <w:jc w:val="both"/>
    </w:pPr>
    <w:rPr>
      <w:rFonts w:ascii="Cambria" w:eastAsia="MS Mincho" w:hAnsi="Cambria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EE1"/>
    <w:pPr>
      <w:keepNext/>
      <w:keepLines/>
      <w:spacing w:line="480" w:lineRule="auto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EE1"/>
    <w:rPr>
      <w:rFonts w:ascii="Cambria" w:eastAsia="MS Mincho" w:hAnsi="Cambria"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0C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0C2"/>
    <w:rPr>
      <w:rFonts w:ascii="Lucida Grande" w:eastAsia="MS Mincho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EE1"/>
    <w:pPr>
      <w:jc w:val="both"/>
    </w:pPr>
    <w:rPr>
      <w:rFonts w:ascii="Cambria" w:eastAsia="MS Mincho" w:hAnsi="Cambria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EE1"/>
    <w:pPr>
      <w:keepNext/>
      <w:keepLines/>
      <w:spacing w:line="480" w:lineRule="auto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EE1"/>
    <w:rPr>
      <w:rFonts w:ascii="Cambria" w:eastAsia="MS Mincho" w:hAnsi="Cambria"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0C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0C2"/>
    <w:rPr>
      <w:rFonts w:ascii="Lucida Grande" w:eastAsia="MS Mincho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583</Words>
  <Characters>3329</Characters>
  <Application>Microsoft Macintosh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Chang</dc:creator>
  <cp:keywords/>
  <dc:description/>
  <cp:lastModifiedBy>Anne-Marie Chang</cp:lastModifiedBy>
  <cp:revision>2</cp:revision>
  <dcterms:created xsi:type="dcterms:W3CDTF">2019-02-05T17:22:00Z</dcterms:created>
  <dcterms:modified xsi:type="dcterms:W3CDTF">2019-02-05T17:22:00Z</dcterms:modified>
</cp:coreProperties>
</file>