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1FF160" w14:textId="3E1BD649" w:rsidR="00166ACC" w:rsidRPr="005D1C93" w:rsidRDefault="00166ACC" w:rsidP="00166ACC">
      <w:r w:rsidRPr="005D1C93">
        <w:t>Supplementary Information for</w:t>
      </w:r>
      <w:r w:rsidR="00C75BBD">
        <w:t>:</w:t>
      </w:r>
    </w:p>
    <w:p w14:paraId="367BD7E1" w14:textId="77777777" w:rsidR="00166ACC" w:rsidRPr="005D1C93" w:rsidRDefault="00166ACC" w:rsidP="00166ACC"/>
    <w:p w14:paraId="0435FC68" w14:textId="77777777" w:rsidR="00263E9D" w:rsidRPr="005D54C8" w:rsidRDefault="00263E9D" w:rsidP="00263E9D">
      <w:pPr>
        <w:rPr>
          <w:b/>
        </w:rPr>
      </w:pPr>
      <w:r w:rsidRPr="005D54C8">
        <w:rPr>
          <w:b/>
        </w:rPr>
        <w:t>The exceptional abandonment of metal tools by North American hunter-gatherers, 3000 B.P.</w:t>
      </w:r>
    </w:p>
    <w:p w14:paraId="00EC8E11" w14:textId="77777777" w:rsidR="00166ACC" w:rsidRPr="005D1C93" w:rsidRDefault="00166ACC" w:rsidP="00166ACC">
      <w:bookmarkStart w:id="0" w:name="_GoBack"/>
      <w:bookmarkEnd w:id="0"/>
    </w:p>
    <w:p w14:paraId="0E12C0D3" w14:textId="77777777" w:rsidR="00166ACC" w:rsidRPr="005D1C93" w:rsidRDefault="00166ACC" w:rsidP="00166ACC">
      <w:r w:rsidRPr="005D1C93">
        <w:t>Michelle R. Bebber</w:t>
      </w:r>
    </w:p>
    <w:p w14:paraId="007C1D4C" w14:textId="77777777" w:rsidR="00166ACC" w:rsidRPr="005D1C93" w:rsidRDefault="00166ACC" w:rsidP="00166ACC">
      <w:r w:rsidRPr="005D1C93">
        <w:t>Alastair J.M. Key</w:t>
      </w:r>
    </w:p>
    <w:p w14:paraId="347CA5E5" w14:textId="77777777" w:rsidR="00166ACC" w:rsidRPr="005D1C93" w:rsidRDefault="00166ACC" w:rsidP="00166ACC">
      <w:r w:rsidRPr="005D1C93">
        <w:t xml:space="preserve">Michael </w:t>
      </w:r>
      <w:proofErr w:type="spellStart"/>
      <w:r w:rsidRPr="005D1C93">
        <w:t>Fisch</w:t>
      </w:r>
      <w:proofErr w:type="spellEnd"/>
    </w:p>
    <w:p w14:paraId="2CF503A5" w14:textId="77777777" w:rsidR="00166ACC" w:rsidRPr="005D1C93" w:rsidRDefault="00166ACC" w:rsidP="00166ACC">
      <w:r w:rsidRPr="005D1C93">
        <w:t xml:space="preserve">Richard S. </w:t>
      </w:r>
      <w:proofErr w:type="spellStart"/>
      <w:r w:rsidRPr="005D1C93">
        <w:t>Meindl</w:t>
      </w:r>
      <w:proofErr w:type="spellEnd"/>
    </w:p>
    <w:p w14:paraId="4E99962D" w14:textId="77777777" w:rsidR="00166ACC" w:rsidRPr="005D1C93" w:rsidRDefault="00166ACC" w:rsidP="00166ACC">
      <w:proofErr w:type="spellStart"/>
      <w:r w:rsidRPr="005D1C93">
        <w:t>Metin</w:t>
      </w:r>
      <w:proofErr w:type="spellEnd"/>
      <w:r w:rsidRPr="005D1C93">
        <w:t xml:space="preserve"> I. </w:t>
      </w:r>
      <w:proofErr w:type="spellStart"/>
      <w:r w:rsidRPr="005D1C93">
        <w:t>Eren</w:t>
      </w:r>
      <w:proofErr w:type="spellEnd"/>
    </w:p>
    <w:p w14:paraId="75230FE4" w14:textId="77777777" w:rsidR="00166ACC" w:rsidRPr="005D1C93" w:rsidRDefault="00166ACC" w:rsidP="00166ACC"/>
    <w:p w14:paraId="5D258BF9" w14:textId="77777777" w:rsidR="00166ACC" w:rsidRPr="005D1C93" w:rsidRDefault="00166ACC" w:rsidP="00166ACC">
      <w:r w:rsidRPr="005D1C93">
        <w:t>Michelle R. Bebber</w:t>
      </w:r>
    </w:p>
    <w:p w14:paraId="0477A9E6" w14:textId="77777777" w:rsidR="00166ACC" w:rsidRPr="005D1C93" w:rsidRDefault="00166ACC" w:rsidP="00166ACC">
      <w:r w:rsidRPr="005D1C93">
        <w:t xml:space="preserve">Email: </w:t>
      </w:r>
      <w:r w:rsidRPr="005D1C93">
        <w:fldChar w:fldCharType="begin"/>
      </w:r>
      <w:r w:rsidRPr="005D1C93">
        <w:instrText xml:space="preserve"> HYPERLINK "mailto:mbebber@kent.edu</w:instrText>
      </w:r>
    </w:p>
    <w:p w14:paraId="7DBD993E" w14:textId="77777777" w:rsidR="00166ACC" w:rsidRPr="005D1C93" w:rsidRDefault="00166ACC" w:rsidP="00166ACC">
      <w:pPr>
        <w:rPr>
          <w:rStyle w:val="Hyperlink"/>
        </w:rPr>
      </w:pPr>
      <w:r w:rsidRPr="005D1C93">
        <w:instrText xml:space="preserve">" </w:instrText>
      </w:r>
      <w:r w:rsidRPr="005D1C93">
        <w:fldChar w:fldCharType="separate"/>
      </w:r>
      <w:r w:rsidRPr="005D1C93">
        <w:rPr>
          <w:rStyle w:val="Hyperlink"/>
        </w:rPr>
        <w:t>mbebber@kent.edu</w:t>
      </w:r>
    </w:p>
    <w:p w14:paraId="6DACE4AB" w14:textId="77777777" w:rsidR="00166ACC" w:rsidRPr="005D1C93" w:rsidRDefault="00166ACC" w:rsidP="00166ACC">
      <w:r w:rsidRPr="005D1C93">
        <w:fldChar w:fldCharType="end"/>
      </w:r>
    </w:p>
    <w:p w14:paraId="1CCD6BC9" w14:textId="5960F125" w:rsidR="00166ACC" w:rsidRPr="005D1C93" w:rsidRDefault="00166ACC" w:rsidP="00166ACC">
      <w:pPr>
        <w:rPr>
          <w:b/>
        </w:rPr>
      </w:pPr>
      <w:r w:rsidRPr="005D1C93">
        <w:rPr>
          <w:b/>
        </w:rPr>
        <w:t>This file includes:</w:t>
      </w:r>
    </w:p>
    <w:p w14:paraId="0FACB4A5" w14:textId="77777777" w:rsidR="00166ACC" w:rsidRPr="005D1C93" w:rsidRDefault="00166ACC" w:rsidP="00166ACC"/>
    <w:p w14:paraId="6F9AE160" w14:textId="77777777" w:rsidR="00166ACC" w:rsidRPr="005D1C93" w:rsidRDefault="00166ACC" w:rsidP="00166ACC">
      <w:pPr>
        <w:ind w:left="720"/>
      </w:pPr>
      <w:r w:rsidRPr="005D1C93">
        <w:t>Supplementary text</w:t>
      </w:r>
    </w:p>
    <w:p w14:paraId="23C50C00" w14:textId="77777777" w:rsidR="00166ACC" w:rsidRPr="005D1C93" w:rsidRDefault="00166ACC" w:rsidP="00166ACC">
      <w:pPr>
        <w:ind w:left="720"/>
      </w:pPr>
      <w:r w:rsidRPr="005D1C93">
        <w:t>Figs. S1 to S5</w:t>
      </w:r>
    </w:p>
    <w:p w14:paraId="596A13AC" w14:textId="77777777" w:rsidR="00166ACC" w:rsidRPr="005D1C93" w:rsidRDefault="00166ACC" w:rsidP="00166ACC">
      <w:pPr>
        <w:ind w:left="720"/>
      </w:pPr>
      <w:r w:rsidRPr="005D1C93">
        <w:t xml:space="preserve">Table S1 </w:t>
      </w:r>
    </w:p>
    <w:p w14:paraId="558185C0" w14:textId="77777777" w:rsidR="00166ACC" w:rsidRPr="005D1C93" w:rsidRDefault="00166ACC" w:rsidP="00166ACC">
      <w:pPr>
        <w:ind w:left="720"/>
      </w:pPr>
      <w:r w:rsidRPr="005D1C93">
        <w:t>References for SI reference citations</w:t>
      </w:r>
    </w:p>
    <w:p w14:paraId="64F4EF8A" w14:textId="77777777" w:rsidR="00166ACC" w:rsidRPr="005D1C93" w:rsidRDefault="00166ACC" w:rsidP="00166ACC"/>
    <w:p w14:paraId="23966457" w14:textId="77777777" w:rsidR="00166ACC" w:rsidRPr="005D1C93" w:rsidRDefault="00166ACC" w:rsidP="00166ACC">
      <w:r w:rsidRPr="005D1C93">
        <w:rPr>
          <w:b/>
        </w:rPr>
        <w:t xml:space="preserve">Other supplementary materials for this manuscript include the following: </w:t>
      </w:r>
    </w:p>
    <w:p w14:paraId="5B9423F6" w14:textId="77777777" w:rsidR="00166ACC" w:rsidRPr="005D1C93" w:rsidRDefault="00166ACC" w:rsidP="00166ACC"/>
    <w:p w14:paraId="556BE5EA" w14:textId="7058CF02" w:rsidR="00C75BBD" w:rsidRPr="00C75BBD" w:rsidRDefault="00C75BBD" w:rsidP="00C75BBD">
      <w:pPr>
        <w:ind w:left="720"/>
      </w:pPr>
      <w:r>
        <w:t>Dataset</w:t>
      </w:r>
      <w:r w:rsidR="00166ACC" w:rsidRPr="005D1C93">
        <w:t xml:space="preserve"> S1</w:t>
      </w:r>
      <w:bookmarkStart w:id="1" w:name="Tables"/>
      <w:bookmarkStart w:id="2" w:name="MaterialsMethods"/>
      <w:bookmarkEnd w:id="1"/>
      <w:bookmarkEnd w:id="2"/>
      <w:r>
        <w:br w:type="page"/>
      </w:r>
    </w:p>
    <w:p w14:paraId="2F7FEA39" w14:textId="4EE8D623" w:rsidR="00166ACC" w:rsidRPr="005D1C93" w:rsidRDefault="00166ACC" w:rsidP="00166ACC">
      <w:pPr>
        <w:pStyle w:val="SMHeading"/>
      </w:pPr>
      <w:r w:rsidRPr="005D1C93">
        <w:lastRenderedPageBreak/>
        <w:t>Supplementary Information Text</w:t>
      </w:r>
    </w:p>
    <w:p w14:paraId="594947C0" w14:textId="77777777" w:rsidR="00166ACC" w:rsidRPr="005D1C93" w:rsidRDefault="00166ACC" w:rsidP="00166ACC">
      <w:pPr>
        <w:pStyle w:val="SMSubheading"/>
        <w:rPr>
          <w:b/>
          <w:szCs w:val="24"/>
          <w:u w:val="none"/>
        </w:rPr>
      </w:pPr>
    </w:p>
    <w:p w14:paraId="6B526FAF" w14:textId="77777777" w:rsidR="00166ACC" w:rsidRPr="005D1C93" w:rsidRDefault="00166ACC" w:rsidP="00166ACC">
      <w:pPr>
        <w:rPr>
          <w:b/>
        </w:rPr>
      </w:pPr>
      <w:r w:rsidRPr="005D1C93">
        <w:rPr>
          <w:b/>
        </w:rPr>
        <w:t>Copper knives.</w:t>
      </w:r>
    </w:p>
    <w:p w14:paraId="54936BBB" w14:textId="77777777" w:rsidR="00166ACC" w:rsidRPr="005D1C93" w:rsidRDefault="00166ACC" w:rsidP="00166ACC">
      <w:pPr>
        <w:rPr>
          <w:b/>
        </w:rPr>
      </w:pPr>
    </w:p>
    <w:p w14:paraId="3698D926" w14:textId="77777777" w:rsidR="00166ACC" w:rsidRPr="005D1C93" w:rsidRDefault="00166ACC" w:rsidP="00166ACC">
      <w:r w:rsidRPr="005D1C93">
        <w:rPr>
          <w:b/>
        </w:rPr>
        <w:tab/>
      </w:r>
      <w:r w:rsidRPr="005D1C93">
        <w:t>Old Copper Culture knives (</w:t>
      </w:r>
      <w:r w:rsidRPr="00F33681">
        <w:rPr>
          <w:b/>
        </w:rPr>
        <w:t>Fig. S1</w:t>
      </w:r>
      <w:r w:rsidRPr="005D1C93">
        <w:t>) are finely crafted and represent one of the most commonly found copper tool types in North America. These implements were first typed by Wittry</w:t>
      </w:r>
      <w:r w:rsidRPr="005D1C93">
        <w:rPr>
          <w:vertAlign w:val="superscript"/>
        </w:rPr>
        <w:t>1</w:t>
      </w:r>
      <w:r w:rsidRPr="005D1C93">
        <w:t xml:space="preserve">, and are classified as </w:t>
      </w:r>
      <w:proofErr w:type="spellStart"/>
      <w:r w:rsidRPr="005D1C93">
        <w:t>Wittry</w:t>
      </w:r>
      <w:proofErr w:type="spellEnd"/>
      <w:r w:rsidRPr="005D1C93">
        <w:t xml:space="preserve"> Group II</w:t>
      </w:r>
      <w:r w:rsidRPr="005D1C93">
        <w:rPr>
          <w:vertAlign w:val="superscript"/>
        </w:rPr>
        <w:t>1</w:t>
      </w:r>
      <w:r w:rsidRPr="005D1C93">
        <w:t xml:space="preserve">.  Knives are technically defined as flat blades, asymmetrical in </w:t>
      </w:r>
      <w:proofErr w:type="spellStart"/>
      <w:r w:rsidRPr="005D1C93">
        <w:t>planview</w:t>
      </w:r>
      <w:proofErr w:type="spellEnd"/>
      <w:r w:rsidRPr="005D1C93">
        <w:t>, with one side being slightly to moderately curved</w:t>
      </w:r>
      <w:r w:rsidRPr="005D1C93">
        <w:rPr>
          <w:vertAlign w:val="superscript"/>
        </w:rPr>
        <w:t>2</w:t>
      </w:r>
      <w:r w:rsidRPr="005D1C93">
        <w:t xml:space="preserve">. The curved side is commonly beveled to function as the “working edge”. This curved lateral portion is easily identified, as it tends to have more visual weight being wider towards the handle and then tapering towards the tip. Some knives have a blunt, rounded tip, while others were shaped to a point, giving the appearance of an asymmetrical projectile point. The opposing non-working side may be flat and thicker, or in some instances it is curved and beveled as well. </w:t>
      </w:r>
      <w:proofErr w:type="spellStart"/>
      <w:r w:rsidRPr="005D1C93">
        <w:t>Wittry</w:t>
      </w:r>
      <w:proofErr w:type="spellEnd"/>
      <w:r w:rsidRPr="005D1C93">
        <w:t xml:space="preserve"> Type II-A are defined as having a straight back with curved blade, while </w:t>
      </w:r>
      <w:proofErr w:type="spellStart"/>
      <w:r w:rsidRPr="005D1C93">
        <w:t>Wittry</w:t>
      </w:r>
      <w:proofErr w:type="spellEnd"/>
      <w:r w:rsidRPr="005D1C93">
        <w:t xml:space="preserve"> Type II-B have a curved back</w:t>
      </w:r>
      <w:r w:rsidRPr="005D1C93">
        <w:rPr>
          <w:vertAlign w:val="superscript"/>
        </w:rPr>
        <w:t>1,3</w:t>
      </w:r>
      <w:r w:rsidRPr="005D1C93">
        <w:t>. Analysis of the working edge</w:t>
      </w:r>
      <w:r w:rsidRPr="005D1C93">
        <w:rPr>
          <w:vertAlign w:val="superscript"/>
        </w:rPr>
        <w:t>4</w:t>
      </w:r>
      <w:r w:rsidRPr="005D1C93">
        <w:t xml:space="preserve"> shows that there is much variation. Some of the knife-edges were work hardened while others were left in the softer annealed state. It is apparent that the edges had been hammered extensively during shaping and finishing. Likewise, extensive grinding was required to make a shape knife edge. Leader</w:t>
      </w:r>
      <w:r w:rsidRPr="005D1C93">
        <w:rPr>
          <w:vertAlign w:val="superscript"/>
        </w:rPr>
        <w:t>4</w:t>
      </w:r>
      <w:r w:rsidRPr="005D1C93">
        <w:t xml:space="preserve"> notes the presence of edge chipping and twisted tips on the knives, suggesting they had been used for robust activities such as splitting, chopping, or prying apart objects. Old Copper Culture knives have various types of proximal (hafting) ends. The most common haft types are rat tailed or socketed tangs, but some specimens have rounded tangs, flattened tangs, and on occasion, hooks. The knives from the Middle and Late Archaic represent the earliest instance of humans manipulating metal to creating an elongate, curved blade edge designed specifically for cutting tasks.</w:t>
      </w:r>
    </w:p>
    <w:p w14:paraId="20CF5615" w14:textId="77777777" w:rsidR="00166ACC" w:rsidRPr="005D1C93" w:rsidRDefault="00166ACC" w:rsidP="00166ACC">
      <w:pPr>
        <w:rPr>
          <w:b/>
        </w:rPr>
      </w:pPr>
      <w:r w:rsidRPr="005D1C93">
        <w:tab/>
        <w:t>Despite occasional claims to the contrary, there is much evidence that Old Copper Culture knives were used in utilitarian contexts, and not just ritual or symbolic ones</w:t>
      </w:r>
      <w:r w:rsidRPr="005D1C93">
        <w:rPr>
          <w:vertAlign w:val="superscript"/>
        </w:rPr>
        <w:t>1,3,4,5,6,7,8,9</w:t>
      </w:r>
      <w:r w:rsidRPr="005D1C93">
        <w:t>.</w:t>
      </w:r>
    </w:p>
    <w:p w14:paraId="4D261DD9" w14:textId="77777777" w:rsidR="00166ACC" w:rsidRPr="005D1C93" w:rsidRDefault="00166ACC" w:rsidP="00166ACC">
      <w:pPr>
        <w:pStyle w:val="SMSubheading"/>
        <w:rPr>
          <w:b/>
          <w:szCs w:val="24"/>
          <w:u w:val="none"/>
        </w:rPr>
      </w:pPr>
    </w:p>
    <w:p w14:paraId="4A53ECD7" w14:textId="77777777" w:rsidR="00166ACC" w:rsidRPr="005D1C93" w:rsidRDefault="00166ACC" w:rsidP="00166ACC">
      <w:pPr>
        <w:pStyle w:val="SMSubheading"/>
        <w:rPr>
          <w:szCs w:val="24"/>
          <w:u w:val="none"/>
        </w:rPr>
      </w:pPr>
      <w:r w:rsidRPr="005D1C93">
        <w:rPr>
          <w:b/>
          <w:szCs w:val="24"/>
          <w:u w:val="none"/>
        </w:rPr>
        <w:t>Extended descriptions of materials and methods.</w:t>
      </w:r>
    </w:p>
    <w:p w14:paraId="10B1DA3C" w14:textId="77777777" w:rsidR="00166ACC" w:rsidRPr="005D1C93" w:rsidRDefault="00166ACC" w:rsidP="00166ACC">
      <w:pPr>
        <w:pStyle w:val="SMSubheading"/>
        <w:rPr>
          <w:b/>
          <w:szCs w:val="24"/>
          <w:u w:val="none"/>
        </w:rPr>
      </w:pPr>
    </w:p>
    <w:p w14:paraId="120DF961" w14:textId="77777777" w:rsidR="00166ACC" w:rsidRPr="005D1C93" w:rsidRDefault="00166ACC" w:rsidP="00166ACC">
      <w:r w:rsidRPr="005D1C93">
        <w:rPr>
          <w:b/>
        </w:rPr>
        <w:tab/>
        <w:t>Tool sharpness</w:t>
      </w:r>
      <w:r w:rsidRPr="005D1C93">
        <w:t>. Sharpness is one of the key attributes affecting a tool’s cutting efficiency and refers to the ability of a blade to initiate a cut at low force and deformation</w:t>
      </w:r>
      <w:r w:rsidRPr="005D1C93">
        <w:rPr>
          <w:vertAlign w:val="superscript"/>
        </w:rPr>
        <w:t>10,11</w:t>
      </w:r>
      <w:r w:rsidRPr="005D1C93">
        <w:t xml:space="preserve">. Often in past archaeological studies, sharpness has been </w:t>
      </w:r>
      <w:r>
        <w:t>incorrectly inferred based on the edge angle of the blade</w:t>
      </w:r>
      <w:r w:rsidRPr="005D1C93">
        <w:rPr>
          <w:vertAlign w:val="superscript"/>
        </w:rPr>
        <w:t>12,13,14,15</w:t>
      </w:r>
      <w:r w:rsidRPr="005D1C93">
        <w:t>. However, ergonomic and engineering research s</w:t>
      </w:r>
      <w:r>
        <w:t xml:space="preserve">hows that sharpness can be </w:t>
      </w:r>
      <w:r w:rsidRPr="005D1C93">
        <w:t>effectively measured using force properties</w:t>
      </w:r>
      <w:r w:rsidRPr="005D1C93">
        <w:rPr>
          <w:vertAlign w:val="superscript"/>
        </w:rPr>
        <w:t>11</w:t>
      </w:r>
      <w:r w:rsidRPr="005D1C93">
        <w:t xml:space="preserve"> or a combination of geometric and mechanical approaches</w:t>
      </w:r>
      <w:r w:rsidRPr="005D1C93">
        <w:rPr>
          <w:vertAlign w:val="superscript"/>
        </w:rPr>
        <w:t>10</w:t>
      </w:r>
      <w:r w:rsidRPr="005D1C93">
        <w:t>.</w:t>
      </w:r>
    </w:p>
    <w:p w14:paraId="3D24BFF3" w14:textId="77777777" w:rsidR="00166ACC" w:rsidRPr="005D1C93" w:rsidRDefault="00166ACC" w:rsidP="00166ACC">
      <w:pPr>
        <w:rPr>
          <w:b/>
          <w:color w:val="000000" w:themeColor="text1"/>
        </w:rPr>
      </w:pPr>
      <w:r w:rsidRPr="005D1C93">
        <w:rPr>
          <w:b/>
          <w:color w:val="000000" w:themeColor="text1"/>
        </w:rPr>
        <w:tab/>
        <w:t xml:space="preserve">Tool edge angle. </w:t>
      </w:r>
      <w:r w:rsidRPr="005D1C93">
        <w:t>Edge angle is a key trait affecting tool cutting efficiency. Mechanical performance testing for modern metal blades has shown, to various extents, the role edge angle plays in overall cutting ability</w:t>
      </w:r>
      <w:r w:rsidRPr="005D1C93">
        <w:rPr>
          <w:vertAlign w:val="superscript"/>
        </w:rPr>
        <w:t>16,17,18</w:t>
      </w:r>
      <w:r w:rsidRPr="005D1C93">
        <w:t>. For archaeological applications designed to evaluate tool cutting efficiency using human actors</w:t>
      </w:r>
      <w:r w:rsidRPr="005D1C93">
        <w:rPr>
          <w:vertAlign w:val="superscript"/>
        </w:rPr>
        <w:t>13,14,15,19,20,21</w:t>
      </w:r>
      <w:r w:rsidRPr="005D1C93">
        <w:t xml:space="preserve"> stone tool edge angle was variably influential factor that was interrelated to other ergonomic factors and overall tool size. A recent study</w:t>
      </w:r>
      <w:r w:rsidRPr="005D1C93">
        <w:rPr>
          <w:vertAlign w:val="superscript"/>
        </w:rPr>
        <w:t>10</w:t>
      </w:r>
      <w:r w:rsidRPr="005D1C93">
        <w:t>, which tested the force requirements of standardized blades on a materials tester, demonstrated that more obtuse edge angles require significantly more force, greater displacement, and more energy (work) to initiate and complete a cut.</w:t>
      </w:r>
    </w:p>
    <w:p w14:paraId="45E4B295" w14:textId="77777777" w:rsidR="00166ACC" w:rsidRPr="005D1C93" w:rsidRDefault="00166ACC" w:rsidP="00166ACC"/>
    <w:p w14:paraId="71A3C7C8" w14:textId="77777777" w:rsidR="00166ACC" w:rsidRPr="005D1C93" w:rsidRDefault="00166ACC" w:rsidP="00166ACC">
      <w:r w:rsidRPr="005D1C93">
        <w:rPr>
          <w:b/>
        </w:rPr>
        <w:tab/>
        <w:t>Cutting efficiency.</w:t>
      </w:r>
      <w:r w:rsidRPr="005D1C93">
        <w:t xml:space="preserve"> The primary purpose of a knife is to cut, slice, split, or otherwise deform material</w:t>
      </w:r>
      <w:r w:rsidRPr="005D1C93">
        <w:rPr>
          <w:vertAlign w:val="superscript"/>
        </w:rPr>
        <w:t>22</w:t>
      </w:r>
      <w:r w:rsidRPr="005D1C93">
        <w:t xml:space="preserve">. Within the realm of mechanical engineering, “cutting” is defined the initiation </w:t>
      </w:r>
      <w:r w:rsidRPr="005D1C93">
        <w:lastRenderedPageBreak/>
        <w:t>of a fracture which then causes the material to separate to some extent</w:t>
      </w:r>
      <w:r w:rsidRPr="005D1C93">
        <w:rPr>
          <w:vertAlign w:val="superscript"/>
        </w:rPr>
        <w:t>16</w:t>
      </w:r>
      <w:r w:rsidRPr="005D1C93">
        <w:t>. In an archaeological setting, the type of knives found in Old Copper Culture contexts would mostly likely have been used in a slicing motion. Slicing is defined as “the severance of two potions of material via the lineal movement of an edged tool across a material concurrent with the perpendicular pressing of the tool into the material. No waste material is created and separation is caused by material severance”</w:t>
      </w:r>
      <w:r w:rsidRPr="005D1C93">
        <w:rPr>
          <w:vertAlign w:val="superscript"/>
        </w:rPr>
        <w:t>22</w:t>
      </w:r>
      <w:r w:rsidRPr="005D1C93">
        <w:t>.</w:t>
      </w:r>
    </w:p>
    <w:p w14:paraId="333432B3" w14:textId="77777777" w:rsidR="00166ACC" w:rsidRPr="005D1C93" w:rsidRDefault="00166ACC" w:rsidP="00166ACC">
      <w:r w:rsidRPr="005D1C93">
        <w:tab/>
        <w:t>The mechanical properties involved in cutting can be quantified by measuring the force (N) and energy (J) necessary to complete a cut</w:t>
      </w:r>
      <w:r w:rsidRPr="005D1C93">
        <w:rPr>
          <w:vertAlign w:val="superscript"/>
        </w:rPr>
        <w:t>16</w:t>
      </w:r>
      <w:r w:rsidRPr="005D1C93">
        <w:t xml:space="preserve">. Work (J) is most closely tied to energy efficiency, as its measure allows us to evaluate the amount of energy expenditure required from the tool user during a task.  </w:t>
      </w:r>
      <w:r w:rsidRPr="005D1C93">
        <w:rPr>
          <w:color w:val="000000" w:themeColor="text1"/>
        </w:rPr>
        <w:t>Cutting implements experience bluntness due to wear and loss of material at the blade tip. The rate at which the blade edge begins to wear is largely dependent on the type of material being cut, the type of material of which the blade is made, and the conditions of the cutting action</w:t>
      </w:r>
      <w:r w:rsidRPr="005D1C93">
        <w:rPr>
          <w:color w:val="000000" w:themeColor="text1"/>
          <w:vertAlign w:val="superscript"/>
        </w:rPr>
        <w:t>16</w:t>
      </w:r>
      <w:r w:rsidRPr="005D1C93">
        <w:rPr>
          <w:color w:val="000000" w:themeColor="text1"/>
        </w:rPr>
        <w:t xml:space="preserve">. In real world settings, blades may dull due to a variety of reasons. For this study the goal was to mimic a wear inducing scenario that likely occurred in the past—contact with mammalian cortical bone during butchery. </w:t>
      </w:r>
    </w:p>
    <w:p w14:paraId="7489DE5B" w14:textId="77777777" w:rsidR="00166ACC" w:rsidRPr="005D1C93" w:rsidRDefault="00166ACC" w:rsidP="00166ACC"/>
    <w:p w14:paraId="68244763" w14:textId="77777777" w:rsidR="00166ACC" w:rsidRPr="005D1C93" w:rsidRDefault="00166ACC" w:rsidP="00166ACC">
      <w:pPr>
        <w:rPr>
          <w:b/>
          <w:color w:val="000000" w:themeColor="text1"/>
        </w:rPr>
      </w:pPr>
      <w:r w:rsidRPr="005D1C93">
        <w:rPr>
          <w:b/>
          <w:color w:val="000000" w:themeColor="text1"/>
        </w:rPr>
        <w:tab/>
        <w:t xml:space="preserve">Investigating prehistoric copper cutting efficiency. </w:t>
      </w:r>
      <w:r w:rsidRPr="005D1C93">
        <w:t xml:space="preserve">We set out to accurately characterize the mechanical principles that determine cutting efficiency for copper implements. </w:t>
      </w:r>
      <w:r w:rsidRPr="005D1C93">
        <w:rPr>
          <w:color w:val="000000" w:themeColor="text1"/>
        </w:rPr>
        <w:t>Little comparative data exists for engineering principles applied to copper blades</w:t>
      </w:r>
      <w:r>
        <w:rPr>
          <w:color w:val="000000" w:themeColor="text1"/>
        </w:rPr>
        <w:t xml:space="preserve"> as it</w:t>
      </w:r>
      <w:r w:rsidRPr="005D1C93">
        <w:rPr>
          <w:color w:val="000000" w:themeColor="text1"/>
        </w:rPr>
        <w:t xml:space="preserve"> is not often, if ever, used in it pure form to make utilitarian implements as it was during the North American Copper Culture. It is most commonly alloyed with tin to make bronze, or with zinc to make brass</w:t>
      </w:r>
      <w:r w:rsidRPr="005D1C93">
        <w:rPr>
          <w:color w:val="000000" w:themeColor="text1"/>
          <w:vertAlign w:val="superscript"/>
        </w:rPr>
        <w:t>23,24</w:t>
      </w:r>
      <w:r w:rsidRPr="005D1C93">
        <w:rPr>
          <w:color w:val="000000" w:themeColor="text1"/>
        </w:rPr>
        <w:t>.</w:t>
      </w:r>
    </w:p>
    <w:p w14:paraId="52D38465" w14:textId="77777777" w:rsidR="00166ACC" w:rsidRPr="005D1C93" w:rsidRDefault="00166ACC" w:rsidP="00166ACC">
      <w:pPr>
        <w:rPr>
          <w:color w:val="000000" w:themeColor="text1"/>
        </w:rPr>
      </w:pPr>
      <w:r w:rsidRPr="005D1C93">
        <w:tab/>
        <w:t>Key</w:t>
      </w:r>
      <w:r w:rsidRPr="005D1C93">
        <w:rPr>
          <w:vertAlign w:val="superscript"/>
        </w:rPr>
        <w:t>22</w:t>
      </w:r>
      <w:r w:rsidRPr="005D1C93">
        <w:t xml:space="preserve"> illustrates the ways in which mechanical principles from engineering and ergonomic sciences can be applied to archaeological </w:t>
      </w:r>
      <w:proofErr w:type="spellStart"/>
      <w:r w:rsidRPr="005D1C93">
        <w:t>lithics</w:t>
      </w:r>
      <w:proofErr w:type="spellEnd"/>
      <w:r w:rsidRPr="005D1C93">
        <w:t xml:space="preserve"> to further our understanding of tool form variation and past human behavior. Here we expand this body of research to analyze the</w:t>
      </w:r>
      <w:r w:rsidRPr="005D1C93">
        <w:rPr>
          <w:color w:val="000000" w:themeColor="text1"/>
        </w:rPr>
        <w:t xml:space="preserve"> energy differentials in task performance between copper blades and stone blades.</w:t>
      </w:r>
    </w:p>
    <w:p w14:paraId="178AF1F5" w14:textId="77777777" w:rsidR="00166ACC" w:rsidRPr="005D1C93" w:rsidRDefault="00166ACC" w:rsidP="00166ACC">
      <w:pPr>
        <w:rPr>
          <w:b/>
        </w:rPr>
      </w:pPr>
    </w:p>
    <w:p w14:paraId="4871009F" w14:textId="77777777" w:rsidR="00166ACC" w:rsidRPr="005D1C93" w:rsidRDefault="00166ACC" w:rsidP="00166ACC">
      <w:r w:rsidRPr="005D1C93">
        <w:rPr>
          <w:b/>
        </w:rPr>
        <w:tab/>
        <w:t xml:space="preserve">Replica copper knife blade production. </w:t>
      </w:r>
      <w:r w:rsidRPr="005D1C93">
        <w:t xml:space="preserve">We procured copper from the Adventure Mining Company (Greenland, Michigan), which is located </w:t>
      </w:r>
      <w:r>
        <w:t xml:space="preserve">in the </w:t>
      </w:r>
      <w:r w:rsidRPr="005D1C93">
        <w:t>same mining area that would have been used in ancient times, the Keweenaw Peninsula.</w:t>
      </w:r>
    </w:p>
    <w:p w14:paraId="3231AB94" w14:textId="77777777" w:rsidR="00166ACC" w:rsidRPr="005D1C93" w:rsidRDefault="00166ACC" w:rsidP="00166ACC">
      <w:r w:rsidRPr="005D1C93">
        <w:tab/>
        <w:t>Earlier studies have demonstrated via experimentation</w:t>
      </w:r>
      <w:r w:rsidRPr="005D1C93">
        <w:rPr>
          <w:vertAlign w:val="superscript"/>
        </w:rPr>
        <w:t>25</w:t>
      </w:r>
      <w:r w:rsidRPr="005D1C93">
        <w:t xml:space="preserve"> and microscopic analysis</w:t>
      </w:r>
      <w:r w:rsidRPr="005D1C93">
        <w:rPr>
          <w:vertAlign w:val="superscript"/>
        </w:rPr>
        <w:t xml:space="preserve">26,27 </w:t>
      </w:r>
      <w:r w:rsidRPr="005D1C93">
        <w:t>that Old Copper Culture craftspeople likely used various production methods to manufacture and maintain their copper implements, including cold hammering, annealing, hot hammering, and grinding. Copper from the Lake Superior deposits is very pure, over 95% Cu, and thus could be shaped into tools without the use of smelting technology</w:t>
      </w:r>
      <w:r w:rsidRPr="005D1C93">
        <w:rPr>
          <w:vertAlign w:val="superscript"/>
        </w:rPr>
        <w:t>2</w:t>
      </w:r>
      <w:r w:rsidRPr="005D1C93">
        <w:t xml:space="preserve">.As such, forging, which involves repetitive compressing of the copper via hammering, was the primary </w:t>
      </w:r>
      <w:proofErr w:type="spellStart"/>
      <w:r w:rsidRPr="005D1C93">
        <w:t>smithing</w:t>
      </w:r>
      <w:proofErr w:type="spellEnd"/>
      <w:r w:rsidRPr="005D1C93">
        <w:t xml:space="preserve"> technique used by native North American metallurgists</w:t>
      </w:r>
      <w:r w:rsidRPr="005D1C93">
        <w:rPr>
          <w:vertAlign w:val="superscript"/>
        </w:rPr>
        <w:t>25</w:t>
      </w:r>
      <w:r w:rsidRPr="005D1C93">
        <w:t>.</w:t>
      </w:r>
    </w:p>
    <w:p w14:paraId="3690221C" w14:textId="77777777" w:rsidR="00166ACC" w:rsidRPr="005D1C93" w:rsidRDefault="00166ACC" w:rsidP="00166ACC">
      <w:pPr>
        <w:ind w:firstLine="720"/>
      </w:pPr>
      <w:r w:rsidRPr="005D1C93">
        <w:t xml:space="preserve">The copper blade manufacture began with heating the raw copper nugget. After the initial heating and hammering, which functioned to remove the surface </w:t>
      </w:r>
      <w:proofErr w:type="spellStart"/>
      <w:r w:rsidRPr="005D1C93">
        <w:t>patination</w:t>
      </w:r>
      <w:proofErr w:type="spellEnd"/>
      <w:r w:rsidRPr="005D1C93">
        <w:t xml:space="preserve"> and accessory minerals, the copper was subjected to an alternating series of hot hammering, cold hammering, and annealing</w:t>
      </w:r>
      <w:r w:rsidRPr="005D1C93">
        <w:rPr>
          <w:vertAlign w:val="superscript"/>
        </w:rPr>
        <w:t>2,25</w:t>
      </w:r>
      <w:r w:rsidRPr="005D1C93">
        <w:t xml:space="preserve">. The length of production varied with each nugget due to the natural characteristics of the specimen and the amount of impurities contained within each copper piece. </w:t>
      </w:r>
    </w:p>
    <w:p w14:paraId="527961BD" w14:textId="77777777" w:rsidR="00166ACC" w:rsidRPr="005D1C93" w:rsidRDefault="00166ACC" w:rsidP="00166ACC">
      <w:pPr>
        <w:ind w:firstLine="720"/>
      </w:pPr>
      <w:r w:rsidRPr="005D1C93">
        <w:t>The copper was shaped into an elongate blade form (</w:t>
      </w:r>
      <w:r w:rsidRPr="005D1C93">
        <w:rPr>
          <w:b/>
        </w:rPr>
        <w:t>Fig. S2a</w:t>
      </w:r>
      <w:r w:rsidRPr="005D1C93">
        <w:t xml:space="preserve">) which measured approximately 15 cm long and 2 cm wide. The blade was relatively flat and blunt on the top side, but was hammered so that it tapered toward the blade edge. Once the elongate blade form was complete, it was then cut via hammering on the sharp corner of an anvil into smaller blade </w:t>
      </w:r>
      <w:r w:rsidRPr="005D1C93">
        <w:lastRenderedPageBreak/>
        <w:t>sections measuring 2-3 cm in length and ~2 cm in width (</w:t>
      </w:r>
      <w:r w:rsidRPr="005D1C93">
        <w:rPr>
          <w:b/>
        </w:rPr>
        <w:t>Fig. S2b</w:t>
      </w:r>
      <w:r w:rsidRPr="005D1C93">
        <w:t>). This blade design was chosen to correspond to the length and width of stone flakes used in a previous study</w:t>
      </w:r>
      <w:r w:rsidRPr="005D1C93">
        <w:rPr>
          <w:vertAlign w:val="superscript"/>
        </w:rPr>
        <w:t>10</w:t>
      </w:r>
      <w:r w:rsidRPr="005D1C93">
        <w:t>. The thickness of the copper blade was designed to be consistent with Old Copper Culture archaeological specimens. Copper knife blades were analyzed from several museums including the Milwaukee Public Museum, The Chicago Field Museum, and the Canadian Museum of History (</w:t>
      </w:r>
      <w:r w:rsidRPr="005D1C93">
        <w:rPr>
          <w:b/>
        </w:rPr>
        <w:t>Fig. S1</w:t>
      </w:r>
      <w:r w:rsidRPr="005D1C93">
        <w:t xml:space="preserve">). </w:t>
      </w:r>
    </w:p>
    <w:p w14:paraId="15A77A23" w14:textId="77777777" w:rsidR="00166ACC" w:rsidRPr="005D1C93" w:rsidRDefault="00166ACC" w:rsidP="00166ACC">
      <w:r w:rsidRPr="005D1C93">
        <w:rPr>
          <w:i/>
        </w:rPr>
        <w:tab/>
      </w:r>
      <w:r w:rsidRPr="005D1C93">
        <w:t>Once cut, the</w:t>
      </w:r>
      <w:r w:rsidRPr="005D1C93">
        <w:rPr>
          <w:i/>
        </w:rPr>
        <w:t xml:space="preserve"> </w:t>
      </w:r>
      <w:r w:rsidRPr="005D1C93">
        <w:t>blades were then finished by pounding in the hot hammered state. After the blades cooled, they were polished by repetitive rubbing against wet sandstone, which functioned to remove the black surface residue and to further taper the blade edge. The blade edge was finalized by filing horizontally on a standard metal file and then rubbing each side of the blade edge on a whetstone 25 strokes (</w:t>
      </w:r>
      <w:r w:rsidRPr="005D1C93">
        <w:rPr>
          <w:b/>
        </w:rPr>
        <w:t>Fig. S2c</w:t>
      </w:r>
      <w:r w:rsidRPr="005D1C93">
        <w:t xml:space="preserve">). </w:t>
      </w:r>
    </w:p>
    <w:p w14:paraId="55054876" w14:textId="77777777" w:rsidR="00166ACC" w:rsidRPr="005D1C93" w:rsidRDefault="00166ACC" w:rsidP="00166ACC"/>
    <w:p w14:paraId="46B9B61A" w14:textId="77777777" w:rsidR="00166ACC" w:rsidRPr="005D1C93" w:rsidRDefault="00166ACC" w:rsidP="00166ACC">
      <w:r w:rsidRPr="005D1C93">
        <w:rPr>
          <w:b/>
        </w:rPr>
        <w:tab/>
        <w:t xml:space="preserve">Replica stone flake production. </w:t>
      </w:r>
      <w:r w:rsidRPr="005D1C93">
        <w:t xml:space="preserve">Stone flakes were produced using direct hard hammer percussion on Keokuk </w:t>
      </w:r>
      <w:proofErr w:type="spellStart"/>
      <w:r w:rsidRPr="005D1C93">
        <w:t>chert</w:t>
      </w:r>
      <w:proofErr w:type="spellEnd"/>
      <w:r w:rsidRPr="005D1C93">
        <w:t>.</w:t>
      </w:r>
    </w:p>
    <w:p w14:paraId="5D8BD81D" w14:textId="77777777" w:rsidR="00166ACC" w:rsidRPr="005D1C93" w:rsidRDefault="00166ACC" w:rsidP="00166ACC"/>
    <w:p w14:paraId="58EEB41D" w14:textId="77777777" w:rsidR="00166ACC" w:rsidRPr="005D1C93" w:rsidRDefault="00166ACC" w:rsidP="00166ACC">
      <w:r w:rsidRPr="005D1C93">
        <w:tab/>
      </w:r>
      <w:r w:rsidRPr="005D1C93">
        <w:rPr>
          <w:b/>
        </w:rPr>
        <w:t xml:space="preserve">Edge angle analysis. </w:t>
      </w:r>
      <w:r w:rsidRPr="005D1C93">
        <w:t>A study on edge angle calculations</w:t>
      </w:r>
      <w:r w:rsidRPr="005D1C93">
        <w:rPr>
          <w:vertAlign w:val="superscript"/>
        </w:rPr>
        <w:t xml:space="preserve">28 </w:t>
      </w:r>
      <w:r w:rsidRPr="005D1C93">
        <w:t xml:space="preserve">demonstrate that both the graph method and the clay method are highly inaccurate with </w:t>
      </w:r>
      <w:proofErr w:type="spellStart"/>
      <w:r w:rsidRPr="005D1C93">
        <w:t>interobserver</w:t>
      </w:r>
      <w:proofErr w:type="spellEnd"/>
      <w:r w:rsidRPr="005D1C93">
        <w:t xml:space="preserve"> error up to 51%. Therefore, in this study edge angles for both stone and copper blade edges were calculated using the </w:t>
      </w:r>
      <w:r w:rsidRPr="005D1C93">
        <w:rPr>
          <w:color w:val="000000" w:themeColor="text1"/>
        </w:rPr>
        <w:t>caliper method</w:t>
      </w:r>
      <w:r w:rsidRPr="005D1C93">
        <w:rPr>
          <w:color w:val="000000" w:themeColor="text1"/>
          <w:vertAlign w:val="superscript"/>
        </w:rPr>
        <w:t>28</w:t>
      </w:r>
      <w:r w:rsidRPr="005D1C93">
        <w:rPr>
          <w:color w:val="000000" w:themeColor="text1"/>
        </w:rPr>
        <w:t xml:space="preserve">, which has an </w:t>
      </w:r>
      <w:proofErr w:type="spellStart"/>
      <w:r w:rsidRPr="005D1C93">
        <w:rPr>
          <w:color w:val="000000" w:themeColor="text1"/>
        </w:rPr>
        <w:t>interobserver</w:t>
      </w:r>
      <w:proofErr w:type="spellEnd"/>
      <w:r w:rsidRPr="005D1C93">
        <w:rPr>
          <w:color w:val="000000" w:themeColor="text1"/>
        </w:rPr>
        <w:t xml:space="preserve"> error of only 2.4%. In order to control for this variable in our sharpness and durability tests, we selected </w:t>
      </w:r>
      <w:r w:rsidRPr="005D1C93">
        <w:t>each copper blade specimen edge angle (n=30) to correspond to that of a stone blade edge angle (n=30).</w:t>
      </w:r>
    </w:p>
    <w:p w14:paraId="5880A5BC" w14:textId="55053E6A" w:rsidR="00166ACC" w:rsidRPr="005D1C93" w:rsidRDefault="00166ACC" w:rsidP="00166ACC">
      <w:r w:rsidRPr="005D1C93">
        <w:tab/>
      </w:r>
      <w:r w:rsidRPr="00F72147">
        <w:t>Copper blade edge angles were calculated first. To do so, calipers were set to 1 mm and edge widths were taken at three points 0 mm, 5 mm and 10 mm along a designated 1 cm segment of the blade edge. Edge angles were calculated independently by two of the authors (M.R.B. and A.J.M.K.) and then averaged (</w:t>
      </w:r>
      <w:r w:rsidRPr="00F72147">
        <w:rPr>
          <w:b/>
        </w:rPr>
        <w:t>Table S1</w:t>
      </w:r>
      <w:r w:rsidRPr="00F72147">
        <w:t>). Once the copper blade edge angles were established, stone blades were selected with corresponding edge angles. All edge angle pairs were within 1 degree of each other. Copper edge angles had a range</w:t>
      </w:r>
      <w:r w:rsidR="00F72147" w:rsidRPr="00F72147">
        <w:t xml:space="preserve"> of 27.3° (27.6° to 54.9</w:t>
      </w:r>
      <w:r w:rsidRPr="00F72147">
        <w:t xml:space="preserve">°) and stone edge angles had a range of </w:t>
      </w:r>
      <w:r w:rsidR="00F72147" w:rsidRPr="00F72147">
        <w:t>27.8° (28.3° to 56.1</w:t>
      </w:r>
      <w:r w:rsidRPr="00F72147">
        <w:t>°). The coefficient of variation</w:t>
      </w:r>
      <w:r w:rsidR="00F72147" w:rsidRPr="00F72147">
        <w:t xml:space="preserve"> for copper edge angles was 15.7 and 15.8</w:t>
      </w:r>
      <w:r w:rsidRPr="00F72147">
        <w:t xml:space="preserve"> for stone edge angles (</w:t>
      </w:r>
      <w:r w:rsidRPr="00F72147">
        <w:rPr>
          <w:b/>
        </w:rPr>
        <w:t>Table S1</w:t>
      </w:r>
      <w:r w:rsidRPr="00F72147">
        <w:t>).  There were no significant differences between the samples in either central tendency or dispersion (</w:t>
      </w:r>
      <w:r w:rsidRPr="00F72147">
        <w:rPr>
          <w:i/>
        </w:rPr>
        <w:t>U</w:t>
      </w:r>
      <w:r w:rsidRPr="00F72147">
        <w:t xml:space="preserve"> = 447.0, </w:t>
      </w:r>
      <w:r w:rsidRPr="00F72147">
        <w:rPr>
          <w:i/>
        </w:rPr>
        <w:t>p</w:t>
      </w:r>
      <w:r w:rsidRPr="00F72147">
        <w:t xml:space="preserve"> = .965 and </w:t>
      </w:r>
      <w:proofErr w:type="gramStart"/>
      <w:r w:rsidRPr="00F72147">
        <w:rPr>
          <w:i/>
        </w:rPr>
        <w:t>F</w:t>
      </w:r>
      <w:r w:rsidRPr="00F72147">
        <w:rPr>
          <w:vertAlign w:val="subscript"/>
        </w:rPr>
        <w:t>(</w:t>
      </w:r>
      <w:proofErr w:type="gramEnd"/>
      <w:r w:rsidRPr="00F72147">
        <w:rPr>
          <w:vertAlign w:val="subscript"/>
        </w:rPr>
        <w:t>1,30)</w:t>
      </w:r>
      <w:r w:rsidRPr="00F72147">
        <w:t xml:space="preserve"> = .000, </w:t>
      </w:r>
      <w:r w:rsidRPr="00F72147">
        <w:rPr>
          <w:i/>
        </w:rPr>
        <w:t>p</w:t>
      </w:r>
      <w:r w:rsidRPr="00F72147">
        <w:t xml:space="preserve"> = .986).  Raw edge angle data is available in Dataset S1.</w:t>
      </w:r>
    </w:p>
    <w:p w14:paraId="5A62F809" w14:textId="77777777" w:rsidR="00166ACC" w:rsidRPr="005D1C93" w:rsidRDefault="00166ACC" w:rsidP="00166ACC"/>
    <w:p w14:paraId="21D249D6" w14:textId="77777777" w:rsidR="00166ACC" w:rsidRPr="005D1C93" w:rsidRDefault="00166ACC" w:rsidP="00166ACC">
      <w:r w:rsidRPr="005D1C93">
        <w:tab/>
      </w:r>
      <w:r w:rsidRPr="005D1C93">
        <w:rPr>
          <w:b/>
        </w:rPr>
        <w:t xml:space="preserve">Knife blunting procedure. </w:t>
      </w:r>
      <w:r w:rsidRPr="005D1C93">
        <w:t>First, each of the copper or stone blades was tested for initial sharpness in the “fresh” condition where the blade edge has not been in contact with any substrate nor exposed to any damage. After the initial cut, and between each of the subsequent five cutting events, both types of blade were subjected to a controlled blunting event and then retested for sharpness using the established parameters. It is noted that even in modern meat processing using industrial steel blades, contact with bone during butchery will cause damage to the knife-edge</w:t>
      </w:r>
      <w:r w:rsidRPr="005D1C93">
        <w:rPr>
          <w:vertAlign w:val="superscript"/>
        </w:rPr>
        <w:t>16</w:t>
      </w:r>
      <w:r w:rsidRPr="005D1C93">
        <w:t>. As such, our procedure of five blunting events is a quite robust one. In order to mimic the type of blunting that may have occurred during the North American Archaic, our blades were used to cut a piece of bone—a distal end of a tibia from a white tailed deer (</w:t>
      </w:r>
      <w:proofErr w:type="spellStart"/>
      <w:r w:rsidRPr="005D1C93">
        <w:rPr>
          <w:i/>
        </w:rPr>
        <w:t>Odocoileus</w:t>
      </w:r>
      <w:proofErr w:type="spellEnd"/>
      <w:r w:rsidRPr="005D1C93">
        <w:rPr>
          <w:i/>
        </w:rPr>
        <w:t xml:space="preserve"> </w:t>
      </w:r>
      <w:proofErr w:type="spellStart"/>
      <w:r w:rsidRPr="005D1C93">
        <w:rPr>
          <w:i/>
        </w:rPr>
        <w:t>virginianus</w:t>
      </w:r>
      <w:proofErr w:type="spellEnd"/>
      <w:r w:rsidRPr="005D1C93">
        <w:t>). Deer is the most widely represented subsistence fauna during the Archaic and subsequent periods, and thus deer bone represents a valid blunting mechanism. To perform the blunting, each blade was held perpendicular to the bone surface and then pulled in a slow controlled manner across the bond in order to maintain consistent pressure and angle during the blunting event.</w:t>
      </w:r>
    </w:p>
    <w:p w14:paraId="1B67650B" w14:textId="77777777" w:rsidR="00166ACC" w:rsidRPr="005D1C93" w:rsidRDefault="00166ACC" w:rsidP="00166ACC"/>
    <w:p w14:paraId="689C29B7" w14:textId="77777777" w:rsidR="00166ACC" w:rsidRPr="005D1C93" w:rsidRDefault="00166ACC" w:rsidP="00166ACC">
      <w:r w:rsidRPr="005D1C93">
        <w:tab/>
      </w:r>
      <w:r w:rsidRPr="005D1C93">
        <w:rPr>
          <w:b/>
        </w:rPr>
        <w:t>Experiments.</w:t>
      </w:r>
      <w:r w:rsidRPr="005D1C93">
        <w:t xml:space="preserve"> Our experiment here follows closely the procedures described in a previous experiment</w:t>
      </w:r>
      <w:r w:rsidRPr="005D1C93">
        <w:rPr>
          <w:vertAlign w:val="superscript"/>
        </w:rPr>
        <w:t>10</w:t>
      </w:r>
      <w:r w:rsidRPr="005D1C93">
        <w:t xml:space="preserve"> and some of what follows in this section has been reproduced from that study with appropriate and specific modifications particular to the present research question.</w:t>
      </w:r>
    </w:p>
    <w:p w14:paraId="49F93FB3" w14:textId="77777777" w:rsidR="00166ACC" w:rsidRPr="005D1C93" w:rsidRDefault="00166ACC" w:rsidP="00166ACC">
      <w:r w:rsidRPr="005D1C93">
        <w:tab/>
        <w:t>The PVC tubing substrate was secured to a custom made grip (</w:t>
      </w:r>
      <w:r w:rsidRPr="005D1C93">
        <w:rPr>
          <w:b/>
        </w:rPr>
        <w:t>Fig. S3</w:t>
      </w:r>
      <w:r w:rsidRPr="005D1C93">
        <w:t xml:space="preserve">). The grip setup consisted of two wooden blocks, spaced </w:t>
      </w:r>
      <w:r w:rsidRPr="005D1C93">
        <w:rPr>
          <w:color w:val="000000" w:themeColor="text1"/>
        </w:rPr>
        <w:t xml:space="preserve">40 mm </w:t>
      </w:r>
      <w:r w:rsidRPr="005D1C93">
        <w:t>apart, and mounted to a wood base. For each test run, a new length PVC tubing was placed horizontally between the wooden blocks and secured in place by metal clamps. Textured rubber strips were used to hold the side of the PVC tubing that was in direct contact with the metal clamp. The rubber pieces functioned to both protect the tubing while under tension and also provided additional grip to prevent movement of the tubing during the test. This system allowed for consistent placement and tension of the tubing for each test.</w:t>
      </w:r>
    </w:p>
    <w:p w14:paraId="7A0D9748" w14:textId="77777777" w:rsidR="00166ACC" w:rsidRPr="005D1C93" w:rsidRDefault="00166ACC" w:rsidP="00166ACC">
      <w:r w:rsidRPr="005D1C93">
        <w:tab/>
        <w:t xml:space="preserve">Both the stone and copper blade samples were mounted in standardized wooden blocks measuring </w:t>
      </w:r>
      <w:r w:rsidRPr="005D1C93">
        <w:rPr>
          <w:color w:val="000000" w:themeColor="text1"/>
        </w:rPr>
        <w:t>4 x 2 x 12 cm, which were designed to fit in the crosshead</w:t>
      </w:r>
      <w:r w:rsidRPr="005D1C93">
        <w:t xml:space="preserve">. To mount each blade in the wood block, first appropriate sized notches (which varied with blade width) were cut into the wood support blocks. The blades were then carefully oriented and glued into place so that the cutting edge was parallel to the support block. To run each test, the wooden support block containing the blade was mounted into the load bearing crosshead using </w:t>
      </w:r>
      <w:proofErr w:type="spellStart"/>
      <w:r w:rsidRPr="005D1C93">
        <w:t>Instron</w:t>
      </w:r>
      <w:proofErr w:type="spellEnd"/>
      <w:r w:rsidRPr="005D1C93">
        <w:t xml:space="preserve"> Universal Materials Tester (Model 5967) screw action grips.</w:t>
      </w:r>
    </w:p>
    <w:p w14:paraId="76719C84" w14:textId="77777777" w:rsidR="00166ACC" w:rsidRPr="005D1C93" w:rsidRDefault="00166ACC" w:rsidP="00166ACC">
      <w:pPr>
        <w:rPr>
          <w:b/>
        </w:rPr>
      </w:pPr>
    </w:p>
    <w:p w14:paraId="7F8E5B6D" w14:textId="77777777" w:rsidR="00166ACC" w:rsidRPr="005D1C93" w:rsidRDefault="00166ACC" w:rsidP="00166ACC">
      <w:pPr>
        <w:rPr>
          <w:b/>
        </w:rPr>
      </w:pPr>
      <w:r w:rsidRPr="005D1C93">
        <w:rPr>
          <w:b/>
        </w:rPr>
        <w:tab/>
        <w:t xml:space="preserve">Experimental Data Collection.  </w:t>
      </w:r>
      <w:r w:rsidRPr="005D1C93">
        <w:rPr>
          <w:color w:val="000000" w:themeColor="text1"/>
        </w:rPr>
        <w:t xml:space="preserve">An </w:t>
      </w:r>
      <w:proofErr w:type="spellStart"/>
      <w:r w:rsidRPr="005D1C93">
        <w:t>Instron</w:t>
      </w:r>
      <w:proofErr w:type="spellEnd"/>
      <w:r w:rsidRPr="005D1C93">
        <w:t xml:space="preserve"> Universal Materials Tester (Model 5967) </w:t>
      </w:r>
      <w:r w:rsidRPr="005D1C93">
        <w:rPr>
          <w:color w:val="000000" w:themeColor="text1"/>
        </w:rPr>
        <w:t>universal testing machine was used to perform compressive tests (</w:t>
      </w:r>
      <w:r w:rsidRPr="005D1C93">
        <w:rPr>
          <w:b/>
          <w:color w:val="000000" w:themeColor="text1"/>
        </w:rPr>
        <w:t>Fig. S4</w:t>
      </w:r>
      <w:r w:rsidRPr="005D1C93">
        <w:rPr>
          <w:color w:val="000000" w:themeColor="text1"/>
        </w:rPr>
        <w:t xml:space="preserve">). This type of test continuously measures applied load (stress) and the associated displacement response (strain). In this study, the stress was introduced and controlled entirely by the </w:t>
      </w:r>
      <w:proofErr w:type="spellStart"/>
      <w:r w:rsidRPr="005D1C93">
        <w:rPr>
          <w:color w:val="000000" w:themeColor="text1"/>
        </w:rPr>
        <w:t>Instron</w:t>
      </w:r>
      <w:proofErr w:type="spellEnd"/>
      <w:r w:rsidRPr="005D1C93">
        <w:rPr>
          <w:color w:val="000000" w:themeColor="text1"/>
        </w:rPr>
        <w:t xml:space="preserve"> testing apparatus. A crosshead displacement rate of 0.2 mm/per minute was used in configuration with the substrate base. The test involves placing the cut substrate mounted in the grip base onto the base below the crosshead. The cutting edge of the blades was oriented so that it was perpendicular to the substrate at all times. The crosshead was then carefully lowered so the predesignated midpoint of the blade tip—the point at which the edge angle was calculated—was in contact with the surface of the PVC tubing. At this point, prior to beginning the test data collection, the force (N) was balanced and the displacement (mm) reset to zero. </w:t>
      </w:r>
    </w:p>
    <w:p w14:paraId="13565EF5" w14:textId="77777777" w:rsidR="00166ACC" w:rsidRPr="005D1C93" w:rsidRDefault="00166ACC" w:rsidP="00166ACC">
      <w:r w:rsidRPr="005D1C93">
        <w:rPr>
          <w:color w:val="000000" w:themeColor="text1"/>
        </w:rPr>
        <w:tab/>
        <w:t xml:space="preserve">As the test proceeded, the amount of load was continuously measured as the sample underwent displacement due to the applied force. The </w:t>
      </w:r>
      <w:proofErr w:type="spellStart"/>
      <w:r w:rsidRPr="005D1C93">
        <w:rPr>
          <w:color w:val="000000" w:themeColor="text1"/>
        </w:rPr>
        <w:t>Instron</w:t>
      </w:r>
      <w:proofErr w:type="spellEnd"/>
      <w:r w:rsidRPr="005D1C93">
        <w:rPr>
          <w:color w:val="000000" w:themeColor="text1"/>
        </w:rPr>
        <w:t xml:space="preserve"> </w:t>
      </w:r>
      <w:proofErr w:type="spellStart"/>
      <w:r w:rsidRPr="005D1C93">
        <w:rPr>
          <w:color w:val="000000" w:themeColor="text1"/>
        </w:rPr>
        <w:t>Bluehill</w:t>
      </w:r>
      <w:proofErr w:type="spellEnd"/>
      <w:r w:rsidRPr="005D1C93">
        <w:rPr>
          <w:color w:val="000000" w:themeColor="text1"/>
        </w:rPr>
        <w:t xml:space="preserve"> Universal software (Version 4.04) connected to the testing apparatus continuously collected measurements throughout the test duration. Deflection curves were generated for each sample (</w:t>
      </w:r>
      <w:r w:rsidRPr="00F33681">
        <w:rPr>
          <w:b/>
          <w:color w:val="000000" w:themeColor="text1"/>
        </w:rPr>
        <w:t>Fig. S5</w:t>
      </w:r>
      <w:r w:rsidRPr="005D1C93">
        <w:rPr>
          <w:color w:val="000000" w:themeColor="text1"/>
        </w:rPr>
        <w:t xml:space="preserve">). The x-axis shows the amount of displacement (mm) and the y-axis shows the amount of applied force (N). The relationships between these parameters are used to calculate measures that reveal the blades sharpness and response to blunting. The load and displacement data were used to calculate two key variables: </w:t>
      </w:r>
      <w:r w:rsidRPr="005D1C93">
        <w:rPr>
          <w:i/>
          <w:color w:val="000000" w:themeColor="text1"/>
        </w:rPr>
        <w:t xml:space="preserve">max load </w:t>
      </w:r>
      <w:r w:rsidRPr="005D1C93">
        <w:rPr>
          <w:color w:val="000000" w:themeColor="text1"/>
        </w:rPr>
        <w:t>and</w:t>
      </w:r>
      <w:r w:rsidRPr="005D1C93">
        <w:rPr>
          <w:i/>
          <w:color w:val="000000" w:themeColor="text1"/>
        </w:rPr>
        <w:t xml:space="preserve"> work.</w:t>
      </w:r>
      <w:r w:rsidRPr="005D1C93">
        <w:rPr>
          <w:color w:val="000000" w:themeColor="text1"/>
        </w:rPr>
        <w:t xml:space="preserve"> Max load refers to the maximum amount of load applied during the test. Load was measured in </w:t>
      </w:r>
      <w:proofErr w:type="spellStart"/>
      <w:r w:rsidRPr="005D1C93">
        <w:rPr>
          <w:color w:val="000000" w:themeColor="text1"/>
        </w:rPr>
        <w:t>Newtons</w:t>
      </w:r>
      <w:proofErr w:type="spellEnd"/>
      <w:r w:rsidRPr="005D1C93">
        <w:rPr>
          <w:color w:val="000000" w:themeColor="text1"/>
        </w:rPr>
        <w:t xml:space="preserve">/meter. This measure provides an assessment of initial force required to introduce a fracture by measuring the maximum of amount of load withstood by the substrate prior to cut initiation. The </w:t>
      </w:r>
      <w:r w:rsidRPr="005D1C93">
        <w:rPr>
          <w:i/>
          <w:color w:val="000000" w:themeColor="text1"/>
        </w:rPr>
        <w:t xml:space="preserve">work </w:t>
      </w:r>
      <w:r w:rsidRPr="005D1C93">
        <w:rPr>
          <w:color w:val="000000" w:themeColor="text1"/>
        </w:rPr>
        <w:t>value, measured in joules, illustrates the amount of energy needed to complete the cut. Work</w:t>
      </w:r>
      <w:r w:rsidRPr="005D1C93">
        <w:rPr>
          <w:i/>
          <w:color w:val="000000" w:themeColor="text1"/>
        </w:rPr>
        <w:t xml:space="preserve"> </w:t>
      </w:r>
      <w:r w:rsidRPr="005D1C93">
        <w:rPr>
          <w:color w:val="000000" w:themeColor="text1"/>
        </w:rPr>
        <w:t xml:space="preserve">is calculated from the area under the force displacement curve from where the sample begins deformation, through initial fracture, and continuing until complete cutting of the material occurs. </w:t>
      </w:r>
      <w:r w:rsidRPr="005D1C93">
        <w:t xml:space="preserve">Six different sharpness </w:t>
      </w:r>
      <w:r w:rsidRPr="005D1C93">
        <w:lastRenderedPageBreak/>
        <w:t>conditions were recorded in this study. The initial “fresh” values were recorded for each test sample, followed by five blunted conditions. All raw data can be found in Dataset S1.</w:t>
      </w:r>
    </w:p>
    <w:p w14:paraId="7385A84E" w14:textId="77777777" w:rsidR="00166ACC" w:rsidRPr="005D1C93" w:rsidRDefault="00166ACC" w:rsidP="00166ACC">
      <w:pPr>
        <w:pStyle w:val="SMSubheading"/>
        <w:rPr>
          <w:b/>
          <w:szCs w:val="24"/>
          <w:u w:val="none"/>
        </w:rPr>
      </w:pPr>
    </w:p>
    <w:p w14:paraId="6996A73A" w14:textId="77777777" w:rsidR="00166ACC" w:rsidRPr="005D1C93" w:rsidRDefault="00166ACC" w:rsidP="00166ACC">
      <w:pPr>
        <w:pStyle w:val="SMSubheading"/>
        <w:rPr>
          <w:b/>
          <w:szCs w:val="24"/>
          <w:u w:val="none"/>
        </w:rPr>
      </w:pPr>
      <w:r w:rsidRPr="005D1C93">
        <w:rPr>
          <w:b/>
          <w:szCs w:val="24"/>
          <w:u w:val="none"/>
        </w:rPr>
        <w:t>Additional analysis.</w:t>
      </w:r>
    </w:p>
    <w:p w14:paraId="539A55AE" w14:textId="77777777" w:rsidR="00166ACC" w:rsidRPr="005D1C93" w:rsidRDefault="00166ACC" w:rsidP="00166ACC">
      <w:pPr>
        <w:pStyle w:val="SMSubheading"/>
        <w:rPr>
          <w:b/>
          <w:szCs w:val="24"/>
          <w:u w:val="none"/>
        </w:rPr>
      </w:pPr>
    </w:p>
    <w:p w14:paraId="62D5C67B" w14:textId="77777777" w:rsidR="00166ACC" w:rsidRPr="005D1C93" w:rsidRDefault="00166ACC" w:rsidP="00166ACC">
      <w:r w:rsidRPr="005D1C93">
        <w:rPr>
          <w:b/>
        </w:rPr>
        <w:tab/>
        <w:t xml:space="preserve">Amount of blunting. </w:t>
      </w:r>
      <w:r w:rsidRPr="005D1C93">
        <w:t>How much blunting actually occurred between initial and final sharpness? We can assess this by comparing initial to final sharpness within each material type. An analysis of copper blade data shows that there is a significant difference between the initial sharpness and final sharpness with large effect values for both amount of force (N) (</w:t>
      </w:r>
      <w:r w:rsidRPr="005D1C93">
        <w:rPr>
          <w:i/>
        </w:rPr>
        <w:t>U</w:t>
      </w:r>
      <w:r w:rsidRPr="005D1C93">
        <w:t xml:space="preserve"> = 166.00, </w:t>
      </w:r>
      <w:r w:rsidRPr="005D1C93">
        <w:rPr>
          <w:i/>
        </w:rPr>
        <w:t>p</w:t>
      </w:r>
      <w:r w:rsidRPr="005D1C93">
        <w:t xml:space="preserve"> &lt; .000, </w:t>
      </w:r>
      <w:r w:rsidRPr="005D1C93">
        <w:rPr>
          <w:i/>
        </w:rPr>
        <w:t>r</w:t>
      </w:r>
      <w:r w:rsidRPr="005D1C93">
        <w:t xml:space="preserve"> = .54) and work (J) (</w:t>
      </w:r>
      <w:r w:rsidRPr="005D1C93">
        <w:rPr>
          <w:i/>
        </w:rPr>
        <w:t>U</w:t>
      </w:r>
      <w:r w:rsidRPr="005D1C93">
        <w:t xml:space="preserve"> = 186.00, </w:t>
      </w:r>
      <w:r w:rsidRPr="005D1C93">
        <w:rPr>
          <w:i/>
        </w:rPr>
        <w:t>p</w:t>
      </w:r>
      <w:r w:rsidRPr="005D1C93">
        <w:t xml:space="preserve"> &lt; .000, </w:t>
      </w:r>
      <w:r w:rsidRPr="005D1C93">
        <w:rPr>
          <w:i/>
        </w:rPr>
        <w:t>r</w:t>
      </w:r>
      <w:r w:rsidRPr="005D1C93">
        <w:t xml:space="preserve"> = .50) necessary to cut the substrate.  Similarly, an analysis of stone blade data also shows there is a significant difference between initial and final sharpness with large effect values for both amount of force (N) (</w:t>
      </w:r>
      <w:r w:rsidRPr="005D1C93">
        <w:rPr>
          <w:i/>
        </w:rPr>
        <w:t>U</w:t>
      </w:r>
      <w:r w:rsidRPr="005D1C93">
        <w:t xml:space="preserve"> = 24.00, </w:t>
      </w:r>
      <w:r w:rsidRPr="005D1C93">
        <w:rPr>
          <w:i/>
        </w:rPr>
        <w:t>p</w:t>
      </w:r>
      <w:r w:rsidRPr="005D1C93">
        <w:t xml:space="preserve"> &lt; .000, </w:t>
      </w:r>
      <w:r w:rsidRPr="005D1C93">
        <w:rPr>
          <w:i/>
        </w:rPr>
        <w:t>r</w:t>
      </w:r>
      <w:r w:rsidRPr="005D1C93">
        <w:t xml:space="preserve"> = .81) and work (J) (</w:t>
      </w:r>
      <w:r w:rsidRPr="005D1C93">
        <w:rPr>
          <w:i/>
        </w:rPr>
        <w:t>U</w:t>
      </w:r>
      <w:r w:rsidRPr="005D1C93">
        <w:t xml:space="preserve"> = 20.00, </w:t>
      </w:r>
      <w:r w:rsidRPr="005D1C93">
        <w:rPr>
          <w:i/>
        </w:rPr>
        <w:t>p</w:t>
      </w:r>
      <w:r w:rsidRPr="005D1C93">
        <w:t xml:space="preserve"> &lt; .000, </w:t>
      </w:r>
      <w:r w:rsidRPr="005D1C93">
        <w:rPr>
          <w:i/>
        </w:rPr>
        <w:t>r</w:t>
      </w:r>
      <w:r w:rsidRPr="005D1C93">
        <w:t xml:space="preserve"> = .82) necessary to cut the substrate.</w:t>
      </w:r>
    </w:p>
    <w:p w14:paraId="3E2C4775" w14:textId="77777777" w:rsidR="00166ACC" w:rsidRPr="005D1C93" w:rsidRDefault="00166ACC" w:rsidP="00166ACC">
      <w:r w:rsidRPr="005D1C93">
        <w:tab/>
        <w:t>These results confirm that the blunting method used herein—controlled contact with animal bone—does in fact cause reduced cutting efficiency for both copper and stone blades.  Raw data are available in Dataset S1.</w:t>
      </w:r>
    </w:p>
    <w:p w14:paraId="43BE2720" w14:textId="77777777" w:rsidR="00166ACC" w:rsidRPr="005D1C93" w:rsidRDefault="00166ACC" w:rsidP="00166ACC">
      <w:pPr>
        <w:pStyle w:val="SMSubheading"/>
        <w:rPr>
          <w:b/>
          <w:szCs w:val="24"/>
          <w:u w:val="none"/>
        </w:rPr>
      </w:pPr>
    </w:p>
    <w:p w14:paraId="70EFC55F" w14:textId="77777777" w:rsidR="00166ACC" w:rsidRPr="005D1C93" w:rsidRDefault="00166ACC" w:rsidP="00166ACC">
      <w:pPr>
        <w:pStyle w:val="SMSubheading"/>
        <w:rPr>
          <w:b/>
          <w:szCs w:val="24"/>
          <w:u w:val="none"/>
        </w:rPr>
      </w:pPr>
    </w:p>
    <w:p w14:paraId="3973CA0B" w14:textId="77777777" w:rsidR="00166ACC" w:rsidRPr="005D1C93" w:rsidRDefault="00166ACC" w:rsidP="00166ACC">
      <w:pPr>
        <w:pStyle w:val="SMText"/>
        <w:ind w:firstLine="0"/>
        <w:rPr>
          <w:szCs w:val="24"/>
        </w:rPr>
      </w:pPr>
    </w:p>
    <w:p w14:paraId="2A1ADDA4" w14:textId="77777777" w:rsidR="00166ACC" w:rsidRPr="005D1C93" w:rsidRDefault="00166ACC" w:rsidP="00166ACC">
      <w:pPr>
        <w:pStyle w:val="SMText"/>
        <w:ind w:firstLine="0"/>
        <w:rPr>
          <w:szCs w:val="24"/>
        </w:rPr>
      </w:pPr>
    </w:p>
    <w:p w14:paraId="63B5A7A8" w14:textId="77777777" w:rsidR="00166ACC" w:rsidRPr="005D1C93" w:rsidRDefault="00166ACC" w:rsidP="00166ACC">
      <w:pPr>
        <w:pStyle w:val="SMText"/>
        <w:ind w:firstLine="0"/>
        <w:rPr>
          <w:szCs w:val="24"/>
        </w:rPr>
      </w:pPr>
    </w:p>
    <w:p w14:paraId="4AEDB205" w14:textId="77777777" w:rsidR="00166ACC" w:rsidRPr="005D1C93" w:rsidRDefault="00166ACC" w:rsidP="00166ACC">
      <w:pPr>
        <w:pStyle w:val="SMText"/>
        <w:ind w:firstLine="0"/>
        <w:rPr>
          <w:szCs w:val="24"/>
        </w:rPr>
      </w:pPr>
    </w:p>
    <w:p w14:paraId="1BD3496D" w14:textId="77777777" w:rsidR="00166ACC" w:rsidRPr="005D1C93" w:rsidRDefault="00166ACC" w:rsidP="00166ACC">
      <w:pPr>
        <w:pStyle w:val="SMText"/>
        <w:ind w:firstLine="0"/>
        <w:rPr>
          <w:szCs w:val="24"/>
        </w:rPr>
      </w:pPr>
    </w:p>
    <w:p w14:paraId="13B4ABBF" w14:textId="77777777" w:rsidR="00166ACC" w:rsidRPr="005D1C93" w:rsidRDefault="00166ACC" w:rsidP="00166ACC">
      <w:pPr>
        <w:pStyle w:val="SMText"/>
        <w:ind w:firstLine="0"/>
        <w:rPr>
          <w:szCs w:val="24"/>
        </w:rPr>
      </w:pPr>
    </w:p>
    <w:p w14:paraId="152D8D5D" w14:textId="77777777" w:rsidR="00166ACC" w:rsidRPr="005D1C93" w:rsidRDefault="00166ACC" w:rsidP="00166ACC">
      <w:pPr>
        <w:pStyle w:val="SMText"/>
        <w:ind w:firstLine="0"/>
        <w:rPr>
          <w:szCs w:val="24"/>
        </w:rPr>
      </w:pPr>
    </w:p>
    <w:p w14:paraId="0F94ED7F" w14:textId="77777777" w:rsidR="00166ACC" w:rsidRDefault="00166ACC" w:rsidP="00166ACC">
      <w:r>
        <w:br w:type="page"/>
      </w:r>
    </w:p>
    <w:p w14:paraId="626E22BE" w14:textId="77777777" w:rsidR="009E38CD" w:rsidRDefault="00166ACC" w:rsidP="00166ACC">
      <w:r>
        <w:rPr>
          <w:noProof/>
        </w:rPr>
        <w:lastRenderedPageBreak/>
        <w:drawing>
          <wp:inline distT="0" distB="0" distL="0" distR="0" wp14:anchorId="5E9894CD" wp14:editId="1E915B7C">
            <wp:extent cx="5486400" cy="5669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1.jpg"/>
                    <pic:cNvPicPr/>
                  </pic:nvPicPr>
                  <pic:blipFill>
                    <a:blip r:embed="rId6">
                      <a:extLst>
                        <a:ext uri="{28A0092B-C50C-407E-A947-70E740481C1C}">
                          <a14:useLocalDpi xmlns:a14="http://schemas.microsoft.com/office/drawing/2010/main" val="0"/>
                        </a:ext>
                      </a:extLst>
                    </a:blip>
                    <a:stretch>
                      <a:fillRect/>
                    </a:stretch>
                  </pic:blipFill>
                  <pic:spPr>
                    <a:xfrm>
                      <a:off x="0" y="0"/>
                      <a:ext cx="5486400" cy="5669280"/>
                    </a:xfrm>
                    <a:prstGeom prst="rect">
                      <a:avLst/>
                    </a:prstGeom>
                  </pic:spPr>
                </pic:pic>
              </a:graphicData>
            </a:graphic>
          </wp:inline>
        </w:drawing>
      </w:r>
    </w:p>
    <w:p w14:paraId="5F67EA44" w14:textId="3637B7F4" w:rsidR="00166ACC" w:rsidRDefault="00166ACC" w:rsidP="00166ACC">
      <w:r w:rsidRPr="009E38CD">
        <w:rPr>
          <w:b/>
        </w:rPr>
        <w:t>Fig. S1</w:t>
      </w:r>
      <w:r w:rsidRPr="005D1C93">
        <w:t xml:space="preserve">. </w:t>
      </w:r>
      <w:r>
        <w:t xml:space="preserve">Archaeological examples of Old Copper Culture copper knives curated at the Milwaukee Public Museum. Photographed by M.R.B. July 18th, 2017. </w:t>
      </w:r>
    </w:p>
    <w:p w14:paraId="30931755" w14:textId="77777777" w:rsidR="00166ACC" w:rsidRPr="005D1C93" w:rsidRDefault="00166ACC" w:rsidP="00166ACC">
      <w:pPr>
        <w:pStyle w:val="SMHeading"/>
      </w:pPr>
    </w:p>
    <w:p w14:paraId="15F2EF8C" w14:textId="77777777" w:rsidR="00166ACC" w:rsidRDefault="00166ACC" w:rsidP="00166ACC">
      <w:r>
        <w:br w:type="page"/>
      </w:r>
    </w:p>
    <w:p w14:paraId="23DC9545" w14:textId="77777777" w:rsidR="00166ACC" w:rsidRPr="005D1C93" w:rsidRDefault="00166ACC" w:rsidP="00166ACC">
      <w:pPr>
        <w:pStyle w:val="SMcaption"/>
        <w:rPr>
          <w:szCs w:val="24"/>
        </w:rPr>
      </w:pPr>
      <w:r>
        <w:rPr>
          <w:noProof/>
          <w:szCs w:val="24"/>
        </w:rPr>
        <w:lastRenderedPageBreak/>
        <w:drawing>
          <wp:inline distT="0" distB="0" distL="0" distR="0" wp14:anchorId="496F63D0" wp14:editId="5154EC24">
            <wp:extent cx="5486400" cy="39389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S2.jpg"/>
                    <pic:cNvPicPr/>
                  </pic:nvPicPr>
                  <pic:blipFill>
                    <a:blip r:embed="rId7">
                      <a:extLst>
                        <a:ext uri="{28A0092B-C50C-407E-A947-70E740481C1C}">
                          <a14:useLocalDpi xmlns:a14="http://schemas.microsoft.com/office/drawing/2010/main" val="0"/>
                        </a:ext>
                      </a:extLst>
                    </a:blip>
                    <a:stretch>
                      <a:fillRect/>
                    </a:stretch>
                  </pic:blipFill>
                  <pic:spPr>
                    <a:xfrm>
                      <a:off x="0" y="0"/>
                      <a:ext cx="5486400" cy="3938905"/>
                    </a:xfrm>
                    <a:prstGeom prst="rect">
                      <a:avLst/>
                    </a:prstGeom>
                  </pic:spPr>
                </pic:pic>
              </a:graphicData>
            </a:graphic>
          </wp:inline>
        </w:drawing>
      </w:r>
    </w:p>
    <w:p w14:paraId="60572F83" w14:textId="77777777" w:rsidR="00166ACC" w:rsidRPr="005D1C93" w:rsidRDefault="00166ACC" w:rsidP="00166ACC">
      <w:pPr>
        <w:pStyle w:val="SMHeading"/>
      </w:pPr>
      <w:r w:rsidRPr="005D1C93">
        <w:t xml:space="preserve">Fig. S2. </w:t>
      </w:r>
      <w:r>
        <w:rPr>
          <w:b w:val="0"/>
        </w:rPr>
        <w:t>Copper blade production showing stages (a) elongate copper ingots, (b) tapered blades cut into segments, and (c) final blade sharpening on whetstone.</w:t>
      </w:r>
    </w:p>
    <w:p w14:paraId="0BC69E51" w14:textId="77777777" w:rsidR="00166ACC" w:rsidRPr="005D1C93" w:rsidRDefault="00166ACC" w:rsidP="00166ACC">
      <w:pPr>
        <w:pStyle w:val="SMcaption"/>
        <w:rPr>
          <w:szCs w:val="24"/>
        </w:rPr>
      </w:pPr>
    </w:p>
    <w:p w14:paraId="5DB44837" w14:textId="77777777" w:rsidR="00166ACC" w:rsidRDefault="00166ACC" w:rsidP="00166ACC">
      <w:r>
        <w:br w:type="page"/>
      </w:r>
    </w:p>
    <w:p w14:paraId="6843480F" w14:textId="77777777" w:rsidR="00166ACC" w:rsidRDefault="00166ACC" w:rsidP="00166ACC">
      <w:pPr>
        <w:pStyle w:val="SMHeading"/>
      </w:pPr>
      <w:r>
        <w:rPr>
          <w:noProof/>
        </w:rPr>
        <w:lastRenderedPageBreak/>
        <w:drawing>
          <wp:inline distT="0" distB="0" distL="0" distR="0" wp14:anchorId="41F40927" wp14:editId="4A100279">
            <wp:extent cx="2743200" cy="365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3.jpg"/>
                    <pic:cNvPicPr/>
                  </pic:nvPicPr>
                  <pic:blipFill>
                    <a:blip r:embed="rId8">
                      <a:extLst>
                        <a:ext uri="{28A0092B-C50C-407E-A947-70E740481C1C}">
                          <a14:useLocalDpi xmlns:a14="http://schemas.microsoft.com/office/drawing/2010/main" val="0"/>
                        </a:ext>
                      </a:extLst>
                    </a:blip>
                    <a:stretch>
                      <a:fillRect/>
                    </a:stretch>
                  </pic:blipFill>
                  <pic:spPr>
                    <a:xfrm>
                      <a:off x="0" y="0"/>
                      <a:ext cx="2743200" cy="3657600"/>
                    </a:xfrm>
                    <a:prstGeom prst="rect">
                      <a:avLst/>
                    </a:prstGeom>
                  </pic:spPr>
                </pic:pic>
              </a:graphicData>
            </a:graphic>
          </wp:inline>
        </w:drawing>
      </w:r>
    </w:p>
    <w:p w14:paraId="78305EBB" w14:textId="77777777" w:rsidR="00166ACC" w:rsidRPr="005D1C93" w:rsidRDefault="00166ACC" w:rsidP="00166ACC">
      <w:pPr>
        <w:pStyle w:val="SMHeading"/>
      </w:pPr>
      <w:r w:rsidRPr="005D1C93">
        <w:t xml:space="preserve">Fig. S3. </w:t>
      </w:r>
      <w:r>
        <w:rPr>
          <w:b w:val="0"/>
        </w:rPr>
        <w:t xml:space="preserve">Testing apparatus showing copper blade, mounted in wood block, held by </w:t>
      </w:r>
      <w:proofErr w:type="spellStart"/>
      <w:r>
        <w:rPr>
          <w:b w:val="0"/>
        </w:rPr>
        <w:t>Instron</w:t>
      </w:r>
      <w:proofErr w:type="spellEnd"/>
      <w:r>
        <w:rPr>
          <w:b w:val="0"/>
        </w:rPr>
        <w:t xml:space="preserve"> screw action grips being lowered towards the PVC cutting substrate.</w:t>
      </w:r>
    </w:p>
    <w:p w14:paraId="72AF32BA" w14:textId="77777777" w:rsidR="00166ACC" w:rsidRPr="005D1C93" w:rsidRDefault="00166ACC" w:rsidP="00166ACC">
      <w:pPr>
        <w:pStyle w:val="SMcaption"/>
        <w:rPr>
          <w:szCs w:val="24"/>
        </w:rPr>
      </w:pPr>
    </w:p>
    <w:p w14:paraId="463A0115" w14:textId="77777777" w:rsidR="00166ACC" w:rsidRDefault="00166ACC" w:rsidP="00166ACC">
      <w:r>
        <w:br w:type="page"/>
      </w:r>
    </w:p>
    <w:p w14:paraId="3A4851AE" w14:textId="7EC3F3DB" w:rsidR="00166ACC" w:rsidRDefault="009E38CD" w:rsidP="00166ACC">
      <w:pPr>
        <w:pStyle w:val="SMHeading"/>
      </w:pPr>
      <w:r>
        <w:rPr>
          <w:noProof/>
        </w:rPr>
        <w:lastRenderedPageBreak/>
        <w:drawing>
          <wp:inline distT="0" distB="0" distL="0" distR="0" wp14:anchorId="3E6F1E02" wp14:editId="3B8E677E">
            <wp:extent cx="2709672" cy="361492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S4.jpg"/>
                    <pic:cNvPicPr/>
                  </pic:nvPicPr>
                  <pic:blipFill>
                    <a:blip r:embed="rId9">
                      <a:extLst>
                        <a:ext uri="{28A0092B-C50C-407E-A947-70E740481C1C}">
                          <a14:useLocalDpi xmlns:a14="http://schemas.microsoft.com/office/drawing/2010/main" val="0"/>
                        </a:ext>
                      </a:extLst>
                    </a:blip>
                    <a:stretch>
                      <a:fillRect/>
                    </a:stretch>
                  </pic:blipFill>
                  <pic:spPr>
                    <a:xfrm>
                      <a:off x="0" y="0"/>
                      <a:ext cx="2709672" cy="3614928"/>
                    </a:xfrm>
                    <a:prstGeom prst="rect">
                      <a:avLst/>
                    </a:prstGeom>
                  </pic:spPr>
                </pic:pic>
              </a:graphicData>
            </a:graphic>
          </wp:inline>
        </w:drawing>
      </w:r>
    </w:p>
    <w:p w14:paraId="03724BE4" w14:textId="77777777" w:rsidR="00166ACC" w:rsidRPr="00674938" w:rsidRDefault="00166ACC" w:rsidP="00166ACC">
      <w:pPr>
        <w:pStyle w:val="SMHeading"/>
        <w:rPr>
          <w:b w:val="0"/>
        </w:rPr>
      </w:pPr>
      <w:r w:rsidRPr="005D1C93">
        <w:t xml:space="preserve">Fig. S4. </w:t>
      </w:r>
      <w:proofErr w:type="spellStart"/>
      <w:r w:rsidRPr="00674938">
        <w:rPr>
          <w:b w:val="0"/>
        </w:rPr>
        <w:t>Instron</w:t>
      </w:r>
      <w:proofErr w:type="spellEnd"/>
      <w:r w:rsidRPr="00674938">
        <w:rPr>
          <w:b w:val="0"/>
        </w:rPr>
        <w:t xml:space="preserve"> Universal Materials Tester (Model 5967</w:t>
      </w:r>
      <w:r>
        <w:rPr>
          <w:b w:val="0"/>
        </w:rPr>
        <w:t>)</w:t>
      </w:r>
      <w:r w:rsidRPr="00674938">
        <w:rPr>
          <w:b w:val="0"/>
          <w:color w:val="000000" w:themeColor="text1"/>
        </w:rPr>
        <w:t xml:space="preserve"> was used to perform compressive tests</w:t>
      </w:r>
      <w:r>
        <w:rPr>
          <w:b w:val="0"/>
          <w:color w:val="000000" w:themeColor="text1"/>
        </w:rPr>
        <w:t xml:space="preserve"> and to collect all data</w:t>
      </w:r>
      <w:r w:rsidRPr="00674938">
        <w:rPr>
          <w:b w:val="0"/>
          <w:color w:val="000000" w:themeColor="text1"/>
        </w:rPr>
        <w:t>.</w:t>
      </w:r>
    </w:p>
    <w:p w14:paraId="52D62ED6" w14:textId="77777777" w:rsidR="00166ACC" w:rsidRDefault="00166ACC" w:rsidP="00166ACC">
      <w:r>
        <w:br w:type="page"/>
      </w:r>
    </w:p>
    <w:p w14:paraId="2322EF89" w14:textId="3451FA74" w:rsidR="00166ACC" w:rsidRPr="00166ACC" w:rsidRDefault="00166ACC" w:rsidP="00166ACC">
      <w:pPr>
        <w:pStyle w:val="SMHeading"/>
        <w:rPr>
          <w:b w:val="0"/>
        </w:rPr>
      </w:pPr>
      <w:r>
        <w:rPr>
          <w:noProof/>
        </w:rPr>
        <w:lastRenderedPageBreak/>
        <w:drawing>
          <wp:inline distT="0" distB="0" distL="0" distR="0" wp14:anchorId="68B88DA9" wp14:editId="0B1F7CCB">
            <wp:extent cx="5310315" cy="77749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S5.jpg"/>
                    <pic:cNvPicPr/>
                  </pic:nvPicPr>
                  <pic:blipFill>
                    <a:blip r:embed="rId10">
                      <a:extLst>
                        <a:ext uri="{28A0092B-C50C-407E-A947-70E740481C1C}">
                          <a14:useLocalDpi xmlns:a14="http://schemas.microsoft.com/office/drawing/2010/main" val="0"/>
                        </a:ext>
                      </a:extLst>
                    </a:blip>
                    <a:stretch>
                      <a:fillRect/>
                    </a:stretch>
                  </pic:blipFill>
                  <pic:spPr>
                    <a:xfrm>
                      <a:off x="0" y="0"/>
                      <a:ext cx="5318880" cy="7787480"/>
                    </a:xfrm>
                    <a:prstGeom prst="rect">
                      <a:avLst/>
                    </a:prstGeom>
                  </pic:spPr>
                </pic:pic>
              </a:graphicData>
            </a:graphic>
          </wp:inline>
        </w:drawing>
      </w:r>
      <w:r w:rsidRPr="005D1C93">
        <w:t xml:space="preserve">Fig. S5. </w:t>
      </w:r>
      <w:r w:rsidRPr="00C822CA">
        <w:rPr>
          <w:b w:val="0"/>
        </w:rPr>
        <w:t xml:space="preserve">Load displacement curves depicting </w:t>
      </w:r>
      <w:r>
        <w:rPr>
          <w:b w:val="0"/>
        </w:rPr>
        <w:t>a typical test</w:t>
      </w:r>
      <w:r w:rsidRPr="00C822CA">
        <w:rPr>
          <w:b w:val="0"/>
        </w:rPr>
        <w:t xml:space="preserve"> </w:t>
      </w:r>
      <w:r>
        <w:rPr>
          <w:b w:val="0"/>
        </w:rPr>
        <w:t>for</w:t>
      </w:r>
      <w:r w:rsidRPr="00C822CA">
        <w:rPr>
          <w:b w:val="0"/>
        </w:rPr>
        <w:t xml:space="preserve"> </w:t>
      </w:r>
      <w:r>
        <w:rPr>
          <w:b w:val="0"/>
        </w:rPr>
        <w:t>(a</w:t>
      </w:r>
      <w:r w:rsidRPr="00C822CA">
        <w:rPr>
          <w:b w:val="0"/>
        </w:rPr>
        <w:t xml:space="preserve">) </w:t>
      </w:r>
      <w:r>
        <w:rPr>
          <w:b w:val="0"/>
        </w:rPr>
        <w:t xml:space="preserve">copper blades </w:t>
      </w:r>
      <w:r w:rsidRPr="00C822CA">
        <w:rPr>
          <w:b w:val="0"/>
        </w:rPr>
        <w:t xml:space="preserve">and </w:t>
      </w:r>
      <w:r>
        <w:rPr>
          <w:b w:val="0"/>
        </w:rPr>
        <w:t>(b) stone blades</w:t>
      </w:r>
      <w:r w:rsidRPr="00C822CA">
        <w:rPr>
          <w:b w:val="0"/>
        </w:rPr>
        <w:t xml:space="preserve">. Data for each </w:t>
      </w:r>
      <w:r>
        <w:rPr>
          <w:b w:val="0"/>
        </w:rPr>
        <w:t xml:space="preserve">blade has been plotted </w:t>
      </w:r>
      <w:r w:rsidR="0037056E">
        <w:rPr>
          <w:b w:val="0"/>
        </w:rPr>
        <w:t xml:space="preserve">for </w:t>
      </w:r>
      <w:r>
        <w:rPr>
          <w:b w:val="0"/>
        </w:rPr>
        <w:t>conditions one (1) though six (6</w:t>
      </w:r>
      <w:r w:rsidRPr="00C822CA">
        <w:rPr>
          <w:b w:val="0"/>
        </w:rPr>
        <w:t>)</w:t>
      </w:r>
      <w:r>
        <w:rPr>
          <w:b w:val="0"/>
        </w:rPr>
        <w:t>.</w:t>
      </w:r>
    </w:p>
    <w:p w14:paraId="0E4C0DA6" w14:textId="77777777" w:rsidR="00166ACC" w:rsidRPr="008521BC" w:rsidRDefault="00166ACC" w:rsidP="00166ACC">
      <w:r w:rsidRPr="00453006">
        <w:rPr>
          <w:b/>
        </w:rPr>
        <w:lastRenderedPageBreak/>
        <w:t>Table S1.</w:t>
      </w:r>
      <w:r w:rsidRPr="005D1C93">
        <w:t xml:space="preserve"> </w:t>
      </w:r>
      <w:r>
        <w:t>Blade edge a</w:t>
      </w:r>
      <w:r w:rsidRPr="005D1C93">
        <w:t>ngle</w:t>
      </w:r>
      <w:r>
        <w:t xml:space="preserve"> in d</w:t>
      </w:r>
      <w:r w:rsidRPr="005D1C93">
        <w:t>egrees °</w:t>
      </w:r>
    </w:p>
    <w:tbl>
      <w:tblPr>
        <w:tblStyle w:val="TableGrid"/>
        <w:tblW w:w="0" w:type="auto"/>
        <w:tblLook w:val="04A0" w:firstRow="1" w:lastRow="0" w:firstColumn="1" w:lastColumn="0" w:noHBand="0" w:noVBand="1"/>
      </w:tblPr>
      <w:tblGrid>
        <w:gridCol w:w="1995"/>
        <w:gridCol w:w="1857"/>
        <w:gridCol w:w="1995"/>
      </w:tblGrid>
      <w:tr w:rsidR="00166ACC" w:rsidRPr="005D1C93" w14:paraId="00808E2F" w14:textId="77777777" w:rsidTr="00CF3839">
        <w:trPr>
          <w:trHeight w:val="243"/>
        </w:trPr>
        <w:tc>
          <w:tcPr>
            <w:tcW w:w="1995" w:type="dxa"/>
            <w:noWrap/>
          </w:tcPr>
          <w:p w14:paraId="16B45999" w14:textId="77777777" w:rsidR="00166ACC" w:rsidRPr="005D1C93" w:rsidRDefault="00166ACC" w:rsidP="00CF3839">
            <w:pPr>
              <w:pStyle w:val="SMHeading"/>
              <w:rPr>
                <w:b w:val="0"/>
              </w:rPr>
            </w:pPr>
          </w:p>
        </w:tc>
        <w:tc>
          <w:tcPr>
            <w:tcW w:w="1857" w:type="dxa"/>
            <w:noWrap/>
          </w:tcPr>
          <w:p w14:paraId="1FDDF037" w14:textId="77777777" w:rsidR="00166ACC" w:rsidRPr="005D1C93" w:rsidRDefault="00166ACC" w:rsidP="00CF3839">
            <w:pPr>
              <w:pStyle w:val="SMHeading"/>
              <w:rPr>
                <w:b w:val="0"/>
              </w:rPr>
            </w:pPr>
            <w:r w:rsidRPr="005D1C93">
              <w:rPr>
                <w:b w:val="0"/>
              </w:rPr>
              <w:t>Copper</w:t>
            </w:r>
          </w:p>
        </w:tc>
        <w:tc>
          <w:tcPr>
            <w:tcW w:w="1995" w:type="dxa"/>
            <w:noWrap/>
          </w:tcPr>
          <w:p w14:paraId="20553936" w14:textId="77777777" w:rsidR="00166ACC" w:rsidRPr="005D1C93" w:rsidRDefault="00166ACC" w:rsidP="00CF3839">
            <w:pPr>
              <w:pStyle w:val="SMHeading"/>
              <w:rPr>
                <w:b w:val="0"/>
              </w:rPr>
            </w:pPr>
            <w:r w:rsidRPr="005D1C93">
              <w:rPr>
                <w:b w:val="0"/>
              </w:rPr>
              <w:t>Stone</w:t>
            </w:r>
          </w:p>
        </w:tc>
      </w:tr>
      <w:tr w:rsidR="00166ACC" w:rsidRPr="005D1C93" w14:paraId="6B9C7FE0" w14:textId="77777777" w:rsidTr="00CF3839">
        <w:trPr>
          <w:trHeight w:val="243"/>
        </w:trPr>
        <w:tc>
          <w:tcPr>
            <w:tcW w:w="1995" w:type="dxa"/>
            <w:noWrap/>
            <w:hideMark/>
          </w:tcPr>
          <w:p w14:paraId="5EDB5213" w14:textId="77777777" w:rsidR="00166ACC" w:rsidRPr="005D1C93" w:rsidRDefault="00166ACC" w:rsidP="00CF3839">
            <w:pPr>
              <w:pStyle w:val="SMHeading"/>
            </w:pPr>
            <w:r w:rsidRPr="005D1C93">
              <w:t>Mean</w:t>
            </w:r>
          </w:p>
        </w:tc>
        <w:tc>
          <w:tcPr>
            <w:tcW w:w="1857" w:type="dxa"/>
            <w:noWrap/>
            <w:hideMark/>
          </w:tcPr>
          <w:p w14:paraId="1EE89B2A" w14:textId="77777777" w:rsidR="00166ACC" w:rsidRPr="005D1C93" w:rsidRDefault="00166ACC" w:rsidP="00CF3839">
            <w:pPr>
              <w:pStyle w:val="SMHeading"/>
              <w:rPr>
                <w:b w:val="0"/>
              </w:rPr>
            </w:pPr>
            <w:r w:rsidRPr="005D1C93">
              <w:rPr>
                <w:b w:val="0"/>
              </w:rPr>
              <w:t>44.1</w:t>
            </w:r>
          </w:p>
        </w:tc>
        <w:tc>
          <w:tcPr>
            <w:tcW w:w="1995" w:type="dxa"/>
            <w:noWrap/>
            <w:hideMark/>
          </w:tcPr>
          <w:p w14:paraId="5C956DA7" w14:textId="77777777" w:rsidR="00166ACC" w:rsidRPr="005D1C93" w:rsidRDefault="00166ACC" w:rsidP="00CF3839">
            <w:pPr>
              <w:pStyle w:val="SMHeading"/>
              <w:rPr>
                <w:b w:val="0"/>
              </w:rPr>
            </w:pPr>
            <w:r w:rsidRPr="005D1C93">
              <w:rPr>
                <w:b w:val="0"/>
              </w:rPr>
              <w:t>44.0</w:t>
            </w:r>
          </w:p>
        </w:tc>
      </w:tr>
      <w:tr w:rsidR="00166ACC" w:rsidRPr="005D1C93" w14:paraId="32E79BF5" w14:textId="77777777" w:rsidTr="00CF3839">
        <w:trPr>
          <w:trHeight w:val="243"/>
        </w:trPr>
        <w:tc>
          <w:tcPr>
            <w:tcW w:w="1995" w:type="dxa"/>
            <w:noWrap/>
            <w:hideMark/>
          </w:tcPr>
          <w:p w14:paraId="6DE296E7" w14:textId="77777777" w:rsidR="00166ACC" w:rsidRPr="005D1C93" w:rsidRDefault="00166ACC" w:rsidP="00CF3839">
            <w:pPr>
              <w:pStyle w:val="SMHeading"/>
            </w:pPr>
            <w:proofErr w:type="spellStart"/>
            <w:r w:rsidRPr="005D1C93">
              <w:t>StDev</w:t>
            </w:r>
            <w:proofErr w:type="spellEnd"/>
          </w:p>
        </w:tc>
        <w:tc>
          <w:tcPr>
            <w:tcW w:w="1857" w:type="dxa"/>
            <w:noWrap/>
            <w:hideMark/>
          </w:tcPr>
          <w:p w14:paraId="28C416BA" w14:textId="77777777" w:rsidR="00166ACC" w:rsidRPr="005D1C93" w:rsidRDefault="00166ACC" w:rsidP="00CF3839">
            <w:pPr>
              <w:pStyle w:val="SMHeading"/>
              <w:rPr>
                <w:b w:val="0"/>
              </w:rPr>
            </w:pPr>
            <w:r w:rsidRPr="005D1C93">
              <w:rPr>
                <w:b w:val="0"/>
              </w:rPr>
              <w:t>6.9</w:t>
            </w:r>
          </w:p>
        </w:tc>
        <w:tc>
          <w:tcPr>
            <w:tcW w:w="1995" w:type="dxa"/>
            <w:noWrap/>
            <w:hideMark/>
          </w:tcPr>
          <w:p w14:paraId="05A8AC53" w14:textId="77777777" w:rsidR="00166ACC" w:rsidRPr="005D1C93" w:rsidRDefault="00166ACC" w:rsidP="00CF3839">
            <w:pPr>
              <w:pStyle w:val="SMHeading"/>
              <w:rPr>
                <w:b w:val="0"/>
              </w:rPr>
            </w:pPr>
            <w:r w:rsidRPr="005D1C93">
              <w:rPr>
                <w:b w:val="0"/>
              </w:rPr>
              <w:t>7.0</w:t>
            </w:r>
          </w:p>
        </w:tc>
      </w:tr>
      <w:tr w:rsidR="00166ACC" w:rsidRPr="005D1C93" w14:paraId="787E2F21" w14:textId="77777777" w:rsidTr="00CF3839">
        <w:trPr>
          <w:trHeight w:val="243"/>
        </w:trPr>
        <w:tc>
          <w:tcPr>
            <w:tcW w:w="1995" w:type="dxa"/>
            <w:noWrap/>
            <w:hideMark/>
          </w:tcPr>
          <w:p w14:paraId="7A56DB7E" w14:textId="77777777" w:rsidR="00166ACC" w:rsidRPr="005D1C93" w:rsidRDefault="00166ACC" w:rsidP="00CF3839">
            <w:pPr>
              <w:pStyle w:val="SMHeading"/>
            </w:pPr>
            <w:proofErr w:type="spellStart"/>
            <w:r w:rsidRPr="005D1C93">
              <w:t>CoVar</w:t>
            </w:r>
            <w:proofErr w:type="spellEnd"/>
          </w:p>
        </w:tc>
        <w:tc>
          <w:tcPr>
            <w:tcW w:w="1857" w:type="dxa"/>
            <w:noWrap/>
            <w:hideMark/>
          </w:tcPr>
          <w:p w14:paraId="712F7AA4" w14:textId="77777777" w:rsidR="00166ACC" w:rsidRPr="005D1C93" w:rsidRDefault="00166ACC" w:rsidP="00CF3839">
            <w:pPr>
              <w:pStyle w:val="SMHeading"/>
              <w:rPr>
                <w:b w:val="0"/>
              </w:rPr>
            </w:pPr>
            <w:r w:rsidRPr="005D1C93">
              <w:rPr>
                <w:b w:val="0"/>
              </w:rPr>
              <w:t>15.7</w:t>
            </w:r>
          </w:p>
        </w:tc>
        <w:tc>
          <w:tcPr>
            <w:tcW w:w="1995" w:type="dxa"/>
            <w:noWrap/>
            <w:hideMark/>
          </w:tcPr>
          <w:p w14:paraId="4580C7CF" w14:textId="77777777" w:rsidR="00166ACC" w:rsidRPr="005D1C93" w:rsidRDefault="00166ACC" w:rsidP="00CF3839">
            <w:pPr>
              <w:pStyle w:val="SMHeading"/>
              <w:rPr>
                <w:b w:val="0"/>
              </w:rPr>
            </w:pPr>
            <w:r w:rsidRPr="005D1C93">
              <w:rPr>
                <w:b w:val="0"/>
              </w:rPr>
              <w:t>15.8</w:t>
            </w:r>
          </w:p>
        </w:tc>
      </w:tr>
      <w:tr w:rsidR="00166ACC" w:rsidRPr="005D1C93" w14:paraId="17C4AFE3" w14:textId="77777777" w:rsidTr="00CF3839">
        <w:trPr>
          <w:trHeight w:val="243"/>
        </w:trPr>
        <w:tc>
          <w:tcPr>
            <w:tcW w:w="1995" w:type="dxa"/>
            <w:noWrap/>
            <w:hideMark/>
          </w:tcPr>
          <w:p w14:paraId="1BE30A83" w14:textId="77777777" w:rsidR="00166ACC" w:rsidRPr="005D1C93" w:rsidRDefault="00166ACC" w:rsidP="00CF3839">
            <w:pPr>
              <w:pStyle w:val="SMHeading"/>
            </w:pPr>
            <w:r w:rsidRPr="005D1C93">
              <w:t>Min</w:t>
            </w:r>
          </w:p>
        </w:tc>
        <w:tc>
          <w:tcPr>
            <w:tcW w:w="1857" w:type="dxa"/>
            <w:noWrap/>
            <w:hideMark/>
          </w:tcPr>
          <w:p w14:paraId="70171170" w14:textId="77777777" w:rsidR="00166ACC" w:rsidRPr="005D1C93" w:rsidRDefault="00166ACC" w:rsidP="00CF3839">
            <w:pPr>
              <w:pStyle w:val="SMHeading"/>
              <w:rPr>
                <w:b w:val="0"/>
              </w:rPr>
            </w:pPr>
            <w:r w:rsidRPr="005D1C93">
              <w:rPr>
                <w:b w:val="0"/>
              </w:rPr>
              <w:t>27.6</w:t>
            </w:r>
          </w:p>
        </w:tc>
        <w:tc>
          <w:tcPr>
            <w:tcW w:w="1995" w:type="dxa"/>
            <w:noWrap/>
            <w:hideMark/>
          </w:tcPr>
          <w:p w14:paraId="4004EB53" w14:textId="77777777" w:rsidR="00166ACC" w:rsidRPr="005D1C93" w:rsidRDefault="00166ACC" w:rsidP="00CF3839">
            <w:pPr>
              <w:pStyle w:val="SMHeading"/>
              <w:rPr>
                <w:b w:val="0"/>
              </w:rPr>
            </w:pPr>
            <w:r w:rsidRPr="005D1C93">
              <w:rPr>
                <w:b w:val="0"/>
              </w:rPr>
              <w:t>28.3</w:t>
            </w:r>
          </w:p>
        </w:tc>
      </w:tr>
      <w:tr w:rsidR="00166ACC" w:rsidRPr="005D1C93" w14:paraId="7870BDE1" w14:textId="77777777" w:rsidTr="00CF3839">
        <w:trPr>
          <w:trHeight w:val="243"/>
        </w:trPr>
        <w:tc>
          <w:tcPr>
            <w:tcW w:w="1995" w:type="dxa"/>
            <w:noWrap/>
            <w:hideMark/>
          </w:tcPr>
          <w:p w14:paraId="6F9C5E0B" w14:textId="77777777" w:rsidR="00166ACC" w:rsidRPr="005D1C93" w:rsidRDefault="00166ACC" w:rsidP="00CF3839">
            <w:pPr>
              <w:pStyle w:val="SMHeading"/>
            </w:pPr>
            <w:r w:rsidRPr="005D1C93">
              <w:t>Max</w:t>
            </w:r>
          </w:p>
        </w:tc>
        <w:tc>
          <w:tcPr>
            <w:tcW w:w="1857" w:type="dxa"/>
            <w:noWrap/>
            <w:hideMark/>
          </w:tcPr>
          <w:p w14:paraId="5CD0D03E" w14:textId="77777777" w:rsidR="00166ACC" w:rsidRPr="005D1C93" w:rsidRDefault="00166ACC" w:rsidP="00CF3839">
            <w:pPr>
              <w:pStyle w:val="SMHeading"/>
              <w:rPr>
                <w:b w:val="0"/>
              </w:rPr>
            </w:pPr>
            <w:r w:rsidRPr="005D1C93">
              <w:rPr>
                <w:b w:val="0"/>
              </w:rPr>
              <w:t>54.9</w:t>
            </w:r>
          </w:p>
        </w:tc>
        <w:tc>
          <w:tcPr>
            <w:tcW w:w="1995" w:type="dxa"/>
            <w:noWrap/>
            <w:hideMark/>
          </w:tcPr>
          <w:p w14:paraId="51D1CB4A" w14:textId="77777777" w:rsidR="00166ACC" w:rsidRPr="005D1C93" w:rsidRDefault="00166ACC" w:rsidP="00CF3839">
            <w:pPr>
              <w:pStyle w:val="SMHeading"/>
              <w:rPr>
                <w:b w:val="0"/>
              </w:rPr>
            </w:pPr>
            <w:r w:rsidRPr="005D1C93">
              <w:rPr>
                <w:b w:val="0"/>
              </w:rPr>
              <w:t>56.1</w:t>
            </w:r>
          </w:p>
        </w:tc>
      </w:tr>
      <w:tr w:rsidR="00166ACC" w:rsidRPr="005D1C93" w14:paraId="49AC9E5D" w14:textId="77777777" w:rsidTr="00CF3839">
        <w:trPr>
          <w:trHeight w:val="243"/>
        </w:trPr>
        <w:tc>
          <w:tcPr>
            <w:tcW w:w="1995" w:type="dxa"/>
            <w:noWrap/>
            <w:hideMark/>
          </w:tcPr>
          <w:p w14:paraId="18316570" w14:textId="77777777" w:rsidR="00166ACC" w:rsidRPr="005D1C93" w:rsidRDefault="00166ACC" w:rsidP="00CF3839">
            <w:pPr>
              <w:pStyle w:val="SMHeading"/>
            </w:pPr>
            <w:r w:rsidRPr="005D1C93">
              <w:t>Range</w:t>
            </w:r>
          </w:p>
        </w:tc>
        <w:tc>
          <w:tcPr>
            <w:tcW w:w="1857" w:type="dxa"/>
            <w:noWrap/>
            <w:hideMark/>
          </w:tcPr>
          <w:p w14:paraId="3A0D478A" w14:textId="77777777" w:rsidR="00166ACC" w:rsidRPr="005D1C93" w:rsidRDefault="00166ACC" w:rsidP="00CF3839">
            <w:pPr>
              <w:pStyle w:val="SMHeading"/>
              <w:rPr>
                <w:b w:val="0"/>
              </w:rPr>
            </w:pPr>
            <w:r w:rsidRPr="005D1C93">
              <w:rPr>
                <w:b w:val="0"/>
              </w:rPr>
              <w:t>27.3</w:t>
            </w:r>
          </w:p>
        </w:tc>
        <w:tc>
          <w:tcPr>
            <w:tcW w:w="1995" w:type="dxa"/>
            <w:noWrap/>
            <w:hideMark/>
          </w:tcPr>
          <w:p w14:paraId="2A7E4869" w14:textId="77777777" w:rsidR="00166ACC" w:rsidRPr="005D1C93" w:rsidRDefault="00166ACC" w:rsidP="00CF3839">
            <w:pPr>
              <w:pStyle w:val="SMHeading"/>
              <w:rPr>
                <w:b w:val="0"/>
              </w:rPr>
            </w:pPr>
            <w:r w:rsidRPr="005D1C93">
              <w:rPr>
                <w:b w:val="0"/>
              </w:rPr>
              <w:t>27.8</w:t>
            </w:r>
          </w:p>
        </w:tc>
      </w:tr>
    </w:tbl>
    <w:p w14:paraId="372BA796" w14:textId="77777777" w:rsidR="00166ACC" w:rsidRPr="005D1C93" w:rsidRDefault="00166ACC" w:rsidP="00166ACC">
      <w:pPr>
        <w:rPr>
          <w:b/>
          <w:bCs/>
          <w:kern w:val="32"/>
        </w:rPr>
      </w:pPr>
      <w:r w:rsidRPr="005D1C93">
        <w:br w:type="page"/>
      </w:r>
    </w:p>
    <w:p w14:paraId="20C906AD" w14:textId="77777777" w:rsidR="00166ACC" w:rsidRDefault="00166ACC" w:rsidP="00166ACC">
      <w:pPr>
        <w:pStyle w:val="SMcaption"/>
        <w:rPr>
          <w:b/>
          <w:szCs w:val="24"/>
        </w:rPr>
      </w:pPr>
      <w:r w:rsidRPr="005D1C93">
        <w:rPr>
          <w:b/>
          <w:szCs w:val="24"/>
        </w:rPr>
        <w:lastRenderedPageBreak/>
        <w:t>References</w:t>
      </w:r>
    </w:p>
    <w:p w14:paraId="3F16478C" w14:textId="77777777" w:rsidR="00166ACC" w:rsidRPr="005D1C93" w:rsidRDefault="00166ACC" w:rsidP="00166ACC">
      <w:pPr>
        <w:pStyle w:val="SMcaption"/>
        <w:rPr>
          <w:b/>
          <w:szCs w:val="24"/>
        </w:rPr>
      </w:pPr>
    </w:p>
    <w:p w14:paraId="5B11E4E0" w14:textId="77777777" w:rsidR="00166ACC" w:rsidRPr="005D1C93" w:rsidRDefault="00166ACC" w:rsidP="00166ACC">
      <w:r w:rsidRPr="005D1C93">
        <w:t xml:space="preserve">1. </w:t>
      </w:r>
      <w:proofErr w:type="spellStart"/>
      <w:r w:rsidRPr="005D1C93">
        <w:t>Wittry</w:t>
      </w:r>
      <w:proofErr w:type="spellEnd"/>
      <w:r w:rsidRPr="005D1C93">
        <w:t xml:space="preserve"> W (1951) A preliminary study of the old copper complex. </w:t>
      </w:r>
      <w:r w:rsidRPr="00F00231">
        <w:rPr>
          <w:i/>
        </w:rPr>
        <w:t xml:space="preserve">Wisconsin </w:t>
      </w:r>
      <w:proofErr w:type="spellStart"/>
      <w:r w:rsidRPr="00F00231">
        <w:rPr>
          <w:i/>
        </w:rPr>
        <w:t>Archeol</w:t>
      </w:r>
      <w:proofErr w:type="spellEnd"/>
      <w:r w:rsidRPr="005D1C93">
        <w:t xml:space="preserve"> 32:1–18.</w:t>
      </w:r>
    </w:p>
    <w:p w14:paraId="588650E5" w14:textId="77777777" w:rsidR="00166ACC" w:rsidRPr="005D1C93" w:rsidRDefault="00166ACC" w:rsidP="00166ACC"/>
    <w:p w14:paraId="33DA5422" w14:textId="77777777" w:rsidR="00166ACC" w:rsidRPr="005D1C93" w:rsidRDefault="00166ACC" w:rsidP="00166ACC">
      <w:r w:rsidRPr="005D1C93">
        <w:t xml:space="preserve">2. Martin S (1999) Wonderful Power: </w:t>
      </w:r>
      <w:proofErr w:type="gramStart"/>
      <w:r w:rsidRPr="005D1C93">
        <w:t>the</w:t>
      </w:r>
      <w:proofErr w:type="gramEnd"/>
      <w:r w:rsidRPr="005D1C93">
        <w:t xml:space="preserve"> Story of Ancient Copper Working in the Lake</w:t>
      </w:r>
    </w:p>
    <w:p w14:paraId="59DA6841" w14:textId="77777777" w:rsidR="00166ACC" w:rsidRPr="005D1C93" w:rsidRDefault="00166ACC" w:rsidP="00166ACC">
      <w:r w:rsidRPr="005D1C93">
        <w:t>Superior Basin. Great Lakes Books Series. Wayne State University Press.</w:t>
      </w:r>
    </w:p>
    <w:p w14:paraId="2ADE5F87" w14:textId="77777777" w:rsidR="00166ACC" w:rsidRPr="005D1C93" w:rsidRDefault="00166ACC" w:rsidP="00166ACC"/>
    <w:p w14:paraId="300396AF" w14:textId="77777777" w:rsidR="00166ACC" w:rsidRPr="007D32AA" w:rsidRDefault="00166ACC" w:rsidP="00166ACC">
      <w:pPr>
        <w:rPr>
          <w:color w:val="222222"/>
          <w:shd w:val="clear" w:color="auto" w:fill="FFFFFF"/>
        </w:rPr>
      </w:pPr>
      <w:r w:rsidRPr="005D1C93">
        <w:t xml:space="preserve">3. </w:t>
      </w:r>
      <w:r w:rsidRPr="005D1C93">
        <w:rPr>
          <w:color w:val="222222"/>
          <w:shd w:val="clear" w:color="auto" w:fill="FFFFFF"/>
        </w:rPr>
        <w:t>Penman J (1977). The old copper culture: an analysis of old copper artifacts.</w:t>
      </w:r>
      <w:r w:rsidRPr="005D1C93">
        <w:rPr>
          <w:i/>
          <w:iCs/>
          <w:color w:val="222222"/>
          <w:shd w:val="clear" w:color="auto" w:fill="FFFFFF"/>
        </w:rPr>
        <w:t xml:space="preserve"> </w:t>
      </w:r>
      <w:r w:rsidRPr="00F00231">
        <w:rPr>
          <w:i/>
        </w:rPr>
        <w:t xml:space="preserve">Wisconsin </w:t>
      </w:r>
      <w:proofErr w:type="spellStart"/>
      <w:r w:rsidRPr="00F00231">
        <w:rPr>
          <w:i/>
        </w:rPr>
        <w:t>Archeol</w:t>
      </w:r>
      <w:proofErr w:type="spellEnd"/>
      <w:r w:rsidRPr="005D1C93">
        <w:rPr>
          <w:color w:val="222222"/>
          <w:shd w:val="clear" w:color="auto" w:fill="FFFFFF"/>
        </w:rPr>
        <w:t>, </w:t>
      </w:r>
      <w:r w:rsidRPr="007D32AA">
        <w:rPr>
          <w:iCs/>
          <w:color w:val="222222"/>
          <w:shd w:val="clear" w:color="auto" w:fill="FFFFFF"/>
        </w:rPr>
        <w:t>58</w:t>
      </w:r>
      <w:r>
        <w:rPr>
          <w:color w:val="222222"/>
          <w:shd w:val="clear" w:color="auto" w:fill="FFFFFF"/>
        </w:rPr>
        <w:t>:3–</w:t>
      </w:r>
      <w:r w:rsidRPr="005D1C93">
        <w:rPr>
          <w:color w:val="222222"/>
          <w:shd w:val="clear" w:color="auto" w:fill="FFFFFF"/>
        </w:rPr>
        <w:t>23.</w:t>
      </w:r>
    </w:p>
    <w:p w14:paraId="14B88CD8" w14:textId="77777777" w:rsidR="00166ACC" w:rsidRPr="005D1C93" w:rsidRDefault="00166ACC" w:rsidP="00166ACC"/>
    <w:p w14:paraId="07000913" w14:textId="77777777" w:rsidR="00166ACC" w:rsidRPr="005D1C93" w:rsidRDefault="00166ACC" w:rsidP="00166ACC">
      <w:pPr>
        <w:outlineLvl w:val="0"/>
      </w:pPr>
      <w:r w:rsidRPr="005D1C93">
        <w:t xml:space="preserve">4. Leader J-M (1988) </w:t>
      </w:r>
      <w:r w:rsidRPr="005D1C93">
        <w:rPr>
          <w:i/>
        </w:rPr>
        <w:t xml:space="preserve">Technological continuities and specialization in prehistoric metalwork in the eastern United States. </w:t>
      </w:r>
      <w:r w:rsidRPr="005D1C93">
        <w:t xml:space="preserve">Ph.D. dissertation. Department of Anthropology, University of Florida, Gainesville. </w:t>
      </w:r>
    </w:p>
    <w:p w14:paraId="2768BFC6" w14:textId="77777777" w:rsidR="00166ACC" w:rsidRPr="005D1C93" w:rsidRDefault="00166ACC" w:rsidP="00166ACC"/>
    <w:p w14:paraId="7891C64C" w14:textId="77777777" w:rsidR="00166ACC" w:rsidRPr="005D1C93" w:rsidRDefault="00166ACC" w:rsidP="00166ACC">
      <w:r w:rsidRPr="005D1C93">
        <w:t xml:space="preserve">5. Gibbon G (1998) Old copper in Minnesota: a review. Plains </w:t>
      </w:r>
      <w:proofErr w:type="spellStart"/>
      <w:r w:rsidRPr="005D1C93">
        <w:t>Anthropol</w:t>
      </w:r>
      <w:proofErr w:type="spellEnd"/>
      <w:r w:rsidRPr="005D1C93">
        <w:t xml:space="preserve"> 43:27–50.</w:t>
      </w:r>
    </w:p>
    <w:p w14:paraId="0B715ABB" w14:textId="77777777" w:rsidR="00166ACC" w:rsidRPr="005D1C93" w:rsidRDefault="00166ACC" w:rsidP="00166ACC"/>
    <w:p w14:paraId="16B27AFF" w14:textId="77777777" w:rsidR="00166ACC" w:rsidRPr="00114F13" w:rsidRDefault="00166ACC" w:rsidP="00166ACC">
      <w:pPr>
        <w:rPr>
          <w:color w:val="222222"/>
          <w:shd w:val="clear" w:color="auto" w:fill="FFFFFF"/>
        </w:rPr>
      </w:pPr>
      <w:r w:rsidRPr="005D1C93">
        <w:t xml:space="preserve">6. </w:t>
      </w:r>
      <w:r w:rsidRPr="005D1C93">
        <w:rPr>
          <w:color w:val="222222"/>
          <w:shd w:val="clear" w:color="auto" w:fill="FFFFFF"/>
        </w:rPr>
        <w:t>McHugh W-P (1973) “New Archaeology" and the Old Copper Culture. </w:t>
      </w:r>
      <w:r w:rsidRPr="00F00231">
        <w:rPr>
          <w:i/>
        </w:rPr>
        <w:t xml:space="preserve">Wisconsin </w:t>
      </w:r>
      <w:proofErr w:type="spellStart"/>
      <w:r w:rsidRPr="00F00231">
        <w:rPr>
          <w:i/>
        </w:rPr>
        <w:t>Archeol</w:t>
      </w:r>
      <w:proofErr w:type="spellEnd"/>
      <w:r w:rsidRPr="005D1C93">
        <w:rPr>
          <w:color w:val="222222"/>
          <w:shd w:val="clear" w:color="auto" w:fill="FFFFFF"/>
        </w:rPr>
        <w:t> </w:t>
      </w:r>
      <w:r w:rsidRPr="005D1C93">
        <w:rPr>
          <w:iCs/>
          <w:color w:val="222222"/>
          <w:shd w:val="clear" w:color="auto" w:fill="FFFFFF"/>
        </w:rPr>
        <w:t>54</w:t>
      </w:r>
      <w:r>
        <w:rPr>
          <w:color w:val="222222"/>
          <w:shd w:val="clear" w:color="auto" w:fill="FFFFFF"/>
        </w:rPr>
        <w:t>:</w:t>
      </w:r>
      <w:r w:rsidRPr="005D1C93">
        <w:rPr>
          <w:color w:val="222222"/>
          <w:shd w:val="clear" w:color="auto" w:fill="FFFFFF"/>
        </w:rPr>
        <w:t>70</w:t>
      </w:r>
      <w:r>
        <w:rPr>
          <w:color w:val="222222"/>
          <w:shd w:val="clear" w:color="auto" w:fill="FFFFFF"/>
        </w:rPr>
        <w:t>–</w:t>
      </w:r>
      <w:r w:rsidRPr="005D1C93">
        <w:rPr>
          <w:color w:val="222222"/>
          <w:shd w:val="clear" w:color="auto" w:fill="FFFFFF"/>
        </w:rPr>
        <w:t>83.</w:t>
      </w:r>
    </w:p>
    <w:p w14:paraId="582551EA" w14:textId="77777777" w:rsidR="00166ACC" w:rsidRPr="005D1C93" w:rsidRDefault="00166ACC" w:rsidP="00166ACC"/>
    <w:p w14:paraId="2AC47093" w14:textId="77777777" w:rsidR="00166ACC" w:rsidRPr="005D1C93" w:rsidRDefault="00166ACC" w:rsidP="00166ACC">
      <w:r w:rsidRPr="005D1C93">
        <w:t xml:space="preserve">7. </w:t>
      </w:r>
      <w:proofErr w:type="spellStart"/>
      <w:r w:rsidRPr="005D1C93">
        <w:t>Pleger</w:t>
      </w:r>
      <w:proofErr w:type="spellEnd"/>
      <w:r w:rsidRPr="005D1C93">
        <w:t xml:space="preserve"> T (1998) Social Complexity, Trade, and Subsistence during the Archaic/</w:t>
      </w:r>
    </w:p>
    <w:p w14:paraId="4D1F86D3" w14:textId="77777777" w:rsidR="00166ACC" w:rsidRPr="005D1C93" w:rsidRDefault="00166ACC" w:rsidP="00166ACC">
      <w:r w:rsidRPr="005D1C93">
        <w:t xml:space="preserve">Woodland Transition in the Western Great Lakes (4000-400 B.C.): </w:t>
      </w:r>
      <w:proofErr w:type="gramStart"/>
      <w:r w:rsidRPr="005D1C93">
        <w:t>a</w:t>
      </w:r>
      <w:proofErr w:type="gramEnd"/>
      <w:r w:rsidRPr="005D1C93">
        <w:t xml:space="preserve"> </w:t>
      </w:r>
      <w:proofErr w:type="spellStart"/>
      <w:r w:rsidRPr="005D1C93">
        <w:t>Diachronie</w:t>
      </w:r>
      <w:proofErr w:type="spellEnd"/>
      <w:r w:rsidRPr="005D1C93">
        <w:t xml:space="preserve"> Study of Copper Using Cultures at the Oconto and Riverside Cemeteries. Ph.D. dissertation. Department of Anthropology, University of Wisconsin-Madison. University Microfilms International, Ann Arbor, Michigan.</w:t>
      </w:r>
    </w:p>
    <w:p w14:paraId="4D843B2C" w14:textId="77777777" w:rsidR="00166ACC" w:rsidRPr="005D1C93" w:rsidRDefault="00166ACC" w:rsidP="00166ACC"/>
    <w:p w14:paraId="64DEDDC0" w14:textId="77777777" w:rsidR="00166ACC" w:rsidRPr="005D1C93" w:rsidRDefault="00166ACC" w:rsidP="00166ACC">
      <w:r w:rsidRPr="005D1C93">
        <w:t xml:space="preserve">8. </w:t>
      </w:r>
      <w:proofErr w:type="spellStart"/>
      <w:r w:rsidRPr="005D1C93">
        <w:t>Pleger</w:t>
      </w:r>
      <w:proofErr w:type="spellEnd"/>
      <w:r w:rsidRPr="005D1C93">
        <w:t xml:space="preserve"> T (2000) Old copper and red ocher social complexity. </w:t>
      </w:r>
      <w:proofErr w:type="spellStart"/>
      <w:r w:rsidRPr="005D1C93">
        <w:t>Midcont</w:t>
      </w:r>
      <w:proofErr w:type="spellEnd"/>
      <w:r w:rsidRPr="005D1C93">
        <w:t xml:space="preserve"> J </w:t>
      </w:r>
      <w:proofErr w:type="spellStart"/>
      <w:r w:rsidRPr="005D1C93">
        <w:t>Archaeol</w:t>
      </w:r>
      <w:proofErr w:type="spellEnd"/>
      <w:r w:rsidRPr="005D1C93">
        <w:t xml:space="preserve"> 25:169–190.</w:t>
      </w:r>
    </w:p>
    <w:p w14:paraId="54EDF5A0" w14:textId="77777777" w:rsidR="00166ACC" w:rsidRPr="005D1C93" w:rsidRDefault="00166ACC" w:rsidP="00166ACC"/>
    <w:p w14:paraId="47F4E406" w14:textId="77777777" w:rsidR="00166ACC" w:rsidRPr="005D1C93" w:rsidRDefault="00166ACC" w:rsidP="00166ACC">
      <w:r w:rsidRPr="005D1C93">
        <w:t xml:space="preserve">9. </w:t>
      </w:r>
      <w:proofErr w:type="spellStart"/>
      <w:r w:rsidRPr="005D1C93">
        <w:t>Pleger</w:t>
      </w:r>
      <w:proofErr w:type="spellEnd"/>
      <w:r w:rsidRPr="005D1C93">
        <w:t xml:space="preserve"> T, </w:t>
      </w:r>
      <w:proofErr w:type="spellStart"/>
      <w:r w:rsidRPr="005D1C93">
        <w:t>Stoltman</w:t>
      </w:r>
      <w:proofErr w:type="spellEnd"/>
      <w:r w:rsidRPr="005D1C93">
        <w:t xml:space="preserve"> J (2009) The Archaic Tradition in Wisconsin. Archaic Societies: Diversity and Complexity across the Midcontinent, </w:t>
      </w:r>
      <w:proofErr w:type="spellStart"/>
      <w:r w:rsidRPr="005D1C93">
        <w:t>eds</w:t>
      </w:r>
      <w:proofErr w:type="spellEnd"/>
      <w:r w:rsidRPr="005D1C93">
        <w:t xml:space="preserve"> Emerson T, </w:t>
      </w:r>
      <w:proofErr w:type="spellStart"/>
      <w:r w:rsidRPr="005D1C93">
        <w:t>McElrath</w:t>
      </w:r>
      <w:proofErr w:type="spellEnd"/>
      <w:r w:rsidRPr="005D1C93">
        <w:t xml:space="preserve"> D, Fortier A (SUNY Press, Albany, NY), pp 697–724.</w:t>
      </w:r>
    </w:p>
    <w:p w14:paraId="18DC9F69" w14:textId="77777777" w:rsidR="00166ACC" w:rsidRPr="005D1C93" w:rsidRDefault="00166ACC" w:rsidP="00166ACC"/>
    <w:p w14:paraId="62DC41D4" w14:textId="77777777" w:rsidR="00166ACC" w:rsidRPr="005D1C93" w:rsidRDefault="00166ACC" w:rsidP="00166ACC">
      <w:r w:rsidRPr="005D1C93">
        <w:t xml:space="preserve">10. Key A, </w:t>
      </w:r>
      <w:proofErr w:type="spellStart"/>
      <w:r w:rsidRPr="005D1C93">
        <w:t>Fisch</w:t>
      </w:r>
      <w:proofErr w:type="spellEnd"/>
      <w:r w:rsidRPr="005D1C93">
        <w:t xml:space="preserve"> M, </w:t>
      </w:r>
      <w:proofErr w:type="spellStart"/>
      <w:r w:rsidRPr="005D1C93">
        <w:t>Eren</w:t>
      </w:r>
      <w:proofErr w:type="spellEnd"/>
      <w:r w:rsidRPr="005D1C93">
        <w:t xml:space="preserve">, M (2018) Early stage blunting causes rapid reductions in stone tool performance. </w:t>
      </w:r>
      <w:r w:rsidRPr="0088098F">
        <w:rPr>
          <w:i/>
        </w:rPr>
        <w:t xml:space="preserve">J </w:t>
      </w:r>
      <w:proofErr w:type="spellStart"/>
      <w:r w:rsidRPr="0088098F">
        <w:rPr>
          <w:i/>
        </w:rPr>
        <w:t>Archaeol</w:t>
      </w:r>
      <w:proofErr w:type="spellEnd"/>
      <w:r w:rsidRPr="0088098F">
        <w:rPr>
          <w:i/>
        </w:rPr>
        <w:t xml:space="preserve"> </w:t>
      </w:r>
      <w:proofErr w:type="spellStart"/>
      <w:r w:rsidRPr="0088098F">
        <w:rPr>
          <w:i/>
        </w:rPr>
        <w:t>Sci</w:t>
      </w:r>
      <w:proofErr w:type="spellEnd"/>
      <w:r w:rsidRPr="005D1C93">
        <w:t xml:space="preserve"> 91:1-11.</w:t>
      </w:r>
    </w:p>
    <w:p w14:paraId="36D6552E" w14:textId="77777777" w:rsidR="00166ACC" w:rsidRPr="005D1C93" w:rsidRDefault="00166ACC" w:rsidP="00166ACC"/>
    <w:p w14:paraId="578EA684" w14:textId="77777777" w:rsidR="00166ACC" w:rsidRPr="005D1C93" w:rsidRDefault="00166ACC" w:rsidP="00166ACC">
      <w:pPr>
        <w:rPr>
          <w:color w:val="222222"/>
          <w:shd w:val="clear" w:color="auto" w:fill="FFFFFF"/>
        </w:rPr>
      </w:pPr>
      <w:r w:rsidRPr="005D1C93">
        <w:t xml:space="preserve">11. </w:t>
      </w:r>
      <w:proofErr w:type="spellStart"/>
      <w:r w:rsidRPr="005D1C93">
        <w:rPr>
          <w:color w:val="222222"/>
          <w:shd w:val="clear" w:color="auto" w:fill="FFFFFF"/>
        </w:rPr>
        <w:t>Schuldt</w:t>
      </w:r>
      <w:proofErr w:type="spellEnd"/>
      <w:r w:rsidRPr="005D1C93">
        <w:rPr>
          <w:color w:val="222222"/>
          <w:shd w:val="clear" w:color="auto" w:fill="FFFFFF"/>
        </w:rPr>
        <w:t xml:space="preserve">, S., Arnold, G., </w:t>
      </w:r>
      <w:proofErr w:type="spellStart"/>
      <w:r w:rsidRPr="005D1C93">
        <w:rPr>
          <w:color w:val="222222"/>
          <w:shd w:val="clear" w:color="auto" w:fill="FFFFFF"/>
        </w:rPr>
        <w:t>Roschy</w:t>
      </w:r>
      <w:proofErr w:type="spellEnd"/>
      <w:r w:rsidRPr="005D1C93">
        <w:rPr>
          <w:color w:val="222222"/>
          <w:shd w:val="clear" w:color="auto" w:fill="FFFFFF"/>
        </w:rPr>
        <w:t>, J., Schneider, Y. and Rohm, H., 2013. Defined abrasion procedures for cutting blades and comparative mechanical and geometrical wear characterization. </w:t>
      </w:r>
      <w:r w:rsidRPr="005D1C93">
        <w:rPr>
          <w:i/>
          <w:iCs/>
          <w:color w:val="222222"/>
          <w:shd w:val="clear" w:color="auto" w:fill="FFFFFF"/>
        </w:rPr>
        <w:t>Wear</w:t>
      </w:r>
      <w:r w:rsidRPr="005D1C93">
        <w:rPr>
          <w:color w:val="222222"/>
          <w:shd w:val="clear" w:color="auto" w:fill="FFFFFF"/>
        </w:rPr>
        <w:t>, </w:t>
      </w:r>
      <w:r w:rsidRPr="005D1C93">
        <w:rPr>
          <w:i/>
          <w:iCs/>
          <w:color w:val="222222"/>
          <w:shd w:val="clear" w:color="auto" w:fill="FFFFFF"/>
        </w:rPr>
        <w:t>300</w:t>
      </w:r>
      <w:r w:rsidRPr="005D1C93">
        <w:rPr>
          <w:color w:val="222222"/>
          <w:shd w:val="clear" w:color="auto" w:fill="FFFFFF"/>
        </w:rPr>
        <w:t>(1-2), pp.38-43.</w:t>
      </w:r>
    </w:p>
    <w:p w14:paraId="169709DF" w14:textId="77777777" w:rsidR="00166ACC" w:rsidRPr="005D1C93" w:rsidRDefault="00166ACC" w:rsidP="00166ACC">
      <w:pPr>
        <w:rPr>
          <w:color w:val="222222"/>
          <w:shd w:val="clear" w:color="auto" w:fill="FFFFFF"/>
        </w:rPr>
      </w:pPr>
    </w:p>
    <w:p w14:paraId="3B62636A" w14:textId="77777777" w:rsidR="00166ACC" w:rsidRPr="005D1C93" w:rsidRDefault="00166ACC" w:rsidP="00166ACC">
      <w:r w:rsidRPr="005D1C93">
        <w:t xml:space="preserve">12. </w:t>
      </w:r>
      <w:r w:rsidRPr="005D1C93">
        <w:rPr>
          <w:color w:val="222222"/>
          <w:shd w:val="clear" w:color="auto" w:fill="FFFFFF"/>
        </w:rPr>
        <w:t xml:space="preserve">Jobson R-W (1986) </w:t>
      </w:r>
      <w:r w:rsidRPr="008E52B9">
        <w:rPr>
          <w:color w:val="222222"/>
          <w:shd w:val="clear" w:color="auto" w:fill="FFFFFF"/>
        </w:rPr>
        <w:t>Stone tool morphology and rabbit butchering. </w:t>
      </w:r>
      <w:r w:rsidRPr="008E52B9">
        <w:rPr>
          <w:i/>
          <w:iCs/>
          <w:color w:val="222222"/>
          <w:shd w:val="clear" w:color="auto" w:fill="FFFFFF"/>
        </w:rPr>
        <w:t>Lithic Technology</w:t>
      </w:r>
      <w:r w:rsidRPr="008E52B9">
        <w:rPr>
          <w:color w:val="222222"/>
          <w:shd w:val="clear" w:color="auto" w:fill="FFFFFF"/>
        </w:rPr>
        <w:t>, </w:t>
      </w:r>
      <w:r w:rsidRPr="008E52B9">
        <w:rPr>
          <w:i/>
          <w:iCs/>
          <w:color w:val="222222"/>
          <w:shd w:val="clear" w:color="auto" w:fill="FFFFFF"/>
        </w:rPr>
        <w:t>15</w:t>
      </w:r>
      <w:r w:rsidRPr="008E52B9">
        <w:rPr>
          <w:color w:val="222222"/>
          <w:shd w:val="clear" w:color="auto" w:fill="FFFFFF"/>
        </w:rPr>
        <w:t>(1), 9-20.</w:t>
      </w:r>
    </w:p>
    <w:p w14:paraId="488CA436" w14:textId="77777777" w:rsidR="00166ACC" w:rsidRPr="005D1C93" w:rsidRDefault="00166ACC" w:rsidP="00166ACC"/>
    <w:p w14:paraId="56848920" w14:textId="77777777" w:rsidR="00166ACC" w:rsidRPr="005D1C93" w:rsidRDefault="00166ACC" w:rsidP="00166ACC">
      <w:r w:rsidRPr="005D1C93">
        <w:t xml:space="preserve">13. </w:t>
      </w:r>
      <w:r w:rsidRPr="008E52B9">
        <w:rPr>
          <w:color w:val="222222"/>
          <w:shd w:val="clear" w:color="auto" w:fill="FFFFFF"/>
        </w:rPr>
        <w:t xml:space="preserve">Key A-J, </w:t>
      </w:r>
      <w:proofErr w:type="spellStart"/>
      <w:r w:rsidRPr="008E52B9">
        <w:rPr>
          <w:color w:val="222222"/>
          <w:shd w:val="clear" w:color="auto" w:fill="FFFFFF"/>
        </w:rPr>
        <w:t>Lycett</w:t>
      </w:r>
      <w:proofErr w:type="spellEnd"/>
      <w:r w:rsidRPr="008E52B9">
        <w:rPr>
          <w:color w:val="222222"/>
          <w:shd w:val="clear" w:color="auto" w:fill="FFFFFF"/>
        </w:rPr>
        <w:t xml:space="preserve"> S-J (2015) Edge angle as a variably influential factor in flake cutting efficiency: an experimental investigation of its relationship with tool size and loading. </w:t>
      </w:r>
      <w:proofErr w:type="spellStart"/>
      <w:r w:rsidRPr="008E52B9">
        <w:rPr>
          <w:i/>
          <w:iCs/>
          <w:color w:val="222222"/>
          <w:shd w:val="clear" w:color="auto" w:fill="FFFFFF"/>
        </w:rPr>
        <w:t>Archaeometry</w:t>
      </w:r>
      <w:proofErr w:type="spellEnd"/>
      <w:r w:rsidRPr="008E52B9">
        <w:rPr>
          <w:color w:val="222222"/>
          <w:shd w:val="clear" w:color="auto" w:fill="FFFFFF"/>
        </w:rPr>
        <w:t>, </w:t>
      </w:r>
      <w:r w:rsidRPr="008E52B9">
        <w:rPr>
          <w:i/>
          <w:iCs/>
          <w:color w:val="222222"/>
          <w:shd w:val="clear" w:color="auto" w:fill="FFFFFF"/>
        </w:rPr>
        <w:t>57</w:t>
      </w:r>
      <w:r w:rsidRPr="008E52B9">
        <w:rPr>
          <w:color w:val="222222"/>
          <w:shd w:val="clear" w:color="auto" w:fill="FFFFFF"/>
        </w:rPr>
        <w:t>(5), 911-927.</w:t>
      </w:r>
    </w:p>
    <w:p w14:paraId="358D84D7" w14:textId="77777777" w:rsidR="00166ACC" w:rsidRPr="005D1C93" w:rsidRDefault="00166ACC" w:rsidP="00166ACC"/>
    <w:p w14:paraId="112DFB62" w14:textId="77777777" w:rsidR="00166ACC" w:rsidRPr="005D1C93" w:rsidRDefault="00166ACC" w:rsidP="00166ACC">
      <w:r w:rsidRPr="005D1C93">
        <w:lastRenderedPageBreak/>
        <w:t xml:space="preserve">14. </w:t>
      </w:r>
      <w:r w:rsidRPr="008E52B9">
        <w:rPr>
          <w:color w:val="222222"/>
          <w:shd w:val="clear" w:color="auto" w:fill="FFFFFF"/>
        </w:rPr>
        <w:t xml:space="preserve">Key A-J, </w:t>
      </w:r>
      <w:proofErr w:type="spellStart"/>
      <w:r w:rsidRPr="008E52B9">
        <w:rPr>
          <w:color w:val="222222"/>
          <w:shd w:val="clear" w:color="auto" w:fill="FFFFFF"/>
        </w:rPr>
        <w:t>Proffitt</w:t>
      </w:r>
      <w:proofErr w:type="spellEnd"/>
      <w:r w:rsidRPr="008E52B9">
        <w:rPr>
          <w:color w:val="222222"/>
          <w:shd w:val="clear" w:color="auto" w:fill="FFFFFF"/>
        </w:rPr>
        <w:t xml:space="preserve"> T, Stefani E, </w:t>
      </w:r>
      <w:proofErr w:type="spellStart"/>
      <w:r w:rsidRPr="008E52B9">
        <w:rPr>
          <w:color w:val="222222"/>
          <w:shd w:val="clear" w:color="auto" w:fill="FFFFFF"/>
        </w:rPr>
        <w:t>Lycett</w:t>
      </w:r>
      <w:proofErr w:type="spellEnd"/>
      <w:r w:rsidRPr="008E52B9">
        <w:rPr>
          <w:color w:val="222222"/>
          <w:shd w:val="clear" w:color="auto" w:fill="FFFFFF"/>
        </w:rPr>
        <w:t xml:space="preserve"> S-J (2016) Looking at </w:t>
      </w:r>
      <w:proofErr w:type="spellStart"/>
      <w:r w:rsidRPr="008E52B9">
        <w:rPr>
          <w:color w:val="222222"/>
          <w:shd w:val="clear" w:color="auto" w:fill="FFFFFF"/>
        </w:rPr>
        <w:t>handaxes</w:t>
      </w:r>
      <w:proofErr w:type="spellEnd"/>
      <w:r w:rsidRPr="008E52B9">
        <w:rPr>
          <w:color w:val="222222"/>
          <w:shd w:val="clear" w:color="auto" w:fill="FFFFFF"/>
        </w:rPr>
        <w:t xml:space="preserve"> from another angle: Assessing the ergonomic and functional importance of edge form in Acheulean bifaces. </w:t>
      </w:r>
      <w:r w:rsidRPr="008E52B9">
        <w:rPr>
          <w:i/>
          <w:iCs/>
          <w:color w:val="222222"/>
          <w:shd w:val="clear" w:color="auto" w:fill="FFFFFF"/>
        </w:rPr>
        <w:t>Journal of Anthropological Archaeology</w:t>
      </w:r>
      <w:r w:rsidRPr="008E52B9">
        <w:rPr>
          <w:color w:val="222222"/>
          <w:shd w:val="clear" w:color="auto" w:fill="FFFFFF"/>
        </w:rPr>
        <w:t>, </w:t>
      </w:r>
      <w:r w:rsidRPr="008E52B9">
        <w:rPr>
          <w:i/>
          <w:iCs/>
          <w:color w:val="222222"/>
          <w:shd w:val="clear" w:color="auto" w:fill="FFFFFF"/>
        </w:rPr>
        <w:t>44</w:t>
      </w:r>
      <w:r w:rsidRPr="008E52B9">
        <w:rPr>
          <w:color w:val="222222"/>
          <w:shd w:val="clear" w:color="auto" w:fill="FFFFFF"/>
        </w:rPr>
        <w:t>, 43-55.</w:t>
      </w:r>
    </w:p>
    <w:p w14:paraId="2C1198D3" w14:textId="77777777" w:rsidR="00166ACC" w:rsidRPr="005D1C93" w:rsidRDefault="00166ACC" w:rsidP="00166ACC"/>
    <w:p w14:paraId="3A208F4C" w14:textId="77777777" w:rsidR="00166ACC" w:rsidRPr="008E52B9" w:rsidRDefault="00166ACC" w:rsidP="00166ACC">
      <w:pPr>
        <w:rPr>
          <w:color w:val="222222"/>
          <w:shd w:val="clear" w:color="auto" w:fill="FFFFFF"/>
        </w:rPr>
      </w:pPr>
      <w:r w:rsidRPr="005D1C93">
        <w:t xml:space="preserve">15. </w:t>
      </w:r>
      <w:r w:rsidRPr="008E52B9">
        <w:rPr>
          <w:color w:val="222222"/>
          <w:shd w:val="clear" w:color="auto" w:fill="FFFFFF"/>
        </w:rPr>
        <w:t xml:space="preserve">Merritt S-R (2016) Cut mark cluster geometry and </w:t>
      </w:r>
      <w:proofErr w:type="spellStart"/>
      <w:r w:rsidRPr="008E52B9">
        <w:rPr>
          <w:color w:val="222222"/>
          <w:shd w:val="clear" w:color="auto" w:fill="FFFFFF"/>
        </w:rPr>
        <w:t>equifinality</w:t>
      </w:r>
      <w:proofErr w:type="spellEnd"/>
      <w:r w:rsidRPr="008E52B9">
        <w:rPr>
          <w:color w:val="222222"/>
          <w:shd w:val="clear" w:color="auto" w:fill="FFFFFF"/>
        </w:rPr>
        <w:t xml:space="preserve"> in replicated Early Stone Age butchery. </w:t>
      </w:r>
      <w:r w:rsidRPr="008E52B9">
        <w:rPr>
          <w:i/>
          <w:iCs/>
          <w:color w:val="222222"/>
          <w:shd w:val="clear" w:color="auto" w:fill="FFFFFF"/>
        </w:rPr>
        <w:t xml:space="preserve">International Journal of </w:t>
      </w:r>
      <w:proofErr w:type="spellStart"/>
      <w:r w:rsidRPr="008E52B9">
        <w:rPr>
          <w:i/>
          <w:iCs/>
          <w:color w:val="222222"/>
          <w:shd w:val="clear" w:color="auto" w:fill="FFFFFF"/>
        </w:rPr>
        <w:t>Osteoarchaeology</w:t>
      </w:r>
      <w:proofErr w:type="spellEnd"/>
      <w:r w:rsidRPr="008E52B9">
        <w:rPr>
          <w:color w:val="222222"/>
          <w:shd w:val="clear" w:color="auto" w:fill="FFFFFF"/>
        </w:rPr>
        <w:t>, </w:t>
      </w:r>
      <w:r w:rsidRPr="008E52B9">
        <w:rPr>
          <w:iCs/>
          <w:color w:val="222222"/>
          <w:shd w:val="clear" w:color="auto" w:fill="FFFFFF"/>
        </w:rPr>
        <w:t>26</w:t>
      </w:r>
      <w:r>
        <w:rPr>
          <w:color w:val="222222"/>
          <w:shd w:val="clear" w:color="auto" w:fill="FFFFFF"/>
        </w:rPr>
        <w:t>:</w:t>
      </w:r>
      <w:r w:rsidRPr="008E52B9">
        <w:rPr>
          <w:color w:val="222222"/>
          <w:shd w:val="clear" w:color="auto" w:fill="FFFFFF"/>
        </w:rPr>
        <w:t>585</w:t>
      </w:r>
      <w:r>
        <w:rPr>
          <w:color w:val="222222"/>
          <w:shd w:val="clear" w:color="auto" w:fill="FFFFFF"/>
        </w:rPr>
        <w:t>–</w:t>
      </w:r>
      <w:r w:rsidRPr="008E52B9">
        <w:rPr>
          <w:color w:val="222222"/>
          <w:shd w:val="clear" w:color="auto" w:fill="FFFFFF"/>
        </w:rPr>
        <w:t>59</w:t>
      </w:r>
      <w:r w:rsidRPr="005D1C93">
        <w:rPr>
          <w:color w:val="222222"/>
          <w:shd w:val="clear" w:color="auto" w:fill="FFFFFF"/>
        </w:rPr>
        <w:t>.</w:t>
      </w:r>
    </w:p>
    <w:p w14:paraId="0E263CBD" w14:textId="77777777" w:rsidR="00166ACC" w:rsidRPr="005D1C93" w:rsidRDefault="00166ACC" w:rsidP="00166ACC"/>
    <w:p w14:paraId="6BF4E83D" w14:textId="77777777" w:rsidR="00166ACC" w:rsidRPr="005D1C93" w:rsidRDefault="00166ACC" w:rsidP="00166ACC">
      <w:r w:rsidRPr="005D1C93">
        <w:t xml:space="preserve">16. </w:t>
      </w:r>
      <w:r>
        <w:rPr>
          <w:color w:val="222222"/>
          <w:shd w:val="clear" w:color="auto" w:fill="FFFFFF"/>
        </w:rPr>
        <w:t>Atkins T (2009)</w:t>
      </w:r>
      <w:r w:rsidRPr="005D1C93">
        <w:rPr>
          <w:color w:val="222222"/>
          <w:shd w:val="clear" w:color="auto" w:fill="FFFFFF"/>
        </w:rPr>
        <w:t> </w:t>
      </w:r>
      <w:r w:rsidRPr="005D1C93">
        <w:rPr>
          <w:i/>
          <w:iCs/>
          <w:color w:val="222222"/>
          <w:shd w:val="clear" w:color="auto" w:fill="FFFFFF"/>
        </w:rPr>
        <w:t>The science and engineering of cutting: the mechanics and processes of separating, scratching and puncturing biomaterials, metals and non-metals</w:t>
      </w:r>
      <w:r w:rsidRPr="005D1C93">
        <w:rPr>
          <w:color w:val="222222"/>
          <w:shd w:val="clear" w:color="auto" w:fill="FFFFFF"/>
        </w:rPr>
        <w:t>. Butterworth-Heinemann.</w:t>
      </w:r>
    </w:p>
    <w:p w14:paraId="2D7E543D" w14:textId="77777777" w:rsidR="00166ACC" w:rsidRPr="005D1C93" w:rsidRDefault="00166ACC" w:rsidP="00166ACC"/>
    <w:p w14:paraId="6272672C" w14:textId="77777777" w:rsidR="00166ACC" w:rsidRPr="00E74649" w:rsidRDefault="00166ACC" w:rsidP="00166ACC">
      <w:pPr>
        <w:rPr>
          <w:color w:val="222222"/>
          <w:shd w:val="clear" w:color="auto" w:fill="FFFFFF"/>
        </w:rPr>
      </w:pPr>
      <w:r w:rsidRPr="005D1C93">
        <w:t xml:space="preserve">17. </w:t>
      </w:r>
      <w:r w:rsidRPr="005D1C93">
        <w:rPr>
          <w:color w:val="222222"/>
          <w:shd w:val="clear" w:color="auto" w:fill="FFFFFF"/>
        </w:rPr>
        <w:t>McCarthy, C. T., Hussey, M., &amp; Gilchrist, M. D. (2007). On the sharpness of straight edge blades in cutting soft solids: Part I–indentation experiments. </w:t>
      </w:r>
      <w:r w:rsidRPr="005D1C93">
        <w:rPr>
          <w:i/>
          <w:iCs/>
          <w:color w:val="222222"/>
          <w:shd w:val="clear" w:color="auto" w:fill="FFFFFF"/>
        </w:rPr>
        <w:t>Engineering Fracture Mechanics</w:t>
      </w:r>
      <w:r w:rsidRPr="005D1C93">
        <w:rPr>
          <w:color w:val="222222"/>
          <w:shd w:val="clear" w:color="auto" w:fill="FFFFFF"/>
        </w:rPr>
        <w:t>, </w:t>
      </w:r>
      <w:r w:rsidRPr="00E74649">
        <w:rPr>
          <w:iCs/>
          <w:color w:val="222222"/>
          <w:shd w:val="clear" w:color="auto" w:fill="FFFFFF"/>
        </w:rPr>
        <w:t>74</w:t>
      </w:r>
      <w:r w:rsidRPr="00E74649">
        <w:rPr>
          <w:color w:val="222222"/>
          <w:shd w:val="clear" w:color="auto" w:fill="FFFFFF"/>
        </w:rPr>
        <w:t>:</w:t>
      </w:r>
      <w:r w:rsidRPr="005D1C93">
        <w:rPr>
          <w:color w:val="222222"/>
          <w:shd w:val="clear" w:color="auto" w:fill="FFFFFF"/>
        </w:rPr>
        <w:t>2205</w:t>
      </w:r>
      <w:r>
        <w:rPr>
          <w:color w:val="222222"/>
          <w:shd w:val="clear" w:color="auto" w:fill="FFFFFF"/>
        </w:rPr>
        <w:t>–</w:t>
      </w:r>
      <w:r w:rsidRPr="005D1C93">
        <w:rPr>
          <w:color w:val="222222"/>
          <w:shd w:val="clear" w:color="auto" w:fill="FFFFFF"/>
        </w:rPr>
        <w:t>2224.</w:t>
      </w:r>
    </w:p>
    <w:p w14:paraId="59ECF9F8" w14:textId="77777777" w:rsidR="00166ACC" w:rsidRPr="005D1C93" w:rsidRDefault="00166ACC" w:rsidP="00166ACC"/>
    <w:p w14:paraId="733E8A03" w14:textId="77777777" w:rsidR="00166ACC" w:rsidRPr="005D1C93" w:rsidRDefault="00166ACC" w:rsidP="00166ACC">
      <w:r w:rsidRPr="005D1C93">
        <w:t xml:space="preserve">18. </w:t>
      </w:r>
      <w:proofErr w:type="spellStart"/>
      <w:r>
        <w:t>McGorry</w:t>
      </w:r>
      <w:proofErr w:type="spellEnd"/>
      <w:r>
        <w:t xml:space="preserve"> R-W, </w:t>
      </w:r>
      <w:r w:rsidRPr="005D1C93">
        <w:t>Dowd</w:t>
      </w:r>
      <w:r>
        <w:t xml:space="preserve"> P-C, </w:t>
      </w:r>
      <w:r w:rsidRPr="005D1C93">
        <w:t>Dempsey</w:t>
      </w:r>
      <w:r>
        <w:t xml:space="preserve"> P-G</w:t>
      </w:r>
      <w:r w:rsidRPr="005D1C93">
        <w:t xml:space="preserve"> (2005) </w:t>
      </w:r>
      <w:r w:rsidRPr="005D1C93">
        <w:rPr>
          <w:bCs/>
        </w:rPr>
        <w:t>The effect of blade finish and blade angle on forces used in meat cutting operation</w:t>
      </w:r>
      <w:r w:rsidRPr="005D1C93">
        <w:t xml:space="preserve">. </w:t>
      </w:r>
      <w:r w:rsidRPr="005D1C93">
        <w:rPr>
          <w:i/>
        </w:rPr>
        <w:t>Appl. Ergon.</w:t>
      </w:r>
      <w:r w:rsidRPr="005D1C93">
        <w:t>, 36(1), pp. 71-77.</w:t>
      </w:r>
    </w:p>
    <w:p w14:paraId="41419D03" w14:textId="77777777" w:rsidR="00166ACC" w:rsidRPr="005D1C93" w:rsidRDefault="00166ACC" w:rsidP="00166ACC"/>
    <w:p w14:paraId="0D3142C0" w14:textId="77777777" w:rsidR="00166ACC" w:rsidRPr="0088098F" w:rsidRDefault="00166ACC" w:rsidP="00166ACC">
      <w:pPr>
        <w:rPr>
          <w:color w:val="222222"/>
          <w:shd w:val="clear" w:color="auto" w:fill="FFFFFF"/>
        </w:rPr>
      </w:pPr>
      <w:r w:rsidRPr="005D1C93">
        <w:t xml:space="preserve">19. </w:t>
      </w:r>
      <w:r>
        <w:rPr>
          <w:color w:val="222222"/>
          <w:shd w:val="clear" w:color="auto" w:fill="FFFFFF"/>
        </w:rPr>
        <w:t>Collins S (2008)</w:t>
      </w:r>
      <w:r w:rsidRPr="005D1C93">
        <w:rPr>
          <w:color w:val="222222"/>
          <w:shd w:val="clear" w:color="auto" w:fill="FFFFFF"/>
        </w:rPr>
        <w:t xml:space="preserve"> Experimental investigations into edge performance and its implications for stone artefact reduction modelling. </w:t>
      </w:r>
      <w:r w:rsidRPr="0088098F">
        <w:rPr>
          <w:i/>
        </w:rPr>
        <w:t xml:space="preserve">J </w:t>
      </w:r>
      <w:proofErr w:type="spellStart"/>
      <w:r w:rsidRPr="0088098F">
        <w:rPr>
          <w:i/>
        </w:rPr>
        <w:t>Archaeol</w:t>
      </w:r>
      <w:proofErr w:type="spellEnd"/>
      <w:r w:rsidRPr="0088098F">
        <w:rPr>
          <w:i/>
        </w:rPr>
        <w:t xml:space="preserve"> </w:t>
      </w:r>
      <w:proofErr w:type="spellStart"/>
      <w:r w:rsidRPr="0088098F">
        <w:rPr>
          <w:i/>
        </w:rPr>
        <w:t>Sci</w:t>
      </w:r>
      <w:proofErr w:type="spellEnd"/>
      <w:r w:rsidRPr="005D1C93">
        <w:rPr>
          <w:color w:val="222222"/>
          <w:shd w:val="clear" w:color="auto" w:fill="FFFFFF"/>
        </w:rPr>
        <w:t> </w:t>
      </w:r>
      <w:r w:rsidRPr="0088098F">
        <w:rPr>
          <w:iCs/>
          <w:color w:val="222222"/>
          <w:shd w:val="clear" w:color="auto" w:fill="FFFFFF"/>
        </w:rPr>
        <w:t>35</w:t>
      </w:r>
      <w:r w:rsidRPr="0088098F">
        <w:rPr>
          <w:color w:val="222222"/>
          <w:shd w:val="clear" w:color="auto" w:fill="FFFFFF"/>
        </w:rPr>
        <w:t>:</w:t>
      </w:r>
      <w:r w:rsidRPr="005D1C93">
        <w:rPr>
          <w:color w:val="222222"/>
          <w:shd w:val="clear" w:color="auto" w:fill="FFFFFF"/>
        </w:rPr>
        <w:t>2164</w:t>
      </w:r>
      <w:r>
        <w:rPr>
          <w:color w:val="222222"/>
          <w:shd w:val="clear" w:color="auto" w:fill="FFFFFF"/>
        </w:rPr>
        <w:t>–</w:t>
      </w:r>
      <w:r w:rsidRPr="005D1C93">
        <w:rPr>
          <w:color w:val="222222"/>
          <w:shd w:val="clear" w:color="auto" w:fill="FFFFFF"/>
        </w:rPr>
        <w:t>2170.</w:t>
      </w:r>
    </w:p>
    <w:p w14:paraId="35DA7E3E" w14:textId="77777777" w:rsidR="00166ACC" w:rsidRPr="005D1C93" w:rsidRDefault="00166ACC" w:rsidP="00166ACC"/>
    <w:p w14:paraId="1A29D6BC" w14:textId="77777777" w:rsidR="00166ACC" w:rsidRPr="00FD1500" w:rsidRDefault="00166ACC" w:rsidP="00166ACC">
      <w:pPr>
        <w:rPr>
          <w:color w:val="222222"/>
          <w:shd w:val="clear" w:color="auto" w:fill="FFFFFF"/>
        </w:rPr>
      </w:pPr>
      <w:r w:rsidRPr="005D1C93">
        <w:t xml:space="preserve">20. </w:t>
      </w:r>
      <w:r>
        <w:rPr>
          <w:color w:val="222222"/>
          <w:shd w:val="clear" w:color="auto" w:fill="FFFFFF"/>
        </w:rPr>
        <w:t>Jones P-R (1980)</w:t>
      </w:r>
      <w:r w:rsidRPr="005D1C93">
        <w:rPr>
          <w:color w:val="222222"/>
          <w:shd w:val="clear" w:color="auto" w:fill="FFFFFF"/>
        </w:rPr>
        <w:t xml:space="preserve"> Experimental butchery with modern stone tools and its relevance for </w:t>
      </w:r>
      <w:proofErr w:type="spellStart"/>
      <w:r w:rsidRPr="005D1C93">
        <w:rPr>
          <w:color w:val="222222"/>
          <w:shd w:val="clear" w:color="auto" w:fill="FFFFFF"/>
        </w:rPr>
        <w:t>Palaeolithic</w:t>
      </w:r>
      <w:proofErr w:type="spellEnd"/>
      <w:r w:rsidRPr="005D1C93">
        <w:rPr>
          <w:color w:val="222222"/>
          <w:shd w:val="clear" w:color="auto" w:fill="FFFFFF"/>
        </w:rPr>
        <w:t xml:space="preserve"> archaeology. </w:t>
      </w:r>
      <w:r w:rsidRPr="005D1C93">
        <w:rPr>
          <w:i/>
          <w:iCs/>
          <w:color w:val="222222"/>
          <w:shd w:val="clear" w:color="auto" w:fill="FFFFFF"/>
        </w:rPr>
        <w:t>World Archaeology</w:t>
      </w:r>
      <w:r w:rsidRPr="005D1C93">
        <w:rPr>
          <w:color w:val="222222"/>
          <w:shd w:val="clear" w:color="auto" w:fill="FFFFFF"/>
        </w:rPr>
        <w:t> </w:t>
      </w:r>
      <w:r w:rsidRPr="00FD1500">
        <w:rPr>
          <w:iCs/>
          <w:color w:val="222222"/>
          <w:shd w:val="clear" w:color="auto" w:fill="FFFFFF"/>
        </w:rPr>
        <w:t>12</w:t>
      </w:r>
      <w:r w:rsidRPr="00FD1500">
        <w:rPr>
          <w:color w:val="222222"/>
          <w:shd w:val="clear" w:color="auto" w:fill="FFFFFF"/>
        </w:rPr>
        <w:t>:</w:t>
      </w:r>
      <w:r w:rsidRPr="005D1C93">
        <w:rPr>
          <w:color w:val="222222"/>
          <w:shd w:val="clear" w:color="auto" w:fill="FFFFFF"/>
        </w:rPr>
        <w:t>153</w:t>
      </w:r>
      <w:r>
        <w:rPr>
          <w:color w:val="222222"/>
          <w:shd w:val="clear" w:color="auto" w:fill="FFFFFF"/>
        </w:rPr>
        <w:t>–</w:t>
      </w:r>
      <w:r w:rsidRPr="005D1C93">
        <w:rPr>
          <w:color w:val="222222"/>
          <w:shd w:val="clear" w:color="auto" w:fill="FFFFFF"/>
        </w:rPr>
        <w:t>165.</w:t>
      </w:r>
    </w:p>
    <w:p w14:paraId="521FA557" w14:textId="77777777" w:rsidR="00166ACC" w:rsidRPr="005D1C93" w:rsidRDefault="00166ACC" w:rsidP="00166ACC"/>
    <w:p w14:paraId="2316D98B" w14:textId="77777777" w:rsidR="00166ACC" w:rsidRPr="007A5232" w:rsidRDefault="00166ACC" w:rsidP="00166ACC">
      <w:pPr>
        <w:rPr>
          <w:color w:val="222222"/>
          <w:shd w:val="clear" w:color="auto" w:fill="FFFFFF"/>
        </w:rPr>
      </w:pPr>
      <w:r w:rsidRPr="005D1C93">
        <w:t xml:space="preserve">21. </w:t>
      </w:r>
      <w:r>
        <w:rPr>
          <w:color w:val="222222"/>
          <w:shd w:val="clear" w:color="auto" w:fill="FFFFFF"/>
        </w:rPr>
        <w:t>McCall G-S (2005)</w:t>
      </w:r>
      <w:r w:rsidRPr="005D1C93">
        <w:rPr>
          <w:color w:val="222222"/>
          <w:shd w:val="clear" w:color="auto" w:fill="FFFFFF"/>
        </w:rPr>
        <w:t xml:space="preserve"> An experimental examination of the potential function of Early Stone Age tool technology and implications for subsistence behavior. </w:t>
      </w:r>
      <w:r w:rsidRPr="005D1C93">
        <w:rPr>
          <w:i/>
          <w:iCs/>
          <w:color w:val="222222"/>
          <w:shd w:val="clear" w:color="auto" w:fill="FFFFFF"/>
        </w:rPr>
        <w:t>Lithic Technology</w:t>
      </w:r>
      <w:r w:rsidRPr="005D1C93">
        <w:rPr>
          <w:color w:val="222222"/>
          <w:shd w:val="clear" w:color="auto" w:fill="FFFFFF"/>
        </w:rPr>
        <w:t> </w:t>
      </w:r>
      <w:r w:rsidRPr="007A5232">
        <w:rPr>
          <w:iCs/>
          <w:color w:val="222222"/>
          <w:shd w:val="clear" w:color="auto" w:fill="FFFFFF"/>
        </w:rPr>
        <w:t>30</w:t>
      </w:r>
      <w:r w:rsidRPr="007A5232">
        <w:rPr>
          <w:color w:val="222222"/>
          <w:shd w:val="clear" w:color="auto" w:fill="FFFFFF"/>
        </w:rPr>
        <w:t>:</w:t>
      </w:r>
      <w:r w:rsidRPr="005D1C93">
        <w:rPr>
          <w:color w:val="222222"/>
          <w:shd w:val="clear" w:color="auto" w:fill="FFFFFF"/>
        </w:rPr>
        <w:t>29</w:t>
      </w:r>
      <w:r>
        <w:rPr>
          <w:color w:val="222222"/>
          <w:shd w:val="clear" w:color="auto" w:fill="FFFFFF"/>
        </w:rPr>
        <w:t>–</w:t>
      </w:r>
      <w:r w:rsidRPr="005D1C93">
        <w:rPr>
          <w:color w:val="222222"/>
          <w:shd w:val="clear" w:color="auto" w:fill="FFFFFF"/>
        </w:rPr>
        <w:t>43.</w:t>
      </w:r>
    </w:p>
    <w:p w14:paraId="3EA4624B" w14:textId="77777777" w:rsidR="00166ACC" w:rsidRPr="005D1C93" w:rsidRDefault="00166ACC" w:rsidP="00166ACC"/>
    <w:p w14:paraId="435BA4F2" w14:textId="77777777" w:rsidR="00166ACC" w:rsidRPr="005D1C93" w:rsidRDefault="00166ACC" w:rsidP="00166ACC">
      <w:pPr>
        <w:rPr>
          <w:color w:val="222222"/>
          <w:shd w:val="clear" w:color="auto" w:fill="FFFFFF"/>
        </w:rPr>
      </w:pPr>
      <w:r w:rsidRPr="005D1C93">
        <w:t xml:space="preserve">22. </w:t>
      </w:r>
      <w:r>
        <w:rPr>
          <w:color w:val="222222"/>
          <w:shd w:val="clear" w:color="auto" w:fill="FFFFFF"/>
        </w:rPr>
        <w:t>Key A-J (2016)</w:t>
      </w:r>
      <w:r w:rsidRPr="005D1C93">
        <w:rPr>
          <w:color w:val="222222"/>
          <w:shd w:val="clear" w:color="auto" w:fill="FFFFFF"/>
        </w:rPr>
        <w:t xml:space="preserve"> Integrating mechanical and ergonomic research within functional and morphological analyses of lithic cutting technology: key principles and future experimental directions. </w:t>
      </w:r>
      <w:proofErr w:type="spellStart"/>
      <w:r w:rsidRPr="005D1C93">
        <w:rPr>
          <w:i/>
          <w:iCs/>
          <w:color w:val="222222"/>
          <w:shd w:val="clear" w:color="auto" w:fill="FFFFFF"/>
        </w:rPr>
        <w:t>Ethnoarchaeology</w:t>
      </w:r>
      <w:proofErr w:type="spellEnd"/>
      <w:r>
        <w:rPr>
          <w:color w:val="222222"/>
          <w:shd w:val="clear" w:color="auto" w:fill="FFFFFF"/>
        </w:rPr>
        <w:t xml:space="preserve"> </w:t>
      </w:r>
      <w:r w:rsidRPr="006246FA">
        <w:rPr>
          <w:iCs/>
          <w:color w:val="222222"/>
          <w:shd w:val="clear" w:color="auto" w:fill="FFFFFF"/>
        </w:rPr>
        <w:t>8</w:t>
      </w:r>
      <w:r w:rsidRPr="006246FA">
        <w:rPr>
          <w:color w:val="222222"/>
          <w:shd w:val="clear" w:color="auto" w:fill="FFFFFF"/>
        </w:rPr>
        <w:t>:</w:t>
      </w:r>
      <w:r w:rsidRPr="005D1C93">
        <w:rPr>
          <w:color w:val="222222"/>
          <w:shd w:val="clear" w:color="auto" w:fill="FFFFFF"/>
        </w:rPr>
        <w:t>69</w:t>
      </w:r>
      <w:r>
        <w:rPr>
          <w:color w:val="222222"/>
          <w:shd w:val="clear" w:color="auto" w:fill="FFFFFF"/>
        </w:rPr>
        <w:t>–</w:t>
      </w:r>
      <w:r w:rsidRPr="005D1C93">
        <w:rPr>
          <w:color w:val="222222"/>
          <w:shd w:val="clear" w:color="auto" w:fill="FFFFFF"/>
        </w:rPr>
        <w:t>89.</w:t>
      </w:r>
    </w:p>
    <w:p w14:paraId="2DD3BF9E" w14:textId="77777777" w:rsidR="00166ACC" w:rsidRPr="005D1C93" w:rsidRDefault="00166ACC" w:rsidP="00166ACC">
      <w:pPr>
        <w:rPr>
          <w:color w:val="222222"/>
          <w:shd w:val="clear" w:color="auto" w:fill="FFFFFF"/>
        </w:rPr>
      </w:pPr>
    </w:p>
    <w:p w14:paraId="2F6AD2DC" w14:textId="77777777" w:rsidR="00166ACC" w:rsidRPr="005D1C93" w:rsidRDefault="00166ACC" w:rsidP="00166ACC">
      <w:pPr>
        <w:rPr>
          <w:iCs/>
          <w:color w:val="222222"/>
          <w:shd w:val="clear" w:color="auto" w:fill="FFFFFF"/>
        </w:rPr>
      </w:pPr>
      <w:r w:rsidRPr="005D1C93">
        <w:t xml:space="preserve">23. </w:t>
      </w:r>
      <w:r w:rsidRPr="005D1C93">
        <w:rPr>
          <w:color w:val="222222"/>
          <w:shd w:val="clear" w:color="auto" w:fill="FFFFFF"/>
        </w:rPr>
        <w:t xml:space="preserve">Davis J-R (2008) </w:t>
      </w:r>
      <w:r w:rsidRPr="005D1C93">
        <w:rPr>
          <w:i/>
          <w:color w:val="222222"/>
          <w:shd w:val="clear" w:color="auto" w:fill="FFFFFF"/>
        </w:rPr>
        <w:t>ASM Specialty Handbook: Copper and Copper Alloys</w:t>
      </w:r>
      <w:r w:rsidRPr="005D1C93">
        <w:rPr>
          <w:color w:val="222222"/>
          <w:shd w:val="clear" w:color="auto" w:fill="FFFFFF"/>
        </w:rPr>
        <w:t xml:space="preserve"> (</w:t>
      </w:r>
      <w:r w:rsidRPr="005D1C93">
        <w:rPr>
          <w:iCs/>
          <w:color w:val="222222"/>
          <w:shd w:val="clear" w:color="auto" w:fill="FFFFFF"/>
        </w:rPr>
        <w:t>ASM International, Metals Park).</w:t>
      </w:r>
    </w:p>
    <w:p w14:paraId="3028202F" w14:textId="77777777" w:rsidR="00166ACC" w:rsidRPr="005D1C93" w:rsidRDefault="00166ACC" w:rsidP="00166ACC">
      <w:pPr>
        <w:rPr>
          <w:iCs/>
          <w:color w:val="222222"/>
          <w:shd w:val="clear" w:color="auto" w:fill="FFFFFF"/>
        </w:rPr>
      </w:pPr>
    </w:p>
    <w:p w14:paraId="0E6771E3" w14:textId="77777777" w:rsidR="00166ACC" w:rsidRPr="005D1C93" w:rsidRDefault="00166ACC" w:rsidP="00166ACC">
      <w:r w:rsidRPr="005D1C93">
        <w:t xml:space="preserve">24. </w:t>
      </w:r>
      <w:proofErr w:type="spellStart"/>
      <w:r w:rsidRPr="005D1C93">
        <w:rPr>
          <w:color w:val="222222"/>
          <w:shd w:val="clear" w:color="auto" w:fill="FFFFFF"/>
        </w:rPr>
        <w:t>Notis</w:t>
      </w:r>
      <w:proofErr w:type="spellEnd"/>
      <w:r w:rsidRPr="005D1C93">
        <w:rPr>
          <w:color w:val="222222"/>
          <w:shd w:val="clear" w:color="auto" w:fill="FFFFFF"/>
        </w:rPr>
        <w:t xml:space="preserve"> M-R (2014) Metals. </w:t>
      </w:r>
      <w:proofErr w:type="spellStart"/>
      <w:r w:rsidRPr="005D1C93">
        <w:rPr>
          <w:i/>
          <w:iCs/>
          <w:color w:val="222222"/>
          <w:shd w:val="clear" w:color="auto" w:fill="FFFFFF"/>
        </w:rPr>
        <w:t>Archaeometallurgy</w:t>
      </w:r>
      <w:proofErr w:type="spellEnd"/>
      <w:r w:rsidRPr="005D1C93">
        <w:rPr>
          <w:i/>
          <w:iCs/>
          <w:color w:val="222222"/>
          <w:shd w:val="clear" w:color="auto" w:fill="FFFFFF"/>
        </w:rPr>
        <w:t xml:space="preserve"> in global perspective: methods and syntheses</w:t>
      </w:r>
      <w:r w:rsidRPr="005D1C93">
        <w:rPr>
          <w:color w:val="222222"/>
          <w:shd w:val="clear" w:color="auto" w:fill="FFFFFF"/>
        </w:rPr>
        <w:t xml:space="preserve">, </w:t>
      </w:r>
      <w:proofErr w:type="spellStart"/>
      <w:r w:rsidRPr="005D1C93">
        <w:rPr>
          <w:color w:val="222222"/>
          <w:shd w:val="clear" w:color="auto" w:fill="FFFFFF"/>
        </w:rPr>
        <w:t>eds</w:t>
      </w:r>
      <w:proofErr w:type="spellEnd"/>
      <w:r w:rsidRPr="005D1C93">
        <w:rPr>
          <w:color w:val="222222"/>
          <w:shd w:val="clear" w:color="auto" w:fill="FFFFFF"/>
        </w:rPr>
        <w:t xml:space="preserve"> Roberts B-W, Thornton C-P (Springer Science &amp; Business Media, Heidelberg), pp. 47–66.</w:t>
      </w:r>
    </w:p>
    <w:p w14:paraId="3188B788" w14:textId="77777777" w:rsidR="00166ACC" w:rsidRPr="005D1C93" w:rsidRDefault="00166ACC" w:rsidP="00166ACC"/>
    <w:p w14:paraId="64F59A5F" w14:textId="77777777" w:rsidR="00166ACC" w:rsidRPr="005D1C93" w:rsidRDefault="00166ACC" w:rsidP="00166ACC">
      <w:r w:rsidRPr="005D1C93">
        <w:t xml:space="preserve">25. </w:t>
      </w:r>
      <w:proofErr w:type="spellStart"/>
      <w:r w:rsidRPr="005D1C93">
        <w:t>LaRonge</w:t>
      </w:r>
      <w:proofErr w:type="spellEnd"/>
      <w:r w:rsidRPr="005D1C93">
        <w:t xml:space="preserve"> M (2001) An experimental analysis of Great Lakes Archaic copper </w:t>
      </w:r>
      <w:proofErr w:type="spellStart"/>
      <w:r w:rsidRPr="005D1C93">
        <w:t>smithing</w:t>
      </w:r>
      <w:proofErr w:type="spellEnd"/>
      <w:r w:rsidRPr="005D1C93">
        <w:t>.</w:t>
      </w:r>
      <w:r>
        <w:t xml:space="preserve"> </w:t>
      </w:r>
      <w:r w:rsidRPr="007C21C1">
        <w:rPr>
          <w:i/>
        </w:rPr>
        <w:t xml:space="preserve">N Am </w:t>
      </w:r>
      <w:proofErr w:type="spellStart"/>
      <w:r w:rsidRPr="007C21C1">
        <w:rPr>
          <w:i/>
        </w:rPr>
        <w:t>Archaeol</w:t>
      </w:r>
      <w:proofErr w:type="spellEnd"/>
      <w:r w:rsidRPr="005D1C93">
        <w:t xml:space="preserve"> 22:371–385.</w:t>
      </w:r>
    </w:p>
    <w:p w14:paraId="3D3010AB" w14:textId="77777777" w:rsidR="00166ACC" w:rsidRPr="005D1C93" w:rsidRDefault="00166ACC" w:rsidP="00166ACC"/>
    <w:p w14:paraId="77FC4802" w14:textId="77777777" w:rsidR="00166ACC" w:rsidRPr="005D1C93" w:rsidRDefault="00166ACC" w:rsidP="00166ACC">
      <w:pPr>
        <w:outlineLvl w:val="0"/>
      </w:pPr>
      <w:r w:rsidRPr="005D1C93">
        <w:t xml:space="preserve">26. </w:t>
      </w:r>
      <w:proofErr w:type="spellStart"/>
      <w:r>
        <w:t>Fregni</w:t>
      </w:r>
      <w:proofErr w:type="spellEnd"/>
      <w:r>
        <w:t xml:space="preserve"> G (2009) </w:t>
      </w:r>
      <w:r w:rsidRPr="005D1C93">
        <w:t xml:space="preserve">A study of the manufacture of copper spearheads in the Old Copper Complex. </w:t>
      </w:r>
      <w:r w:rsidRPr="007C21C1">
        <w:rPr>
          <w:i/>
        </w:rPr>
        <w:t>Minnesota Archaeologist</w:t>
      </w:r>
      <w:r>
        <w:t xml:space="preserve"> 67:</w:t>
      </w:r>
      <w:r w:rsidRPr="005D1C93">
        <w:t>121</w:t>
      </w:r>
      <w:r>
        <w:t>–</w:t>
      </w:r>
      <w:r w:rsidRPr="005D1C93">
        <w:t>130.</w:t>
      </w:r>
    </w:p>
    <w:p w14:paraId="24637767" w14:textId="77777777" w:rsidR="00166ACC" w:rsidRPr="005D1C93" w:rsidRDefault="00166ACC" w:rsidP="00166ACC"/>
    <w:p w14:paraId="16E87BDE" w14:textId="77777777" w:rsidR="00166ACC" w:rsidRPr="005D1C93" w:rsidRDefault="00166ACC" w:rsidP="00166ACC">
      <w:r w:rsidRPr="005D1C93">
        <w:t xml:space="preserve">27. Vernon W (1990) New </w:t>
      </w:r>
      <w:proofErr w:type="spellStart"/>
      <w:r w:rsidRPr="005D1C93">
        <w:t>archaeometallurgical</w:t>
      </w:r>
      <w:proofErr w:type="spellEnd"/>
      <w:r w:rsidRPr="005D1C93">
        <w:t xml:space="preserve"> perspectives on the old copper industry of North America. Geological Society of America Centennial Special, vol. 4. pp. 499–512.</w:t>
      </w:r>
    </w:p>
    <w:p w14:paraId="6FE4B821" w14:textId="77777777" w:rsidR="00166ACC" w:rsidRPr="005D1C93" w:rsidRDefault="00166ACC" w:rsidP="00166ACC"/>
    <w:p w14:paraId="3478CAF1" w14:textId="77777777" w:rsidR="00166ACC" w:rsidRPr="00307E22" w:rsidRDefault="00166ACC" w:rsidP="00166ACC">
      <w:pPr>
        <w:rPr>
          <w:color w:val="222222"/>
          <w:shd w:val="clear" w:color="auto" w:fill="FFFFFF"/>
        </w:rPr>
      </w:pPr>
      <w:r w:rsidRPr="005D1C93">
        <w:lastRenderedPageBreak/>
        <w:t xml:space="preserve">28. </w:t>
      </w:r>
      <w:r>
        <w:rPr>
          <w:color w:val="222222"/>
          <w:shd w:val="clear" w:color="auto" w:fill="FFFFFF"/>
        </w:rPr>
        <w:t xml:space="preserve">Dibble H-L, Bernard M-C (1980) </w:t>
      </w:r>
      <w:r w:rsidRPr="005D1C93">
        <w:rPr>
          <w:color w:val="222222"/>
          <w:shd w:val="clear" w:color="auto" w:fill="FFFFFF"/>
        </w:rPr>
        <w:t>A comparative study of basic edge angle measurement techniques. </w:t>
      </w:r>
      <w:r>
        <w:rPr>
          <w:i/>
          <w:iCs/>
          <w:color w:val="222222"/>
          <w:shd w:val="clear" w:color="auto" w:fill="FFFFFF"/>
        </w:rPr>
        <w:t>Am</w:t>
      </w:r>
      <w:r w:rsidRPr="005D1C93">
        <w:rPr>
          <w:i/>
          <w:iCs/>
          <w:color w:val="222222"/>
          <w:shd w:val="clear" w:color="auto" w:fill="FFFFFF"/>
        </w:rPr>
        <w:t xml:space="preserve"> Antiquity</w:t>
      </w:r>
      <w:r w:rsidRPr="005D1C93">
        <w:rPr>
          <w:color w:val="222222"/>
          <w:shd w:val="clear" w:color="auto" w:fill="FFFFFF"/>
        </w:rPr>
        <w:t>, </w:t>
      </w:r>
      <w:r w:rsidRPr="005D1C93">
        <w:rPr>
          <w:i/>
          <w:iCs/>
          <w:color w:val="222222"/>
          <w:shd w:val="clear" w:color="auto" w:fill="FFFFFF"/>
        </w:rPr>
        <w:t>45</w:t>
      </w:r>
      <w:r>
        <w:rPr>
          <w:color w:val="222222"/>
          <w:shd w:val="clear" w:color="auto" w:fill="FFFFFF"/>
        </w:rPr>
        <w:t>:</w:t>
      </w:r>
      <w:r w:rsidRPr="005D1C93">
        <w:rPr>
          <w:color w:val="222222"/>
          <w:shd w:val="clear" w:color="auto" w:fill="FFFFFF"/>
        </w:rPr>
        <w:t>857</w:t>
      </w:r>
      <w:r>
        <w:rPr>
          <w:color w:val="222222"/>
          <w:shd w:val="clear" w:color="auto" w:fill="FFFFFF"/>
        </w:rPr>
        <w:t>–</w:t>
      </w:r>
      <w:r w:rsidRPr="005D1C93">
        <w:rPr>
          <w:color w:val="222222"/>
          <w:shd w:val="clear" w:color="auto" w:fill="FFFFFF"/>
        </w:rPr>
        <w:t>865.</w:t>
      </w:r>
    </w:p>
    <w:p w14:paraId="190E4A42" w14:textId="77777777" w:rsidR="00166ACC" w:rsidRPr="005D1C93" w:rsidRDefault="00166ACC" w:rsidP="00166ACC">
      <w:pPr>
        <w:pStyle w:val="SMcaption"/>
        <w:rPr>
          <w:b/>
          <w:szCs w:val="24"/>
        </w:rPr>
      </w:pPr>
    </w:p>
    <w:p w14:paraId="2691DFA5" w14:textId="48189C39" w:rsidR="00166ACC" w:rsidRPr="005D54C8" w:rsidRDefault="00166ACC" w:rsidP="00CF0DFF">
      <w:pPr>
        <w:rPr>
          <w:b/>
        </w:rPr>
      </w:pPr>
    </w:p>
    <w:sectPr w:rsidR="00166ACC" w:rsidRPr="005D54C8" w:rsidSect="00781C6D">
      <w:headerReference w:type="default" r:id="rId11"/>
      <w:footerReference w:type="default" r:id="rId1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59583E" w14:textId="77777777" w:rsidR="00EA663D" w:rsidRDefault="00EA663D" w:rsidP="00322EBD">
      <w:r>
        <w:separator/>
      </w:r>
    </w:p>
  </w:endnote>
  <w:endnote w:type="continuationSeparator" w:id="0">
    <w:p w14:paraId="265D5E58" w14:textId="77777777" w:rsidR="00EA663D" w:rsidRDefault="00EA663D" w:rsidP="00322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Yu Gothic Light">
    <w:panose1 w:val="020B0300000000000000"/>
    <w:charset w:val="80"/>
    <w:family w:val="auto"/>
    <w:pitch w:val="variable"/>
    <w:sig w:usb0="E00002FF" w:usb1="2AC7FDFF" w:usb2="00000016"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Yu Mincho">
    <w:panose1 w:val="02020400000000000000"/>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3A5200" w14:textId="77777777" w:rsidR="00166ACC" w:rsidRDefault="00166ACC">
    <w:pPr>
      <w:pStyle w:val="Footer"/>
      <w:jc w:val="right"/>
    </w:pPr>
    <w:r>
      <w:fldChar w:fldCharType="begin"/>
    </w:r>
    <w:r>
      <w:instrText xml:space="preserve"> PAGE   \* MERGEFORMAT </w:instrText>
    </w:r>
    <w:r>
      <w:fldChar w:fldCharType="separate"/>
    </w:r>
    <w:r w:rsidR="00263E9D">
      <w:rPr>
        <w:noProof/>
      </w:rPr>
      <w:t>15</w:t>
    </w:r>
    <w:r>
      <w:fldChar w:fldCharType="end"/>
    </w:r>
  </w:p>
  <w:p w14:paraId="04689BAD" w14:textId="77777777" w:rsidR="00166ACC" w:rsidRDefault="00166AC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578109" w14:textId="77777777" w:rsidR="00EA663D" w:rsidRDefault="00EA663D" w:rsidP="00322EBD">
      <w:r>
        <w:separator/>
      </w:r>
    </w:p>
  </w:footnote>
  <w:footnote w:type="continuationSeparator" w:id="0">
    <w:p w14:paraId="1A128D70" w14:textId="77777777" w:rsidR="00EA663D" w:rsidRDefault="00EA663D" w:rsidP="00322EB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032D8B" w14:textId="77777777" w:rsidR="00166ACC" w:rsidRPr="005001AC" w:rsidRDefault="00166ACC" w:rsidP="005001AC">
    <w:pPr>
      <w:jc w:val="right"/>
      <w:rPr>
        <w:sz w:val="20"/>
      </w:rPr>
    </w:pPr>
  </w:p>
  <w:p w14:paraId="5EF7175E" w14:textId="77777777" w:rsidR="00166ACC" w:rsidRDefault="00166AC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revisionView w:markup="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534"/>
    <w:rsid w:val="00002ECA"/>
    <w:rsid w:val="000039B0"/>
    <w:rsid w:val="00011454"/>
    <w:rsid w:val="000174F5"/>
    <w:rsid w:val="00020602"/>
    <w:rsid w:val="00020D94"/>
    <w:rsid w:val="00020E14"/>
    <w:rsid w:val="00020EE6"/>
    <w:rsid w:val="00025C36"/>
    <w:rsid w:val="00052325"/>
    <w:rsid w:val="00061264"/>
    <w:rsid w:val="000613DD"/>
    <w:rsid w:val="0006240A"/>
    <w:rsid w:val="000650BC"/>
    <w:rsid w:val="00065626"/>
    <w:rsid w:val="00067CE1"/>
    <w:rsid w:val="00070B49"/>
    <w:rsid w:val="00073966"/>
    <w:rsid w:val="00076403"/>
    <w:rsid w:val="00077352"/>
    <w:rsid w:val="00081548"/>
    <w:rsid w:val="00084A32"/>
    <w:rsid w:val="000912B5"/>
    <w:rsid w:val="00094CBF"/>
    <w:rsid w:val="000A4B99"/>
    <w:rsid w:val="000A5024"/>
    <w:rsid w:val="000B4B6B"/>
    <w:rsid w:val="000B78EC"/>
    <w:rsid w:val="000B7A90"/>
    <w:rsid w:val="000C33CE"/>
    <w:rsid w:val="000C5722"/>
    <w:rsid w:val="000C5A8A"/>
    <w:rsid w:val="000D161D"/>
    <w:rsid w:val="000D421D"/>
    <w:rsid w:val="000E08E0"/>
    <w:rsid w:val="000E4166"/>
    <w:rsid w:val="000E4F58"/>
    <w:rsid w:val="000E515E"/>
    <w:rsid w:val="000E54B3"/>
    <w:rsid w:val="000E5F5A"/>
    <w:rsid w:val="000F3D1B"/>
    <w:rsid w:val="000F44F6"/>
    <w:rsid w:val="000F64D3"/>
    <w:rsid w:val="0010403A"/>
    <w:rsid w:val="00110AD9"/>
    <w:rsid w:val="00112EB0"/>
    <w:rsid w:val="001150FC"/>
    <w:rsid w:val="001156F0"/>
    <w:rsid w:val="001172FF"/>
    <w:rsid w:val="00121FC3"/>
    <w:rsid w:val="001241A6"/>
    <w:rsid w:val="001258F3"/>
    <w:rsid w:val="00125F29"/>
    <w:rsid w:val="001262B4"/>
    <w:rsid w:val="00127FD8"/>
    <w:rsid w:val="00132AF3"/>
    <w:rsid w:val="00140308"/>
    <w:rsid w:val="00153495"/>
    <w:rsid w:val="00162808"/>
    <w:rsid w:val="001639DB"/>
    <w:rsid w:val="001653C1"/>
    <w:rsid w:val="001659B8"/>
    <w:rsid w:val="001659BF"/>
    <w:rsid w:val="00166ACC"/>
    <w:rsid w:val="00167643"/>
    <w:rsid w:val="00170009"/>
    <w:rsid w:val="001709F5"/>
    <w:rsid w:val="00171348"/>
    <w:rsid w:val="00173A1A"/>
    <w:rsid w:val="0017444C"/>
    <w:rsid w:val="00184AA4"/>
    <w:rsid w:val="00194403"/>
    <w:rsid w:val="001A2C09"/>
    <w:rsid w:val="001A2DDD"/>
    <w:rsid w:val="001A7E6F"/>
    <w:rsid w:val="001C0B16"/>
    <w:rsid w:val="001C2AEB"/>
    <w:rsid w:val="001C2EC1"/>
    <w:rsid w:val="001C3CAE"/>
    <w:rsid w:val="001C5117"/>
    <w:rsid w:val="001C692D"/>
    <w:rsid w:val="001D1AA3"/>
    <w:rsid w:val="001D7925"/>
    <w:rsid w:val="001E14FF"/>
    <w:rsid w:val="001E2B0E"/>
    <w:rsid w:val="001E6DCB"/>
    <w:rsid w:val="001E7566"/>
    <w:rsid w:val="001F0FFF"/>
    <w:rsid w:val="001F1902"/>
    <w:rsid w:val="001F4D63"/>
    <w:rsid w:val="00204679"/>
    <w:rsid w:val="00216263"/>
    <w:rsid w:val="0021790E"/>
    <w:rsid w:val="00224304"/>
    <w:rsid w:val="00227521"/>
    <w:rsid w:val="00231126"/>
    <w:rsid w:val="002345B2"/>
    <w:rsid w:val="00234F0C"/>
    <w:rsid w:val="0023722F"/>
    <w:rsid w:val="00244C19"/>
    <w:rsid w:val="00245927"/>
    <w:rsid w:val="00245C8A"/>
    <w:rsid w:val="00245EBF"/>
    <w:rsid w:val="00246A01"/>
    <w:rsid w:val="00257991"/>
    <w:rsid w:val="00263222"/>
    <w:rsid w:val="00263E9D"/>
    <w:rsid w:val="00266127"/>
    <w:rsid w:val="00271680"/>
    <w:rsid w:val="00277CDE"/>
    <w:rsid w:val="00281D35"/>
    <w:rsid w:val="00283748"/>
    <w:rsid w:val="00285B41"/>
    <w:rsid w:val="00287172"/>
    <w:rsid w:val="00290F50"/>
    <w:rsid w:val="00290FC4"/>
    <w:rsid w:val="00291154"/>
    <w:rsid w:val="002911D8"/>
    <w:rsid w:val="00293AB2"/>
    <w:rsid w:val="00295782"/>
    <w:rsid w:val="002A4623"/>
    <w:rsid w:val="002A7361"/>
    <w:rsid w:val="002B0F34"/>
    <w:rsid w:val="002B48CF"/>
    <w:rsid w:val="002C4289"/>
    <w:rsid w:val="002C50E5"/>
    <w:rsid w:val="002C560E"/>
    <w:rsid w:val="002C796F"/>
    <w:rsid w:val="002D0986"/>
    <w:rsid w:val="002D5A60"/>
    <w:rsid w:val="002D79BC"/>
    <w:rsid w:val="002D7C0B"/>
    <w:rsid w:val="002E1C06"/>
    <w:rsid w:val="002E36C8"/>
    <w:rsid w:val="002E43CF"/>
    <w:rsid w:val="002E57CB"/>
    <w:rsid w:val="002E65AC"/>
    <w:rsid w:val="002F30E9"/>
    <w:rsid w:val="003005C6"/>
    <w:rsid w:val="003059F6"/>
    <w:rsid w:val="0031031F"/>
    <w:rsid w:val="003112C2"/>
    <w:rsid w:val="00311AB9"/>
    <w:rsid w:val="003144C7"/>
    <w:rsid w:val="00315C3C"/>
    <w:rsid w:val="00316CB5"/>
    <w:rsid w:val="00321218"/>
    <w:rsid w:val="0032133F"/>
    <w:rsid w:val="00322A26"/>
    <w:rsid w:val="00322EBD"/>
    <w:rsid w:val="00324D76"/>
    <w:rsid w:val="00326D95"/>
    <w:rsid w:val="00326F19"/>
    <w:rsid w:val="00327E7C"/>
    <w:rsid w:val="003322E9"/>
    <w:rsid w:val="00332DC1"/>
    <w:rsid w:val="00333B6A"/>
    <w:rsid w:val="003406CC"/>
    <w:rsid w:val="00341E22"/>
    <w:rsid w:val="00343E80"/>
    <w:rsid w:val="00345206"/>
    <w:rsid w:val="00350B57"/>
    <w:rsid w:val="003518B7"/>
    <w:rsid w:val="00363217"/>
    <w:rsid w:val="0037056E"/>
    <w:rsid w:val="003779DC"/>
    <w:rsid w:val="003819CF"/>
    <w:rsid w:val="003844A6"/>
    <w:rsid w:val="003857CC"/>
    <w:rsid w:val="003873EA"/>
    <w:rsid w:val="00390006"/>
    <w:rsid w:val="00391033"/>
    <w:rsid w:val="0039166A"/>
    <w:rsid w:val="00392F65"/>
    <w:rsid w:val="003945DA"/>
    <w:rsid w:val="003961B3"/>
    <w:rsid w:val="003A0B7B"/>
    <w:rsid w:val="003A1824"/>
    <w:rsid w:val="003A5DAF"/>
    <w:rsid w:val="003A78D9"/>
    <w:rsid w:val="003B05F2"/>
    <w:rsid w:val="003B0FB0"/>
    <w:rsid w:val="003B7500"/>
    <w:rsid w:val="003D1D22"/>
    <w:rsid w:val="003D33B9"/>
    <w:rsid w:val="003D344E"/>
    <w:rsid w:val="003D7256"/>
    <w:rsid w:val="003D7B22"/>
    <w:rsid w:val="003E0106"/>
    <w:rsid w:val="003E23FE"/>
    <w:rsid w:val="003F448E"/>
    <w:rsid w:val="003F5874"/>
    <w:rsid w:val="003F5913"/>
    <w:rsid w:val="003F5FA5"/>
    <w:rsid w:val="003F705A"/>
    <w:rsid w:val="003F7782"/>
    <w:rsid w:val="00400FD8"/>
    <w:rsid w:val="00406FBF"/>
    <w:rsid w:val="00407791"/>
    <w:rsid w:val="00410EF1"/>
    <w:rsid w:val="00412130"/>
    <w:rsid w:val="0041781E"/>
    <w:rsid w:val="0042043C"/>
    <w:rsid w:val="00420F4B"/>
    <w:rsid w:val="00422CF7"/>
    <w:rsid w:val="00423769"/>
    <w:rsid w:val="004271DD"/>
    <w:rsid w:val="00430623"/>
    <w:rsid w:val="0043216B"/>
    <w:rsid w:val="00433D95"/>
    <w:rsid w:val="00435361"/>
    <w:rsid w:val="00437853"/>
    <w:rsid w:val="00442C60"/>
    <w:rsid w:val="004577F4"/>
    <w:rsid w:val="004637D7"/>
    <w:rsid w:val="00463933"/>
    <w:rsid w:val="00465365"/>
    <w:rsid w:val="00467303"/>
    <w:rsid w:val="00472C69"/>
    <w:rsid w:val="00477179"/>
    <w:rsid w:val="004803C0"/>
    <w:rsid w:val="00480879"/>
    <w:rsid w:val="00482638"/>
    <w:rsid w:val="004877CC"/>
    <w:rsid w:val="00491CC7"/>
    <w:rsid w:val="004939FA"/>
    <w:rsid w:val="00494A08"/>
    <w:rsid w:val="00494EC3"/>
    <w:rsid w:val="00495534"/>
    <w:rsid w:val="0049711B"/>
    <w:rsid w:val="004A0780"/>
    <w:rsid w:val="004A6A97"/>
    <w:rsid w:val="004B0515"/>
    <w:rsid w:val="004B0E22"/>
    <w:rsid w:val="004B0F11"/>
    <w:rsid w:val="004B15D9"/>
    <w:rsid w:val="004B19B5"/>
    <w:rsid w:val="004B443F"/>
    <w:rsid w:val="004B7391"/>
    <w:rsid w:val="004B74C7"/>
    <w:rsid w:val="004E48E7"/>
    <w:rsid w:val="004F3597"/>
    <w:rsid w:val="004F4514"/>
    <w:rsid w:val="004F516E"/>
    <w:rsid w:val="004F5319"/>
    <w:rsid w:val="00500491"/>
    <w:rsid w:val="0050103D"/>
    <w:rsid w:val="00501980"/>
    <w:rsid w:val="00502F67"/>
    <w:rsid w:val="00503682"/>
    <w:rsid w:val="00503D28"/>
    <w:rsid w:val="0050469A"/>
    <w:rsid w:val="0050485B"/>
    <w:rsid w:val="00506A0A"/>
    <w:rsid w:val="00507DA3"/>
    <w:rsid w:val="00511216"/>
    <w:rsid w:val="005133AE"/>
    <w:rsid w:val="00514781"/>
    <w:rsid w:val="00523F5B"/>
    <w:rsid w:val="0053026C"/>
    <w:rsid w:val="005304F0"/>
    <w:rsid w:val="0053199F"/>
    <w:rsid w:val="00531E97"/>
    <w:rsid w:val="00542150"/>
    <w:rsid w:val="00542E89"/>
    <w:rsid w:val="005504CB"/>
    <w:rsid w:val="0055456E"/>
    <w:rsid w:val="00562E90"/>
    <w:rsid w:val="00572B54"/>
    <w:rsid w:val="00573857"/>
    <w:rsid w:val="00575408"/>
    <w:rsid w:val="00575FFD"/>
    <w:rsid w:val="0057654C"/>
    <w:rsid w:val="005769DE"/>
    <w:rsid w:val="00585509"/>
    <w:rsid w:val="00585E6D"/>
    <w:rsid w:val="005866D5"/>
    <w:rsid w:val="0058787E"/>
    <w:rsid w:val="00590A3A"/>
    <w:rsid w:val="00590AAB"/>
    <w:rsid w:val="00590E36"/>
    <w:rsid w:val="00594AD6"/>
    <w:rsid w:val="00595031"/>
    <w:rsid w:val="005A2E87"/>
    <w:rsid w:val="005A4849"/>
    <w:rsid w:val="005B11D3"/>
    <w:rsid w:val="005B3118"/>
    <w:rsid w:val="005B601F"/>
    <w:rsid w:val="005B784E"/>
    <w:rsid w:val="005B7AA9"/>
    <w:rsid w:val="005C1CC9"/>
    <w:rsid w:val="005C3C66"/>
    <w:rsid w:val="005C4C71"/>
    <w:rsid w:val="005D0290"/>
    <w:rsid w:val="005D197F"/>
    <w:rsid w:val="005D54C8"/>
    <w:rsid w:val="005D56F1"/>
    <w:rsid w:val="005D5B60"/>
    <w:rsid w:val="005E1CCA"/>
    <w:rsid w:val="005E29E6"/>
    <w:rsid w:val="005E3F81"/>
    <w:rsid w:val="005F0544"/>
    <w:rsid w:val="00613CEF"/>
    <w:rsid w:val="006153B8"/>
    <w:rsid w:val="00616387"/>
    <w:rsid w:val="00626353"/>
    <w:rsid w:val="00627C79"/>
    <w:rsid w:val="00630175"/>
    <w:rsid w:val="00636D3B"/>
    <w:rsid w:val="006402C3"/>
    <w:rsid w:val="00641DE7"/>
    <w:rsid w:val="00653559"/>
    <w:rsid w:val="0065379E"/>
    <w:rsid w:val="00654CBF"/>
    <w:rsid w:val="00663A1C"/>
    <w:rsid w:val="00664364"/>
    <w:rsid w:val="00666C88"/>
    <w:rsid w:val="00676313"/>
    <w:rsid w:val="00683B70"/>
    <w:rsid w:val="0068435B"/>
    <w:rsid w:val="006844BF"/>
    <w:rsid w:val="00685213"/>
    <w:rsid w:val="0069322A"/>
    <w:rsid w:val="00693996"/>
    <w:rsid w:val="00694F22"/>
    <w:rsid w:val="00695B86"/>
    <w:rsid w:val="006A022C"/>
    <w:rsid w:val="006A059B"/>
    <w:rsid w:val="006A2D1A"/>
    <w:rsid w:val="006A355B"/>
    <w:rsid w:val="006A5089"/>
    <w:rsid w:val="006A5DF5"/>
    <w:rsid w:val="006A68C4"/>
    <w:rsid w:val="006B0806"/>
    <w:rsid w:val="006B1C27"/>
    <w:rsid w:val="006B3402"/>
    <w:rsid w:val="006B34EA"/>
    <w:rsid w:val="006B5583"/>
    <w:rsid w:val="006B65CF"/>
    <w:rsid w:val="006B74CD"/>
    <w:rsid w:val="006C0059"/>
    <w:rsid w:val="006C323B"/>
    <w:rsid w:val="006C4FD3"/>
    <w:rsid w:val="006D2203"/>
    <w:rsid w:val="006D7042"/>
    <w:rsid w:val="006E1D2C"/>
    <w:rsid w:val="006E2385"/>
    <w:rsid w:val="006E4427"/>
    <w:rsid w:val="006E52B2"/>
    <w:rsid w:val="006F01BC"/>
    <w:rsid w:val="006F3598"/>
    <w:rsid w:val="006F6C61"/>
    <w:rsid w:val="00700483"/>
    <w:rsid w:val="007014EE"/>
    <w:rsid w:val="00705D39"/>
    <w:rsid w:val="00713701"/>
    <w:rsid w:val="0071376D"/>
    <w:rsid w:val="007149F0"/>
    <w:rsid w:val="00720B3D"/>
    <w:rsid w:val="00721449"/>
    <w:rsid w:val="00722C4E"/>
    <w:rsid w:val="00724649"/>
    <w:rsid w:val="00724A3D"/>
    <w:rsid w:val="0072572F"/>
    <w:rsid w:val="007266AF"/>
    <w:rsid w:val="007266F9"/>
    <w:rsid w:val="007300C8"/>
    <w:rsid w:val="007301D5"/>
    <w:rsid w:val="00730384"/>
    <w:rsid w:val="007373CB"/>
    <w:rsid w:val="00742B7C"/>
    <w:rsid w:val="007430BB"/>
    <w:rsid w:val="007446D7"/>
    <w:rsid w:val="007526F2"/>
    <w:rsid w:val="00754AEE"/>
    <w:rsid w:val="007603BD"/>
    <w:rsid w:val="007676B3"/>
    <w:rsid w:val="00774BE1"/>
    <w:rsid w:val="00777727"/>
    <w:rsid w:val="00781C6D"/>
    <w:rsid w:val="007951FF"/>
    <w:rsid w:val="00796ABF"/>
    <w:rsid w:val="007A10CA"/>
    <w:rsid w:val="007B0770"/>
    <w:rsid w:val="007B165A"/>
    <w:rsid w:val="007B1FFF"/>
    <w:rsid w:val="007B4F02"/>
    <w:rsid w:val="007C5300"/>
    <w:rsid w:val="007D0B0B"/>
    <w:rsid w:val="007D49EF"/>
    <w:rsid w:val="007D534F"/>
    <w:rsid w:val="007D7EDF"/>
    <w:rsid w:val="007E1087"/>
    <w:rsid w:val="007F1CDA"/>
    <w:rsid w:val="007F607F"/>
    <w:rsid w:val="007F6337"/>
    <w:rsid w:val="008071D0"/>
    <w:rsid w:val="00814BBA"/>
    <w:rsid w:val="008222F0"/>
    <w:rsid w:val="0082238F"/>
    <w:rsid w:val="0082758C"/>
    <w:rsid w:val="00831171"/>
    <w:rsid w:val="00831E51"/>
    <w:rsid w:val="00836B1E"/>
    <w:rsid w:val="008424F7"/>
    <w:rsid w:val="008432BB"/>
    <w:rsid w:val="00844036"/>
    <w:rsid w:val="00845C9E"/>
    <w:rsid w:val="00847AD1"/>
    <w:rsid w:val="00856A8D"/>
    <w:rsid w:val="008619E4"/>
    <w:rsid w:val="00861A95"/>
    <w:rsid w:val="0086323F"/>
    <w:rsid w:val="008711D6"/>
    <w:rsid w:val="00871B54"/>
    <w:rsid w:val="00873778"/>
    <w:rsid w:val="0088397D"/>
    <w:rsid w:val="00886F8D"/>
    <w:rsid w:val="0089035A"/>
    <w:rsid w:val="00891717"/>
    <w:rsid w:val="008918EA"/>
    <w:rsid w:val="008A6568"/>
    <w:rsid w:val="008B2C9D"/>
    <w:rsid w:val="008B3601"/>
    <w:rsid w:val="008C12BB"/>
    <w:rsid w:val="008C2315"/>
    <w:rsid w:val="008C7CC4"/>
    <w:rsid w:val="008D27F2"/>
    <w:rsid w:val="008D6E6F"/>
    <w:rsid w:val="008E279F"/>
    <w:rsid w:val="008E5AF8"/>
    <w:rsid w:val="008E71DD"/>
    <w:rsid w:val="008F1245"/>
    <w:rsid w:val="008F4139"/>
    <w:rsid w:val="008F6CFB"/>
    <w:rsid w:val="00900B2F"/>
    <w:rsid w:val="0090138D"/>
    <w:rsid w:val="00903B95"/>
    <w:rsid w:val="00903ED5"/>
    <w:rsid w:val="00904486"/>
    <w:rsid w:val="00912FD6"/>
    <w:rsid w:val="00916490"/>
    <w:rsid w:val="009241E0"/>
    <w:rsid w:val="00927425"/>
    <w:rsid w:val="0093029A"/>
    <w:rsid w:val="0093293A"/>
    <w:rsid w:val="009340CE"/>
    <w:rsid w:val="00942F02"/>
    <w:rsid w:val="00943387"/>
    <w:rsid w:val="00943EB0"/>
    <w:rsid w:val="00944050"/>
    <w:rsid w:val="00950EA7"/>
    <w:rsid w:val="00951E2A"/>
    <w:rsid w:val="00956D77"/>
    <w:rsid w:val="00965BD0"/>
    <w:rsid w:val="00966608"/>
    <w:rsid w:val="00970E5E"/>
    <w:rsid w:val="00970F73"/>
    <w:rsid w:val="00973099"/>
    <w:rsid w:val="00973A99"/>
    <w:rsid w:val="00986459"/>
    <w:rsid w:val="00987966"/>
    <w:rsid w:val="00995B88"/>
    <w:rsid w:val="009B021F"/>
    <w:rsid w:val="009B0AA9"/>
    <w:rsid w:val="009B2D80"/>
    <w:rsid w:val="009B693E"/>
    <w:rsid w:val="009C6CC5"/>
    <w:rsid w:val="009D184C"/>
    <w:rsid w:val="009D3306"/>
    <w:rsid w:val="009E38CD"/>
    <w:rsid w:val="009F3CAE"/>
    <w:rsid w:val="009F7B33"/>
    <w:rsid w:val="00A002C9"/>
    <w:rsid w:val="00A076B2"/>
    <w:rsid w:val="00A143B6"/>
    <w:rsid w:val="00A15B93"/>
    <w:rsid w:val="00A265D1"/>
    <w:rsid w:val="00A26B7B"/>
    <w:rsid w:val="00A276B6"/>
    <w:rsid w:val="00A3103D"/>
    <w:rsid w:val="00A3112E"/>
    <w:rsid w:val="00A3512E"/>
    <w:rsid w:val="00A354D1"/>
    <w:rsid w:val="00A41563"/>
    <w:rsid w:val="00A42185"/>
    <w:rsid w:val="00A44055"/>
    <w:rsid w:val="00A4424A"/>
    <w:rsid w:val="00A4656D"/>
    <w:rsid w:val="00A51F17"/>
    <w:rsid w:val="00A629A7"/>
    <w:rsid w:val="00A7097F"/>
    <w:rsid w:val="00A71D9F"/>
    <w:rsid w:val="00A7319E"/>
    <w:rsid w:val="00A73490"/>
    <w:rsid w:val="00A750DF"/>
    <w:rsid w:val="00A77B11"/>
    <w:rsid w:val="00A81F64"/>
    <w:rsid w:val="00A853FF"/>
    <w:rsid w:val="00A8615A"/>
    <w:rsid w:val="00A87167"/>
    <w:rsid w:val="00A922B8"/>
    <w:rsid w:val="00A94D99"/>
    <w:rsid w:val="00AA101C"/>
    <w:rsid w:val="00AA44DE"/>
    <w:rsid w:val="00AA5DB7"/>
    <w:rsid w:val="00AB5DCF"/>
    <w:rsid w:val="00AC00B8"/>
    <w:rsid w:val="00AC3B03"/>
    <w:rsid w:val="00AD2593"/>
    <w:rsid w:val="00AD6280"/>
    <w:rsid w:val="00AD69FA"/>
    <w:rsid w:val="00AD78BF"/>
    <w:rsid w:val="00AE4189"/>
    <w:rsid w:val="00AE532C"/>
    <w:rsid w:val="00AE54C1"/>
    <w:rsid w:val="00AF1624"/>
    <w:rsid w:val="00B00DB2"/>
    <w:rsid w:val="00B0441D"/>
    <w:rsid w:val="00B05A94"/>
    <w:rsid w:val="00B0649D"/>
    <w:rsid w:val="00B101AB"/>
    <w:rsid w:val="00B128C6"/>
    <w:rsid w:val="00B13A8B"/>
    <w:rsid w:val="00B154CB"/>
    <w:rsid w:val="00B15F0B"/>
    <w:rsid w:val="00B1656D"/>
    <w:rsid w:val="00B16776"/>
    <w:rsid w:val="00B16F54"/>
    <w:rsid w:val="00B210EB"/>
    <w:rsid w:val="00B335D4"/>
    <w:rsid w:val="00B37F56"/>
    <w:rsid w:val="00B45709"/>
    <w:rsid w:val="00B51FB2"/>
    <w:rsid w:val="00B62E25"/>
    <w:rsid w:val="00B71374"/>
    <w:rsid w:val="00B72237"/>
    <w:rsid w:val="00B74854"/>
    <w:rsid w:val="00B74B14"/>
    <w:rsid w:val="00B77513"/>
    <w:rsid w:val="00B82543"/>
    <w:rsid w:val="00B8572F"/>
    <w:rsid w:val="00B8707D"/>
    <w:rsid w:val="00B912A0"/>
    <w:rsid w:val="00B91FAA"/>
    <w:rsid w:val="00B92791"/>
    <w:rsid w:val="00B964F9"/>
    <w:rsid w:val="00BA077F"/>
    <w:rsid w:val="00BA14B1"/>
    <w:rsid w:val="00BA391D"/>
    <w:rsid w:val="00BB20DB"/>
    <w:rsid w:val="00BB48BA"/>
    <w:rsid w:val="00BB73C7"/>
    <w:rsid w:val="00BB7572"/>
    <w:rsid w:val="00BB793A"/>
    <w:rsid w:val="00BC5488"/>
    <w:rsid w:val="00BC61AE"/>
    <w:rsid w:val="00BC691C"/>
    <w:rsid w:val="00BC6B16"/>
    <w:rsid w:val="00BD06BB"/>
    <w:rsid w:val="00BD30B0"/>
    <w:rsid w:val="00BD6EF9"/>
    <w:rsid w:val="00BE0BCE"/>
    <w:rsid w:val="00BE31A2"/>
    <w:rsid w:val="00BE5816"/>
    <w:rsid w:val="00BF488E"/>
    <w:rsid w:val="00BF5F03"/>
    <w:rsid w:val="00BF7715"/>
    <w:rsid w:val="00C024DA"/>
    <w:rsid w:val="00C045D0"/>
    <w:rsid w:val="00C07BD4"/>
    <w:rsid w:val="00C2363F"/>
    <w:rsid w:val="00C23DC0"/>
    <w:rsid w:val="00C25D52"/>
    <w:rsid w:val="00C260B0"/>
    <w:rsid w:val="00C30A7E"/>
    <w:rsid w:val="00C33BCC"/>
    <w:rsid w:val="00C40838"/>
    <w:rsid w:val="00C4317B"/>
    <w:rsid w:val="00C44911"/>
    <w:rsid w:val="00C45864"/>
    <w:rsid w:val="00C530BC"/>
    <w:rsid w:val="00C546F4"/>
    <w:rsid w:val="00C5540F"/>
    <w:rsid w:val="00C60AC3"/>
    <w:rsid w:val="00C7550B"/>
    <w:rsid w:val="00C758D5"/>
    <w:rsid w:val="00C75BBD"/>
    <w:rsid w:val="00C83E94"/>
    <w:rsid w:val="00C84205"/>
    <w:rsid w:val="00C84334"/>
    <w:rsid w:val="00C85136"/>
    <w:rsid w:val="00C93971"/>
    <w:rsid w:val="00C97322"/>
    <w:rsid w:val="00C979BB"/>
    <w:rsid w:val="00CA32CE"/>
    <w:rsid w:val="00CA598A"/>
    <w:rsid w:val="00CA5DC5"/>
    <w:rsid w:val="00CA6527"/>
    <w:rsid w:val="00CB1B3B"/>
    <w:rsid w:val="00CB24DB"/>
    <w:rsid w:val="00CB2FDA"/>
    <w:rsid w:val="00CB42CE"/>
    <w:rsid w:val="00CB71B4"/>
    <w:rsid w:val="00CC0725"/>
    <w:rsid w:val="00CC1334"/>
    <w:rsid w:val="00CC1938"/>
    <w:rsid w:val="00CC3E9A"/>
    <w:rsid w:val="00CC4372"/>
    <w:rsid w:val="00CC6197"/>
    <w:rsid w:val="00CC6403"/>
    <w:rsid w:val="00CD02A3"/>
    <w:rsid w:val="00CD3C36"/>
    <w:rsid w:val="00CD5711"/>
    <w:rsid w:val="00CE0127"/>
    <w:rsid w:val="00CE07A1"/>
    <w:rsid w:val="00CE2474"/>
    <w:rsid w:val="00CE61E3"/>
    <w:rsid w:val="00CF0DFF"/>
    <w:rsid w:val="00CF1112"/>
    <w:rsid w:val="00CF2B23"/>
    <w:rsid w:val="00CF3347"/>
    <w:rsid w:val="00CF4F57"/>
    <w:rsid w:val="00CF7267"/>
    <w:rsid w:val="00D010CF"/>
    <w:rsid w:val="00D0799F"/>
    <w:rsid w:val="00D07A8C"/>
    <w:rsid w:val="00D125B1"/>
    <w:rsid w:val="00D12BE9"/>
    <w:rsid w:val="00D14118"/>
    <w:rsid w:val="00D147E1"/>
    <w:rsid w:val="00D155A1"/>
    <w:rsid w:val="00D15D78"/>
    <w:rsid w:val="00D21B27"/>
    <w:rsid w:val="00D2341A"/>
    <w:rsid w:val="00D25C8F"/>
    <w:rsid w:val="00D30D33"/>
    <w:rsid w:val="00D35314"/>
    <w:rsid w:val="00D37B8F"/>
    <w:rsid w:val="00D444A1"/>
    <w:rsid w:val="00D4458E"/>
    <w:rsid w:val="00D515DC"/>
    <w:rsid w:val="00D51CF0"/>
    <w:rsid w:val="00D54A2A"/>
    <w:rsid w:val="00D55C0F"/>
    <w:rsid w:val="00D60041"/>
    <w:rsid w:val="00D61F0B"/>
    <w:rsid w:val="00D66E0A"/>
    <w:rsid w:val="00D6731A"/>
    <w:rsid w:val="00D67C66"/>
    <w:rsid w:val="00D742AC"/>
    <w:rsid w:val="00D7583B"/>
    <w:rsid w:val="00D76B90"/>
    <w:rsid w:val="00D77C12"/>
    <w:rsid w:val="00D8464F"/>
    <w:rsid w:val="00D851D1"/>
    <w:rsid w:val="00D9194B"/>
    <w:rsid w:val="00D95E66"/>
    <w:rsid w:val="00DA4F4C"/>
    <w:rsid w:val="00DB38B4"/>
    <w:rsid w:val="00DB4B3B"/>
    <w:rsid w:val="00DB6BBC"/>
    <w:rsid w:val="00DD1F2E"/>
    <w:rsid w:val="00DD5F29"/>
    <w:rsid w:val="00DD6996"/>
    <w:rsid w:val="00DD6C7B"/>
    <w:rsid w:val="00DD6EE3"/>
    <w:rsid w:val="00DE333E"/>
    <w:rsid w:val="00DE7257"/>
    <w:rsid w:val="00DF124C"/>
    <w:rsid w:val="00DF6874"/>
    <w:rsid w:val="00E00FA6"/>
    <w:rsid w:val="00E04E5F"/>
    <w:rsid w:val="00E0600A"/>
    <w:rsid w:val="00E060F4"/>
    <w:rsid w:val="00E06C26"/>
    <w:rsid w:val="00E06D4F"/>
    <w:rsid w:val="00E1348E"/>
    <w:rsid w:val="00E13F44"/>
    <w:rsid w:val="00E152AE"/>
    <w:rsid w:val="00E2346F"/>
    <w:rsid w:val="00E2492A"/>
    <w:rsid w:val="00E27DA7"/>
    <w:rsid w:val="00E30A55"/>
    <w:rsid w:val="00E3228A"/>
    <w:rsid w:val="00E33614"/>
    <w:rsid w:val="00E34944"/>
    <w:rsid w:val="00E351A3"/>
    <w:rsid w:val="00E35669"/>
    <w:rsid w:val="00E358C9"/>
    <w:rsid w:val="00E4007A"/>
    <w:rsid w:val="00E433E4"/>
    <w:rsid w:val="00E4424C"/>
    <w:rsid w:val="00E476A5"/>
    <w:rsid w:val="00E51BC2"/>
    <w:rsid w:val="00E549B3"/>
    <w:rsid w:val="00E67B8F"/>
    <w:rsid w:val="00E72085"/>
    <w:rsid w:val="00E73969"/>
    <w:rsid w:val="00E74139"/>
    <w:rsid w:val="00E74DAB"/>
    <w:rsid w:val="00E75283"/>
    <w:rsid w:val="00E754AE"/>
    <w:rsid w:val="00E755C9"/>
    <w:rsid w:val="00E75B33"/>
    <w:rsid w:val="00E76CB0"/>
    <w:rsid w:val="00E77124"/>
    <w:rsid w:val="00E8559F"/>
    <w:rsid w:val="00E875AF"/>
    <w:rsid w:val="00E903C4"/>
    <w:rsid w:val="00E91BA9"/>
    <w:rsid w:val="00E93987"/>
    <w:rsid w:val="00EA076E"/>
    <w:rsid w:val="00EA0A35"/>
    <w:rsid w:val="00EA663D"/>
    <w:rsid w:val="00EB3A7A"/>
    <w:rsid w:val="00EB48A5"/>
    <w:rsid w:val="00EC06F0"/>
    <w:rsid w:val="00EC0798"/>
    <w:rsid w:val="00EC274E"/>
    <w:rsid w:val="00EC2BB5"/>
    <w:rsid w:val="00EC7B4D"/>
    <w:rsid w:val="00ED0866"/>
    <w:rsid w:val="00ED34A2"/>
    <w:rsid w:val="00ED71F4"/>
    <w:rsid w:val="00EE7FF9"/>
    <w:rsid w:val="00EF01DF"/>
    <w:rsid w:val="00EF035D"/>
    <w:rsid w:val="00EF71AD"/>
    <w:rsid w:val="00EF7A15"/>
    <w:rsid w:val="00F01D8A"/>
    <w:rsid w:val="00F05366"/>
    <w:rsid w:val="00F05401"/>
    <w:rsid w:val="00F15791"/>
    <w:rsid w:val="00F158B7"/>
    <w:rsid w:val="00F3151D"/>
    <w:rsid w:val="00F37014"/>
    <w:rsid w:val="00F37C2A"/>
    <w:rsid w:val="00F37FBA"/>
    <w:rsid w:val="00F4065C"/>
    <w:rsid w:val="00F40AB2"/>
    <w:rsid w:val="00F52071"/>
    <w:rsid w:val="00F521A9"/>
    <w:rsid w:val="00F52821"/>
    <w:rsid w:val="00F5755E"/>
    <w:rsid w:val="00F626DB"/>
    <w:rsid w:val="00F648B9"/>
    <w:rsid w:val="00F72147"/>
    <w:rsid w:val="00F72CB8"/>
    <w:rsid w:val="00F72D91"/>
    <w:rsid w:val="00F73D03"/>
    <w:rsid w:val="00F76029"/>
    <w:rsid w:val="00F7623D"/>
    <w:rsid w:val="00F76FBC"/>
    <w:rsid w:val="00F776EE"/>
    <w:rsid w:val="00F83B46"/>
    <w:rsid w:val="00F90087"/>
    <w:rsid w:val="00F950E6"/>
    <w:rsid w:val="00F958EA"/>
    <w:rsid w:val="00FA09BD"/>
    <w:rsid w:val="00FA0BD3"/>
    <w:rsid w:val="00FA7141"/>
    <w:rsid w:val="00FA7EF5"/>
    <w:rsid w:val="00FB047D"/>
    <w:rsid w:val="00FC4C3D"/>
    <w:rsid w:val="00FC6035"/>
    <w:rsid w:val="00FD252F"/>
    <w:rsid w:val="00FD4EE4"/>
    <w:rsid w:val="00FE24FC"/>
    <w:rsid w:val="00FE5194"/>
    <w:rsid w:val="00FE5E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7F3243"/>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66C88"/>
    <w:rPr>
      <w:rFonts w:ascii="Times New Roman" w:hAnsi="Times New Roman" w:cs="Times New Roman"/>
    </w:rPr>
  </w:style>
  <w:style w:type="paragraph" w:styleId="Heading1">
    <w:name w:val="heading 1"/>
    <w:basedOn w:val="Normal"/>
    <w:next w:val="Normal"/>
    <w:link w:val="Heading1Char"/>
    <w:uiPriority w:val="9"/>
    <w:qFormat/>
    <w:rsid w:val="00166AC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623D"/>
    <w:rPr>
      <w:color w:val="808080"/>
    </w:rPr>
  </w:style>
  <w:style w:type="character" w:styleId="Hyperlink">
    <w:name w:val="Hyperlink"/>
    <w:basedOn w:val="DefaultParagraphFont"/>
    <w:uiPriority w:val="99"/>
    <w:unhideWhenUsed/>
    <w:rsid w:val="00E30A55"/>
    <w:rPr>
      <w:color w:val="0563C1" w:themeColor="hyperlink"/>
      <w:u w:val="single"/>
    </w:rPr>
  </w:style>
  <w:style w:type="character" w:styleId="LineNumber">
    <w:name w:val="line number"/>
    <w:basedOn w:val="DefaultParagraphFont"/>
    <w:uiPriority w:val="99"/>
    <w:semiHidden/>
    <w:unhideWhenUsed/>
    <w:rsid w:val="008619E4"/>
  </w:style>
  <w:style w:type="paragraph" w:styleId="BalloonText">
    <w:name w:val="Balloon Text"/>
    <w:basedOn w:val="Normal"/>
    <w:link w:val="BalloonTextChar"/>
    <w:uiPriority w:val="99"/>
    <w:semiHidden/>
    <w:unhideWhenUsed/>
    <w:rsid w:val="000B78E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B78EC"/>
    <w:rPr>
      <w:rFonts w:ascii="Lucida Grande" w:hAnsi="Lucida Grande" w:cs="Lucida Grande"/>
      <w:sz w:val="18"/>
      <w:szCs w:val="18"/>
    </w:rPr>
  </w:style>
  <w:style w:type="paragraph" w:styleId="Header">
    <w:name w:val="header"/>
    <w:basedOn w:val="Normal"/>
    <w:link w:val="HeaderChar"/>
    <w:uiPriority w:val="99"/>
    <w:unhideWhenUsed/>
    <w:rsid w:val="00322EBD"/>
    <w:pPr>
      <w:tabs>
        <w:tab w:val="center" w:pos="4320"/>
        <w:tab w:val="right" w:pos="8640"/>
      </w:tabs>
    </w:pPr>
  </w:style>
  <w:style w:type="character" w:customStyle="1" w:styleId="HeaderChar">
    <w:name w:val="Header Char"/>
    <w:basedOn w:val="DefaultParagraphFont"/>
    <w:link w:val="Header"/>
    <w:uiPriority w:val="99"/>
    <w:rsid w:val="00322EBD"/>
    <w:rPr>
      <w:rFonts w:ascii="Times New Roman" w:hAnsi="Times New Roman" w:cs="Times New Roman"/>
    </w:rPr>
  </w:style>
  <w:style w:type="paragraph" w:styleId="Footer">
    <w:name w:val="footer"/>
    <w:basedOn w:val="Normal"/>
    <w:link w:val="FooterChar"/>
    <w:unhideWhenUsed/>
    <w:rsid w:val="00322EBD"/>
    <w:pPr>
      <w:tabs>
        <w:tab w:val="center" w:pos="4320"/>
        <w:tab w:val="right" w:pos="8640"/>
      </w:tabs>
    </w:pPr>
  </w:style>
  <w:style w:type="character" w:customStyle="1" w:styleId="FooterChar">
    <w:name w:val="Footer Char"/>
    <w:basedOn w:val="DefaultParagraphFont"/>
    <w:link w:val="Footer"/>
    <w:rsid w:val="00322EBD"/>
    <w:rPr>
      <w:rFonts w:ascii="Times New Roman" w:hAnsi="Times New Roman" w:cs="Times New Roman"/>
    </w:rPr>
  </w:style>
  <w:style w:type="character" w:styleId="CommentReference">
    <w:name w:val="annotation reference"/>
    <w:basedOn w:val="DefaultParagraphFont"/>
    <w:uiPriority w:val="99"/>
    <w:semiHidden/>
    <w:unhideWhenUsed/>
    <w:rsid w:val="00CF2B23"/>
    <w:rPr>
      <w:sz w:val="18"/>
      <w:szCs w:val="18"/>
    </w:rPr>
  </w:style>
  <w:style w:type="paragraph" w:styleId="CommentText">
    <w:name w:val="annotation text"/>
    <w:basedOn w:val="Normal"/>
    <w:link w:val="CommentTextChar"/>
    <w:uiPriority w:val="99"/>
    <w:unhideWhenUsed/>
    <w:rsid w:val="00CF2B23"/>
  </w:style>
  <w:style w:type="character" w:customStyle="1" w:styleId="CommentTextChar">
    <w:name w:val="Comment Text Char"/>
    <w:basedOn w:val="DefaultParagraphFont"/>
    <w:link w:val="CommentText"/>
    <w:uiPriority w:val="99"/>
    <w:rsid w:val="00CF2B23"/>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CF2B23"/>
    <w:rPr>
      <w:b/>
      <w:bCs/>
      <w:sz w:val="20"/>
      <w:szCs w:val="20"/>
    </w:rPr>
  </w:style>
  <w:style w:type="character" w:customStyle="1" w:styleId="CommentSubjectChar">
    <w:name w:val="Comment Subject Char"/>
    <w:basedOn w:val="CommentTextChar"/>
    <w:link w:val="CommentSubject"/>
    <w:uiPriority w:val="99"/>
    <w:semiHidden/>
    <w:rsid w:val="00CF2B23"/>
    <w:rPr>
      <w:rFonts w:ascii="Times New Roman" w:hAnsi="Times New Roman" w:cs="Times New Roman"/>
      <w:b/>
      <w:bCs/>
      <w:sz w:val="20"/>
      <w:szCs w:val="20"/>
    </w:rPr>
  </w:style>
  <w:style w:type="paragraph" w:customStyle="1" w:styleId="reference">
    <w:name w:val="reference"/>
    <w:basedOn w:val="Normal"/>
    <w:rsid w:val="00AA101C"/>
    <w:pPr>
      <w:spacing w:before="100" w:beforeAutospacing="1" w:after="100" w:afterAutospacing="1"/>
    </w:pPr>
  </w:style>
  <w:style w:type="character" w:styleId="Strong">
    <w:name w:val="Strong"/>
    <w:basedOn w:val="DefaultParagraphFont"/>
    <w:uiPriority w:val="22"/>
    <w:qFormat/>
    <w:rsid w:val="00AA101C"/>
    <w:rPr>
      <w:b/>
      <w:bCs/>
    </w:rPr>
  </w:style>
  <w:style w:type="paragraph" w:customStyle="1" w:styleId="SMHeading">
    <w:name w:val="SM Heading"/>
    <w:basedOn w:val="Heading1"/>
    <w:qFormat/>
    <w:rsid w:val="00166ACC"/>
    <w:pPr>
      <w:keepLines w:val="0"/>
      <w:spacing w:after="60"/>
    </w:pPr>
    <w:rPr>
      <w:rFonts w:ascii="Times New Roman" w:eastAsia="Times New Roman" w:hAnsi="Times New Roman" w:cs="Times New Roman"/>
      <w:b/>
      <w:bCs/>
      <w:color w:val="auto"/>
      <w:kern w:val="32"/>
      <w:sz w:val="24"/>
      <w:szCs w:val="24"/>
    </w:rPr>
  </w:style>
  <w:style w:type="paragraph" w:customStyle="1" w:styleId="SMSubheading">
    <w:name w:val="SM Subheading"/>
    <w:basedOn w:val="Normal"/>
    <w:qFormat/>
    <w:rsid w:val="00166ACC"/>
    <w:rPr>
      <w:rFonts w:eastAsia="Times New Roman"/>
      <w:szCs w:val="20"/>
      <w:u w:val="words"/>
    </w:rPr>
  </w:style>
  <w:style w:type="paragraph" w:customStyle="1" w:styleId="SMText">
    <w:name w:val="SM Text"/>
    <w:basedOn w:val="Normal"/>
    <w:qFormat/>
    <w:rsid w:val="00166ACC"/>
    <w:pPr>
      <w:ind w:firstLine="480"/>
    </w:pPr>
    <w:rPr>
      <w:rFonts w:eastAsia="Times New Roman"/>
      <w:szCs w:val="20"/>
    </w:rPr>
  </w:style>
  <w:style w:type="paragraph" w:customStyle="1" w:styleId="SMcaption">
    <w:name w:val="SM caption"/>
    <w:basedOn w:val="SMText"/>
    <w:qFormat/>
    <w:rsid w:val="00166ACC"/>
    <w:pPr>
      <w:ind w:firstLine="0"/>
    </w:pPr>
  </w:style>
  <w:style w:type="table" w:styleId="TableGrid">
    <w:name w:val="Table Grid"/>
    <w:basedOn w:val="TableNormal"/>
    <w:rsid w:val="00166ACC"/>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166ACC"/>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166A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70502">
      <w:bodyDiv w:val="1"/>
      <w:marLeft w:val="0"/>
      <w:marRight w:val="0"/>
      <w:marTop w:val="0"/>
      <w:marBottom w:val="0"/>
      <w:divBdr>
        <w:top w:val="none" w:sz="0" w:space="0" w:color="auto"/>
        <w:left w:val="none" w:sz="0" w:space="0" w:color="auto"/>
        <w:bottom w:val="none" w:sz="0" w:space="0" w:color="auto"/>
        <w:right w:val="none" w:sz="0" w:space="0" w:color="auto"/>
      </w:divBdr>
    </w:div>
    <w:div w:id="366102092">
      <w:bodyDiv w:val="1"/>
      <w:marLeft w:val="0"/>
      <w:marRight w:val="0"/>
      <w:marTop w:val="0"/>
      <w:marBottom w:val="0"/>
      <w:divBdr>
        <w:top w:val="none" w:sz="0" w:space="0" w:color="auto"/>
        <w:left w:val="none" w:sz="0" w:space="0" w:color="auto"/>
        <w:bottom w:val="none" w:sz="0" w:space="0" w:color="auto"/>
        <w:right w:val="none" w:sz="0" w:space="0" w:color="auto"/>
      </w:divBdr>
      <w:divsChild>
        <w:div w:id="1185557818">
          <w:marLeft w:val="0"/>
          <w:marRight w:val="0"/>
          <w:marTop w:val="0"/>
          <w:marBottom w:val="0"/>
          <w:divBdr>
            <w:top w:val="none" w:sz="0" w:space="0" w:color="auto"/>
            <w:left w:val="none" w:sz="0" w:space="0" w:color="auto"/>
            <w:bottom w:val="none" w:sz="0" w:space="0" w:color="auto"/>
            <w:right w:val="none" w:sz="0" w:space="0" w:color="auto"/>
          </w:divBdr>
        </w:div>
      </w:divsChild>
    </w:div>
    <w:div w:id="372274964">
      <w:bodyDiv w:val="1"/>
      <w:marLeft w:val="0"/>
      <w:marRight w:val="0"/>
      <w:marTop w:val="0"/>
      <w:marBottom w:val="0"/>
      <w:divBdr>
        <w:top w:val="none" w:sz="0" w:space="0" w:color="auto"/>
        <w:left w:val="none" w:sz="0" w:space="0" w:color="auto"/>
        <w:bottom w:val="none" w:sz="0" w:space="0" w:color="auto"/>
        <w:right w:val="none" w:sz="0" w:space="0" w:color="auto"/>
      </w:divBdr>
    </w:div>
    <w:div w:id="408113422">
      <w:bodyDiv w:val="1"/>
      <w:marLeft w:val="0"/>
      <w:marRight w:val="0"/>
      <w:marTop w:val="0"/>
      <w:marBottom w:val="0"/>
      <w:divBdr>
        <w:top w:val="none" w:sz="0" w:space="0" w:color="auto"/>
        <w:left w:val="none" w:sz="0" w:space="0" w:color="auto"/>
        <w:bottom w:val="none" w:sz="0" w:space="0" w:color="auto"/>
        <w:right w:val="none" w:sz="0" w:space="0" w:color="auto"/>
      </w:divBdr>
    </w:div>
    <w:div w:id="468205276">
      <w:bodyDiv w:val="1"/>
      <w:marLeft w:val="0"/>
      <w:marRight w:val="0"/>
      <w:marTop w:val="0"/>
      <w:marBottom w:val="0"/>
      <w:divBdr>
        <w:top w:val="none" w:sz="0" w:space="0" w:color="auto"/>
        <w:left w:val="none" w:sz="0" w:space="0" w:color="auto"/>
        <w:bottom w:val="none" w:sz="0" w:space="0" w:color="auto"/>
        <w:right w:val="none" w:sz="0" w:space="0" w:color="auto"/>
      </w:divBdr>
    </w:div>
    <w:div w:id="576676140">
      <w:bodyDiv w:val="1"/>
      <w:marLeft w:val="0"/>
      <w:marRight w:val="0"/>
      <w:marTop w:val="0"/>
      <w:marBottom w:val="0"/>
      <w:divBdr>
        <w:top w:val="none" w:sz="0" w:space="0" w:color="auto"/>
        <w:left w:val="none" w:sz="0" w:space="0" w:color="auto"/>
        <w:bottom w:val="none" w:sz="0" w:space="0" w:color="auto"/>
        <w:right w:val="none" w:sz="0" w:space="0" w:color="auto"/>
      </w:divBdr>
    </w:div>
    <w:div w:id="697855145">
      <w:bodyDiv w:val="1"/>
      <w:marLeft w:val="0"/>
      <w:marRight w:val="0"/>
      <w:marTop w:val="0"/>
      <w:marBottom w:val="0"/>
      <w:divBdr>
        <w:top w:val="none" w:sz="0" w:space="0" w:color="auto"/>
        <w:left w:val="none" w:sz="0" w:space="0" w:color="auto"/>
        <w:bottom w:val="none" w:sz="0" w:space="0" w:color="auto"/>
        <w:right w:val="none" w:sz="0" w:space="0" w:color="auto"/>
      </w:divBdr>
      <w:divsChild>
        <w:div w:id="632492207">
          <w:marLeft w:val="0"/>
          <w:marRight w:val="0"/>
          <w:marTop w:val="0"/>
          <w:marBottom w:val="0"/>
          <w:divBdr>
            <w:top w:val="none" w:sz="0" w:space="0" w:color="auto"/>
            <w:left w:val="none" w:sz="0" w:space="0" w:color="auto"/>
            <w:bottom w:val="none" w:sz="0" w:space="0" w:color="auto"/>
            <w:right w:val="none" w:sz="0" w:space="0" w:color="auto"/>
          </w:divBdr>
        </w:div>
      </w:divsChild>
    </w:div>
    <w:div w:id="784467260">
      <w:bodyDiv w:val="1"/>
      <w:marLeft w:val="0"/>
      <w:marRight w:val="0"/>
      <w:marTop w:val="0"/>
      <w:marBottom w:val="0"/>
      <w:divBdr>
        <w:top w:val="none" w:sz="0" w:space="0" w:color="auto"/>
        <w:left w:val="none" w:sz="0" w:space="0" w:color="auto"/>
        <w:bottom w:val="none" w:sz="0" w:space="0" w:color="auto"/>
        <w:right w:val="none" w:sz="0" w:space="0" w:color="auto"/>
      </w:divBdr>
    </w:div>
    <w:div w:id="801770634">
      <w:bodyDiv w:val="1"/>
      <w:marLeft w:val="0"/>
      <w:marRight w:val="0"/>
      <w:marTop w:val="0"/>
      <w:marBottom w:val="0"/>
      <w:divBdr>
        <w:top w:val="none" w:sz="0" w:space="0" w:color="auto"/>
        <w:left w:val="none" w:sz="0" w:space="0" w:color="auto"/>
        <w:bottom w:val="none" w:sz="0" w:space="0" w:color="auto"/>
        <w:right w:val="none" w:sz="0" w:space="0" w:color="auto"/>
      </w:divBdr>
      <w:divsChild>
        <w:div w:id="1122766150">
          <w:marLeft w:val="0"/>
          <w:marRight w:val="0"/>
          <w:marTop w:val="0"/>
          <w:marBottom w:val="0"/>
          <w:divBdr>
            <w:top w:val="none" w:sz="0" w:space="0" w:color="auto"/>
            <w:left w:val="none" w:sz="0" w:space="0" w:color="auto"/>
            <w:bottom w:val="none" w:sz="0" w:space="0" w:color="auto"/>
            <w:right w:val="none" w:sz="0" w:space="0" w:color="auto"/>
          </w:divBdr>
        </w:div>
      </w:divsChild>
    </w:div>
    <w:div w:id="988705985">
      <w:bodyDiv w:val="1"/>
      <w:marLeft w:val="0"/>
      <w:marRight w:val="0"/>
      <w:marTop w:val="0"/>
      <w:marBottom w:val="0"/>
      <w:divBdr>
        <w:top w:val="none" w:sz="0" w:space="0" w:color="auto"/>
        <w:left w:val="none" w:sz="0" w:space="0" w:color="auto"/>
        <w:bottom w:val="none" w:sz="0" w:space="0" w:color="auto"/>
        <w:right w:val="none" w:sz="0" w:space="0" w:color="auto"/>
      </w:divBdr>
    </w:div>
    <w:div w:id="1077362584">
      <w:bodyDiv w:val="1"/>
      <w:marLeft w:val="0"/>
      <w:marRight w:val="0"/>
      <w:marTop w:val="0"/>
      <w:marBottom w:val="0"/>
      <w:divBdr>
        <w:top w:val="none" w:sz="0" w:space="0" w:color="auto"/>
        <w:left w:val="none" w:sz="0" w:space="0" w:color="auto"/>
        <w:bottom w:val="none" w:sz="0" w:space="0" w:color="auto"/>
        <w:right w:val="none" w:sz="0" w:space="0" w:color="auto"/>
      </w:divBdr>
    </w:div>
    <w:div w:id="1088189665">
      <w:bodyDiv w:val="1"/>
      <w:marLeft w:val="0"/>
      <w:marRight w:val="0"/>
      <w:marTop w:val="0"/>
      <w:marBottom w:val="0"/>
      <w:divBdr>
        <w:top w:val="none" w:sz="0" w:space="0" w:color="auto"/>
        <w:left w:val="none" w:sz="0" w:space="0" w:color="auto"/>
        <w:bottom w:val="none" w:sz="0" w:space="0" w:color="auto"/>
        <w:right w:val="none" w:sz="0" w:space="0" w:color="auto"/>
      </w:divBdr>
      <w:divsChild>
        <w:div w:id="1100219714">
          <w:marLeft w:val="0"/>
          <w:marRight w:val="0"/>
          <w:marTop w:val="0"/>
          <w:marBottom w:val="0"/>
          <w:divBdr>
            <w:top w:val="none" w:sz="0" w:space="0" w:color="auto"/>
            <w:left w:val="none" w:sz="0" w:space="0" w:color="auto"/>
            <w:bottom w:val="none" w:sz="0" w:space="0" w:color="auto"/>
            <w:right w:val="none" w:sz="0" w:space="0" w:color="auto"/>
          </w:divBdr>
        </w:div>
      </w:divsChild>
    </w:div>
    <w:div w:id="1287739749">
      <w:bodyDiv w:val="1"/>
      <w:marLeft w:val="0"/>
      <w:marRight w:val="0"/>
      <w:marTop w:val="0"/>
      <w:marBottom w:val="0"/>
      <w:divBdr>
        <w:top w:val="none" w:sz="0" w:space="0" w:color="auto"/>
        <w:left w:val="none" w:sz="0" w:space="0" w:color="auto"/>
        <w:bottom w:val="none" w:sz="0" w:space="0" w:color="auto"/>
        <w:right w:val="none" w:sz="0" w:space="0" w:color="auto"/>
      </w:divBdr>
    </w:div>
    <w:div w:id="1382095740">
      <w:bodyDiv w:val="1"/>
      <w:marLeft w:val="0"/>
      <w:marRight w:val="0"/>
      <w:marTop w:val="0"/>
      <w:marBottom w:val="0"/>
      <w:divBdr>
        <w:top w:val="none" w:sz="0" w:space="0" w:color="auto"/>
        <w:left w:val="none" w:sz="0" w:space="0" w:color="auto"/>
        <w:bottom w:val="none" w:sz="0" w:space="0" w:color="auto"/>
        <w:right w:val="none" w:sz="0" w:space="0" w:color="auto"/>
      </w:divBdr>
    </w:div>
    <w:div w:id="1454053053">
      <w:bodyDiv w:val="1"/>
      <w:marLeft w:val="0"/>
      <w:marRight w:val="0"/>
      <w:marTop w:val="0"/>
      <w:marBottom w:val="0"/>
      <w:divBdr>
        <w:top w:val="none" w:sz="0" w:space="0" w:color="auto"/>
        <w:left w:val="none" w:sz="0" w:space="0" w:color="auto"/>
        <w:bottom w:val="none" w:sz="0" w:space="0" w:color="auto"/>
        <w:right w:val="none" w:sz="0" w:space="0" w:color="auto"/>
      </w:divBdr>
    </w:div>
    <w:div w:id="1688602055">
      <w:bodyDiv w:val="1"/>
      <w:marLeft w:val="0"/>
      <w:marRight w:val="0"/>
      <w:marTop w:val="0"/>
      <w:marBottom w:val="0"/>
      <w:divBdr>
        <w:top w:val="none" w:sz="0" w:space="0" w:color="auto"/>
        <w:left w:val="none" w:sz="0" w:space="0" w:color="auto"/>
        <w:bottom w:val="none" w:sz="0" w:space="0" w:color="auto"/>
        <w:right w:val="none" w:sz="0" w:space="0" w:color="auto"/>
      </w:divBdr>
    </w:div>
    <w:div w:id="1702364009">
      <w:bodyDiv w:val="1"/>
      <w:marLeft w:val="0"/>
      <w:marRight w:val="0"/>
      <w:marTop w:val="0"/>
      <w:marBottom w:val="0"/>
      <w:divBdr>
        <w:top w:val="none" w:sz="0" w:space="0" w:color="auto"/>
        <w:left w:val="none" w:sz="0" w:space="0" w:color="auto"/>
        <w:bottom w:val="none" w:sz="0" w:space="0" w:color="auto"/>
        <w:right w:val="none" w:sz="0" w:space="0" w:color="auto"/>
      </w:divBdr>
    </w:div>
    <w:div w:id="1706516241">
      <w:bodyDiv w:val="1"/>
      <w:marLeft w:val="0"/>
      <w:marRight w:val="0"/>
      <w:marTop w:val="0"/>
      <w:marBottom w:val="0"/>
      <w:divBdr>
        <w:top w:val="none" w:sz="0" w:space="0" w:color="auto"/>
        <w:left w:val="none" w:sz="0" w:space="0" w:color="auto"/>
        <w:bottom w:val="none" w:sz="0" w:space="0" w:color="auto"/>
        <w:right w:val="none" w:sz="0" w:space="0" w:color="auto"/>
      </w:divBdr>
    </w:div>
    <w:div w:id="1713534367">
      <w:bodyDiv w:val="1"/>
      <w:marLeft w:val="0"/>
      <w:marRight w:val="0"/>
      <w:marTop w:val="0"/>
      <w:marBottom w:val="0"/>
      <w:divBdr>
        <w:top w:val="none" w:sz="0" w:space="0" w:color="auto"/>
        <w:left w:val="none" w:sz="0" w:space="0" w:color="auto"/>
        <w:bottom w:val="none" w:sz="0" w:space="0" w:color="auto"/>
        <w:right w:val="none" w:sz="0" w:space="0" w:color="auto"/>
      </w:divBdr>
    </w:div>
    <w:div w:id="1766531991">
      <w:bodyDiv w:val="1"/>
      <w:marLeft w:val="0"/>
      <w:marRight w:val="0"/>
      <w:marTop w:val="0"/>
      <w:marBottom w:val="0"/>
      <w:divBdr>
        <w:top w:val="none" w:sz="0" w:space="0" w:color="auto"/>
        <w:left w:val="none" w:sz="0" w:space="0" w:color="auto"/>
        <w:bottom w:val="none" w:sz="0" w:space="0" w:color="auto"/>
        <w:right w:val="none" w:sz="0" w:space="0" w:color="auto"/>
      </w:divBdr>
    </w:div>
    <w:div w:id="1769813982">
      <w:bodyDiv w:val="1"/>
      <w:marLeft w:val="0"/>
      <w:marRight w:val="0"/>
      <w:marTop w:val="0"/>
      <w:marBottom w:val="0"/>
      <w:divBdr>
        <w:top w:val="none" w:sz="0" w:space="0" w:color="auto"/>
        <w:left w:val="none" w:sz="0" w:space="0" w:color="auto"/>
        <w:bottom w:val="none" w:sz="0" w:space="0" w:color="auto"/>
        <w:right w:val="none" w:sz="0" w:space="0" w:color="auto"/>
      </w:divBdr>
      <w:divsChild>
        <w:div w:id="319503944">
          <w:marLeft w:val="0"/>
          <w:marRight w:val="0"/>
          <w:marTop w:val="0"/>
          <w:marBottom w:val="0"/>
          <w:divBdr>
            <w:top w:val="none" w:sz="0" w:space="0" w:color="auto"/>
            <w:left w:val="none" w:sz="0" w:space="0" w:color="auto"/>
            <w:bottom w:val="none" w:sz="0" w:space="0" w:color="auto"/>
            <w:right w:val="none" w:sz="0" w:space="0" w:color="auto"/>
          </w:divBdr>
        </w:div>
      </w:divsChild>
    </w:div>
    <w:div w:id="1787313307">
      <w:bodyDiv w:val="1"/>
      <w:marLeft w:val="0"/>
      <w:marRight w:val="0"/>
      <w:marTop w:val="0"/>
      <w:marBottom w:val="0"/>
      <w:divBdr>
        <w:top w:val="none" w:sz="0" w:space="0" w:color="auto"/>
        <w:left w:val="none" w:sz="0" w:space="0" w:color="auto"/>
        <w:bottom w:val="none" w:sz="0" w:space="0" w:color="auto"/>
        <w:right w:val="none" w:sz="0" w:space="0" w:color="auto"/>
      </w:divBdr>
    </w:div>
    <w:div w:id="1830242361">
      <w:bodyDiv w:val="1"/>
      <w:marLeft w:val="0"/>
      <w:marRight w:val="0"/>
      <w:marTop w:val="0"/>
      <w:marBottom w:val="0"/>
      <w:divBdr>
        <w:top w:val="none" w:sz="0" w:space="0" w:color="auto"/>
        <w:left w:val="none" w:sz="0" w:space="0" w:color="auto"/>
        <w:bottom w:val="none" w:sz="0" w:space="0" w:color="auto"/>
        <w:right w:val="none" w:sz="0" w:space="0" w:color="auto"/>
      </w:divBdr>
    </w:div>
    <w:div w:id="2025089559">
      <w:bodyDiv w:val="1"/>
      <w:marLeft w:val="0"/>
      <w:marRight w:val="0"/>
      <w:marTop w:val="0"/>
      <w:marBottom w:val="0"/>
      <w:divBdr>
        <w:top w:val="none" w:sz="0" w:space="0" w:color="auto"/>
        <w:left w:val="none" w:sz="0" w:space="0" w:color="auto"/>
        <w:bottom w:val="none" w:sz="0" w:space="0" w:color="auto"/>
        <w:right w:val="none" w:sz="0" w:space="0" w:color="auto"/>
      </w:divBdr>
    </w:div>
    <w:div w:id="21282331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image" Target="media/image4.jpg"/><Relationship Id="rId10"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3278</Words>
  <Characters>18691</Characters>
  <Application>Microsoft Macintosh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of Missouri</Company>
  <LinksUpToDate>false</LinksUpToDate>
  <CharactersWithSpaces>21926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Bebber</dc:creator>
  <cp:keywords/>
  <dc:description/>
  <cp:lastModifiedBy>Michelle Bebber</cp:lastModifiedBy>
  <cp:revision>3</cp:revision>
  <cp:lastPrinted>2019-01-22T21:20:00Z</cp:lastPrinted>
  <dcterms:created xsi:type="dcterms:W3CDTF">2019-03-07T21:41:00Z</dcterms:created>
  <dcterms:modified xsi:type="dcterms:W3CDTF">2019-03-11T16:10:00Z</dcterms:modified>
</cp:coreProperties>
</file>