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8308A" w14:textId="77777777" w:rsidR="008E59C5" w:rsidRDefault="008E59C5" w:rsidP="008E59C5">
      <w:pPr>
        <w:pStyle w:val="Heading3"/>
        <w:spacing w:before="0" w:beforeAutospacing="0" w:after="120" w:afterAutospacing="0" w:line="360" w:lineRule="auto"/>
        <w:jc w:val="center"/>
        <w:rPr>
          <w:sz w:val="28"/>
          <w:szCs w:val="22"/>
        </w:rPr>
      </w:pPr>
      <w:r w:rsidRPr="00BB4668">
        <w:rPr>
          <w:sz w:val="28"/>
          <w:szCs w:val="22"/>
        </w:rPr>
        <w:t xml:space="preserve">Placental secretion of apolipoprotein A1 and E: </w:t>
      </w:r>
      <w:r>
        <w:rPr>
          <w:sz w:val="28"/>
          <w:szCs w:val="22"/>
        </w:rPr>
        <w:t xml:space="preserve">the </w:t>
      </w:r>
      <w:r w:rsidRPr="00BB4668">
        <w:rPr>
          <w:sz w:val="28"/>
          <w:szCs w:val="22"/>
        </w:rPr>
        <w:t>anti-atherogenic impact of the placenta</w:t>
      </w:r>
    </w:p>
    <w:p w14:paraId="06AAD908" w14:textId="77777777" w:rsidR="008E59C5" w:rsidRPr="002B6C8D" w:rsidRDefault="008E59C5" w:rsidP="008E59C5">
      <w:pPr>
        <w:pStyle w:val="Heading3"/>
        <w:spacing w:before="0" w:beforeAutospacing="0" w:after="120" w:afterAutospacing="0" w:line="360" w:lineRule="auto"/>
        <w:jc w:val="center"/>
        <w:rPr>
          <w:sz w:val="8"/>
          <w:szCs w:val="22"/>
        </w:rPr>
      </w:pPr>
    </w:p>
    <w:p w14:paraId="6354B28A" w14:textId="77777777" w:rsidR="008E59C5" w:rsidRPr="00915D5D" w:rsidRDefault="008E59C5" w:rsidP="008E59C5">
      <w:pPr>
        <w:pStyle w:val="Heading3"/>
        <w:spacing w:before="0" w:beforeAutospacing="0" w:after="0" w:afterAutospacing="0" w:line="360" w:lineRule="auto"/>
        <w:jc w:val="both"/>
        <w:rPr>
          <w:b w:val="0"/>
          <w:sz w:val="24"/>
          <w:szCs w:val="22"/>
          <w:vertAlign w:val="superscript"/>
        </w:rPr>
      </w:pPr>
      <w:r w:rsidRPr="00915D5D">
        <w:rPr>
          <w:b w:val="0"/>
          <w:sz w:val="24"/>
          <w:szCs w:val="22"/>
        </w:rPr>
        <w:t xml:space="preserve">Hassan </w:t>
      </w:r>
      <w:proofErr w:type="gramStart"/>
      <w:r w:rsidRPr="00915D5D">
        <w:rPr>
          <w:b w:val="0"/>
          <w:sz w:val="24"/>
          <w:szCs w:val="22"/>
        </w:rPr>
        <w:t>Melhem</w:t>
      </w:r>
      <w:r w:rsidRPr="00915D5D">
        <w:rPr>
          <w:b w:val="0"/>
          <w:sz w:val="24"/>
          <w:szCs w:val="22"/>
          <w:vertAlign w:val="superscript"/>
        </w:rPr>
        <w:t>a,b</w:t>
      </w:r>
      <w:proofErr w:type="gramEnd"/>
      <w:r w:rsidRPr="00915D5D">
        <w:rPr>
          <w:b w:val="0"/>
          <w:sz w:val="24"/>
          <w:szCs w:val="22"/>
          <w:vertAlign w:val="superscript"/>
        </w:rPr>
        <w:t>1</w:t>
      </w:r>
      <w:r w:rsidRPr="00915D5D">
        <w:rPr>
          <w:b w:val="0"/>
          <w:sz w:val="24"/>
          <w:szCs w:val="22"/>
        </w:rPr>
        <w:t>, Sampada Kallol</w:t>
      </w:r>
      <w:r w:rsidRPr="00915D5D">
        <w:rPr>
          <w:b w:val="0"/>
          <w:sz w:val="24"/>
          <w:szCs w:val="22"/>
          <w:vertAlign w:val="superscript"/>
        </w:rPr>
        <w:t>a,b1</w:t>
      </w:r>
      <w:r w:rsidRPr="00915D5D">
        <w:rPr>
          <w:b w:val="0"/>
          <w:sz w:val="24"/>
          <w:szCs w:val="22"/>
        </w:rPr>
        <w:t xml:space="preserve">, Xiao </w:t>
      </w:r>
      <w:proofErr w:type="spellStart"/>
      <w:r w:rsidRPr="00915D5D">
        <w:rPr>
          <w:b w:val="0"/>
          <w:sz w:val="24"/>
          <w:szCs w:val="22"/>
        </w:rPr>
        <w:t>Huang</w:t>
      </w:r>
      <w:r w:rsidRPr="00915D5D">
        <w:rPr>
          <w:b w:val="0"/>
          <w:sz w:val="24"/>
          <w:szCs w:val="22"/>
          <w:vertAlign w:val="superscript"/>
        </w:rPr>
        <w:t>a,b</w:t>
      </w:r>
      <w:proofErr w:type="spellEnd"/>
      <w:r w:rsidRPr="00915D5D">
        <w:rPr>
          <w:b w:val="0"/>
          <w:sz w:val="24"/>
          <w:szCs w:val="22"/>
        </w:rPr>
        <w:t xml:space="preserve">, Michael </w:t>
      </w:r>
      <w:proofErr w:type="spellStart"/>
      <w:r w:rsidRPr="00915D5D">
        <w:rPr>
          <w:b w:val="0"/>
          <w:sz w:val="24"/>
          <w:szCs w:val="22"/>
        </w:rPr>
        <w:t>Lüthi</w:t>
      </w:r>
      <w:r w:rsidRPr="00915D5D">
        <w:rPr>
          <w:b w:val="0"/>
          <w:sz w:val="24"/>
          <w:szCs w:val="22"/>
          <w:vertAlign w:val="superscript"/>
        </w:rPr>
        <w:t>a,b</w:t>
      </w:r>
      <w:proofErr w:type="spellEnd"/>
      <w:r w:rsidRPr="00915D5D">
        <w:rPr>
          <w:b w:val="0"/>
          <w:sz w:val="24"/>
          <w:szCs w:val="22"/>
        </w:rPr>
        <w:t xml:space="preserve">, Corneille Edgar </w:t>
      </w:r>
      <w:proofErr w:type="spellStart"/>
      <w:r w:rsidRPr="00915D5D">
        <w:rPr>
          <w:b w:val="0"/>
          <w:sz w:val="24"/>
          <w:szCs w:val="22"/>
        </w:rPr>
        <w:t>Ontsouka</w:t>
      </w:r>
      <w:r w:rsidRPr="00915D5D">
        <w:rPr>
          <w:b w:val="0"/>
          <w:sz w:val="24"/>
          <w:szCs w:val="22"/>
          <w:vertAlign w:val="superscript"/>
        </w:rPr>
        <w:t>a,b</w:t>
      </w:r>
      <w:proofErr w:type="spellEnd"/>
      <w:r w:rsidRPr="00915D5D">
        <w:rPr>
          <w:b w:val="0"/>
          <w:sz w:val="24"/>
          <w:szCs w:val="22"/>
        </w:rPr>
        <w:t xml:space="preserve"> Adrian </w:t>
      </w:r>
      <w:proofErr w:type="spellStart"/>
      <w:r w:rsidRPr="00915D5D">
        <w:rPr>
          <w:b w:val="0"/>
          <w:sz w:val="24"/>
          <w:szCs w:val="22"/>
        </w:rPr>
        <w:t>Keogh</w:t>
      </w:r>
      <w:r w:rsidRPr="00915D5D">
        <w:rPr>
          <w:rFonts w:eastAsiaTheme="minorHAnsi"/>
          <w:b w:val="0"/>
          <w:bCs w:val="0"/>
          <w:sz w:val="24"/>
          <w:szCs w:val="22"/>
          <w:vertAlign w:val="superscript"/>
        </w:rPr>
        <w:t>c</w:t>
      </w:r>
      <w:proofErr w:type="spellEnd"/>
      <w:r w:rsidRPr="00915D5D">
        <w:rPr>
          <w:b w:val="0"/>
          <w:sz w:val="24"/>
          <w:szCs w:val="22"/>
        </w:rPr>
        <w:t xml:space="preserve">, Deborah </w:t>
      </w:r>
      <w:proofErr w:type="spellStart"/>
      <w:r w:rsidRPr="00915D5D">
        <w:rPr>
          <w:b w:val="0"/>
          <w:sz w:val="24"/>
          <w:szCs w:val="22"/>
        </w:rPr>
        <w:t>Stroka</w:t>
      </w:r>
      <w:r w:rsidRPr="00915D5D">
        <w:rPr>
          <w:rFonts w:eastAsiaTheme="minorHAnsi"/>
          <w:b w:val="0"/>
          <w:bCs w:val="0"/>
          <w:sz w:val="24"/>
          <w:szCs w:val="22"/>
          <w:vertAlign w:val="superscript"/>
        </w:rPr>
        <w:t>c</w:t>
      </w:r>
      <w:proofErr w:type="spellEnd"/>
      <w:r w:rsidRPr="00915D5D">
        <w:rPr>
          <w:b w:val="0"/>
          <w:sz w:val="24"/>
          <w:szCs w:val="22"/>
        </w:rPr>
        <w:t xml:space="preserve">, Wolfgang </w:t>
      </w:r>
      <w:proofErr w:type="spellStart"/>
      <w:r w:rsidRPr="00915D5D">
        <w:rPr>
          <w:b w:val="0"/>
          <w:sz w:val="24"/>
          <w:szCs w:val="22"/>
        </w:rPr>
        <w:t>Thormann</w:t>
      </w:r>
      <w:r w:rsidRPr="00915D5D">
        <w:rPr>
          <w:b w:val="0"/>
          <w:sz w:val="24"/>
          <w:szCs w:val="22"/>
          <w:vertAlign w:val="superscript"/>
        </w:rPr>
        <w:t>d</w:t>
      </w:r>
      <w:proofErr w:type="spellEnd"/>
      <w:r w:rsidRPr="00915D5D">
        <w:rPr>
          <w:b w:val="0"/>
          <w:sz w:val="24"/>
          <w:szCs w:val="22"/>
        </w:rPr>
        <w:t xml:space="preserve">, Henning </w:t>
      </w:r>
      <w:proofErr w:type="spellStart"/>
      <w:r w:rsidRPr="00915D5D">
        <w:rPr>
          <w:b w:val="0"/>
          <w:sz w:val="24"/>
          <w:szCs w:val="22"/>
        </w:rPr>
        <w:t>Schneider</w:t>
      </w:r>
      <w:r w:rsidRPr="00915D5D">
        <w:rPr>
          <w:b w:val="0"/>
          <w:sz w:val="24"/>
          <w:szCs w:val="22"/>
          <w:vertAlign w:val="superscript"/>
        </w:rPr>
        <w:t>e</w:t>
      </w:r>
      <w:proofErr w:type="spellEnd"/>
      <w:r w:rsidRPr="00915D5D">
        <w:rPr>
          <w:b w:val="0"/>
          <w:sz w:val="24"/>
          <w:szCs w:val="22"/>
        </w:rPr>
        <w:t>, and Christiane Albrecht*</w:t>
      </w:r>
      <w:proofErr w:type="spellStart"/>
      <w:r w:rsidRPr="00915D5D">
        <w:rPr>
          <w:b w:val="0"/>
          <w:sz w:val="24"/>
          <w:szCs w:val="22"/>
          <w:vertAlign w:val="superscript"/>
        </w:rPr>
        <w:t>a,b</w:t>
      </w:r>
      <w:proofErr w:type="spellEnd"/>
      <w:r w:rsidRPr="00915D5D">
        <w:rPr>
          <w:b w:val="0"/>
          <w:vanish/>
          <w:sz w:val="24"/>
          <w:szCs w:val="22"/>
        </w:rPr>
        <w:t>Ung, s</w:t>
      </w:r>
    </w:p>
    <w:p w14:paraId="43524DE8" w14:textId="77777777" w:rsidR="008E59C5" w:rsidRPr="002B6C8D" w:rsidRDefault="008E59C5" w:rsidP="008E59C5">
      <w:pPr>
        <w:pStyle w:val="Heading3"/>
        <w:spacing w:before="0" w:beforeAutospacing="0" w:after="0" w:afterAutospacing="0" w:line="360" w:lineRule="auto"/>
        <w:rPr>
          <w:b w:val="0"/>
          <w:sz w:val="12"/>
          <w:szCs w:val="22"/>
          <w:vertAlign w:val="superscript"/>
        </w:rPr>
      </w:pPr>
    </w:p>
    <w:p w14:paraId="478394F2" w14:textId="77777777" w:rsidR="008E59C5" w:rsidRPr="002B6C8D" w:rsidRDefault="008E59C5" w:rsidP="008E59C5">
      <w:pPr>
        <w:pStyle w:val="Heading3"/>
        <w:spacing w:before="0" w:beforeAutospacing="0" w:after="0" w:afterAutospacing="0" w:line="360" w:lineRule="auto"/>
        <w:rPr>
          <w:b w:val="0"/>
          <w:sz w:val="4"/>
          <w:szCs w:val="22"/>
          <w:vertAlign w:val="superscript"/>
        </w:rPr>
      </w:pPr>
    </w:p>
    <w:p w14:paraId="1DF5F5B0" w14:textId="77777777" w:rsidR="008E59C5" w:rsidRDefault="008E59C5" w:rsidP="008E59C5">
      <w:pPr>
        <w:pStyle w:val="Heading3"/>
        <w:spacing w:before="0" w:beforeAutospacing="0" w:after="0" w:afterAutospacing="0" w:line="360" w:lineRule="auto"/>
        <w:rPr>
          <w:rFonts w:eastAsiaTheme="minorHAnsi"/>
          <w:b w:val="0"/>
          <w:bCs w:val="0"/>
          <w:sz w:val="22"/>
          <w:szCs w:val="22"/>
        </w:rPr>
      </w:pPr>
      <w:proofErr w:type="spellStart"/>
      <w:r w:rsidRPr="0088425B">
        <w:rPr>
          <w:b w:val="0"/>
          <w:sz w:val="22"/>
          <w:szCs w:val="22"/>
          <w:vertAlign w:val="superscript"/>
        </w:rPr>
        <w:t>a</w:t>
      </w:r>
      <w:proofErr w:type="spellEnd"/>
      <w:r w:rsidRPr="0088425B">
        <w:rPr>
          <w:b w:val="0"/>
          <w:sz w:val="22"/>
          <w:szCs w:val="22"/>
          <w:vertAlign w:val="superscript"/>
        </w:rPr>
        <w:t xml:space="preserve"> </w:t>
      </w:r>
      <w:hyperlink r:id="rId4" w:history="1">
        <w:r w:rsidRPr="0088425B">
          <w:rPr>
            <w:rFonts w:eastAsiaTheme="minorHAnsi"/>
            <w:b w:val="0"/>
            <w:bCs w:val="0"/>
            <w:sz w:val="22"/>
            <w:szCs w:val="22"/>
          </w:rPr>
          <w:t>Institute of Biochemistry and Molecular Medicine, University of Bern</w:t>
        </w:r>
      </w:hyperlink>
      <w:r w:rsidRPr="0088425B">
        <w:rPr>
          <w:rFonts w:eastAsiaTheme="minorHAnsi"/>
          <w:b w:val="0"/>
          <w:bCs w:val="0"/>
          <w:sz w:val="22"/>
          <w:szCs w:val="22"/>
        </w:rPr>
        <w:t>, Switzerland</w:t>
      </w:r>
      <w:r>
        <w:rPr>
          <w:rFonts w:eastAsiaTheme="minorHAnsi"/>
          <w:b w:val="0"/>
          <w:bCs w:val="0"/>
          <w:sz w:val="22"/>
          <w:szCs w:val="22"/>
        </w:rPr>
        <w:t xml:space="preserve">; </w:t>
      </w:r>
      <w:r w:rsidRPr="0088425B">
        <w:rPr>
          <w:rFonts w:eastAsiaTheme="minorHAnsi"/>
          <w:b w:val="0"/>
          <w:bCs w:val="0"/>
          <w:sz w:val="22"/>
          <w:szCs w:val="22"/>
          <w:vertAlign w:val="superscript"/>
        </w:rPr>
        <w:t xml:space="preserve">b </w:t>
      </w:r>
      <w:r w:rsidRPr="0088425B">
        <w:rPr>
          <w:rFonts w:eastAsiaTheme="minorHAnsi"/>
          <w:b w:val="0"/>
          <w:bCs w:val="0"/>
          <w:sz w:val="22"/>
          <w:szCs w:val="22"/>
        </w:rPr>
        <w:t xml:space="preserve">Swiss National Centre of Competence in Research, NCCR </w:t>
      </w:r>
      <w:proofErr w:type="spellStart"/>
      <w:r w:rsidRPr="0088425B">
        <w:rPr>
          <w:rFonts w:eastAsiaTheme="minorHAnsi"/>
          <w:b w:val="0"/>
          <w:bCs w:val="0"/>
          <w:sz w:val="22"/>
          <w:szCs w:val="22"/>
        </w:rPr>
        <w:t>TransCure</w:t>
      </w:r>
      <w:proofErr w:type="spellEnd"/>
      <w:r w:rsidRPr="0088425B">
        <w:rPr>
          <w:rFonts w:eastAsiaTheme="minorHAnsi"/>
          <w:b w:val="0"/>
          <w:bCs w:val="0"/>
          <w:sz w:val="22"/>
          <w:szCs w:val="22"/>
        </w:rPr>
        <w:t>, University of Bern, Switzerland</w:t>
      </w:r>
      <w:r>
        <w:rPr>
          <w:rFonts w:eastAsiaTheme="minorHAnsi"/>
          <w:b w:val="0"/>
          <w:bCs w:val="0"/>
          <w:sz w:val="22"/>
          <w:szCs w:val="22"/>
        </w:rPr>
        <w:t xml:space="preserve">; </w:t>
      </w:r>
      <w:r w:rsidRPr="0088425B">
        <w:rPr>
          <w:rFonts w:eastAsiaTheme="minorHAnsi"/>
          <w:b w:val="0"/>
          <w:bCs w:val="0"/>
          <w:sz w:val="22"/>
          <w:szCs w:val="22"/>
          <w:vertAlign w:val="superscript"/>
        </w:rPr>
        <w:t xml:space="preserve">c </w:t>
      </w:r>
      <w:r w:rsidRPr="0088425B">
        <w:rPr>
          <w:rFonts w:eastAsiaTheme="minorHAnsi"/>
          <w:b w:val="0"/>
          <w:bCs w:val="0"/>
          <w:sz w:val="22"/>
          <w:szCs w:val="22"/>
        </w:rPr>
        <w:t xml:space="preserve">Visceral Surgery and Medicine, Department for </w:t>
      </w:r>
      <w:proofErr w:type="spellStart"/>
      <w:r w:rsidRPr="0088425B">
        <w:rPr>
          <w:rFonts w:eastAsiaTheme="minorHAnsi"/>
          <w:b w:val="0"/>
          <w:bCs w:val="0"/>
          <w:sz w:val="22"/>
          <w:szCs w:val="22"/>
        </w:rPr>
        <w:t>BioMedical</w:t>
      </w:r>
      <w:proofErr w:type="spellEnd"/>
      <w:r w:rsidRPr="0088425B">
        <w:rPr>
          <w:rFonts w:eastAsiaTheme="minorHAnsi"/>
          <w:b w:val="0"/>
          <w:bCs w:val="0"/>
          <w:sz w:val="22"/>
          <w:szCs w:val="22"/>
        </w:rPr>
        <w:t xml:space="preserve"> Research, University of Bern, Switzerland</w:t>
      </w:r>
      <w:r>
        <w:rPr>
          <w:rFonts w:eastAsiaTheme="minorHAnsi"/>
          <w:b w:val="0"/>
          <w:bCs w:val="0"/>
          <w:sz w:val="22"/>
          <w:szCs w:val="22"/>
        </w:rPr>
        <w:t xml:space="preserve">; </w:t>
      </w:r>
      <w:r>
        <w:rPr>
          <w:rFonts w:eastAsiaTheme="minorHAnsi"/>
          <w:b w:val="0"/>
          <w:bCs w:val="0"/>
          <w:sz w:val="22"/>
          <w:szCs w:val="22"/>
        </w:rPr>
        <w:br/>
      </w:r>
      <w:r w:rsidRPr="0088425B">
        <w:rPr>
          <w:b w:val="0"/>
          <w:sz w:val="22"/>
          <w:szCs w:val="22"/>
          <w:vertAlign w:val="superscript"/>
        </w:rPr>
        <w:t xml:space="preserve">d </w:t>
      </w:r>
      <w:r w:rsidRPr="00611156">
        <w:rPr>
          <w:b w:val="0"/>
          <w:sz w:val="22"/>
          <w:szCs w:val="22"/>
        </w:rPr>
        <w:t>Clinical Pharmacology Laboratory,</w:t>
      </w:r>
      <w:r w:rsidRPr="0088425B">
        <w:rPr>
          <w:b w:val="0"/>
          <w:sz w:val="22"/>
          <w:szCs w:val="22"/>
        </w:rPr>
        <w:t xml:space="preserve"> Institute for Infectious Diseases, University of Bern,</w:t>
      </w:r>
      <w:r w:rsidRPr="0088425B">
        <w:rPr>
          <w:rFonts w:eastAsiaTheme="minorHAnsi"/>
          <w:b w:val="0"/>
          <w:bCs w:val="0"/>
          <w:sz w:val="22"/>
          <w:szCs w:val="22"/>
        </w:rPr>
        <w:t xml:space="preserve"> Switzerland</w:t>
      </w:r>
      <w:r>
        <w:rPr>
          <w:rFonts w:eastAsiaTheme="minorHAnsi"/>
          <w:b w:val="0"/>
          <w:bCs w:val="0"/>
          <w:sz w:val="22"/>
          <w:szCs w:val="22"/>
        </w:rPr>
        <w:t xml:space="preserve">; </w:t>
      </w:r>
      <w:r w:rsidRPr="009916EC">
        <w:rPr>
          <w:rFonts w:eastAsiaTheme="minorHAnsi"/>
          <w:b w:val="0"/>
          <w:bCs w:val="0"/>
          <w:sz w:val="22"/>
          <w:szCs w:val="22"/>
          <w:vertAlign w:val="superscript"/>
        </w:rPr>
        <w:t>e</w:t>
      </w:r>
      <w:r>
        <w:rPr>
          <w:rFonts w:eastAsiaTheme="minorHAnsi"/>
          <w:b w:val="0"/>
          <w:bCs w:val="0"/>
          <w:sz w:val="22"/>
          <w:szCs w:val="22"/>
        </w:rPr>
        <w:t xml:space="preserve"> </w:t>
      </w:r>
      <w:r w:rsidRPr="009916EC">
        <w:rPr>
          <w:rFonts w:eastAsiaTheme="minorHAnsi"/>
          <w:b w:val="0"/>
          <w:bCs w:val="0"/>
          <w:sz w:val="22"/>
          <w:szCs w:val="22"/>
        </w:rPr>
        <w:t>Department of Obstetrics and Gynecology, University Hospital</w:t>
      </w:r>
      <w:r>
        <w:rPr>
          <w:rFonts w:eastAsiaTheme="minorHAnsi"/>
          <w:b w:val="0"/>
          <w:bCs w:val="0"/>
          <w:sz w:val="22"/>
          <w:szCs w:val="22"/>
        </w:rPr>
        <w:t>, University of</w:t>
      </w:r>
      <w:r w:rsidRPr="009916EC">
        <w:rPr>
          <w:rFonts w:eastAsiaTheme="minorHAnsi"/>
          <w:b w:val="0"/>
          <w:bCs w:val="0"/>
          <w:sz w:val="22"/>
          <w:szCs w:val="22"/>
        </w:rPr>
        <w:t xml:space="preserve"> Bern</w:t>
      </w:r>
      <w:r>
        <w:rPr>
          <w:rFonts w:eastAsiaTheme="minorHAnsi"/>
          <w:b w:val="0"/>
          <w:bCs w:val="0"/>
          <w:sz w:val="22"/>
          <w:szCs w:val="22"/>
        </w:rPr>
        <w:t>, Switzerland</w:t>
      </w:r>
      <w:r w:rsidRPr="009916EC">
        <w:rPr>
          <w:rFonts w:eastAsiaTheme="minorHAnsi"/>
          <w:b w:val="0"/>
          <w:bCs w:val="0"/>
          <w:sz w:val="22"/>
          <w:szCs w:val="22"/>
        </w:rPr>
        <w:t xml:space="preserve"> </w:t>
      </w:r>
    </w:p>
    <w:p w14:paraId="7FDF1862" w14:textId="77777777" w:rsidR="008E59C5" w:rsidRPr="002C4377" w:rsidRDefault="008E59C5" w:rsidP="008E59C5">
      <w:pPr>
        <w:pStyle w:val="Heading3"/>
        <w:spacing w:before="0" w:beforeAutospacing="0" w:after="0" w:afterAutospacing="0" w:line="360" w:lineRule="auto"/>
        <w:rPr>
          <w:rFonts w:eastAsiaTheme="minorHAnsi"/>
          <w:b w:val="0"/>
          <w:bCs w:val="0"/>
          <w:sz w:val="16"/>
          <w:szCs w:val="22"/>
        </w:rPr>
      </w:pPr>
    </w:p>
    <w:p w14:paraId="2CB75154" w14:textId="77777777" w:rsidR="008E59C5" w:rsidRDefault="008E59C5" w:rsidP="008E59C5">
      <w:pPr>
        <w:pStyle w:val="Heading3"/>
        <w:spacing w:before="0" w:beforeAutospacing="0" w:after="0" w:afterAutospacing="0" w:line="480" w:lineRule="auto"/>
        <w:rPr>
          <w:rFonts w:eastAsiaTheme="minorHAnsi"/>
          <w:b w:val="0"/>
          <w:bCs w:val="0"/>
          <w:sz w:val="22"/>
          <w:szCs w:val="22"/>
        </w:rPr>
      </w:pPr>
      <w:r w:rsidRPr="009B16E2">
        <w:rPr>
          <w:rFonts w:eastAsiaTheme="minorHAnsi"/>
          <w:b w:val="0"/>
          <w:bCs w:val="0"/>
          <w:sz w:val="22"/>
          <w:szCs w:val="22"/>
          <w:vertAlign w:val="superscript"/>
        </w:rPr>
        <w:t>1</w:t>
      </w:r>
      <w:r w:rsidRPr="0088425B">
        <w:rPr>
          <w:rFonts w:eastAsiaTheme="minorHAnsi"/>
          <w:b w:val="0"/>
          <w:bCs w:val="0"/>
          <w:sz w:val="22"/>
          <w:szCs w:val="22"/>
        </w:rPr>
        <w:t>Equal contribution</w:t>
      </w:r>
    </w:p>
    <w:p w14:paraId="0FB7C262" w14:textId="77777777" w:rsidR="008E59C5" w:rsidRDefault="008E59C5" w:rsidP="008E59C5">
      <w:pPr>
        <w:pStyle w:val="Heading3"/>
        <w:spacing w:before="0" w:beforeAutospacing="0" w:after="0" w:afterAutospacing="0" w:line="480" w:lineRule="auto"/>
        <w:rPr>
          <w:rFonts w:eastAsiaTheme="minorHAnsi"/>
          <w:b w:val="0"/>
          <w:bCs w:val="0"/>
          <w:sz w:val="22"/>
          <w:szCs w:val="22"/>
        </w:rPr>
      </w:pPr>
    </w:p>
    <w:p w14:paraId="17A8EC4A" w14:textId="77777777" w:rsidR="008E59C5" w:rsidRDefault="008E59C5" w:rsidP="008E59C5">
      <w:pPr>
        <w:pStyle w:val="Heading3"/>
        <w:spacing w:before="0" w:beforeAutospacing="0" w:after="0" w:afterAutospacing="0" w:line="480" w:lineRule="auto"/>
        <w:rPr>
          <w:rFonts w:eastAsiaTheme="minorHAnsi"/>
          <w:b w:val="0"/>
          <w:bCs w:val="0"/>
          <w:sz w:val="22"/>
          <w:szCs w:val="22"/>
        </w:rPr>
      </w:pPr>
    </w:p>
    <w:p w14:paraId="467D9FAF" w14:textId="77777777" w:rsidR="008E59C5" w:rsidRPr="002B6C8D" w:rsidRDefault="008E59C5" w:rsidP="008E59C5">
      <w:pPr>
        <w:pStyle w:val="Heading3"/>
        <w:spacing w:before="0" w:beforeAutospacing="0" w:after="0" w:afterAutospacing="0" w:line="480" w:lineRule="auto"/>
        <w:rPr>
          <w:rFonts w:eastAsiaTheme="minorHAnsi"/>
          <w:b w:val="0"/>
          <w:bCs w:val="0"/>
          <w:sz w:val="8"/>
          <w:szCs w:val="22"/>
        </w:rPr>
      </w:pPr>
    </w:p>
    <w:p w14:paraId="5C63DD61" w14:textId="77777777" w:rsidR="008E59C5" w:rsidRPr="001668E1" w:rsidRDefault="008E59C5" w:rsidP="008E59C5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*</w:t>
      </w:r>
      <w:r w:rsidRPr="001668E1">
        <w:rPr>
          <w:rFonts w:ascii="Times New Roman" w:hAnsi="Times New Roman"/>
          <w:b/>
          <w:sz w:val="24"/>
          <w:szCs w:val="24"/>
          <w:lang w:val="en-GB"/>
        </w:rPr>
        <w:t>Corresponding author</w:t>
      </w:r>
    </w:p>
    <w:p w14:paraId="7E30C626" w14:textId="77777777" w:rsidR="008E59C5" w:rsidRDefault="008E59C5" w:rsidP="008E59C5">
      <w:pPr>
        <w:spacing w:after="0" w:line="240" w:lineRule="auto"/>
        <w:rPr>
          <w:rFonts w:ascii="Times New Roman" w:hAnsi="Times New Roman"/>
          <w:i/>
          <w:sz w:val="24"/>
          <w:szCs w:val="24"/>
          <w:lang w:val="en-GB"/>
        </w:rPr>
      </w:pPr>
    </w:p>
    <w:p w14:paraId="302E9FEF" w14:textId="77777777" w:rsidR="008E59C5" w:rsidRPr="00915D5D" w:rsidRDefault="008E59C5" w:rsidP="008E59C5">
      <w:pPr>
        <w:spacing w:after="0" w:line="360" w:lineRule="auto"/>
        <w:rPr>
          <w:rFonts w:ascii="Times New Roman" w:hAnsi="Times New Roman"/>
          <w:sz w:val="24"/>
          <w:lang w:val="en-GB"/>
        </w:rPr>
      </w:pPr>
      <w:r w:rsidRPr="00915D5D">
        <w:rPr>
          <w:rFonts w:ascii="Times New Roman" w:hAnsi="Times New Roman"/>
          <w:sz w:val="24"/>
          <w:lang w:val="en-GB"/>
        </w:rPr>
        <w:t>Prof. Christiane Albrecht</w:t>
      </w:r>
    </w:p>
    <w:p w14:paraId="07BA5EAE" w14:textId="77777777" w:rsidR="008E59C5" w:rsidRPr="00915D5D" w:rsidRDefault="008E59C5" w:rsidP="008E59C5">
      <w:pPr>
        <w:spacing w:after="0" w:line="360" w:lineRule="auto"/>
        <w:rPr>
          <w:rFonts w:ascii="Times New Roman" w:hAnsi="Times New Roman"/>
          <w:sz w:val="24"/>
          <w:lang w:val="en-GB"/>
        </w:rPr>
      </w:pPr>
      <w:r w:rsidRPr="00915D5D">
        <w:rPr>
          <w:rFonts w:ascii="Times New Roman" w:hAnsi="Times New Roman"/>
          <w:sz w:val="24"/>
          <w:lang w:val="en-GB"/>
        </w:rPr>
        <w:t>University of Bern</w:t>
      </w:r>
    </w:p>
    <w:p w14:paraId="13CEFE4C" w14:textId="77777777" w:rsidR="008E59C5" w:rsidRPr="00915D5D" w:rsidRDefault="008E59C5" w:rsidP="008E59C5">
      <w:pPr>
        <w:spacing w:after="0" w:line="360" w:lineRule="auto"/>
        <w:rPr>
          <w:rFonts w:ascii="Times New Roman" w:hAnsi="Times New Roman"/>
          <w:sz w:val="24"/>
          <w:lang w:val="en-GB"/>
        </w:rPr>
      </w:pPr>
      <w:r w:rsidRPr="00915D5D">
        <w:rPr>
          <w:rFonts w:ascii="Times New Roman" w:hAnsi="Times New Roman"/>
          <w:sz w:val="24"/>
          <w:lang w:val="en-GB"/>
        </w:rPr>
        <w:t xml:space="preserve">Institute of Biochemistry and Molecular Medicine, </w:t>
      </w:r>
    </w:p>
    <w:p w14:paraId="06FE6F39" w14:textId="77777777" w:rsidR="008E59C5" w:rsidRPr="00915D5D" w:rsidRDefault="008E59C5" w:rsidP="008E59C5">
      <w:pPr>
        <w:spacing w:after="0" w:line="360" w:lineRule="auto"/>
        <w:rPr>
          <w:rFonts w:ascii="Times New Roman" w:hAnsi="Times New Roman"/>
          <w:sz w:val="24"/>
          <w:lang w:val="de-CH"/>
        </w:rPr>
      </w:pPr>
      <w:r w:rsidRPr="00915D5D">
        <w:rPr>
          <w:rFonts w:ascii="Times New Roman" w:hAnsi="Times New Roman"/>
          <w:sz w:val="24"/>
          <w:lang w:val="de-CH"/>
        </w:rPr>
        <w:t>Bühlstrasse 28</w:t>
      </w:r>
    </w:p>
    <w:p w14:paraId="69FD875D" w14:textId="77777777" w:rsidR="008E59C5" w:rsidRPr="00915D5D" w:rsidRDefault="008E59C5" w:rsidP="008E59C5">
      <w:pPr>
        <w:spacing w:after="0" w:line="360" w:lineRule="auto"/>
        <w:rPr>
          <w:rFonts w:ascii="Times New Roman" w:hAnsi="Times New Roman"/>
          <w:sz w:val="24"/>
          <w:lang w:val="de-CH"/>
        </w:rPr>
      </w:pPr>
      <w:r w:rsidRPr="00915D5D">
        <w:rPr>
          <w:rFonts w:ascii="Times New Roman" w:hAnsi="Times New Roman"/>
          <w:sz w:val="24"/>
          <w:lang w:val="de-CH"/>
        </w:rPr>
        <w:t xml:space="preserve">CH-3012 Bern, Switzerland </w:t>
      </w:r>
    </w:p>
    <w:p w14:paraId="3E3EFAB0" w14:textId="77777777" w:rsidR="008E59C5" w:rsidRPr="00915D5D" w:rsidRDefault="008E59C5" w:rsidP="008E59C5">
      <w:pPr>
        <w:spacing w:after="0" w:line="360" w:lineRule="auto"/>
        <w:rPr>
          <w:rFonts w:ascii="Times New Roman" w:hAnsi="Times New Roman"/>
          <w:bCs/>
          <w:sz w:val="24"/>
          <w:lang w:val="de-CH"/>
        </w:rPr>
      </w:pPr>
      <w:r w:rsidRPr="00915D5D">
        <w:rPr>
          <w:rFonts w:ascii="Times New Roman" w:hAnsi="Times New Roman"/>
          <w:sz w:val="24"/>
          <w:lang w:val="de-CH"/>
        </w:rPr>
        <w:t>Phone: +41-31-631 </w:t>
      </w:r>
      <w:r w:rsidRPr="00915D5D">
        <w:rPr>
          <w:rFonts w:ascii="Times New Roman" w:hAnsi="Times New Roman"/>
          <w:bCs/>
          <w:sz w:val="24"/>
          <w:lang w:val="de-CH"/>
        </w:rPr>
        <w:t xml:space="preserve">4108 </w:t>
      </w:r>
    </w:p>
    <w:p w14:paraId="11240E1A" w14:textId="77777777" w:rsidR="008E59C5" w:rsidRPr="00915D5D" w:rsidRDefault="008E59C5" w:rsidP="008E59C5">
      <w:pPr>
        <w:spacing w:after="0" w:line="360" w:lineRule="auto"/>
        <w:rPr>
          <w:rFonts w:ascii="Times New Roman" w:hAnsi="Times New Roman"/>
          <w:bCs/>
          <w:sz w:val="24"/>
          <w:lang w:val="de-CH"/>
        </w:rPr>
      </w:pPr>
      <w:r w:rsidRPr="00915D5D">
        <w:rPr>
          <w:rFonts w:ascii="Times New Roman" w:hAnsi="Times New Roman"/>
          <w:bCs/>
          <w:sz w:val="24"/>
          <w:lang w:val="de-CH"/>
        </w:rPr>
        <w:t>Fax: +41-31-631 3737</w:t>
      </w:r>
    </w:p>
    <w:p w14:paraId="2F3DBEF5" w14:textId="77777777" w:rsidR="008E59C5" w:rsidRPr="00915D5D" w:rsidRDefault="008E59C5" w:rsidP="008E59C5">
      <w:pPr>
        <w:spacing w:after="0" w:line="360" w:lineRule="auto"/>
        <w:rPr>
          <w:rFonts w:ascii="Times New Roman" w:hAnsi="Times New Roman"/>
          <w:i/>
          <w:sz w:val="28"/>
          <w:szCs w:val="24"/>
          <w:lang w:val="de-CH"/>
        </w:rPr>
      </w:pPr>
      <w:r w:rsidRPr="00915D5D">
        <w:rPr>
          <w:rFonts w:ascii="Times New Roman" w:hAnsi="Times New Roman"/>
          <w:sz w:val="24"/>
          <w:lang w:val="de-CH"/>
        </w:rPr>
        <w:t xml:space="preserve">E-mail: christiane.albrecht@ibmm.unibe.ch </w:t>
      </w:r>
    </w:p>
    <w:p w14:paraId="6ED389BA" w14:textId="77777777" w:rsidR="008E59C5" w:rsidRPr="00066FB5" w:rsidRDefault="008E59C5" w:rsidP="008E59C5">
      <w:pPr>
        <w:spacing w:after="0" w:line="360" w:lineRule="auto"/>
        <w:rPr>
          <w:rFonts w:ascii="Times New Roman" w:hAnsi="Times New Roman"/>
          <w:b/>
          <w:sz w:val="8"/>
          <w:lang w:val="de-CH"/>
        </w:rPr>
      </w:pPr>
    </w:p>
    <w:p w14:paraId="71BE9141" w14:textId="5D7AB457" w:rsidR="008E59C5" w:rsidRDefault="008E59C5" w:rsidP="00EB55DC">
      <w:pPr>
        <w:pStyle w:val="NormalWeb"/>
        <w:spacing w:line="480" w:lineRule="auto"/>
        <w:jc w:val="both"/>
        <w:rPr>
          <w:b/>
          <w:bCs/>
          <w:szCs w:val="22"/>
          <w:lang w:val="de-CH"/>
        </w:rPr>
      </w:pPr>
    </w:p>
    <w:p w14:paraId="47655B9A" w14:textId="77777777" w:rsidR="00E30ED2" w:rsidRPr="008E59C5" w:rsidRDefault="00E30ED2" w:rsidP="00EB55DC">
      <w:pPr>
        <w:pStyle w:val="NormalWeb"/>
        <w:spacing w:line="480" w:lineRule="auto"/>
        <w:jc w:val="both"/>
        <w:rPr>
          <w:b/>
          <w:bCs/>
          <w:szCs w:val="22"/>
          <w:lang w:val="de-CH"/>
        </w:rPr>
      </w:pPr>
    </w:p>
    <w:p w14:paraId="715911AC" w14:textId="77777777" w:rsidR="008E59C5" w:rsidRPr="00E30ED2" w:rsidRDefault="008E59C5" w:rsidP="00EB55DC">
      <w:pPr>
        <w:pStyle w:val="NormalWeb"/>
        <w:spacing w:line="480" w:lineRule="auto"/>
        <w:jc w:val="both"/>
        <w:rPr>
          <w:b/>
          <w:bCs/>
          <w:szCs w:val="22"/>
          <w:lang w:val="de-CH"/>
        </w:rPr>
      </w:pPr>
    </w:p>
    <w:p w14:paraId="20DC1540" w14:textId="4457A4C6" w:rsidR="00EB55DC" w:rsidRPr="00E82A60" w:rsidRDefault="00EB55DC" w:rsidP="00EB55DC">
      <w:pPr>
        <w:pStyle w:val="NormalWeb"/>
        <w:spacing w:line="480" w:lineRule="auto"/>
        <w:jc w:val="both"/>
        <w:rPr>
          <w:szCs w:val="22"/>
        </w:rPr>
      </w:pPr>
      <w:r w:rsidRPr="00E82A60">
        <w:rPr>
          <w:b/>
          <w:bCs/>
          <w:szCs w:val="22"/>
        </w:rPr>
        <w:lastRenderedPageBreak/>
        <w:t>Supplementa</w:t>
      </w:r>
      <w:r w:rsidR="00F12FD4" w:rsidRPr="00E82A60">
        <w:rPr>
          <w:b/>
          <w:bCs/>
          <w:szCs w:val="22"/>
        </w:rPr>
        <w:t>l</w:t>
      </w:r>
      <w:r w:rsidRPr="00E82A60">
        <w:rPr>
          <w:b/>
          <w:bCs/>
          <w:szCs w:val="22"/>
        </w:rPr>
        <w:t xml:space="preserve"> Table </w:t>
      </w:r>
      <w:r w:rsidR="00F12FD4" w:rsidRPr="00E82A60">
        <w:rPr>
          <w:b/>
          <w:bCs/>
          <w:szCs w:val="22"/>
        </w:rPr>
        <w:t>S</w:t>
      </w:r>
      <w:r w:rsidRPr="00E82A60">
        <w:rPr>
          <w:b/>
          <w:bCs/>
          <w:szCs w:val="22"/>
        </w:rPr>
        <w:t xml:space="preserve">1: </w:t>
      </w:r>
      <w:r w:rsidRPr="00E82A60">
        <w:rPr>
          <w:szCs w:val="22"/>
        </w:rPr>
        <w:t>Formulas for calculation of placenta perfusion parameters</w:t>
      </w:r>
    </w:p>
    <w:p w14:paraId="7416F9CA" w14:textId="677F9780" w:rsidR="00D344C1" w:rsidRDefault="00205E0F" w:rsidP="00EB55DC">
      <w:pPr>
        <w:pStyle w:val="NormalWeb"/>
        <w:spacing w:line="480" w:lineRule="auto"/>
        <w:jc w:val="both"/>
        <w:rPr>
          <w:sz w:val="22"/>
          <w:szCs w:val="22"/>
        </w:rPr>
      </w:pPr>
      <w:r w:rsidRPr="008A4D08">
        <w:rPr>
          <w:noProof/>
          <w:sz w:val="22"/>
          <w:szCs w:val="22"/>
        </w:rPr>
        <w:drawing>
          <wp:inline distT="0" distB="0" distL="0" distR="0" wp14:anchorId="24E3FD1E" wp14:editId="771465A1">
            <wp:extent cx="6686034" cy="5230368"/>
            <wp:effectExtent l="0" t="0" r="635" b="889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25F3274-0F12-6C48-B5CC-6BEAC16709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25F3274-0F12-6C48-B5CC-6BEAC16709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1071" cy="523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003E9" w14:textId="713D7F86" w:rsidR="008A7328" w:rsidRPr="00E82A60" w:rsidRDefault="00D344C1" w:rsidP="00380A69">
      <w:pPr>
        <w:spacing w:line="240" w:lineRule="auto"/>
        <w:contextualSpacing/>
        <w:rPr>
          <w:rFonts w:ascii="Times New Roman" w:hAnsi="Times New Roman" w:cs="Times New Roman"/>
          <w:lang w:val="en-GB"/>
        </w:rPr>
      </w:pPr>
      <w:r w:rsidRPr="00E82A60">
        <w:rPr>
          <w:rFonts w:ascii="Times New Roman" w:hAnsi="Times New Roman" w:cs="Times New Roman"/>
        </w:rPr>
        <w:t>*</w:t>
      </w:r>
      <w:r w:rsidRPr="00E82A60">
        <w:rPr>
          <w:rFonts w:ascii="Arial" w:hAnsi="Arial" w:cs="Arial"/>
        </w:rPr>
        <w:t xml:space="preserve"> </w:t>
      </w:r>
      <w:r w:rsidRPr="00E82A60">
        <w:rPr>
          <w:rFonts w:ascii="Times New Roman" w:hAnsi="Times New Roman" w:cs="Times New Roman"/>
        </w:rPr>
        <w:t xml:space="preserve">α </w:t>
      </w:r>
      <w:r w:rsidR="008A7328" w:rsidRPr="00E82A60">
        <w:rPr>
          <w:rFonts w:ascii="Times New Roman" w:hAnsi="Times New Roman" w:cs="Times New Roman"/>
          <w:lang w:val="en-GB"/>
        </w:rPr>
        <w:t>represents the</w:t>
      </w:r>
      <w:r w:rsidRPr="00E82A60">
        <w:rPr>
          <w:rFonts w:ascii="Times New Roman" w:hAnsi="Times New Roman" w:cs="Times New Roman"/>
          <w:lang w:val="en-GB"/>
        </w:rPr>
        <w:t xml:space="preserve"> coefficient</w:t>
      </w:r>
      <w:r w:rsidRPr="00E82A60">
        <w:rPr>
          <w:rFonts w:ascii="Times New Roman" w:hAnsi="Times New Roman" w:cs="Times New Roman"/>
        </w:rPr>
        <w:t xml:space="preserve"> </w:t>
      </w:r>
      <w:r w:rsidRPr="00E82A60">
        <w:rPr>
          <w:rFonts w:ascii="Times New Roman" w:hAnsi="Times New Roman" w:cs="Times New Roman"/>
          <w:lang w:val="en-GB"/>
        </w:rPr>
        <w:t xml:space="preserve">for physical solubility of oxygen in buffer </w:t>
      </w:r>
      <w:r w:rsidR="008A7328" w:rsidRPr="00E82A60">
        <w:rPr>
          <w:rFonts w:ascii="Times New Roman" w:hAnsi="Times New Roman" w:cs="Times New Roman"/>
          <w:lang w:val="en-GB"/>
        </w:rPr>
        <w:t>(</w:t>
      </w:r>
      <w:r w:rsidRPr="00E82A60">
        <w:rPr>
          <w:rFonts w:ascii="Times New Roman" w:hAnsi="Times New Roman" w:cs="Times New Roman"/>
          <w:lang w:val="en-GB"/>
        </w:rPr>
        <w:t>0.0239 ml</w:t>
      </w:r>
      <w:r w:rsidR="008A7328" w:rsidRPr="00E82A60">
        <w:rPr>
          <w:rFonts w:ascii="Times New Roman" w:hAnsi="Times New Roman" w:cs="Times New Roman"/>
          <w:lang w:val="en-GB"/>
        </w:rPr>
        <w:t>/</w:t>
      </w:r>
      <w:r w:rsidRPr="00E82A60">
        <w:rPr>
          <w:rFonts w:ascii="Times New Roman" w:hAnsi="Times New Roman" w:cs="Times New Roman"/>
          <w:lang w:val="en-GB"/>
        </w:rPr>
        <w:t xml:space="preserve"> ml buffer</w:t>
      </w:r>
      <w:r w:rsidR="0076076E" w:rsidRPr="00E82A60">
        <w:rPr>
          <w:rFonts w:ascii="Times New Roman" w:hAnsi="Times New Roman" w:cs="Times New Roman"/>
          <w:lang w:val="en-GB"/>
        </w:rPr>
        <w:t>; see Cotes et. al., 2009</w:t>
      </w:r>
      <w:r w:rsidR="008A7328" w:rsidRPr="00E82A60">
        <w:rPr>
          <w:rFonts w:ascii="Times New Roman" w:hAnsi="Times New Roman" w:cs="Times New Roman"/>
          <w:lang w:val="en-GB"/>
        </w:rPr>
        <w:t>)</w:t>
      </w:r>
    </w:p>
    <w:p w14:paraId="04DA129E" w14:textId="336909C3" w:rsidR="008A4D08" w:rsidRPr="00E82A60" w:rsidRDefault="00D344C1" w:rsidP="00380A69">
      <w:pPr>
        <w:spacing w:line="240" w:lineRule="auto"/>
        <w:contextualSpacing/>
        <w:rPr>
          <w:rFonts w:ascii="Times New Roman" w:hAnsi="Times New Roman" w:cs="Times New Roman"/>
          <w:lang w:val="en-GB"/>
        </w:rPr>
      </w:pPr>
      <w:proofErr w:type="spellStart"/>
      <w:r w:rsidRPr="00E82A60">
        <w:rPr>
          <w:rFonts w:ascii="Times New Roman" w:hAnsi="Times New Roman" w:cs="Times New Roman"/>
        </w:rPr>
        <w:t>pB</w:t>
      </w:r>
      <w:proofErr w:type="spellEnd"/>
      <w:r w:rsidRPr="00E82A60">
        <w:rPr>
          <w:rFonts w:ascii="Times New Roman" w:hAnsi="Times New Roman" w:cs="Times New Roman"/>
          <w:lang w:val="en-GB"/>
        </w:rPr>
        <w:t xml:space="preserve"> </w:t>
      </w:r>
      <w:r w:rsidR="008A7328" w:rsidRPr="00E82A60">
        <w:rPr>
          <w:rFonts w:ascii="Times New Roman" w:hAnsi="Times New Roman" w:cs="Times New Roman"/>
          <w:lang w:val="en-GB"/>
        </w:rPr>
        <w:t xml:space="preserve">= </w:t>
      </w:r>
      <w:r w:rsidRPr="00E82A60">
        <w:rPr>
          <w:rFonts w:ascii="Times New Roman" w:hAnsi="Times New Roman" w:cs="Times New Roman"/>
          <w:lang w:val="en-GB"/>
        </w:rPr>
        <w:t>barometric pressure</w:t>
      </w:r>
      <w:r w:rsidR="008A7328" w:rsidRPr="00E82A60">
        <w:rPr>
          <w:rFonts w:ascii="Times New Roman" w:hAnsi="Times New Roman" w:cs="Times New Roman"/>
          <w:lang w:val="en-GB"/>
        </w:rPr>
        <w:t>;</w:t>
      </w:r>
      <w:r w:rsidRPr="00E82A60">
        <w:rPr>
          <w:rFonts w:ascii="Times New Roman" w:hAnsi="Times New Roman" w:cs="Times New Roman"/>
          <w:lang w:val="en-GB"/>
        </w:rPr>
        <w:t xml:space="preserve"> mean </w:t>
      </w:r>
      <w:proofErr w:type="spellStart"/>
      <w:r w:rsidRPr="00E82A60">
        <w:rPr>
          <w:rFonts w:ascii="Times New Roman" w:hAnsi="Times New Roman" w:cs="Times New Roman"/>
          <w:lang w:val="en-GB"/>
        </w:rPr>
        <w:t>pB</w:t>
      </w:r>
      <w:proofErr w:type="spellEnd"/>
      <w:r w:rsidRPr="00E82A60">
        <w:rPr>
          <w:rFonts w:ascii="Times New Roman" w:hAnsi="Times New Roman" w:cs="Times New Roman"/>
          <w:lang w:val="en-GB"/>
        </w:rPr>
        <w:t xml:space="preserve"> </w:t>
      </w:r>
      <w:r w:rsidR="008A4D08" w:rsidRPr="00E82A60">
        <w:rPr>
          <w:rFonts w:ascii="Times New Roman" w:hAnsi="Times New Roman" w:cs="Times New Roman"/>
          <w:lang w:val="en-GB"/>
        </w:rPr>
        <w:t xml:space="preserve">= </w:t>
      </w:r>
      <w:r w:rsidRPr="00E82A60">
        <w:rPr>
          <w:rFonts w:ascii="Times New Roman" w:hAnsi="Times New Roman" w:cs="Times New Roman"/>
          <w:lang w:val="en-GB"/>
        </w:rPr>
        <w:t>693.5 mmHg</w:t>
      </w:r>
    </w:p>
    <w:p w14:paraId="4687CD9D" w14:textId="04707320" w:rsidR="00D344C1" w:rsidRPr="00E82A60" w:rsidRDefault="00D344C1" w:rsidP="00380A69">
      <w:pPr>
        <w:spacing w:line="240" w:lineRule="auto"/>
        <w:contextualSpacing/>
        <w:rPr>
          <w:rFonts w:ascii="Times New Roman" w:hAnsi="Times New Roman" w:cs="Times New Roman"/>
          <w:lang w:val="en-GB"/>
        </w:rPr>
      </w:pPr>
      <w:r w:rsidRPr="00E82A60">
        <w:rPr>
          <w:rFonts w:ascii="Times New Roman" w:hAnsi="Times New Roman" w:cs="Times New Roman"/>
          <w:lang w:val="en-GB"/>
        </w:rPr>
        <w:t>pH</w:t>
      </w:r>
      <w:r w:rsidRPr="00E82A60">
        <w:rPr>
          <w:rFonts w:ascii="Times New Roman" w:hAnsi="Times New Roman" w:cs="Times New Roman"/>
          <w:vertAlign w:val="subscript"/>
          <w:lang w:val="en-GB"/>
        </w:rPr>
        <w:t>2</w:t>
      </w:r>
      <w:r w:rsidRPr="00E82A60">
        <w:rPr>
          <w:rFonts w:ascii="Times New Roman" w:hAnsi="Times New Roman" w:cs="Times New Roman"/>
          <w:lang w:val="en-GB"/>
        </w:rPr>
        <w:t>O</w:t>
      </w:r>
      <w:r w:rsidR="008A4D08" w:rsidRPr="00E82A60">
        <w:rPr>
          <w:rFonts w:ascii="Times New Roman" w:hAnsi="Times New Roman" w:cs="Times New Roman"/>
          <w:lang w:val="en-GB"/>
        </w:rPr>
        <w:t xml:space="preserve"> = partial pressure of water; mean pH</w:t>
      </w:r>
      <w:r w:rsidR="008A4D08" w:rsidRPr="00E82A60">
        <w:rPr>
          <w:rFonts w:ascii="Times New Roman" w:hAnsi="Times New Roman" w:cs="Times New Roman"/>
          <w:vertAlign w:val="subscript"/>
          <w:lang w:val="en-GB"/>
        </w:rPr>
        <w:t>2</w:t>
      </w:r>
      <w:r w:rsidR="008A4D08" w:rsidRPr="00E82A60">
        <w:rPr>
          <w:rFonts w:ascii="Times New Roman" w:hAnsi="Times New Roman" w:cs="Times New Roman"/>
          <w:lang w:val="en-GB"/>
        </w:rPr>
        <w:t>O =</w:t>
      </w:r>
      <w:r w:rsidRPr="00E82A60">
        <w:rPr>
          <w:rFonts w:ascii="Times New Roman" w:hAnsi="Times New Roman" w:cs="Times New Roman"/>
          <w:lang w:val="en-GB"/>
        </w:rPr>
        <w:t xml:space="preserve"> 47 mmHg</w:t>
      </w:r>
    </w:p>
    <w:p w14:paraId="29D85046" w14:textId="77777777" w:rsidR="00380A69" w:rsidRPr="00E82A60" w:rsidRDefault="00380A69" w:rsidP="00C56475">
      <w:pPr>
        <w:rPr>
          <w:rFonts w:ascii="Times New Roman" w:hAnsi="Times New Roman" w:cs="Times New Roman"/>
        </w:rPr>
      </w:pPr>
    </w:p>
    <w:p w14:paraId="4F41AC0E" w14:textId="6C907CE4" w:rsidR="00C56475" w:rsidRPr="00E82A60" w:rsidRDefault="00C56475" w:rsidP="00C56475">
      <w:pPr>
        <w:rPr>
          <w:rFonts w:ascii="Times New Roman" w:hAnsi="Times New Roman" w:cs="Times New Roman"/>
          <w:lang w:val="en-GB"/>
        </w:rPr>
      </w:pPr>
      <w:r w:rsidRPr="00E30ED2">
        <w:rPr>
          <w:rFonts w:ascii="Times New Roman" w:hAnsi="Times New Roman" w:cs="Times New Roman"/>
          <w:b/>
        </w:rPr>
        <w:t>Ref</w:t>
      </w:r>
      <w:r w:rsidRPr="00E82A60">
        <w:rPr>
          <w:rFonts w:ascii="Times New Roman" w:hAnsi="Times New Roman" w:cs="Times New Roman"/>
        </w:rPr>
        <w:t xml:space="preserve">.: </w:t>
      </w:r>
      <w:r w:rsidRPr="00E82A60">
        <w:rPr>
          <w:rFonts w:ascii="Times New Roman" w:eastAsia="Times New Roman" w:hAnsi="Times New Roman" w:cs="Times New Roman"/>
          <w:color w:val="1C1D1E"/>
          <w:shd w:val="clear" w:color="auto" w:fill="FFFFFF"/>
          <w:lang w:bidi="kn-IN"/>
        </w:rPr>
        <w:t>Cotes, J. E., Chinn, D. J. and Miller, M. R. (2009). Transfer of Gases into Blood in Alveolar Capillaries. In Lung Function (eds J. E. Cotes, D. J. Chinn and M. R. Miller).</w:t>
      </w:r>
      <w:r w:rsidR="00E30ED2">
        <w:rPr>
          <w:rFonts w:ascii="Times New Roman" w:eastAsia="Times New Roman" w:hAnsi="Times New Roman" w:cs="Times New Roman"/>
          <w:color w:val="1C1D1E"/>
          <w:shd w:val="clear" w:color="auto" w:fill="FFFFFF"/>
          <w:lang w:bidi="kn-IN"/>
        </w:rPr>
        <w:t xml:space="preserve"> </w:t>
      </w:r>
      <w:bookmarkStart w:id="0" w:name="_GoBack"/>
      <w:bookmarkEnd w:id="0"/>
      <w:r w:rsidRPr="00E82A60">
        <w:rPr>
          <w:rFonts w:ascii="Times New Roman" w:eastAsia="Times New Roman" w:hAnsi="Times New Roman" w:cs="Times New Roman"/>
          <w:color w:val="1C1D1E"/>
          <w:shd w:val="clear" w:color="auto" w:fill="FFFFFF"/>
          <w:lang w:bidi="kn-IN"/>
        </w:rPr>
        <w:t>doi:</w:t>
      </w:r>
      <w:hyperlink r:id="rId6" w:history="1">
        <w:r w:rsidRPr="00E82A60">
          <w:rPr>
            <w:rFonts w:ascii="Times New Roman" w:eastAsia="Times New Roman" w:hAnsi="Times New Roman" w:cs="Times New Roman"/>
            <w:color w:val="005274"/>
            <w:u w:val="single"/>
            <w:lang w:bidi="kn-IN"/>
          </w:rPr>
          <w:t>10.1002/9781444312829.ch19</w:t>
        </w:r>
      </w:hyperlink>
    </w:p>
    <w:p w14:paraId="1C5025BB" w14:textId="77EBE5E6" w:rsidR="00C56475" w:rsidRPr="00380A69" w:rsidRDefault="00C56475" w:rsidP="00EB55DC">
      <w:pPr>
        <w:pStyle w:val="NormalWeb"/>
        <w:spacing w:line="480" w:lineRule="auto"/>
        <w:jc w:val="both"/>
      </w:pPr>
    </w:p>
    <w:p w14:paraId="0D43124B" w14:textId="603F97DD" w:rsidR="00EB55DC" w:rsidRPr="00E82A60" w:rsidRDefault="008D1989" w:rsidP="00EB55DC">
      <w:pPr>
        <w:pStyle w:val="NormalWeb"/>
        <w:spacing w:line="480" w:lineRule="auto"/>
        <w:jc w:val="both"/>
        <w:rPr>
          <w:szCs w:val="22"/>
        </w:rPr>
      </w:pPr>
      <w:r w:rsidRPr="00E82A60">
        <w:rPr>
          <w:b/>
          <w:bCs/>
          <w:szCs w:val="22"/>
        </w:rPr>
        <w:lastRenderedPageBreak/>
        <w:t xml:space="preserve">Supplemental Table S2: </w:t>
      </w:r>
      <w:r w:rsidRPr="00E82A60">
        <w:rPr>
          <w:szCs w:val="22"/>
        </w:rPr>
        <w:t>Cotyledon weight</w:t>
      </w:r>
      <w:r w:rsidR="00205E0F" w:rsidRPr="00E82A60">
        <w:rPr>
          <w:szCs w:val="22"/>
        </w:rPr>
        <w:t>s</w:t>
      </w:r>
      <w:r w:rsidRPr="00E82A60">
        <w:rPr>
          <w:szCs w:val="22"/>
        </w:rPr>
        <w:t xml:space="preserve"> and number of canulae used for placental perfusion</w:t>
      </w:r>
      <w:r w:rsidR="00205E0F" w:rsidRPr="00E82A60">
        <w:rPr>
          <w:szCs w:val="22"/>
        </w:rPr>
        <w:t xml:space="preserve">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8D1989" w:rsidRPr="008D1989" w14:paraId="151BD1F5" w14:textId="77777777" w:rsidTr="00DE3D95">
        <w:trPr>
          <w:jc w:val="center"/>
        </w:trPr>
        <w:tc>
          <w:tcPr>
            <w:tcW w:w="2268" w:type="dxa"/>
            <w:vAlign w:val="center"/>
          </w:tcPr>
          <w:p w14:paraId="5CCEBCC7" w14:textId="44CE5C6F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No. of placenta perfusion</w:t>
            </w:r>
          </w:p>
        </w:tc>
        <w:tc>
          <w:tcPr>
            <w:tcW w:w="2268" w:type="dxa"/>
            <w:vAlign w:val="center"/>
          </w:tcPr>
          <w:p w14:paraId="022D0852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Cotyledon weight (g)</w:t>
            </w:r>
          </w:p>
        </w:tc>
        <w:tc>
          <w:tcPr>
            <w:tcW w:w="2268" w:type="dxa"/>
            <w:vAlign w:val="center"/>
          </w:tcPr>
          <w:p w14:paraId="14A4E618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No. of canulae</w:t>
            </w:r>
          </w:p>
        </w:tc>
      </w:tr>
      <w:tr w:rsidR="008D1989" w:rsidRPr="008D1989" w14:paraId="3B83332E" w14:textId="77777777" w:rsidTr="00DE3D95">
        <w:trPr>
          <w:jc w:val="center"/>
        </w:trPr>
        <w:tc>
          <w:tcPr>
            <w:tcW w:w="2268" w:type="dxa"/>
            <w:vAlign w:val="center"/>
          </w:tcPr>
          <w:p w14:paraId="67526710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268" w:type="dxa"/>
            <w:vAlign w:val="center"/>
          </w:tcPr>
          <w:p w14:paraId="5F48C074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35.28</w:t>
            </w:r>
          </w:p>
        </w:tc>
        <w:tc>
          <w:tcPr>
            <w:tcW w:w="2268" w:type="dxa"/>
            <w:vAlign w:val="center"/>
          </w:tcPr>
          <w:p w14:paraId="050C14B6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18</w:t>
            </w:r>
          </w:p>
        </w:tc>
      </w:tr>
      <w:tr w:rsidR="008D1989" w:rsidRPr="008D1989" w14:paraId="29ECCF81" w14:textId="77777777" w:rsidTr="00DE3D95">
        <w:trPr>
          <w:jc w:val="center"/>
        </w:trPr>
        <w:tc>
          <w:tcPr>
            <w:tcW w:w="2268" w:type="dxa"/>
            <w:vAlign w:val="center"/>
          </w:tcPr>
          <w:p w14:paraId="334F33DE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268" w:type="dxa"/>
            <w:vAlign w:val="center"/>
          </w:tcPr>
          <w:p w14:paraId="0085A26B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24.99</w:t>
            </w:r>
          </w:p>
        </w:tc>
        <w:tc>
          <w:tcPr>
            <w:tcW w:w="2268" w:type="dxa"/>
            <w:vAlign w:val="center"/>
          </w:tcPr>
          <w:p w14:paraId="21B4A363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</w:t>
            </w:r>
          </w:p>
        </w:tc>
      </w:tr>
      <w:tr w:rsidR="008D1989" w:rsidRPr="008D1989" w14:paraId="69378241" w14:textId="77777777" w:rsidTr="00DE3D95">
        <w:trPr>
          <w:jc w:val="center"/>
        </w:trPr>
        <w:tc>
          <w:tcPr>
            <w:tcW w:w="2268" w:type="dxa"/>
            <w:vAlign w:val="center"/>
          </w:tcPr>
          <w:p w14:paraId="7CE1523A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268" w:type="dxa"/>
            <w:vAlign w:val="center"/>
          </w:tcPr>
          <w:p w14:paraId="6B1C72C4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49.63</w:t>
            </w:r>
          </w:p>
        </w:tc>
        <w:tc>
          <w:tcPr>
            <w:tcW w:w="2268" w:type="dxa"/>
            <w:vAlign w:val="center"/>
          </w:tcPr>
          <w:p w14:paraId="3D6BBCD1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25</w:t>
            </w:r>
          </w:p>
        </w:tc>
      </w:tr>
      <w:tr w:rsidR="008D1989" w:rsidRPr="008D1989" w14:paraId="3242B960" w14:textId="77777777" w:rsidTr="00DE3D95">
        <w:trPr>
          <w:jc w:val="center"/>
        </w:trPr>
        <w:tc>
          <w:tcPr>
            <w:tcW w:w="2268" w:type="dxa"/>
            <w:vAlign w:val="center"/>
          </w:tcPr>
          <w:p w14:paraId="118CD9C6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2268" w:type="dxa"/>
            <w:vAlign w:val="center"/>
          </w:tcPr>
          <w:p w14:paraId="638B3275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26.65</w:t>
            </w:r>
          </w:p>
        </w:tc>
        <w:tc>
          <w:tcPr>
            <w:tcW w:w="2268" w:type="dxa"/>
            <w:vAlign w:val="center"/>
          </w:tcPr>
          <w:p w14:paraId="6E1B8ED0" w14:textId="77777777" w:rsidR="008D1989" w:rsidRPr="008D1989" w:rsidRDefault="008D1989" w:rsidP="00DE3D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D19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25</w:t>
            </w:r>
          </w:p>
        </w:tc>
      </w:tr>
    </w:tbl>
    <w:p w14:paraId="2C7313C6" w14:textId="623615CF" w:rsidR="0029023B" w:rsidRDefault="0029023B"/>
    <w:sectPr w:rsidR="002902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DC"/>
    <w:rsid w:val="001E2C6C"/>
    <w:rsid w:val="00205E0F"/>
    <w:rsid w:val="0029023B"/>
    <w:rsid w:val="00380A69"/>
    <w:rsid w:val="00734075"/>
    <w:rsid w:val="0076076E"/>
    <w:rsid w:val="00825119"/>
    <w:rsid w:val="008A4D08"/>
    <w:rsid w:val="008A7328"/>
    <w:rsid w:val="008D1989"/>
    <w:rsid w:val="008E59C5"/>
    <w:rsid w:val="00AD539C"/>
    <w:rsid w:val="00C2397C"/>
    <w:rsid w:val="00C56475"/>
    <w:rsid w:val="00D344C1"/>
    <w:rsid w:val="00E30ED2"/>
    <w:rsid w:val="00E82A60"/>
    <w:rsid w:val="00EB55DC"/>
    <w:rsid w:val="00F12FD4"/>
    <w:rsid w:val="00F22EC8"/>
    <w:rsid w:val="00F4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5417E5"/>
  <w15:chartTrackingRefBased/>
  <w15:docId w15:val="{DD6352CE-9B53-4A0D-BDEF-A7C1CC4F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E59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1F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F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F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F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F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1989"/>
    <w:pPr>
      <w:spacing w:after="0" w:line="240" w:lineRule="auto"/>
    </w:pPr>
    <w:rPr>
      <w:sz w:val="24"/>
      <w:szCs w:val="24"/>
      <w:lang w:bidi="k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5647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E59C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02/9781444312829.ch19" TargetMode="External"/><Relationship Id="rId5" Type="http://schemas.openxmlformats.org/officeDocument/2006/relationships/image" Target="media/image1.emf"/><Relationship Id="rId4" Type="http://schemas.openxmlformats.org/officeDocument/2006/relationships/hyperlink" Target="http://www.ibmm.unibe.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Albrecht Christiane</dc:creator>
  <cp:keywords/>
  <dc:description/>
  <cp:lastModifiedBy>Albrecht Christiane</cp:lastModifiedBy>
  <cp:revision>2</cp:revision>
  <dcterms:created xsi:type="dcterms:W3CDTF">2019-02-20T12:14:00Z</dcterms:created>
  <dcterms:modified xsi:type="dcterms:W3CDTF">2019-02-20T12:14:00Z</dcterms:modified>
</cp:coreProperties>
</file>