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E596D" w14:textId="0CADA420" w:rsidR="0044342A" w:rsidRPr="00086EA6" w:rsidRDefault="00E17DAC" w:rsidP="0044342A">
      <w:pPr>
        <w:pStyle w:val="Title"/>
      </w:pPr>
      <w:r w:rsidRPr="00086EA6">
        <w:t>Supplementary Materials 1</w:t>
      </w:r>
      <w:r w:rsidR="0044342A" w:rsidRPr="00086EA6">
        <w:t>: Levodopa</w:t>
      </w:r>
      <w:r w:rsidR="00B241E0" w:rsidRPr="00086EA6">
        <w:t xml:space="preserve"> does not</w:t>
      </w:r>
      <w:r w:rsidR="0044342A" w:rsidRPr="00086EA6">
        <w:t xml:space="preserve"> </w:t>
      </w:r>
      <w:r w:rsidR="00B241E0" w:rsidRPr="00086EA6">
        <w:t>a</w:t>
      </w:r>
      <w:r w:rsidR="0044342A" w:rsidRPr="00086EA6">
        <w:t>ffect expression of reinforcement learning</w:t>
      </w:r>
      <w:r w:rsidR="003A58BF" w:rsidRPr="00086EA6">
        <w:t xml:space="preserve"> in older adults</w:t>
      </w:r>
    </w:p>
    <w:p w14:paraId="4979991E" w14:textId="0A41188D" w:rsidR="0044342A" w:rsidRPr="00086EA6" w:rsidRDefault="0044342A" w:rsidP="0044342A">
      <w:pPr>
        <w:rPr>
          <w:vertAlign w:val="superscript"/>
        </w:rPr>
      </w:pPr>
      <w:r w:rsidRPr="00086EA6">
        <w:t>Grogan, J.P.</w:t>
      </w:r>
      <w:r w:rsidRPr="00086EA6">
        <w:rPr>
          <w:vertAlign w:val="superscript"/>
        </w:rPr>
        <w:t>1</w:t>
      </w:r>
      <w:r w:rsidR="00420140" w:rsidRPr="00086EA6">
        <w:rPr>
          <w:vertAlign w:val="superscript"/>
        </w:rPr>
        <w:t>*</w:t>
      </w:r>
      <w:r w:rsidRPr="00086EA6">
        <w:t>, Isotalus, H.K.</w:t>
      </w:r>
      <w:r w:rsidRPr="00086EA6">
        <w:rPr>
          <w:vertAlign w:val="superscript"/>
        </w:rPr>
        <w:t>1</w:t>
      </w:r>
      <w:r w:rsidRPr="00086EA6">
        <w:t>, Howat, A.</w:t>
      </w:r>
      <w:r w:rsidRPr="00086EA6">
        <w:rPr>
          <w:vertAlign w:val="superscript"/>
        </w:rPr>
        <w:t>1</w:t>
      </w:r>
      <w:r w:rsidRPr="00086EA6">
        <w:t xml:space="preserve">, </w:t>
      </w:r>
      <w:r w:rsidR="001F7865" w:rsidRPr="00086EA6">
        <w:t xml:space="preserve">Irigoras </w:t>
      </w:r>
      <w:r w:rsidRPr="00086EA6">
        <w:t>Izagirre, N.</w:t>
      </w:r>
      <w:r w:rsidRPr="00086EA6">
        <w:rPr>
          <w:vertAlign w:val="superscript"/>
        </w:rPr>
        <w:t>1</w:t>
      </w:r>
      <w:r w:rsidRPr="00086EA6">
        <w:t>, Knight, L.E.</w:t>
      </w:r>
      <w:r w:rsidRPr="00086EA6">
        <w:rPr>
          <w:vertAlign w:val="superscript"/>
        </w:rPr>
        <w:t>2</w:t>
      </w:r>
      <w:r w:rsidRPr="00086EA6">
        <w:t>, &amp; Coulthard, E.J.</w:t>
      </w:r>
      <w:r w:rsidRPr="00086EA6">
        <w:rPr>
          <w:vertAlign w:val="superscript"/>
        </w:rPr>
        <w:t>1,3</w:t>
      </w:r>
      <w:r w:rsidR="00420140" w:rsidRPr="00086EA6">
        <w:rPr>
          <w:vertAlign w:val="superscript"/>
        </w:rPr>
        <w:t>*</w:t>
      </w:r>
    </w:p>
    <w:p w14:paraId="58F3EAAA" w14:textId="77777777" w:rsidR="0044342A" w:rsidRPr="00086EA6" w:rsidRDefault="0044342A" w:rsidP="0044342A">
      <w:pPr>
        <w:pStyle w:val="ListParagraph"/>
        <w:numPr>
          <w:ilvl w:val="0"/>
          <w:numId w:val="18"/>
        </w:numPr>
        <w:spacing w:after="0" w:line="480" w:lineRule="auto"/>
      </w:pPr>
      <w:r w:rsidRPr="00086EA6">
        <w:t>University of Bristol, Bristol, UK.</w:t>
      </w:r>
    </w:p>
    <w:p w14:paraId="207E62A3" w14:textId="77777777" w:rsidR="0044342A" w:rsidRPr="00086EA6" w:rsidRDefault="0044342A" w:rsidP="0044342A">
      <w:pPr>
        <w:pStyle w:val="ListParagraph"/>
        <w:numPr>
          <w:ilvl w:val="0"/>
          <w:numId w:val="18"/>
        </w:numPr>
        <w:spacing w:after="0" w:line="480" w:lineRule="auto"/>
      </w:pPr>
      <w:r w:rsidRPr="00086EA6">
        <w:t>University Hospitals Bristol, Bristol, UK.</w:t>
      </w:r>
    </w:p>
    <w:p w14:paraId="2B9AC9C1" w14:textId="77777777" w:rsidR="0044342A" w:rsidRPr="00086EA6" w:rsidRDefault="0044342A" w:rsidP="0044342A">
      <w:pPr>
        <w:pStyle w:val="ListParagraph"/>
        <w:numPr>
          <w:ilvl w:val="0"/>
          <w:numId w:val="18"/>
        </w:numPr>
        <w:spacing w:after="0" w:line="480" w:lineRule="auto"/>
      </w:pPr>
      <w:r w:rsidRPr="00086EA6">
        <w:t>North Bristol NHS Trust, Bristol, UK.</w:t>
      </w:r>
    </w:p>
    <w:p w14:paraId="6C3AAFFA" w14:textId="01EA9372" w:rsidR="0044342A" w:rsidRPr="00086EA6" w:rsidRDefault="00420140" w:rsidP="0044342A">
      <w:pPr>
        <w:ind w:firstLine="0"/>
      </w:pPr>
      <w:r w:rsidRPr="00086EA6">
        <w:t>*</w:t>
      </w:r>
      <w:r w:rsidR="0044342A" w:rsidRPr="00086EA6">
        <w:t xml:space="preserve">Correspondence to: </w:t>
      </w:r>
      <w:hyperlink r:id="rId6" w:history="1">
        <w:r w:rsidR="0044342A" w:rsidRPr="00086EA6">
          <w:rPr>
            <w:rStyle w:val="Hyperlink"/>
          </w:rPr>
          <w:t>john.grogan@bristol.ac.uk</w:t>
        </w:r>
      </w:hyperlink>
      <w:r w:rsidR="0044342A" w:rsidRPr="00086EA6">
        <w:t xml:space="preserve"> or </w:t>
      </w:r>
      <w:hyperlink r:id="rId7" w:history="1">
        <w:r w:rsidR="0044342A" w:rsidRPr="00086EA6">
          <w:rPr>
            <w:rStyle w:val="Hyperlink"/>
          </w:rPr>
          <w:t>Elizabeth.coulthard@bristol.ac.uk</w:t>
        </w:r>
      </w:hyperlink>
    </w:p>
    <w:p w14:paraId="0F2F15FF" w14:textId="77777777" w:rsidR="001F7865" w:rsidRPr="00086EA6" w:rsidRDefault="001F7865">
      <w:pPr>
        <w:rPr>
          <w:rFonts w:eastAsiaTheme="majorEastAsia" w:cstheme="majorBidi"/>
          <w:b/>
          <w:bCs/>
          <w:caps/>
        </w:rPr>
      </w:pPr>
      <w:r w:rsidRPr="00086EA6">
        <w:br w:type="page"/>
      </w:r>
    </w:p>
    <w:p w14:paraId="58433F95" w14:textId="3D032D37" w:rsidR="00A30AB8" w:rsidRPr="00086EA6" w:rsidRDefault="00A30AB8" w:rsidP="00592A8D">
      <w:pPr>
        <w:pStyle w:val="Heading1"/>
      </w:pPr>
      <w:r w:rsidRPr="00086EA6">
        <w:lastRenderedPageBreak/>
        <w:t>Learning</w:t>
      </w:r>
    </w:p>
    <w:p w14:paraId="0B166FCB" w14:textId="77777777" w:rsidR="00E86112" w:rsidRPr="00086EA6" w:rsidRDefault="00E86112" w:rsidP="00887981">
      <w:pPr>
        <w:keepNext/>
        <w:ind w:firstLine="0"/>
      </w:pPr>
      <w:r w:rsidRPr="00086EA6">
        <w:rPr>
          <w:noProof/>
        </w:rPr>
        <w:drawing>
          <wp:inline distT="0" distB="0" distL="0" distR="0" wp14:anchorId="35473AD1" wp14:editId="35E845FE">
            <wp:extent cx="4608885" cy="341613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LLearn.fi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8885" cy="3416133"/>
                    </a:xfrm>
                    <a:prstGeom prst="rect">
                      <a:avLst/>
                    </a:prstGeom>
                  </pic:spPr>
                </pic:pic>
              </a:graphicData>
            </a:graphic>
          </wp:inline>
        </w:drawing>
      </w:r>
    </w:p>
    <w:p w14:paraId="3DEA691A" w14:textId="6A5D79A4" w:rsidR="00E86112" w:rsidRPr="00086EA6" w:rsidRDefault="00E86112" w:rsidP="004E5BF0">
      <w:pPr>
        <w:pStyle w:val="Caption"/>
      </w:pPr>
      <w:r w:rsidRPr="00086EA6">
        <w:t xml:space="preserve">Figure S1. Moving mean of the % of optimal choices in the </w:t>
      </w:r>
      <w:r w:rsidR="00D1544D" w:rsidRPr="00086EA6">
        <w:t xml:space="preserve">a) </w:t>
      </w:r>
      <w:r w:rsidRPr="00086EA6">
        <w:t>Gain</w:t>
      </w:r>
      <w:r w:rsidR="00FF37F9" w:rsidRPr="00086EA6">
        <w:t xml:space="preserve">, </w:t>
      </w:r>
      <w:r w:rsidR="00D1544D" w:rsidRPr="00086EA6">
        <w:t xml:space="preserve">b) </w:t>
      </w:r>
      <w:r w:rsidR="00FF37F9" w:rsidRPr="00086EA6">
        <w:t>Look,</w:t>
      </w:r>
      <w:r w:rsidRPr="00086EA6">
        <w:t xml:space="preserve"> and </w:t>
      </w:r>
      <w:r w:rsidR="00D1544D" w:rsidRPr="00086EA6">
        <w:t xml:space="preserve">c) </w:t>
      </w:r>
      <w:r w:rsidRPr="00086EA6">
        <w:t>Loss pair across the learning trials for both conditions</w:t>
      </w:r>
      <w:r w:rsidR="000547A6" w:rsidRPr="00086EA6">
        <w:t xml:space="preserve"> (95% CI)</w:t>
      </w:r>
      <w:r w:rsidRPr="00086EA6">
        <w:t>.</w:t>
      </w:r>
      <w:r w:rsidR="004E5BF0" w:rsidRPr="00086EA6">
        <w:t xml:space="preserve"> For the Look pair, symbol C was classed as the optimal response.</w:t>
      </w:r>
    </w:p>
    <w:p w14:paraId="58C986EF" w14:textId="77777777" w:rsidR="000B1729" w:rsidRPr="00086EA6" w:rsidRDefault="000B1729">
      <w:pPr>
        <w:rPr>
          <w:rFonts w:eastAsiaTheme="majorEastAsia" w:cstheme="majorBidi"/>
          <w:b/>
          <w:bCs/>
          <w:caps/>
        </w:rPr>
      </w:pPr>
      <w:r w:rsidRPr="00086EA6">
        <w:br w:type="page"/>
      </w:r>
    </w:p>
    <w:p w14:paraId="4ED76B6A" w14:textId="476A6C4C" w:rsidR="00592A8D" w:rsidRPr="00086EA6" w:rsidRDefault="00592A8D" w:rsidP="00592A8D">
      <w:pPr>
        <w:pStyle w:val="Heading1"/>
      </w:pPr>
      <w:r w:rsidRPr="00086EA6">
        <w:lastRenderedPageBreak/>
        <w:t>Individual data</w:t>
      </w:r>
    </w:p>
    <w:p w14:paraId="39409BA6" w14:textId="464A6B2C" w:rsidR="00592A8D" w:rsidRPr="00086EA6" w:rsidRDefault="00592A8D" w:rsidP="00592A8D">
      <w:r w:rsidRPr="00086EA6">
        <w:t>Here are figures showing the individual data presented in the figures in the main text.</w:t>
      </w:r>
    </w:p>
    <w:p w14:paraId="7E9FF67C" w14:textId="2BBAADF2" w:rsidR="00592A8D" w:rsidRPr="00086EA6" w:rsidRDefault="00592A8D" w:rsidP="004E5BF0">
      <w:pPr>
        <w:ind w:firstLine="0"/>
      </w:pPr>
      <w:r w:rsidRPr="00086EA6">
        <w:rPr>
          <w:noProof/>
        </w:rPr>
        <w:drawing>
          <wp:inline distT="0" distB="0" distL="0" distR="0" wp14:anchorId="0F9E97EB" wp14:editId="654956C5">
            <wp:extent cx="5600700" cy="41607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ccDiff-individual.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6558" cy="4165082"/>
                    </a:xfrm>
                    <a:prstGeom prst="rect">
                      <a:avLst/>
                    </a:prstGeom>
                  </pic:spPr>
                </pic:pic>
              </a:graphicData>
            </a:graphic>
          </wp:inline>
        </w:drawing>
      </w:r>
    </w:p>
    <w:p w14:paraId="59BFE250" w14:textId="742EDDCF" w:rsidR="00592A8D" w:rsidRPr="00086EA6" w:rsidRDefault="00592A8D">
      <w:pPr>
        <w:pStyle w:val="Caption"/>
      </w:pPr>
      <w:r w:rsidRPr="00086EA6">
        <w:t>Figure S</w:t>
      </w:r>
      <w:r w:rsidR="00E86112" w:rsidRPr="00086EA6">
        <w:t>2</w:t>
      </w:r>
      <w:r w:rsidRPr="00086EA6">
        <w:t xml:space="preserve">. </w:t>
      </w:r>
      <w:r w:rsidR="00DC4D52" w:rsidRPr="00086EA6">
        <w:t>Individual accuracies for drug and placebo conditions for learning and tests (</w:t>
      </w:r>
      <w:r w:rsidR="00FB545C" w:rsidRPr="00086EA6">
        <w:t>a</w:t>
      </w:r>
      <w:r w:rsidR="00DC4D52" w:rsidRPr="00086EA6">
        <w:t>)</w:t>
      </w:r>
      <w:r w:rsidR="00E86112" w:rsidRPr="00086EA6">
        <w:t xml:space="preserve">, </w:t>
      </w:r>
      <w:r w:rsidR="00DC4D52" w:rsidRPr="00086EA6">
        <w:t>the difference between these conditions (</w:t>
      </w:r>
      <w:r w:rsidR="00FB545C" w:rsidRPr="00086EA6">
        <w:t>b</w:t>
      </w:r>
      <w:r w:rsidR="00E86112" w:rsidRPr="00086EA6">
        <w:t xml:space="preserve">), and the difference in % selections at the </w:t>
      </w:r>
      <w:r w:rsidR="009A5BF9" w:rsidRPr="00086EA6">
        <w:t>24-hour</w:t>
      </w:r>
      <w:r w:rsidR="00E86112" w:rsidRPr="00086EA6">
        <w:t xml:space="preserve"> test (</w:t>
      </w:r>
      <w:r w:rsidR="00FB545C" w:rsidRPr="00086EA6">
        <w:t>c</w:t>
      </w:r>
      <w:r w:rsidR="00E86112" w:rsidRPr="00086EA6">
        <w:t>)</w:t>
      </w:r>
      <w:r w:rsidR="00DC4D52" w:rsidRPr="00086EA6">
        <w:t>.</w:t>
      </w:r>
    </w:p>
    <w:p w14:paraId="315A0D3A" w14:textId="419465D0" w:rsidR="00592A8D" w:rsidRPr="00086EA6" w:rsidRDefault="00592A8D" w:rsidP="004E5BF0">
      <w:pPr>
        <w:keepNext/>
        <w:ind w:firstLine="0"/>
      </w:pPr>
    </w:p>
    <w:p w14:paraId="652E7C40" w14:textId="77777777" w:rsidR="00925DC6" w:rsidRPr="00086EA6" w:rsidRDefault="00454270" w:rsidP="004E5BF0">
      <w:pPr>
        <w:keepNext/>
        <w:ind w:firstLine="0"/>
      </w:pPr>
      <w:r w:rsidRPr="00086EA6">
        <w:rPr>
          <w:noProof/>
        </w:rPr>
        <w:drawing>
          <wp:inline distT="0" distB="0" distL="0" distR="0" wp14:anchorId="1137477C" wp14:editId="55AFCD29">
            <wp:extent cx="5731510" cy="36012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ime choices.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601282"/>
                    </a:xfrm>
                    <a:prstGeom prst="rect">
                      <a:avLst/>
                    </a:prstGeom>
                  </pic:spPr>
                </pic:pic>
              </a:graphicData>
            </a:graphic>
          </wp:inline>
        </w:drawing>
      </w:r>
    </w:p>
    <w:p w14:paraId="43619F7B" w14:textId="2E5AA82B" w:rsidR="00925DC6" w:rsidRPr="00086EA6" w:rsidRDefault="00925DC6">
      <w:pPr>
        <w:pStyle w:val="Caption"/>
      </w:pPr>
      <w:r w:rsidRPr="00086EA6">
        <w:t xml:space="preserve">Figure S3. The % of choices made </w:t>
      </w:r>
      <w:r w:rsidR="00761E4E" w:rsidRPr="00086EA6">
        <w:t xml:space="preserve">by each participant in each condition </w:t>
      </w:r>
      <w:r w:rsidRPr="00086EA6">
        <w:t>at each of the three tests</w:t>
      </w:r>
      <w:r w:rsidR="00761E4E" w:rsidRPr="00086EA6">
        <w:t>: a)</w:t>
      </w:r>
      <w:r w:rsidRPr="00086EA6">
        <w:t xml:space="preserve"> 0 minutes, </w:t>
      </w:r>
      <w:r w:rsidR="00761E4E" w:rsidRPr="00086EA6">
        <w:t>b)</w:t>
      </w:r>
      <w:r w:rsidRPr="00086EA6">
        <w:t xml:space="preserve"> 30 minutes,</w:t>
      </w:r>
      <w:r w:rsidR="00761E4E" w:rsidRPr="00086EA6">
        <w:t xml:space="preserve"> c)</w:t>
      </w:r>
      <w:r w:rsidRPr="00086EA6">
        <w:t xml:space="preserve"> 24 hours</w:t>
      </w:r>
      <w:r w:rsidR="00761E4E" w:rsidRPr="00086EA6">
        <w:t>.</w:t>
      </w:r>
    </w:p>
    <w:p w14:paraId="67EC64DD" w14:textId="49BCA5B9" w:rsidR="001F7865" w:rsidRPr="00086EA6" w:rsidRDefault="001F7865">
      <w:pPr>
        <w:rPr>
          <w:rFonts w:eastAsiaTheme="majorEastAsia" w:cstheme="majorBidi"/>
          <w:b/>
          <w:bCs/>
          <w:caps/>
        </w:rPr>
      </w:pPr>
      <w:r w:rsidRPr="00086EA6">
        <w:br w:type="page"/>
      </w:r>
    </w:p>
    <w:p w14:paraId="475A558E" w14:textId="1C6BA02B" w:rsidR="00592A8D" w:rsidRPr="00086EA6" w:rsidRDefault="00592A8D" w:rsidP="00592A8D">
      <w:pPr>
        <w:pStyle w:val="Heading1"/>
      </w:pPr>
      <w:r w:rsidRPr="00086EA6">
        <w:lastRenderedPageBreak/>
        <w:t>Summary statistics</w:t>
      </w:r>
    </w:p>
    <w:p w14:paraId="6F910A71" w14:textId="1F63F269" w:rsidR="00592A8D" w:rsidRPr="00086EA6" w:rsidRDefault="00592A8D" w:rsidP="00592A8D">
      <w:r w:rsidRPr="00086EA6">
        <w:t>Here are tables giving the means</w:t>
      </w:r>
      <w:r w:rsidR="00772D54" w:rsidRPr="00086EA6">
        <w:t xml:space="preserve"> and </w:t>
      </w:r>
      <w:r w:rsidRPr="00086EA6">
        <w:t>standard deviations for each figure and statistical test in the manuscript.</w:t>
      </w:r>
    </w:p>
    <w:p w14:paraId="6227E3C8" w14:textId="68CC8D4E" w:rsidR="00EE7B1F" w:rsidRPr="00086EA6" w:rsidRDefault="00EE7B1F" w:rsidP="00EE7B1F">
      <w:pPr>
        <w:pStyle w:val="Caption"/>
        <w:keepNext/>
      </w:pPr>
      <w:r w:rsidRPr="00086EA6">
        <w:t xml:space="preserve">Table S1. Summary statistics (mean, standard deviation) for each figure and statistic presented in the manuscript. </w:t>
      </w:r>
      <w:r w:rsidR="007028A8" w:rsidRPr="00086EA6">
        <w:t xml:space="preserve">Accuracy data relate to </w:t>
      </w:r>
      <w:r w:rsidR="00207EFD" w:rsidRPr="00086EA6">
        <w:t>Fig.</w:t>
      </w:r>
      <w:r w:rsidR="007028A8" w:rsidRPr="00086EA6">
        <w:t xml:space="preserve"> </w:t>
      </w:r>
      <w:r w:rsidR="0013076E" w:rsidRPr="00086EA6">
        <w:t>4</w:t>
      </w:r>
      <w:r w:rsidR="007028A8" w:rsidRPr="00086EA6">
        <w:t xml:space="preserve">, and ‘choose’ data to </w:t>
      </w:r>
      <w:r w:rsidR="00207EFD" w:rsidRPr="00086EA6">
        <w:t xml:space="preserve">Fig. </w:t>
      </w:r>
      <w:r w:rsidR="0013076E" w:rsidRPr="00086EA6">
        <w:t>5</w:t>
      </w:r>
      <w:r w:rsidR="007028A8" w:rsidRPr="00086EA6">
        <w:t>.</w:t>
      </w:r>
      <w:r w:rsidR="00E45547" w:rsidRPr="00086EA6">
        <w:t xml:space="preserve"> </w:t>
      </w:r>
      <w:r w:rsidR="00420140" w:rsidRPr="00086EA6">
        <w:t xml:space="preserve">All variables had 31 participants’ data, except for </w:t>
      </w:r>
      <w:r w:rsidR="0013076E" w:rsidRPr="00086EA6">
        <w:t xml:space="preserve">the </w:t>
      </w:r>
      <w:r w:rsidR="00420140" w:rsidRPr="00086EA6">
        <w:t>0-min test which had 1 missing datum due to computer error.</w:t>
      </w:r>
    </w:p>
    <w:tbl>
      <w:tblPr>
        <w:tblStyle w:val="ListTable1Light"/>
        <w:tblW w:w="0" w:type="auto"/>
        <w:tblLayout w:type="fixed"/>
        <w:tblLook w:val="0480" w:firstRow="0" w:lastRow="0" w:firstColumn="1" w:lastColumn="0" w:noHBand="0" w:noVBand="1"/>
      </w:tblPr>
      <w:tblGrid>
        <w:gridCol w:w="2145"/>
        <w:gridCol w:w="1376"/>
        <w:gridCol w:w="1376"/>
        <w:gridCol w:w="1376"/>
        <w:gridCol w:w="1376"/>
        <w:gridCol w:w="1377"/>
      </w:tblGrid>
      <w:tr w:rsidR="009B1ADE" w:rsidRPr="00086EA6" w14:paraId="26DBE91C"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75F59606" w14:textId="77777777" w:rsidR="009B1ADE" w:rsidRPr="00086EA6" w:rsidRDefault="009B1ADE" w:rsidP="00EE7B1F">
            <w:pPr>
              <w:ind w:firstLine="0"/>
            </w:pPr>
          </w:p>
        </w:tc>
        <w:tc>
          <w:tcPr>
            <w:tcW w:w="1376" w:type="dxa"/>
            <w:tcBorders>
              <w:right w:val="single" w:sz="4" w:space="0" w:color="auto"/>
            </w:tcBorders>
          </w:tcPr>
          <w:p w14:paraId="75C6807A" w14:textId="77777777" w:rsidR="009B1ADE" w:rsidRPr="00086EA6" w:rsidRDefault="009B1ADE" w:rsidP="00EE7B1F">
            <w:pPr>
              <w:ind w:firstLine="0"/>
              <w:jc w:val="center"/>
              <w:cnfStyle w:val="000000100000" w:firstRow="0" w:lastRow="0" w:firstColumn="0" w:lastColumn="0" w:oddVBand="0" w:evenVBand="0" w:oddHBand="1" w:evenHBand="0" w:firstRowFirstColumn="0" w:firstRowLastColumn="0" w:lastRowFirstColumn="0" w:lastRowLastColumn="0"/>
            </w:pPr>
          </w:p>
        </w:tc>
        <w:tc>
          <w:tcPr>
            <w:tcW w:w="2752" w:type="dxa"/>
            <w:gridSpan w:val="2"/>
            <w:tcBorders>
              <w:left w:val="single" w:sz="4" w:space="0" w:color="auto"/>
              <w:right w:val="single" w:sz="4" w:space="0" w:color="auto"/>
            </w:tcBorders>
          </w:tcPr>
          <w:p w14:paraId="578E52B5" w14:textId="3AAC0EF4" w:rsidR="009B1ADE" w:rsidRPr="00086EA6" w:rsidRDefault="009B1ADE" w:rsidP="00EE7B1F">
            <w:pPr>
              <w:ind w:firstLine="0"/>
              <w:jc w:val="center"/>
              <w:cnfStyle w:val="000000100000" w:firstRow="0" w:lastRow="0" w:firstColumn="0" w:lastColumn="0" w:oddVBand="0" w:evenVBand="0" w:oddHBand="1" w:evenHBand="0" w:firstRowFirstColumn="0" w:firstRowLastColumn="0" w:lastRowFirstColumn="0" w:lastRowLastColumn="0"/>
            </w:pPr>
            <w:r w:rsidRPr="00086EA6">
              <w:t>Drug</w:t>
            </w:r>
          </w:p>
        </w:tc>
        <w:tc>
          <w:tcPr>
            <w:tcW w:w="2753" w:type="dxa"/>
            <w:gridSpan w:val="2"/>
            <w:tcBorders>
              <w:left w:val="single" w:sz="4" w:space="0" w:color="auto"/>
            </w:tcBorders>
          </w:tcPr>
          <w:p w14:paraId="5DAF3D9F" w14:textId="0ADFCF8B" w:rsidR="009B1ADE" w:rsidRPr="00086EA6" w:rsidRDefault="009B1ADE" w:rsidP="00EE7B1F">
            <w:pPr>
              <w:ind w:firstLine="0"/>
              <w:jc w:val="center"/>
              <w:cnfStyle w:val="000000100000" w:firstRow="0" w:lastRow="0" w:firstColumn="0" w:lastColumn="0" w:oddVBand="0" w:evenVBand="0" w:oddHBand="1" w:evenHBand="0" w:firstRowFirstColumn="0" w:firstRowLastColumn="0" w:lastRowFirstColumn="0" w:lastRowLastColumn="0"/>
            </w:pPr>
            <w:r w:rsidRPr="00086EA6">
              <w:t>Placebo</w:t>
            </w:r>
          </w:p>
        </w:tc>
      </w:tr>
      <w:tr w:rsidR="009B1ADE" w:rsidRPr="00086EA6" w14:paraId="1B207F76"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bottom w:val="single" w:sz="4" w:space="0" w:color="auto"/>
              <w:right w:val="single" w:sz="4" w:space="0" w:color="auto"/>
            </w:tcBorders>
          </w:tcPr>
          <w:p w14:paraId="1BDF95AC" w14:textId="6A9C5FCC" w:rsidR="009B1ADE" w:rsidRPr="00086EA6" w:rsidRDefault="009B1ADE" w:rsidP="00EE7B1F">
            <w:pPr>
              <w:ind w:firstLine="0"/>
            </w:pPr>
            <w:r w:rsidRPr="00086EA6">
              <w:t>Test</w:t>
            </w:r>
          </w:p>
        </w:tc>
        <w:tc>
          <w:tcPr>
            <w:tcW w:w="1376" w:type="dxa"/>
            <w:tcBorders>
              <w:bottom w:val="single" w:sz="4" w:space="0" w:color="auto"/>
              <w:right w:val="single" w:sz="4" w:space="0" w:color="auto"/>
            </w:tcBorders>
          </w:tcPr>
          <w:p w14:paraId="1E4F3C9A" w14:textId="7B2E5009"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Measure</w:t>
            </w:r>
          </w:p>
        </w:tc>
        <w:tc>
          <w:tcPr>
            <w:tcW w:w="1376" w:type="dxa"/>
            <w:tcBorders>
              <w:left w:val="single" w:sz="4" w:space="0" w:color="auto"/>
              <w:bottom w:val="single" w:sz="4" w:space="0" w:color="auto"/>
            </w:tcBorders>
          </w:tcPr>
          <w:p w14:paraId="4BE56A17" w14:textId="5B3BC05B"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Mean</w:t>
            </w:r>
          </w:p>
        </w:tc>
        <w:tc>
          <w:tcPr>
            <w:tcW w:w="1376" w:type="dxa"/>
            <w:tcBorders>
              <w:bottom w:val="single" w:sz="4" w:space="0" w:color="auto"/>
              <w:right w:val="single" w:sz="4" w:space="0" w:color="auto"/>
            </w:tcBorders>
          </w:tcPr>
          <w:p w14:paraId="3B23E1AD" w14:textId="6268429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SD</w:t>
            </w:r>
          </w:p>
        </w:tc>
        <w:tc>
          <w:tcPr>
            <w:tcW w:w="1376" w:type="dxa"/>
            <w:tcBorders>
              <w:left w:val="single" w:sz="4" w:space="0" w:color="auto"/>
              <w:bottom w:val="single" w:sz="4" w:space="0" w:color="auto"/>
            </w:tcBorders>
          </w:tcPr>
          <w:p w14:paraId="04FDE7B5" w14:textId="2EFD50C8"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Mean</w:t>
            </w:r>
          </w:p>
        </w:tc>
        <w:tc>
          <w:tcPr>
            <w:tcW w:w="1377" w:type="dxa"/>
            <w:tcBorders>
              <w:bottom w:val="single" w:sz="4" w:space="0" w:color="auto"/>
            </w:tcBorders>
          </w:tcPr>
          <w:p w14:paraId="1BAEC74C" w14:textId="6C07C83D"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SD</w:t>
            </w:r>
          </w:p>
        </w:tc>
      </w:tr>
      <w:tr w:rsidR="009B1ADE" w:rsidRPr="00086EA6" w14:paraId="5F545BDC"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top w:val="single" w:sz="4" w:space="0" w:color="auto"/>
              <w:right w:val="single" w:sz="4" w:space="0" w:color="auto"/>
            </w:tcBorders>
          </w:tcPr>
          <w:p w14:paraId="69DEDEAF" w14:textId="0A55D204" w:rsidR="009B1ADE" w:rsidRPr="00086EA6" w:rsidRDefault="009B1ADE" w:rsidP="00EE7B1F">
            <w:pPr>
              <w:ind w:firstLine="0"/>
            </w:pPr>
            <w:r w:rsidRPr="00086EA6">
              <w:t xml:space="preserve">Learning </w:t>
            </w:r>
          </w:p>
        </w:tc>
        <w:tc>
          <w:tcPr>
            <w:tcW w:w="1376" w:type="dxa"/>
            <w:tcBorders>
              <w:top w:val="single" w:sz="4" w:space="0" w:color="auto"/>
              <w:right w:val="single" w:sz="4" w:space="0" w:color="auto"/>
            </w:tcBorders>
          </w:tcPr>
          <w:p w14:paraId="568183E5" w14:textId="3EA3F145"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Accuracy</w:t>
            </w:r>
          </w:p>
        </w:tc>
        <w:tc>
          <w:tcPr>
            <w:tcW w:w="1376" w:type="dxa"/>
            <w:tcBorders>
              <w:top w:val="single" w:sz="4" w:space="0" w:color="auto"/>
              <w:left w:val="single" w:sz="4" w:space="0" w:color="auto"/>
            </w:tcBorders>
          </w:tcPr>
          <w:p w14:paraId="64244DFF" w14:textId="60D495BE"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55.91</w:t>
            </w:r>
          </w:p>
        </w:tc>
        <w:tc>
          <w:tcPr>
            <w:tcW w:w="1376" w:type="dxa"/>
            <w:tcBorders>
              <w:right w:val="single" w:sz="4" w:space="0" w:color="auto"/>
            </w:tcBorders>
          </w:tcPr>
          <w:p w14:paraId="5FD12978" w14:textId="0E8F7981"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7.26</w:t>
            </w:r>
          </w:p>
        </w:tc>
        <w:tc>
          <w:tcPr>
            <w:tcW w:w="1376" w:type="dxa"/>
            <w:tcBorders>
              <w:left w:val="single" w:sz="4" w:space="0" w:color="auto"/>
            </w:tcBorders>
          </w:tcPr>
          <w:p w14:paraId="486CAEFA" w14:textId="3134F938"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54.22</w:t>
            </w:r>
          </w:p>
        </w:tc>
        <w:tc>
          <w:tcPr>
            <w:tcW w:w="1377" w:type="dxa"/>
            <w:tcBorders>
              <w:top w:val="single" w:sz="4" w:space="0" w:color="auto"/>
            </w:tcBorders>
          </w:tcPr>
          <w:p w14:paraId="0C818191" w14:textId="0FA002B2"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10.60</w:t>
            </w:r>
          </w:p>
        </w:tc>
      </w:tr>
      <w:tr w:rsidR="009B1ADE" w:rsidRPr="00086EA6" w14:paraId="4EFFB97E"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57815D7" w14:textId="11723BA1" w:rsidR="009B1ADE" w:rsidRPr="00086EA6" w:rsidRDefault="009B1ADE" w:rsidP="00EE7B1F">
            <w:pPr>
              <w:ind w:firstLine="0"/>
            </w:pPr>
            <w:r w:rsidRPr="00086EA6">
              <w:t>0-min test</w:t>
            </w:r>
          </w:p>
        </w:tc>
        <w:tc>
          <w:tcPr>
            <w:tcW w:w="1376" w:type="dxa"/>
            <w:tcBorders>
              <w:right w:val="single" w:sz="4" w:space="0" w:color="auto"/>
            </w:tcBorders>
          </w:tcPr>
          <w:p w14:paraId="45C232FF" w14:textId="60A1498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Accuracy</w:t>
            </w:r>
          </w:p>
        </w:tc>
        <w:tc>
          <w:tcPr>
            <w:tcW w:w="1376" w:type="dxa"/>
            <w:tcBorders>
              <w:left w:val="single" w:sz="4" w:space="0" w:color="auto"/>
            </w:tcBorders>
          </w:tcPr>
          <w:p w14:paraId="110F7AB1" w14:textId="41ADDB48"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66.06</w:t>
            </w:r>
          </w:p>
        </w:tc>
        <w:tc>
          <w:tcPr>
            <w:tcW w:w="1376" w:type="dxa"/>
            <w:tcBorders>
              <w:right w:val="single" w:sz="4" w:space="0" w:color="auto"/>
            </w:tcBorders>
          </w:tcPr>
          <w:p w14:paraId="19E27FDE" w14:textId="04428453"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13.17</w:t>
            </w:r>
          </w:p>
        </w:tc>
        <w:tc>
          <w:tcPr>
            <w:tcW w:w="1376" w:type="dxa"/>
            <w:tcBorders>
              <w:left w:val="single" w:sz="4" w:space="0" w:color="auto"/>
            </w:tcBorders>
          </w:tcPr>
          <w:p w14:paraId="18A37282" w14:textId="06DB29EA"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64.96</w:t>
            </w:r>
          </w:p>
        </w:tc>
        <w:tc>
          <w:tcPr>
            <w:tcW w:w="1377" w:type="dxa"/>
          </w:tcPr>
          <w:p w14:paraId="516C9E3F" w14:textId="14400739"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12.84</w:t>
            </w:r>
          </w:p>
        </w:tc>
      </w:tr>
      <w:tr w:rsidR="009B1ADE" w:rsidRPr="00086EA6" w14:paraId="09C87C2A"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C097FE3" w14:textId="77777777" w:rsidR="009B1ADE" w:rsidRPr="00086EA6" w:rsidRDefault="009B1ADE" w:rsidP="00EE7B1F">
            <w:pPr>
              <w:ind w:firstLine="0"/>
            </w:pPr>
          </w:p>
        </w:tc>
        <w:tc>
          <w:tcPr>
            <w:tcW w:w="1376" w:type="dxa"/>
            <w:tcBorders>
              <w:right w:val="single" w:sz="4" w:space="0" w:color="auto"/>
            </w:tcBorders>
          </w:tcPr>
          <w:p w14:paraId="037BDEEA" w14:textId="1251CB1B" w:rsidR="009B1ADE" w:rsidRPr="00086EA6" w:rsidRDefault="009B1ADE" w:rsidP="00543578">
            <w:pPr>
              <w:ind w:firstLine="0"/>
              <w:jc w:val="center"/>
              <w:cnfStyle w:val="000000100000" w:firstRow="0" w:lastRow="0" w:firstColumn="0" w:lastColumn="0" w:oddVBand="0" w:evenVBand="0" w:oddHBand="1" w:evenHBand="0" w:firstRowFirstColumn="0" w:firstRowLastColumn="0" w:lastRowFirstColumn="0" w:lastRowLastColumn="0"/>
            </w:pPr>
            <w:r w:rsidRPr="00086EA6">
              <w:t>Choose-A</w:t>
            </w:r>
          </w:p>
        </w:tc>
        <w:tc>
          <w:tcPr>
            <w:tcW w:w="1376" w:type="dxa"/>
            <w:tcBorders>
              <w:left w:val="single" w:sz="4" w:space="0" w:color="auto"/>
            </w:tcBorders>
          </w:tcPr>
          <w:p w14:paraId="42237A5E" w14:textId="64F99270"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61.83</w:t>
            </w:r>
          </w:p>
        </w:tc>
        <w:tc>
          <w:tcPr>
            <w:tcW w:w="1376" w:type="dxa"/>
            <w:tcBorders>
              <w:right w:val="single" w:sz="4" w:space="0" w:color="auto"/>
            </w:tcBorders>
          </w:tcPr>
          <w:p w14:paraId="661A4D4D" w14:textId="461AF503"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26.09</w:t>
            </w:r>
          </w:p>
        </w:tc>
        <w:tc>
          <w:tcPr>
            <w:tcW w:w="1376" w:type="dxa"/>
            <w:tcBorders>
              <w:left w:val="single" w:sz="4" w:space="0" w:color="auto"/>
            </w:tcBorders>
          </w:tcPr>
          <w:p w14:paraId="1A14650E" w14:textId="73495834"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64.89</w:t>
            </w:r>
          </w:p>
        </w:tc>
        <w:tc>
          <w:tcPr>
            <w:tcW w:w="1377" w:type="dxa"/>
          </w:tcPr>
          <w:p w14:paraId="1B759B03" w14:textId="6E3006BA"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27.65</w:t>
            </w:r>
          </w:p>
        </w:tc>
      </w:tr>
      <w:tr w:rsidR="009B1ADE" w:rsidRPr="00086EA6" w14:paraId="6CCD7DDD"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2528FF0" w14:textId="77777777" w:rsidR="009B1ADE" w:rsidRPr="00086EA6" w:rsidRDefault="009B1ADE" w:rsidP="00EE7B1F">
            <w:pPr>
              <w:ind w:firstLine="0"/>
            </w:pPr>
          </w:p>
        </w:tc>
        <w:tc>
          <w:tcPr>
            <w:tcW w:w="1376" w:type="dxa"/>
            <w:tcBorders>
              <w:right w:val="single" w:sz="4" w:space="0" w:color="auto"/>
            </w:tcBorders>
          </w:tcPr>
          <w:p w14:paraId="04689546" w14:textId="74CF0FC8"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Choose-B</w:t>
            </w:r>
          </w:p>
        </w:tc>
        <w:tc>
          <w:tcPr>
            <w:tcW w:w="1376" w:type="dxa"/>
            <w:tcBorders>
              <w:left w:val="single" w:sz="4" w:space="0" w:color="auto"/>
            </w:tcBorders>
          </w:tcPr>
          <w:p w14:paraId="3B3362EA" w14:textId="3D7AF889"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66.02</w:t>
            </w:r>
          </w:p>
        </w:tc>
        <w:tc>
          <w:tcPr>
            <w:tcW w:w="1376" w:type="dxa"/>
            <w:tcBorders>
              <w:right w:val="single" w:sz="4" w:space="0" w:color="auto"/>
            </w:tcBorders>
          </w:tcPr>
          <w:p w14:paraId="3D668599" w14:textId="627E949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29.30</w:t>
            </w:r>
          </w:p>
        </w:tc>
        <w:tc>
          <w:tcPr>
            <w:tcW w:w="1376" w:type="dxa"/>
            <w:tcBorders>
              <w:left w:val="single" w:sz="4" w:space="0" w:color="auto"/>
            </w:tcBorders>
          </w:tcPr>
          <w:p w14:paraId="21200936" w14:textId="582C547D"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57.89</w:t>
            </w:r>
          </w:p>
        </w:tc>
        <w:tc>
          <w:tcPr>
            <w:tcW w:w="1377" w:type="dxa"/>
          </w:tcPr>
          <w:p w14:paraId="650E3328" w14:textId="17ABCC3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24.81</w:t>
            </w:r>
          </w:p>
        </w:tc>
      </w:tr>
      <w:tr w:rsidR="009B1ADE" w:rsidRPr="00086EA6" w14:paraId="4E831E39"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6A0DB07B" w14:textId="77777777" w:rsidR="009B1ADE" w:rsidRPr="00086EA6" w:rsidRDefault="009B1ADE" w:rsidP="00EE7B1F">
            <w:pPr>
              <w:ind w:firstLine="0"/>
            </w:pPr>
          </w:p>
        </w:tc>
        <w:tc>
          <w:tcPr>
            <w:tcW w:w="1376" w:type="dxa"/>
            <w:tcBorders>
              <w:right w:val="single" w:sz="4" w:space="0" w:color="auto"/>
            </w:tcBorders>
          </w:tcPr>
          <w:p w14:paraId="2A385FA3" w14:textId="270508BC"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Choose-C</w:t>
            </w:r>
          </w:p>
        </w:tc>
        <w:tc>
          <w:tcPr>
            <w:tcW w:w="1376" w:type="dxa"/>
            <w:tcBorders>
              <w:left w:val="single" w:sz="4" w:space="0" w:color="auto"/>
            </w:tcBorders>
          </w:tcPr>
          <w:p w14:paraId="4FB9BAD8" w14:textId="58792973"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48.82</w:t>
            </w:r>
          </w:p>
        </w:tc>
        <w:tc>
          <w:tcPr>
            <w:tcW w:w="1376" w:type="dxa"/>
            <w:tcBorders>
              <w:right w:val="single" w:sz="4" w:space="0" w:color="auto"/>
            </w:tcBorders>
          </w:tcPr>
          <w:p w14:paraId="2341C703" w14:textId="5F019104"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24.09</w:t>
            </w:r>
          </w:p>
        </w:tc>
        <w:tc>
          <w:tcPr>
            <w:tcW w:w="1376" w:type="dxa"/>
            <w:tcBorders>
              <w:left w:val="single" w:sz="4" w:space="0" w:color="auto"/>
            </w:tcBorders>
          </w:tcPr>
          <w:p w14:paraId="2D7C9010" w14:textId="4D3C19A0"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52.22</w:t>
            </w:r>
          </w:p>
        </w:tc>
        <w:tc>
          <w:tcPr>
            <w:tcW w:w="1377" w:type="dxa"/>
          </w:tcPr>
          <w:p w14:paraId="1EAF84B7" w14:textId="7F074463"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19.37</w:t>
            </w:r>
          </w:p>
        </w:tc>
      </w:tr>
      <w:tr w:rsidR="009B1ADE" w:rsidRPr="00086EA6" w14:paraId="0AC444D4"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896C396" w14:textId="77777777" w:rsidR="009B1ADE" w:rsidRPr="00086EA6" w:rsidRDefault="009B1ADE" w:rsidP="00EE7B1F">
            <w:pPr>
              <w:ind w:firstLine="0"/>
            </w:pPr>
          </w:p>
        </w:tc>
        <w:tc>
          <w:tcPr>
            <w:tcW w:w="1376" w:type="dxa"/>
            <w:tcBorders>
              <w:right w:val="single" w:sz="4" w:space="0" w:color="auto"/>
            </w:tcBorders>
          </w:tcPr>
          <w:p w14:paraId="6ADA1766" w14:textId="52C3935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Choose-D</w:t>
            </w:r>
          </w:p>
        </w:tc>
        <w:tc>
          <w:tcPr>
            <w:tcW w:w="1376" w:type="dxa"/>
            <w:tcBorders>
              <w:left w:val="single" w:sz="4" w:space="0" w:color="auto"/>
            </w:tcBorders>
          </w:tcPr>
          <w:p w14:paraId="4BC09B74" w14:textId="318BEAE1"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50.22</w:t>
            </w:r>
          </w:p>
        </w:tc>
        <w:tc>
          <w:tcPr>
            <w:tcW w:w="1376" w:type="dxa"/>
            <w:tcBorders>
              <w:right w:val="single" w:sz="4" w:space="0" w:color="auto"/>
            </w:tcBorders>
          </w:tcPr>
          <w:p w14:paraId="371888E2" w14:textId="14AC88E7"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21.62</w:t>
            </w:r>
          </w:p>
        </w:tc>
        <w:tc>
          <w:tcPr>
            <w:tcW w:w="1376" w:type="dxa"/>
            <w:tcBorders>
              <w:left w:val="single" w:sz="4" w:space="0" w:color="auto"/>
            </w:tcBorders>
          </w:tcPr>
          <w:p w14:paraId="4348147A" w14:textId="221878A6"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50.78</w:t>
            </w:r>
          </w:p>
        </w:tc>
        <w:tc>
          <w:tcPr>
            <w:tcW w:w="1377" w:type="dxa"/>
          </w:tcPr>
          <w:p w14:paraId="3F466603" w14:textId="1B80E590"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26.92</w:t>
            </w:r>
          </w:p>
        </w:tc>
      </w:tr>
      <w:tr w:rsidR="009B1ADE" w:rsidRPr="00086EA6" w14:paraId="195B9A15"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87204C2" w14:textId="77777777" w:rsidR="009B1ADE" w:rsidRPr="00086EA6" w:rsidRDefault="009B1ADE" w:rsidP="00EE7B1F">
            <w:pPr>
              <w:ind w:firstLine="0"/>
            </w:pPr>
          </w:p>
        </w:tc>
        <w:tc>
          <w:tcPr>
            <w:tcW w:w="1376" w:type="dxa"/>
            <w:tcBorders>
              <w:right w:val="single" w:sz="4" w:space="0" w:color="auto"/>
            </w:tcBorders>
          </w:tcPr>
          <w:p w14:paraId="392D4438" w14:textId="5C0BFFCB"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Choose-E</w:t>
            </w:r>
          </w:p>
        </w:tc>
        <w:tc>
          <w:tcPr>
            <w:tcW w:w="1376" w:type="dxa"/>
            <w:tcBorders>
              <w:left w:val="single" w:sz="4" w:space="0" w:color="auto"/>
            </w:tcBorders>
          </w:tcPr>
          <w:p w14:paraId="189EE599" w14:textId="7207E917"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42.15</w:t>
            </w:r>
          </w:p>
        </w:tc>
        <w:tc>
          <w:tcPr>
            <w:tcW w:w="1376" w:type="dxa"/>
            <w:tcBorders>
              <w:right w:val="single" w:sz="4" w:space="0" w:color="auto"/>
            </w:tcBorders>
          </w:tcPr>
          <w:p w14:paraId="22DADC7A" w14:textId="7310D400"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23.77</w:t>
            </w:r>
          </w:p>
        </w:tc>
        <w:tc>
          <w:tcPr>
            <w:tcW w:w="1376" w:type="dxa"/>
            <w:tcBorders>
              <w:left w:val="single" w:sz="4" w:space="0" w:color="auto"/>
            </w:tcBorders>
          </w:tcPr>
          <w:p w14:paraId="4148E925" w14:textId="57FFC812"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34.44</w:t>
            </w:r>
          </w:p>
        </w:tc>
        <w:tc>
          <w:tcPr>
            <w:tcW w:w="1377" w:type="dxa"/>
          </w:tcPr>
          <w:p w14:paraId="25250C75" w14:textId="7A607F9F" w:rsidR="009B1ADE" w:rsidRPr="00086EA6" w:rsidRDefault="009B1ADE" w:rsidP="00420140">
            <w:pPr>
              <w:ind w:firstLine="0"/>
              <w:jc w:val="center"/>
              <w:cnfStyle w:val="000000100000" w:firstRow="0" w:lastRow="0" w:firstColumn="0" w:lastColumn="0" w:oddVBand="0" w:evenVBand="0" w:oddHBand="1" w:evenHBand="0" w:firstRowFirstColumn="0" w:firstRowLastColumn="0" w:lastRowFirstColumn="0" w:lastRowLastColumn="0"/>
            </w:pPr>
            <w:r w:rsidRPr="00086EA6">
              <w:t>18.72</w:t>
            </w:r>
          </w:p>
        </w:tc>
      </w:tr>
      <w:tr w:rsidR="009B1ADE" w:rsidRPr="00086EA6" w14:paraId="412E5967"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B4D8F00" w14:textId="77777777" w:rsidR="009B1ADE" w:rsidRPr="00086EA6" w:rsidRDefault="009B1ADE" w:rsidP="00EE7B1F">
            <w:pPr>
              <w:ind w:firstLine="0"/>
            </w:pPr>
          </w:p>
        </w:tc>
        <w:tc>
          <w:tcPr>
            <w:tcW w:w="1376" w:type="dxa"/>
            <w:tcBorders>
              <w:right w:val="single" w:sz="4" w:space="0" w:color="auto"/>
            </w:tcBorders>
          </w:tcPr>
          <w:p w14:paraId="5973C558" w14:textId="4D17C455"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Choose-F</w:t>
            </w:r>
          </w:p>
        </w:tc>
        <w:tc>
          <w:tcPr>
            <w:tcW w:w="1376" w:type="dxa"/>
            <w:tcBorders>
              <w:left w:val="single" w:sz="4" w:space="0" w:color="auto"/>
            </w:tcBorders>
          </w:tcPr>
          <w:p w14:paraId="4966B2B6" w14:textId="2C926694"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30.97</w:t>
            </w:r>
          </w:p>
        </w:tc>
        <w:tc>
          <w:tcPr>
            <w:tcW w:w="1376" w:type="dxa"/>
            <w:tcBorders>
              <w:right w:val="single" w:sz="4" w:space="0" w:color="auto"/>
            </w:tcBorders>
          </w:tcPr>
          <w:p w14:paraId="03E2BF9F" w14:textId="034655D9"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18.44</w:t>
            </w:r>
          </w:p>
        </w:tc>
        <w:tc>
          <w:tcPr>
            <w:tcW w:w="1376" w:type="dxa"/>
            <w:tcBorders>
              <w:left w:val="single" w:sz="4" w:space="0" w:color="auto"/>
            </w:tcBorders>
          </w:tcPr>
          <w:p w14:paraId="2CDDDF86" w14:textId="2482D098"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39.78</w:t>
            </w:r>
          </w:p>
        </w:tc>
        <w:tc>
          <w:tcPr>
            <w:tcW w:w="1377" w:type="dxa"/>
          </w:tcPr>
          <w:p w14:paraId="56D4EA53" w14:textId="23C4C952" w:rsidR="009B1ADE" w:rsidRPr="00086EA6" w:rsidRDefault="009B1ADE" w:rsidP="00420140">
            <w:pPr>
              <w:ind w:firstLine="0"/>
              <w:jc w:val="center"/>
              <w:cnfStyle w:val="000000000000" w:firstRow="0" w:lastRow="0" w:firstColumn="0" w:lastColumn="0" w:oddVBand="0" w:evenVBand="0" w:oddHBand="0" w:evenHBand="0" w:firstRowFirstColumn="0" w:firstRowLastColumn="0" w:lastRowFirstColumn="0" w:lastRowLastColumn="0"/>
            </w:pPr>
            <w:r w:rsidRPr="00086EA6">
              <w:t>20.30</w:t>
            </w:r>
          </w:p>
        </w:tc>
      </w:tr>
      <w:tr w:rsidR="009B1ADE" w:rsidRPr="00086EA6" w14:paraId="319FFA8A"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55170B2B" w14:textId="51354639" w:rsidR="009B1ADE" w:rsidRPr="00086EA6" w:rsidRDefault="009B1ADE" w:rsidP="009B1ADE">
            <w:pPr>
              <w:ind w:firstLine="0"/>
            </w:pPr>
            <w:r w:rsidRPr="00086EA6">
              <w:t>30-min test</w:t>
            </w:r>
          </w:p>
        </w:tc>
        <w:tc>
          <w:tcPr>
            <w:tcW w:w="1376" w:type="dxa"/>
            <w:tcBorders>
              <w:right w:val="single" w:sz="4" w:space="0" w:color="auto"/>
            </w:tcBorders>
          </w:tcPr>
          <w:p w14:paraId="0235DA18" w14:textId="21BAB124"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Accuracy</w:t>
            </w:r>
          </w:p>
        </w:tc>
        <w:tc>
          <w:tcPr>
            <w:tcW w:w="1376" w:type="dxa"/>
            <w:tcBorders>
              <w:left w:val="single" w:sz="4" w:space="0" w:color="auto"/>
            </w:tcBorders>
          </w:tcPr>
          <w:p w14:paraId="05040620" w14:textId="462B324F"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66.49</w:t>
            </w:r>
          </w:p>
        </w:tc>
        <w:tc>
          <w:tcPr>
            <w:tcW w:w="1376" w:type="dxa"/>
            <w:tcBorders>
              <w:right w:val="single" w:sz="4" w:space="0" w:color="auto"/>
            </w:tcBorders>
          </w:tcPr>
          <w:p w14:paraId="066BA6F6" w14:textId="4F6B57A0"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14.27</w:t>
            </w:r>
          </w:p>
        </w:tc>
        <w:tc>
          <w:tcPr>
            <w:tcW w:w="1376" w:type="dxa"/>
            <w:tcBorders>
              <w:left w:val="single" w:sz="4" w:space="0" w:color="auto"/>
            </w:tcBorders>
          </w:tcPr>
          <w:p w14:paraId="3503BD41" w14:textId="4D59EB38"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63.91</w:t>
            </w:r>
          </w:p>
        </w:tc>
        <w:tc>
          <w:tcPr>
            <w:tcW w:w="1377" w:type="dxa"/>
          </w:tcPr>
          <w:p w14:paraId="6B803C8E" w14:textId="4129A697"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15.40</w:t>
            </w:r>
          </w:p>
        </w:tc>
      </w:tr>
      <w:tr w:rsidR="009B1ADE" w:rsidRPr="00086EA6" w14:paraId="15CE2A6E"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4BFF502" w14:textId="77777777" w:rsidR="009B1ADE" w:rsidRPr="00086EA6" w:rsidRDefault="009B1ADE" w:rsidP="009B1ADE">
            <w:pPr>
              <w:ind w:firstLine="0"/>
            </w:pPr>
          </w:p>
        </w:tc>
        <w:tc>
          <w:tcPr>
            <w:tcW w:w="1376" w:type="dxa"/>
            <w:tcBorders>
              <w:right w:val="single" w:sz="4" w:space="0" w:color="auto"/>
            </w:tcBorders>
          </w:tcPr>
          <w:p w14:paraId="23270DCB" w14:textId="122A75D1"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Choose-A</w:t>
            </w:r>
          </w:p>
        </w:tc>
        <w:tc>
          <w:tcPr>
            <w:tcW w:w="1376" w:type="dxa"/>
            <w:tcBorders>
              <w:left w:val="single" w:sz="4" w:space="0" w:color="auto"/>
            </w:tcBorders>
          </w:tcPr>
          <w:p w14:paraId="2C48E3D6" w14:textId="7666567F"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61.18</w:t>
            </w:r>
          </w:p>
        </w:tc>
        <w:tc>
          <w:tcPr>
            <w:tcW w:w="1376" w:type="dxa"/>
            <w:tcBorders>
              <w:right w:val="single" w:sz="4" w:space="0" w:color="auto"/>
            </w:tcBorders>
          </w:tcPr>
          <w:p w14:paraId="03596056" w14:textId="71FD10E1"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28.13</w:t>
            </w:r>
          </w:p>
        </w:tc>
        <w:tc>
          <w:tcPr>
            <w:tcW w:w="1376" w:type="dxa"/>
            <w:tcBorders>
              <w:left w:val="single" w:sz="4" w:space="0" w:color="auto"/>
            </w:tcBorders>
          </w:tcPr>
          <w:p w14:paraId="16D183AF" w14:textId="5E96E91B"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63.23</w:t>
            </w:r>
          </w:p>
        </w:tc>
        <w:tc>
          <w:tcPr>
            <w:tcW w:w="1377" w:type="dxa"/>
          </w:tcPr>
          <w:p w14:paraId="7EB58C24" w14:textId="1F3D7A38"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30.81</w:t>
            </w:r>
          </w:p>
        </w:tc>
      </w:tr>
      <w:tr w:rsidR="009B1ADE" w:rsidRPr="00086EA6" w14:paraId="61770624"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053C03BA" w14:textId="77777777" w:rsidR="009B1ADE" w:rsidRPr="00086EA6" w:rsidRDefault="009B1ADE" w:rsidP="009B1ADE">
            <w:pPr>
              <w:ind w:firstLine="0"/>
            </w:pPr>
          </w:p>
        </w:tc>
        <w:tc>
          <w:tcPr>
            <w:tcW w:w="1376" w:type="dxa"/>
            <w:tcBorders>
              <w:right w:val="single" w:sz="4" w:space="0" w:color="auto"/>
            </w:tcBorders>
          </w:tcPr>
          <w:p w14:paraId="6A67B7C1" w14:textId="01F68E33"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Choose-B</w:t>
            </w:r>
          </w:p>
        </w:tc>
        <w:tc>
          <w:tcPr>
            <w:tcW w:w="1376" w:type="dxa"/>
            <w:tcBorders>
              <w:left w:val="single" w:sz="4" w:space="0" w:color="auto"/>
            </w:tcBorders>
          </w:tcPr>
          <w:p w14:paraId="2801685E" w14:textId="5F4844C6"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66.24</w:t>
            </w:r>
          </w:p>
        </w:tc>
        <w:tc>
          <w:tcPr>
            <w:tcW w:w="1376" w:type="dxa"/>
            <w:tcBorders>
              <w:right w:val="single" w:sz="4" w:space="0" w:color="auto"/>
            </w:tcBorders>
          </w:tcPr>
          <w:p w14:paraId="590D9E49" w14:textId="4F5A60CC"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30.81</w:t>
            </w:r>
          </w:p>
        </w:tc>
        <w:tc>
          <w:tcPr>
            <w:tcW w:w="1376" w:type="dxa"/>
            <w:tcBorders>
              <w:left w:val="single" w:sz="4" w:space="0" w:color="auto"/>
            </w:tcBorders>
          </w:tcPr>
          <w:p w14:paraId="7A7E42F0" w14:textId="4383E8C2"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58.49</w:t>
            </w:r>
          </w:p>
        </w:tc>
        <w:tc>
          <w:tcPr>
            <w:tcW w:w="1377" w:type="dxa"/>
          </w:tcPr>
          <w:p w14:paraId="58DAEB05" w14:textId="5248361E"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26.05</w:t>
            </w:r>
          </w:p>
        </w:tc>
      </w:tr>
      <w:tr w:rsidR="009B1ADE" w:rsidRPr="00086EA6" w14:paraId="252B0311"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2740159" w14:textId="77777777" w:rsidR="009B1ADE" w:rsidRPr="00086EA6" w:rsidRDefault="009B1ADE" w:rsidP="009B1ADE">
            <w:pPr>
              <w:ind w:firstLine="0"/>
            </w:pPr>
          </w:p>
        </w:tc>
        <w:tc>
          <w:tcPr>
            <w:tcW w:w="1376" w:type="dxa"/>
            <w:tcBorders>
              <w:right w:val="single" w:sz="4" w:space="0" w:color="auto"/>
            </w:tcBorders>
          </w:tcPr>
          <w:p w14:paraId="076479B2" w14:textId="6AB9E1A3"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Choose-C</w:t>
            </w:r>
          </w:p>
        </w:tc>
        <w:tc>
          <w:tcPr>
            <w:tcW w:w="1376" w:type="dxa"/>
            <w:tcBorders>
              <w:left w:val="single" w:sz="4" w:space="0" w:color="auto"/>
            </w:tcBorders>
          </w:tcPr>
          <w:p w14:paraId="349D4448" w14:textId="71174703"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53.44</w:t>
            </w:r>
          </w:p>
        </w:tc>
        <w:tc>
          <w:tcPr>
            <w:tcW w:w="1376" w:type="dxa"/>
            <w:tcBorders>
              <w:right w:val="single" w:sz="4" w:space="0" w:color="auto"/>
            </w:tcBorders>
          </w:tcPr>
          <w:p w14:paraId="105154DA" w14:textId="68FD87BD"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26.59</w:t>
            </w:r>
          </w:p>
        </w:tc>
        <w:tc>
          <w:tcPr>
            <w:tcW w:w="1376" w:type="dxa"/>
            <w:tcBorders>
              <w:left w:val="single" w:sz="4" w:space="0" w:color="auto"/>
            </w:tcBorders>
          </w:tcPr>
          <w:p w14:paraId="1B30E8BE" w14:textId="7B4C92DC"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52.47</w:t>
            </w:r>
          </w:p>
        </w:tc>
        <w:tc>
          <w:tcPr>
            <w:tcW w:w="1377" w:type="dxa"/>
          </w:tcPr>
          <w:p w14:paraId="3E5D87AE" w14:textId="5127CAFC"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19.05</w:t>
            </w:r>
          </w:p>
        </w:tc>
      </w:tr>
      <w:tr w:rsidR="009B1ADE" w:rsidRPr="00086EA6" w14:paraId="3A429199"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5E82D52B" w14:textId="77777777" w:rsidR="009B1ADE" w:rsidRPr="00086EA6" w:rsidRDefault="009B1ADE" w:rsidP="009B1ADE">
            <w:pPr>
              <w:ind w:firstLine="0"/>
            </w:pPr>
          </w:p>
        </w:tc>
        <w:tc>
          <w:tcPr>
            <w:tcW w:w="1376" w:type="dxa"/>
            <w:tcBorders>
              <w:right w:val="single" w:sz="4" w:space="0" w:color="auto"/>
            </w:tcBorders>
          </w:tcPr>
          <w:p w14:paraId="5C38B0E1" w14:textId="78122360"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Choose-D</w:t>
            </w:r>
          </w:p>
        </w:tc>
        <w:tc>
          <w:tcPr>
            <w:tcW w:w="1376" w:type="dxa"/>
            <w:tcBorders>
              <w:left w:val="single" w:sz="4" w:space="0" w:color="auto"/>
            </w:tcBorders>
          </w:tcPr>
          <w:p w14:paraId="05E694EA" w14:textId="06496268"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49.03</w:t>
            </w:r>
          </w:p>
        </w:tc>
        <w:tc>
          <w:tcPr>
            <w:tcW w:w="1376" w:type="dxa"/>
            <w:tcBorders>
              <w:right w:val="single" w:sz="4" w:space="0" w:color="auto"/>
            </w:tcBorders>
          </w:tcPr>
          <w:p w14:paraId="79EB7B11" w14:textId="249F9CD2"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26.15</w:t>
            </w:r>
          </w:p>
        </w:tc>
        <w:tc>
          <w:tcPr>
            <w:tcW w:w="1376" w:type="dxa"/>
            <w:tcBorders>
              <w:left w:val="single" w:sz="4" w:space="0" w:color="auto"/>
            </w:tcBorders>
          </w:tcPr>
          <w:p w14:paraId="59DD45DE" w14:textId="5BC3860E"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51.40</w:t>
            </w:r>
          </w:p>
        </w:tc>
        <w:tc>
          <w:tcPr>
            <w:tcW w:w="1377" w:type="dxa"/>
          </w:tcPr>
          <w:p w14:paraId="18CE37E2" w14:textId="3AA9B8A8"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27.72</w:t>
            </w:r>
          </w:p>
        </w:tc>
      </w:tr>
      <w:tr w:rsidR="009B1ADE" w:rsidRPr="00086EA6" w14:paraId="17970390" w14:textId="77777777" w:rsidTr="009B1ADE">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4DE48344" w14:textId="77777777" w:rsidR="009B1ADE" w:rsidRPr="00086EA6" w:rsidRDefault="009B1ADE" w:rsidP="009B1ADE">
            <w:pPr>
              <w:ind w:firstLine="0"/>
            </w:pPr>
          </w:p>
        </w:tc>
        <w:tc>
          <w:tcPr>
            <w:tcW w:w="1376" w:type="dxa"/>
            <w:tcBorders>
              <w:right w:val="single" w:sz="4" w:space="0" w:color="auto"/>
            </w:tcBorders>
          </w:tcPr>
          <w:p w14:paraId="528C9BD9" w14:textId="6AE3FFB3"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Choose-E</w:t>
            </w:r>
          </w:p>
        </w:tc>
        <w:tc>
          <w:tcPr>
            <w:tcW w:w="1376" w:type="dxa"/>
            <w:tcBorders>
              <w:left w:val="single" w:sz="4" w:space="0" w:color="auto"/>
            </w:tcBorders>
          </w:tcPr>
          <w:p w14:paraId="7743ACFE" w14:textId="006F1C4D"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39.78</w:t>
            </w:r>
          </w:p>
        </w:tc>
        <w:tc>
          <w:tcPr>
            <w:tcW w:w="1376" w:type="dxa"/>
            <w:tcBorders>
              <w:right w:val="single" w:sz="4" w:space="0" w:color="auto"/>
            </w:tcBorders>
          </w:tcPr>
          <w:p w14:paraId="7A509251" w14:textId="7DEA804E"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26.68</w:t>
            </w:r>
          </w:p>
        </w:tc>
        <w:tc>
          <w:tcPr>
            <w:tcW w:w="1376" w:type="dxa"/>
            <w:tcBorders>
              <w:left w:val="single" w:sz="4" w:space="0" w:color="auto"/>
            </w:tcBorders>
          </w:tcPr>
          <w:p w14:paraId="000A2BFC" w14:textId="6E4DFC2B"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37.74</w:t>
            </w:r>
          </w:p>
        </w:tc>
        <w:tc>
          <w:tcPr>
            <w:tcW w:w="1377" w:type="dxa"/>
          </w:tcPr>
          <w:p w14:paraId="21460E15" w14:textId="3C1EE6E6"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24.27</w:t>
            </w:r>
          </w:p>
        </w:tc>
      </w:tr>
      <w:tr w:rsidR="009B1ADE" w:rsidRPr="00086EA6" w14:paraId="126AB622" w14:textId="77777777" w:rsidTr="009B1A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6A2D765" w14:textId="77777777" w:rsidR="009B1ADE" w:rsidRPr="00086EA6" w:rsidRDefault="009B1ADE" w:rsidP="009B1ADE">
            <w:pPr>
              <w:ind w:firstLine="0"/>
            </w:pPr>
          </w:p>
        </w:tc>
        <w:tc>
          <w:tcPr>
            <w:tcW w:w="1376" w:type="dxa"/>
            <w:tcBorders>
              <w:right w:val="single" w:sz="4" w:space="0" w:color="auto"/>
            </w:tcBorders>
          </w:tcPr>
          <w:p w14:paraId="502DF583" w14:textId="47D57089"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Choose-F</w:t>
            </w:r>
          </w:p>
        </w:tc>
        <w:tc>
          <w:tcPr>
            <w:tcW w:w="1376" w:type="dxa"/>
            <w:tcBorders>
              <w:left w:val="single" w:sz="4" w:space="0" w:color="auto"/>
            </w:tcBorders>
          </w:tcPr>
          <w:p w14:paraId="0E3088CC" w14:textId="490F040F"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30.32</w:t>
            </w:r>
          </w:p>
        </w:tc>
        <w:tc>
          <w:tcPr>
            <w:tcW w:w="1376" w:type="dxa"/>
            <w:tcBorders>
              <w:right w:val="single" w:sz="4" w:space="0" w:color="auto"/>
            </w:tcBorders>
          </w:tcPr>
          <w:p w14:paraId="76FCA44A" w14:textId="011ECD0E"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19.31</w:t>
            </w:r>
          </w:p>
        </w:tc>
        <w:tc>
          <w:tcPr>
            <w:tcW w:w="1376" w:type="dxa"/>
            <w:tcBorders>
              <w:left w:val="single" w:sz="4" w:space="0" w:color="auto"/>
            </w:tcBorders>
          </w:tcPr>
          <w:p w14:paraId="5537B533" w14:textId="03E82221"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36.67</w:t>
            </w:r>
          </w:p>
        </w:tc>
        <w:tc>
          <w:tcPr>
            <w:tcW w:w="1377" w:type="dxa"/>
          </w:tcPr>
          <w:p w14:paraId="552F4B5B" w14:textId="51776BD4"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24.34</w:t>
            </w:r>
          </w:p>
        </w:tc>
      </w:tr>
      <w:tr w:rsidR="009B1ADE" w:rsidRPr="00086EA6" w14:paraId="37B40033"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569035FE" w14:textId="03D3D1F3" w:rsidR="009B1ADE" w:rsidRPr="00086EA6" w:rsidRDefault="009B1ADE" w:rsidP="009B1ADE">
            <w:pPr>
              <w:ind w:firstLine="0"/>
            </w:pPr>
            <w:r w:rsidRPr="00086EA6">
              <w:t xml:space="preserve">24-hour test </w:t>
            </w:r>
          </w:p>
        </w:tc>
        <w:tc>
          <w:tcPr>
            <w:tcW w:w="1376" w:type="dxa"/>
            <w:tcBorders>
              <w:right w:val="single" w:sz="4" w:space="0" w:color="auto"/>
            </w:tcBorders>
          </w:tcPr>
          <w:p w14:paraId="7DC489E1" w14:textId="002F97FB"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Accuracy</w:t>
            </w:r>
          </w:p>
        </w:tc>
        <w:tc>
          <w:tcPr>
            <w:tcW w:w="1376" w:type="dxa"/>
            <w:tcBorders>
              <w:left w:val="single" w:sz="4" w:space="0" w:color="auto"/>
            </w:tcBorders>
          </w:tcPr>
          <w:p w14:paraId="062A9311" w14:textId="66FC7294"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66.88</w:t>
            </w:r>
          </w:p>
        </w:tc>
        <w:tc>
          <w:tcPr>
            <w:tcW w:w="1376" w:type="dxa"/>
            <w:tcBorders>
              <w:right w:val="single" w:sz="4" w:space="0" w:color="auto"/>
            </w:tcBorders>
          </w:tcPr>
          <w:p w14:paraId="2A58ADFF" w14:textId="00B2AF11"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15.23</w:t>
            </w:r>
          </w:p>
        </w:tc>
        <w:tc>
          <w:tcPr>
            <w:tcW w:w="1376" w:type="dxa"/>
            <w:tcBorders>
              <w:left w:val="single" w:sz="4" w:space="0" w:color="auto"/>
            </w:tcBorders>
          </w:tcPr>
          <w:p w14:paraId="59063A47" w14:textId="0DA1A62D"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63.58</w:t>
            </w:r>
          </w:p>
        </w:tc>
        <w:tc>
          <w:tcPr>
            <w:tcW w:w="1377" w:type="dxa"/>
          </w:tcPr>
          <w:p w14:paraId="5EF6A8BB" w14:textId="3EA86E7A"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15.48</w:t>
            </w:r>
          </w:p>
        </w:tc>
      </w:tr>
      <w:tr w:rsidR="009B1ADE" w:rsidRPr="00086EA6" w14:paraId="37ECA6F8"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07EE2373" w14:textId="19D6E9AC" w:rsidR="009B1ADE" w:rsidRPr="00086EA6" w:rsidRDefault="009B1ADE" w:rsidP="009B1ADE">
            <w:pPr>
              <w:ind w:firstLine="0"/>
            </w:pPr>
          </w:p>
        </w:tc>
        <w:tc>
          <w:tcPr>
            <w:tcW w:w="1376" w:type="dxa"/>
            <w:tcBorders>
              <w:right w:val="single" w:sz="4" w:space="0" w:color="auto"/>
            </w:tcBorders>
          </w:tcPr>
          <w:p w14:paraId="7B26AB84" w14:textId="3CE62511"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Choose-A</w:t>
            </w:r>
          </w:p>
        </w:tc>
        <w:tc>
          <w:tcPr>
            <w:tcW w:w="1376" w:type="dxa"/>
            <w:tcBorders>
              <w:left w:val="single" w:sz="4" w:space="0" w:color="auto"/>
            </w:tcBorders>
          </w:tcPr>
          <w:p w14:paraId="13F21CDF" w14:textId="77EA8614"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58.81</w:t>
            </w:r>
          </w:p>
        </w:tc>
        <w:tc>
          <w:tcPr>
            <w:tcW w:w="1376" w:type="dxa"/>
            <w:tcBorders>
              <w:right w:val="single" w:sz="4" w:space="0" w:color="auto"/>
            </w:tcBorders>
          </w:tcPr>
          <w:p w14:paraId="4A4A4CBC" w14:textId="76824A82"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28.99</w:t>
            </w:r>
          </w:p>
        </w:tc>
        <w:tc>
          <w:tcPr>
            <w:tcW w:w="1376" w:type="dxa"/>
            <w:tcBorders>
              <w:left w:val="single" w:sz="4" w:space="0" w:color="auto"/>
            </w:tcBorders>
          </w:tcPr>
          <w:p w14:paraId="73AABABC" w14:textId="0D70D63B"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61.18</w:t>
            </w:r>
          </w:p>
        </w:tc>
        <w:tc>
          <w:tcPr>
            <w:tcW w:w="1377" w:type="dxa"/>
          </w:tcPr>
          <w:p w14:paraId="77CABE1F" w14:textId="7F99BCD8"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32.42</w:t>
            </w:r>
          </w:p>
        </w:tc>
      </w:tr>
      <w:tr w:rsidR="009B1ADE" w:rsidRPr="00086EA6" w14:paraId="0D74E979"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0B18F61F" w14:textId="64CF36C9" w:rsidR="009B1ADE" w:rsidRPr="00086EA6" w:rsidRDefault="009B1ADE" w:rsidP="009B1ADE">
            <w:pPr>
              <w:ind w:firstLine="0"/>
            </w:pPr>
          </w:p>
        </w:tc>
        <w:tc>
          <w:tcPr>
            <w:tcW w:w="1376" w:type="dxa"/>
            <w:tcBorders>
              <w:right w:val="single" w:sz="4" w:space="0" w:color="auto"/>
            </w:tcBorders>
          </w:tcPr>
          <w:p w14:paraId="26A876E2" w14:textId="6428CF72"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Choose-B</w:t>
            </w:r>
          </w:p>
        </w:tc>
        <w:tc>
          <w:tcPr>
            <w:tcW w:w="1376" w:type="dxa"/>
            <w:tcBorders>
              <w:left w:val="single" w:sz="4" w:space="0" w:color="auto"/>
            </w:tcBorders>
          </w:tcPr>
          <w:p w14:paraId="1C978DB2" w14:textId="158EE9B5"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65.59</w:t>
            </w:r>
          </w:p>
        </w:tc>
        <w:tc>
          <w:tcPr>
            <w:tcW w:w="1376" w:type="dxa"/>
            <w:tcBorders>
              <w:right w:val="single" w:sz="4" w:space="0" w:color="auto"/>
            </w:tcBorders>
          </w:tcPr>
          <w:p w14:paraId="7D239491" w14:textId="163152E3"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31.77</w:t>
            </w:r>
          </w:p>
        </w:tc>
        <w:tc>
          <w:tcPr>
            <w:tcW w:w="1376" w:type="dxa"/>
            <w:tcBorders>
              <w:left w:val="single" w:sz="4" w:space="0" w:color="auto"/>
            </w:tcBorders>
          </w:tcPr>
          <w:p w14:paraId="0DEC22E3" w14:textId="3CD74CA8"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60.86</w:t>
            </w:r>
          </w:p>
        </w:tc>
        <w:tc>
          <w:tcPr>
            <w:tcW w:w="1377" w:type="dxa"/>
          </w:tcPr>
          <w:p w14:paraId="37031CCE" w14:textId="1ECFFB20"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30.65</w:t>
            </w:r>
          </w:p>
        </w:tc>
      </w:tr>
      <w:tr w:rsidR="009B1ADE" w:rsidRPr="00086EA6" w14:paraId="56894D6B"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F841BF1" w14:textId="7C75ABE9" w:rsidR="009B1ADE" w:rsidRPr="00086EA6" w:rsidRDefault="009B1ADE" w:rsidP="009B1ADE">
            <w:pPr>
              <w:ind w:firstLine="0"/>
            </w:pPr>
          </w:p>
        </w:tc>
        <w:tc>
          <w:tcPr>
            <w:tcW w:w="1376" w:type="dxa"/>
            <w:tcBorders>
              <w:right w:val="single" w:sz="4" w:space="0" w:color="auto"/>
            </w:tcBorders>
          </w:tcPr>
          <w:p w14:paraId="2AF0102B" w14:textId="0CAB4194"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Choose-C</w:t>
            </w:r>
          </w:p>
        </w:tc>
        <w:tc>
          <w:tcPr>
            <w:tcW w:w="1376" w:type="dxa"/>
            <w:tcBorders>
              <w:left w:val="single" w:sz="4" w:space="0" w:color="auto"/>
            </w:tcBorders>
          </w:tcPr>
          <w:p w14:paraId="431D4AB5" w14:textId="27E5836F"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54.84</w:t>
            </w:r>
          </w:p>
        </w:tc>
        <w:tc>
          <w:tcPr>
            <w:tcW w:w="1376" w:type="dxa"/>
            <w:tcBorders>
              <w:right w:val="single" w:sz="4" w:space="0" w:color="auto"/>
            </w:tcBorders>
          </w:tcPr>
          <w:p w14:paraId="55C7E7F5" w14:textId="7E9817FE"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26.34</w:t>
            </w:r>
          </w:p>
        </w:tc>
        <w:tc>
          <w:tcPr>
            <w:tcW w:w="1376" w:type="dxa"/>
            <w:tcBorders>
              <w:left w:val="single" w:sz="4" w:space="0" w:color="auto"/>
            </w:tcBorders>
          </w:tcPr>
          <w:p w14:paraId="1EA96F2E" w14:textId="604A5A4A"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49.57</w:t>
            </w:r>
          </w:p>
        </w:tc>
        <w:tc>
          <w:tcPr>
            <w:tcW w:w="1377" w:type="dxa"/>
          </w:tcPr>
          <w:p w14:paraId="651AF72C" w14:textId="209CCE59"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20.81</w:t>
            </w:r>
          </w:p>
        </w:tc>
      </w:tr>
      <w:tr w:rsidR="009B1ADE" w:rsidRPr="00086EA6" w14:paraId="0B751D78"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37F36D25" w14:textId="49510341" w:rsidR="009B1ADE" w:rsidRPr="00086EA6" w:rsidRDefault="009B1ADE" w:rsidP="009B1ADE">
            <w:pPr>
              <w:ind w:firstLine="0"/>
            </w:pPr>
          </w:p>
        </w:tc>
        <w:tc>
          <w:tcPr>
            <w:tcW w:w="1376" w:type="dxa"/>
            <w:tcBorders>
              <w:right w:val="single" w:sz="4" w:space="0" w:color="auto"/>
            </w:tcBorders>
          </w:tcPr>
          <w:p w14:paraId="2DCF0F3A" w14:textId="20FF733B"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Choose-D</w:t>
            </w:r>
          </w:p>
        </w:tc>
        <w:tc>
          <w:tcPr>
            <w:tcW w:w="1376" w:type="dxa"/>
            <w:tcBorders>
              <w:left w:val="single" w:sz="4" w:space="0" w:color="auto"/>
            </w:tcBorders>
          </w:tcPr>
          <w:p w14:paraId="7FB373FA" w14:textId="56A9091A"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52.04</w:t>
            </w:r>
          </w:p>
        </w:tc>
        <w:tc>
          <w:tcPr>
            <w:tcW w:w="1376" w:type="dxa"/>
            <w:tcBorders>
              <w:right w:val="single" w:sz="4" w:space="0" w:color="auto"/>
            </w:tcBorders>
          </w:tcPr>
          <w:p w14:paraId="22753BED" w14:textId="1EBAC805"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24.51</w:t>
            </w:r>
          </w:p>
        </w:tc>
        <w:tc>
          <w:tcPr>
            <w:tcW w:w="1376" w:type="dxa"/>
            <w:tcBorders>
              <w:left w:val="single" w:sz="4" w:space="0" w:color="auto"/>
            </w:tcBorders>
          </w:tcPr>
          <w:p w14:paraId="4775F884" w14:textId="1F76A45F"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51.29</w:t>
            </w:r>
          </w:p>
        </w:tc>
        <w:tc>
          <w:tcPr>
            <w:tcW w:w="1377" w:type="dxa"/>
          </w:tcPr>
          <w:p w14:paraId="13CBC5EF" w14:textId="337B69F6"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29.17</w:t>
            </w:r>
          </w:p>
        </w:tc>
      </w:tr>
      <w:tr w:rsidR="009B1ADE" w:rsidRPr="00086EA6" w14:paraId="5D4D3036"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2349EE3F" w14:textId="43F6A6F6" w:rsidR="009B1ADE" w:rsidRPr="00086EA6" w:rsidRDefault="009B1ADE" w:rsidP="009B1ADE">
            <w:pPr>
              <w:ind w:firstLine="0"/>
            </w:pPr>
          </w:p>
        </w:tc>
        <w:tc>
          <w:tcPr>
            <w:tcW w:w="1376" w:type="dxa"/>
            <w:tcBorders>
              <w:right w:val="single" w:sz="4" w:space="0" w:color="auto"/>
            </w:tcBorders>
          </w:tcPr>
          <w:p w14:paraId="2728333B" w14:textId="02F45536"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Choose-E</w:t>
            </w:r>
          </w:p>
        </w:tc>
        <w:tc>
          <w:tcPr>
            <w:tcW w:w="1376" w:type="dxa"/>
            <w:tcBorders>
              <w:left w:val="single" w:sz="4" w:space="0" w:color="auto"/>
            </w:tcBorders>
          </w:tcPr>
          <w:p w14:paraId="1EEA356A" w14:textId="7B87E34E"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41.72</w:t>
            </w:r>
          </w:p>
        </w:tc>
        <w:tc>
          <w:tcPr>
            <w:tcW w:w="1376" w:type="dxa"/>
            <w:tcBorders>
              <w:right w:val="single" w:sz="4" w:space="0" w:color="auto"/>
            </w:tcBorders>
          </w:tcPr>
          <w:p w14:paraId="1A0FF435" w14:textId="0B56D872"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26.64</w:t>
            </w:r>
          </w:p>
        </w:tc>
        <w:tc>
          <w:tcPr>
            <w:tcW w:w="1376" w:type="dxa"/>
            <w:tcBorders>
              <w:left w:val="single" w:sz="4" w:space="0" w:color="auto"/>
            </w:tcBorders>
          </w:tcPr>
          <w:p w14:paraId="4F45B617" w14:textId="258CA209"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38.49</w:t>
            </w:r>
          </w:p>
        </w:tc>
        <w:tc>
          <w:tcPr>
            <w:tcW w:w="1377" w:type="dxa"/>
          </w:tcPr>
          <w:p w14:paraId="40677DAD" w14:textId="623FF253" w:rsidR="009B1ADE" w:rsidRPr="00086EA6" w:rsidRDefault="009B1ADE" w:rsidP="009B1ADE">
            <w:pPr>
              <w:ind w:firstLine="0"/>
              <w:jc w:val="center"/>
              <w:cnfStyle w:val="000000100000" w:firstRow="0" w:lastRow="0" w:firstColumn="0" w:lastColumn="0" w:oddVBand="0" w:evenVBand="0" w:oddHBand="1" w:evenHBand="0" w:firstRowFirstColumn="0" w:firstRowLastColumn="0" w:lastRowFirstColumn="0" w:lastRowLastColumn="0"/>
            </w:pPr>
            <w:r w:rsidRPr="00086EA6">
              <w:t>29.29</w:t>
            </w:r>
          </w:p>
        </w:tc>
      </w:tr>
      <w:tr w:rsidR="009B1ADE" w:rsidRPr="00086EA6" w14:paraId="686A214E" w14:textId="77777777" w:rsidTr="004E5BF0">
        <w:tc>
          <w:tcPr>
            <w:cnfStyle w:val="001000000000" w:firstRow="0" w:lastRow="0" w:firstColumn="1" w:lastColumn="0" w:oddVBand="0" w:evenVBand="0" w:oddHBand="0" w:evenHBand="0" w:firstRowFirstColumn="0" w:firstRowLastColumn="0" w:lastRowFirstColumn="0" w:lastRowLastColumn="0"/>
            <w:tcW w:w="2145" w:type="dxa"/>
            <w:tcBorders>
              <w:right w:val="single" w:sz="4" w:space="0" w:color="auto"/>
            </w:tcBorders>
          </w:tcPr>
          <w:p w14:paraId="18FA5F8B" w14:textId="686FF6BE" w:rsidR="009B1ADE" w:rsidRPr="00086EA6" w:rsidRDefault="009B1ADE" w:rsidP="009B1ADE">
            <w:pPr>
              <w:ind w:firstLine="0"/>
            </w:pPr>
          </w:p>
        </w:tc>
        <w:tc>
          <w:tcPr>
            <w:tcW w:w="1376" w:type="dxa"/>
            <w:tcBorders>
              <w:right w:val="single" w:sz="4" w:space="0" w:color="auto"/>
            </w:tcBorders>
          </w:tcPr>
          <w:p w14:paraId="1E6DE10B" w14:textId="7275A3A0"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Choose-F</w:t>
            </w:r>
          </w:p>
        </w:tc>
        <w:tc>
          <w:tcPr>
            <w:tcW w:w="1376" w:type="dxa"/>
            <w:tcBorders>
              <w:left w:val="single" w:sz="4" w:space="0" w:color="auto"/>
            </w:tcBorders>
          </w:tcPr>
          <w:p w14:paraId="1BE0D34C" w14:textId="4C4216B4"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26.99</w:t>
            </w:r>
          </w:p>
        </w:tc>
        <w:tc>
          <w:tcPr>
            <w:tcW w:w="1376" w:type="dxa"/>
            <w:tcBorders>
              <w:right w:val="single" w:sz="4" w:space="0" w:color="auto"/>
            </w:tcBorders>
          </w:tcPr>
          <w:p w14:paraId="1B16DB76" w14:textId="3B90979D"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23.53</w:t>
            </w:r>
          </w:p>
        </w:tc>
        <w:tc>
          <w:tcPr>
            <w:tcW w:w="1376" w:type="dxa"/>
            <w:tcBorders>
              <w:left w:val="single" w:sz="4" w:space="0" w:color="auto"/>
            </w:tcBorders>
          </w:tcPr>
          <w:p w14:paraId="01422F4B" w14:textId="1F30FEBA"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38.60</w:t>
            </w:r>
          </w:p>
        </w:tc>
        <w:tc>
          <w:tcPr>
            <w:tcW w:w="1377" w:type="dxa"/>
          </w:tcPr>
          <w:p w14:paraId="631CF183" w14:textId="69383637" w:rsidR="009B1ADE" w:rsidRPr="00086EA6" w:rsidRDefault="009B1ADE" w:rsidP="009B1ADE">
            <w:pPr>
              <w:ind w:firstLine="0"/>
              <w:jc w:val="center"/>
              <w:cnfStyle w:val="000000000000" w:firstRow="0" w:lastRow="0" w:firstColumn="0" w:lastColumn="0" w:oddVBand="0" w:evenVBand="0" w:oddHBand="0" w:evenHBand="0" w:firstRowFirstColumn="0" w:firstRowLastColumn="0" w:lastRowFirstColumn="0" w:lastRowLastColumn="0"/>
            </w:pPr>
            <w:r w:rsidRPr="00086EA6">
              <w:t>24.93</w:t>
            </w:r>
          </w:p>
        </w:tc>
      </w:tr>
    </w:tbl>
    <w:p w14:paraId="062EAAC7" w14:textId="77777777" w:rsidR="00592A8D" w:rsidRPr="00086EA6" w:rsidRDefault="00592A8D" w:rsidP="00592A8D"/>
    <w:p w14:paraId="0CA0A426" w14:textId="77777777" w:rsidR="001F7865" w:rsidRPr="00086EA6" w:rsidRDefault="001F7865">
      <w:pPr>
        <w:rPr>
          <w:rFonts w:eastAsiaTheme="majorEastAsia" w:cstheme="majorBidi"/>
          <w:b/>
          <w:bCs/>
          <w:caps/>
        </w:rPr>
      </w:pPr>
      <w:r w:rsidRPr="00086EA6">
        <w:br w:type="page"/>
      </w:r>
    </w:p>
    <w:p w14:paraId="610DB752" w14:textId="72E66AEB" w:rsidR="008F5271" w:rsidRPr="00086EA6" w:rsidRDefault="008F5271" w:rsidP="00E17DAC">
      <w:pPr>
        <w:pStyle w:val="Heading1"/>
      </w:pPr>
      <w:r w:rsidRPr="00086EA6">
        <w:lastRenderedPageBreak/>
        <w:t>Dose-Dependent Relationships</w:t>
      </w:r>
    </w:p>
    <w:p w14:paraId="452C83D5" w14:textId="084680EF" w:rsidR="008F5271" w:rsidRPr="00086EA6" w:rsidRDefault="008F5271" w:rsidP="008F5271">
      <w:r w:rsidRPr="00086EA6">
        <w:t xml:space="preserve">We looked for linear or quadratic relationships between relative dose and performance on the GainLoss task at the 24-hour test. We divided the levodopa dose (150mg) by participants’ weight in kg to give relative dose (mg/kg). Weight has been shown to affect the absorption and elimination of levodopa </w:t>
      </w:r>
      <w:r w:rsidR="00DC363A" w:rsidRPr="00086EA6">
        <w:fldChar w:fldCharType="begin" w:fldLock="1"/>
      </w:r>
      <w:r w:rsidR="00765B50" w:rsidRPr="00086EA6">
        <w:instrText>ADDIN CSL_CITATION {"citationItems":[{"id":"ITEM-1","itemData":{"DOI":"10.1097/00002826-200203000-00004","ISSN":"0362-5664","abstract":"Changes in body weight may induce substantial variations in peripheral pharmacokinetics of drugs, but the relation between body weight and levodopa (LD) pharmacokinetics has never been investigated in Parkinson's disease. To address this issue, we conducted a pharmacokinetic study with 164 patients with sporadic Parkinson's disease. Patients underwent an oral acute LD test with 250 mg of LD, and pharmacokinetic variables were assessed at baseline and at 30, 60, 120, and 240 minutes after LD administration. Plasmatic-LD areas under the curve and body weight were significantly and inversely correlated as well as the elimination of the half-life of LD and body weight. In our sample, women were significantly lighter and had a significantly greater area under the curve than men. Moreover, a greater percentage of women showed LD peak-dose dyskinesias compared with men. Our findings suggest that lighter patients with Parkinson's disease probably receive a greater cumulative dosage of LD per kilogram of body weight during long-term treatment, because in clinical practice, LD is administered without any adjustment of the dose to body weight. This could explain gender differences for the development of LD-induced peak-dose dyskinesias observed during the course of the disease","author":[{"dropping-particle":"","family":"Zappia","given":"M","non-dropping-particle":"","parse-names":false,"suffix":""},{"dropping-particle":"","family":"Crescibene","given":"L","non-dropping-particle":"","parse-names":false,"suffix":""},{"dropping-particle":"","family":"Arabia","given":"G","non-dropping-particle":"","parse-names":false,"suffix":""},{"dropping-particle":"","family":"Nicoletti","given":"G","non-dropping-particle":"","parse-names":false,"suffix":""},{"dropping-particle":"","family":"Bagala","given":"A","non-dropping-particle":"","parse-names":false,"suffix":""},{"dropping-particle":"","family":"Bastone","given":"L","non-dropping-particle":"","parse-names":false,"suffix":""},{"dropping-particle":"","family":"Caracciolo","given":"M","non-dropping-particle":"","parse-names":false,"suffix":""},{"dropping-particle":"","family":"Bonavita","given":"S","non-dropping-particle":"","parse-names":false,"suffix":""},{"dropping-particle":"","family":"Di","given":"Costanzo A","non-dropping-particle":"","parse-names":false,"suffix":""},{"dropping-particle":"","family":"Scornaienchi","given":"M","non-dropping-particle":"","parse-names":false,"suffix":""},{"dropping-particle":"","family":"Gambardella","given":"A","non-dropping-particle":"","parse-names":false,"suffix":""},{"dropping-particle":"","family":"Quattrone","given":"A","non-dropping-particle":"","parse-names":false,"suffix":""}],"container-title":"Clin.Neuropharmacol.","id":"ITEM-1","issue":"2","issued":{"date-parts":[["2002"]]},"note":"250mg levodopa given to 164 PD patients. body weight inversely correl with plasma AUC and elimination half life.","page":"79-82","title":"Body weight influences pharmacokinetics of levodopa in Parkinson's disease","type":"article-journal","volume":"25"},"uris":["http://www.mendeley.com/documents/?uuid=b762522b-22b6-4d5d-a247-985276163192"]}],"mendeley":{"formattedCitation":"(Zappia et al., 2002)","plainTextFormattedCitation":"(Zappia et al., 2002)","previouslyFormattedCitation":"(Zappia et al., 2002)"},"properties":{"noteIndex":0},"schema":"https://github.com/citation-style-language/schema/raw/master/csl-citation.json"}</w:instrText>
      </w:r>
      <w:r w:rsidR="00DC363A" w:rsidRPr="00086EA6">
        <w:fldChar w:fldCharType="separate"/>
      </w:r>
      <w:r w:rsidR="00DC363A" w:rsidRPr="00086EA6">
        <w:rPr>
          <w:noProof/>
        </w:rPr>
        <w:t>(Zappia et al., 2002)</w:t>
      </w:r>
      <w:r w:rsidR="00DC363A" w:rsidRPr="00086EA6">
        <w:fldChar w:fldCharType="end"/>
      </w:r>
      <w:r w:rsidR="00F7241D" w:rsidRPr="00086EA6">
        <w:t>, and quadratic relationships have been reported in other studies, in line with the levodopa overdose hypothesis</w:t>
      </w:r>
      <w:r w:rsidR="00765B50" w:rsidRPr="00086EA6">
        <w:t xml:space="preserve"> </w:t>
      </w:r>
      <w:r w:rsidR="00765B50" w:rsidRPr="00086EA6">
        <w:fldChar w:fldCharType="begin" w:fldLock="1"/>
      </w:r>
      <w:r w:rsidR="00D26EE1" w:rsidRPr="00086EA6">
        <w:instrText>ADDIN CSL_CITATION {"citationItems":[{"id":"ITEM-1","itemData":{"DOI":"10.1016/j.neubiorev.2005.03.024","ISSN":"0149-7634","PMID":"15935475","abstract":"It is well recognised that patients with Parkinson's disease exhibit cognitive deficits, even in the earliest disease stages. Whereas, L-DOPA therapy in early Parkinson's disease is accepted to improve the motor symptoms, the effects on cognitive performance are more complex: both positive and negative effects have been observed. The purpose of the present article is to review the effects of L-DOPA medication in Parkinson's disease on cognitive functions in the broad domains of cognitive flexibility and working memory. The review places the effects in Parkinson's disease within a framework of evidence from studies with healthy human volunteers, rodents and non-human primates as well as computational modeling work. It is suggested that beneficial or detrimental effects of L-DOPA are observed depending on task demands and basal dopamine levels in distinct parts of the striatum. The study of the beneficial and detrimental cognitive effects of L-DOPA in Parkinson's disease has substantial implications for the understanding and treatment development of cognitive abnormalities in Parkinson's disease as well as normal health.","author":[{"dropping-particle":"","family":"Cools","given":"Roshan","non-dropping-particle":"","parse-names":false,"suffix":""}],"container-title":"Neuroscience and biobehavioral reviews","id":"ITEM-1","issue":"1","issued":{"date-parts":[["2006","1"]]},"note":"COMT has more influence on PFC than STR as there are fewer DAT in PFC so COMT is the main recycling mechanism (also has more effect on tonic than phasic DA in str). PD affects dorsal striatum before ventral, so functions depending on ventral striatum will be overdosed by l-dopa. l-dopa effects also depend on the baseline performance and dopamine function in the brain. str may do cog flex while PFC does inflex tasks.","page":"1-23","title":"Dopaminergic modulation of cognitive function-implications for L-DOPA treatment in Parkinson's disease.","type":"article-journal","volume":"30"},"uris":["http://www.mendeley.com/documents/?uuid=428cc33c-780f-4790-b72c-9a65c29ddaaa"]}],"mendeley":{"formattedCitation":"(Cools, 2006)","plainTextFormattedCitation":"(Cools, 2006)","previouslyFormattedCitation":"(Cools, 2006)"},"properties":{"noteIndex":0},"schema":"https://github.com/citation-style-language/schema/raw/master/csl-citation.json"}</w:instrText>
      </w:r>
      <w:r w:rsidR="00765B50" w:rsidRPr="00086EA6">
        <w:fldChar w:fldCharType="separate"/>
      </w:r>
      <w:r w:rsidR="00765B50" w:rsidRPr="00086EA6">
        <w:rPr>
          <w:noProof/>
        </w:rPr>
        <w:t>(Cools, 2006)</w:t>
      </w:r>
      <w:r w:rsidR="00765B50" w:rsidRPr="00086EA6">
        <w:fldChar w:fldCharType="end"/>
      </w:r>
      <w:r w:rsidR="00F7241D" w:rsidRPr="00086EA6">
        <w:t>.</w:t>
      </w:r>
    </w:p>
    <w:p w14:paraId="0A0EB148" w14:textId="73F5F52B" w:rsidR="00DC363A" w:rsidRPr="00086EA6" w:rsidRDefault="00DC363A" w:rsidP="008F5271">
      <w:r w:rsidRPr="00086EA6">
        <w:t xml:space="preserve">We looked for linear and quadratic relationships between relative dose and the difference on three measures (accuracy, choose-A, </w:t>
      </w:r>
      <w:r w:rsidR="00D42793" w:rsidRPr="00086EA6">
        <w:t>choose</w:t>
      </w:r>
      <w:r w:rsidRPr="00086EA6">
        <w:t>-F) between drug and placebo conditions at the 24-hour test.</w:t>
      </w:r>
      <w:r w:rsidR="00D42793" w:rsidRPr="00086EA6">
        <w:t xml:space="preserve"> There were no quadratic or linear relationships found (p &gt; .4, see Table S2 for statistics)</w:t>
      </w:r>
      <w:r w:rsidR="00DF59AB" w:rsidRPr="00086EA6">
        <w:t xml:space="preserve">. </w:t>
      </w:r>
      <w:r w:rsidR="00F7241D" w:rsidRPr="00086EA6">
        <w:t>Fig</w:t>
      </w:r>
      <w:r w:rsidR="00207EFD" w:rsidRPr="00086EA6">
        <w:t>.</w:t>
      </w:r>
      <w:r w:rsidR="00F7241D" w:rsidRPr="00086EA6">
        <w:t xml:space="preserve"> S3 shows a scatter plot of relative doses against each measure difference, with the best fitting line (linear in each case) drawn with 95% confidence intervals; in each case this best fitting line was not significantly different to a horizontal line.</w:t>
      </w:r>
    </w:p>
    <w:p w14:paraId="3130A605" w14:textId="77777777" w:rsidR="00DF59AB" w:rsidRPr="00086EA6" w:rsidRDefault="00DF59AB" w:rsidP="00DF59AB">
      <w:pPr>
        <w:keepNext/>
        <w:ind w:firstLine="0"/>
      </w:pPr>
      <w:r w:rsidRPr="00086EA6">
        <w:rPr>
          <w:noProof/>
        </w:rPr>
        <w:drawing>
          <wp:inline distT="0" distB="0" distL="0" distR="0" wp14:anchorId="28D821A4" wp14:editId="5D76AC97">
            <wp:extent cx="5731510" cy="4044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DoseRegression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44315"/>
                    </a:xfrm>
                    <a:prstGeom prst="rect">
                      <a:avLst/>
                    </a:prstGeom>
                  </pic:spPr>
                </pic:pic>
              </a:graphicData>
            </a:graphic>
          </wp:inline>
        </w:drawing>
      </w:r>
    </w:p>
    <w:p w14:paraId="631A8B33" w14:textId="2A59CCE3" w:rsidR="00DF59AB" w:rsidRPr="00086EA6" w:rsidRDefault="00DF59AB" w:rsidP="00DF59AB">
      <w:pPr>
        <w:pStyle w:val="Caption"/>
      </w:pPr>
      <w:r w:rsidRPr="00086EA6">
        <w:t>Figure S</w:t>
      </w:r>
      <w:r w:rsidR="00925DC6" w:rsidRPr="00086EA6">
        <w:t>4</w:t>
      </w:r>
      <w:r w:rsidRPr="00086EA6">
        <w:t xml:space="preserve">. </w:t>
      </w:r>
      <w:bookmarkStart w:id="0" w:name="OLE_LINK1"/>
      <w:r w:rsidR="00F7241D" w:rsidRPr="00086EA6">
        <w:t>Relative levodopa dose (mg/kg) versus the difference (drug – placebo) in accuracy, choose-A, and choose-F at 24 hours. The best fitting line is plotted with 95% confidence intervals. None of the lines were significantly different to a flat line.</w:t>
      </w:r>
    </w:p>
    <w:bookmarkEnd w:id="0"/>
    <w:p w14:paraId="13267424" w14:textId="1E167EA2" w:rsidR="00D42793" w:rsidRPr="00086EA6" w:rsidRDefault="00D42793" w:rsidP="00D42793">
      <w:pPr>
        <w:pStyle w:val="Caption"/>
        <w:keepNext/>
      </w:pPr>
      <w:r w:rsidRPr="00086EA6">
        <w:lastRenderedPageBreak/>
        <w:t>Table S2. Statistics from linear and quadratic regressions of relative levodopa dose (mg/kg) and the difference in performance measures between 24-hour drug and placebo tests.</w:t>
      </w:r>
    </w:p>
    <w:tbl>
      <w:tblPr>
        <w:tblStyle w:val="ListTable1Light"/>
        <w:tblW w:w="0" w:type="auto"/>
        <w:tblLook w:val="04A0" w:firstRow="1" w:lastRow="0" w:firstColumn="1" w:lastColumn="0" w:noHBand="0" w:noVBand="1"/>
      </w:tblPr>
      <w:tblGrid>
        <w:gridCol w:w="2835"/>
        <w:gridCol w:w="1843"/>
        <w:gridCol w:w="1985"/>
        <w:gridCol w:w="1275"/>
        <w:gridCol w:w="1088"/>
      </w:tblGrid>
      <w:tr w:rsidR="00D42793" w:rsidRPr="00086EA6" w14:paraId="26288F0C" w14:textId="77777777" w:rsidTr="00D42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7851316" w14:textId="494FD0A2" w:rsidR="00D42793" w:rsidRPr="00086EA6" w:rsidRDefault="00D42793" w:rsidP="008F5271">
            <w:pPr>
              <w:ind w:firstLine="0"/>
            </w:pPr>
            <w:r w:rsidRPr="00086EA6">
              <w:t>Measure</w:t>
            </w:r>
          </w:p>
        </w:tc>
        <w:tc>
          <w:tcPr>
            <w:tcW w:w="1843" w:type="dxa"/>
          </w:tcPr>
          <w:p w14:paraId="0739FC47" w14:textId="124E12B2" w:rsidR="00D42793" w:rsidRPr="00086EA6" w:rsidRDefault="00D42793" w:rsidP="008F5271">
            <w:pPr>
              <w:ind w:firstLine="0"/>
              <w:cnfStyle w:val="100000000000" w:firstRow="1" w:lastRow="0" w:firstColumn="0" w:lastColumn="0" w:oddVBand="0" w:evenVBand="0" w:oddHBand="0" w:evenHBand="0" w:firstRowFirstColumn="0" w:firstRowLastColumn="0" w:lastRowFirstColumn="0" w:lastRowLastColumn="0"/>
            </w:pPr>
            <w:r w:rsidRPr="00086EA6">
              <w:t>Relationship</w:t>
            </w:r>
          </w:p>
        </w:tc>
        <w:tc>
          <w:tcPr>
            <w:tcW w:w="1985" w:type="dxa"/>
          </w:tcPr>
          <w:p w14:paraId="568FD5A1" w14:textId="7D3B1813" w:rsidR="00D42793" w:rsidRPr="00086EA6" w:rsidRDefault="00D42793" w:rsidP="008F5271">
            <w:pPr>
              <w:ind w:firstLine="0"/>
              <w:cnfStyle w:val="100000000000" w:firstRow="1" w:lastRow="0" w:firstColumn="0" w:lastColumn="0" w:oddVBand="0" w:evenVBand="0" w:oddHBand="0" w:evenHBand="0" w:firstRowFirstColumn="0" w:firstRowLastColumn="0" w:lastRowFirstColumn="0" w:lastRowLastColumn="0"/>
            </w:pPr>
            <w:r w:rsidRPr="00086EA6">
              <w:t>β (standardised)</w:t>
            </w:r>
          </w:p>
        </w:tc>
        <w:tc>
          <w:tcPr>
            <w:tcW w:w="1275" w:type="dxa"/>
          </w:tcPr>
          <w:p w14:paraId="67037746" w14:textId="30B7EF2C" w:rsidR="00D42793" w:rsidRPr="00086EA6" w:rsidRDefault="00D42793" w:rsidP="008F5271">
            <w:pPr>
              <w:ind w:firstLine="0"/>
              <w:cnfStyle w:val="100000000000" w:firstRow="1" w:lastRow="0" w:firstColumn="0" w:lastColumn="0" w:oddVBand="0" w:evenVBand="0" w:oddHBand="0" w:evenHBand="0" w:firstRowFirstColumn="0" w:firstRowLastColumn="0" w:lastRowFirstColumn="0" w:lastRowLastColumn="0"/>
            </w:pPr>
            <w:r w:rsidRPr="00086EA6">
              <w:t>t</w:t>
            </w:r>
          </w:p>
        </w:tc>
        <w:tc>
          <w:tcPr>
            <w:tcW w:w="1088" w:type="dxa"/>
          </w:tcPr>
          <w:p w14:paraId="0B03A6F4" w14:textId="3C882649" w:rsidR="00D42793" w:rsidRPr="00086EA6" w:rsidRDefault="00D42793" w:rsidP="008F5271">
            <w:pPr>
              <w:ind w:firstLine="0"/>
              <w:cnfStyle w:val="100000000000" w:firstRow="1" w:lastRow="0" w:firstColumn="0" w:lastColumn="0" w:oddVBand="0" w:evenVBand="0" w:oddHBand="0" w:evenHBand="0" w:firstRowFirstColumn="0" w:firstRowLastColumn="0" w:lastRowFirstColumn="0" w:lastRowLastColumn="0"/>
            </w:pPr>
            <w:r w:rsidRPr="00086EA6">
              <w:t>p</w:t>
            </w:r>
          </w:p>
        </w:tc>
      </w:tr>
      <w:tr w:rsidR="00D42793" w:rsidRPr="00086EA6" w14:paraId="77C4E6D7" w14:textId="77777777" w:rsidTr="00D42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D047FDF" w14:textId="243FB4DB" w:rsidR="00D42793" w:rsidRPr="00086EA6" w:rsidRDefault="00D42793" w:rsidP="008F5271">
            <w:pPr>
              <w:ind w:firstLine="0"/>
            </w:pPr>
            <w:r w:rsidRPr="00086EA6">
              <w:t>24hr accuracy difference</w:t>
            </w:r>
          </w:p>
        </w:tc>
        <w:tc>
          <w:tcPr>
            <w:tcW w:w="1843" w:type="dxa"/>
          </w:tcPr>
          <w:p w14:paraId="30AA76EA" w14:textId="05985E32" w:rsidR="00D42793" w:rsidRPr="00086EA6" w:rsidRDefault="00D42793" w:rsidP="008F5271">
            <w:pPr>
              <w:ind w:firstLine="0"/>
              <w:cnfStyle w:val="000000100000" w:firstRow="0" w:lastRow="0" w:firstColumn="0" w:lastColumn="0" w:oddVBand="0" w:evenVBand="0" w:oddHBand="1" w:evenHBand="0" w:firstRowFirstColumn="0" w:firstRowLastColumn="0" w:lastRowFirstColumn="0" w:lastRowLastColumn="0"/>
            </w:pPr>
            <w:r w:rsidRPr="00086EA6">
              <w:t>Linear</w:t>
            </w:r>
          </w:p>
        </w:tc>
        <w:tc>
          <w:tcPr>
            <w:tcW w:w="1985" w:type="dxa"/>
          </w:tcPr>
          <w:p w14:paraId="16A0ADE0" w14:textId="23197387" w:rsidR="00D42793" w:rsidRPr="00086EA6" w:rsidRDefault="00D42793" w:rsidP="008F5271">
            <w:pPr>
              <w:ind w:firstLine="0"/>
              <w:cnfStyle w:val="000000100000" w:firstRow="0" w:lastRow="0" w:firstColumn="0" w:lastColumn="0" w:oddVBand="0" w:evenVBand="0" w:oddHBand="1" w:evenHBand="0" w:firstRowFirstColumn="0" w:firstRowLastColumn="0" w:lastRowFirstColumn="0" w:lastRowLastColumn="0"/>
            </w:pPr>
            <w:r w:rsidRPr="00086EA6">
              <w:t>0.130</w:t>
            </w:r>
          </w:p>
        </w:tc>
        <w:tc>
          <w:tcPr>
            <w:tcW w:w="1275" w:type="dxa"/>
          </w:tcPr>
          <w:p w14:paraId="2D3B2D10" w14:textId="1236FCD6" w:rsidR="00D42793" w:rsidRPr="00086EA6" w:rsidRDefault="00D42793" w:rsidP="008F5271">
            <w:pPr>
              <w:ind w:firstLine="0"/>
              <w:cnfStyle w:val="000000100000" w:firstRow="0" w:lastRow="0" w:firstColumn="0" w:lastColumn="0" w:oddVBand="0" w:evenVBand="0" w:oddHBand="1" w:evenHBand="0" w:firstRowFirstColumn="0" w:firstRowLastColumn="0" w:lastRowFirstColumn="0" w:lastRowLastColumn="0"/>
            </w:pPr>
            <w:r w:rsidRPr="00086EA6">
              <w:t>0.706</w:t>
            </w:r>
          </w:p>
        </w:tc>
        <w:tc>
          <w:tcPr>
            <w:tcW w:w="1088" w:type="dxa"/>
          </w:tcPr>
          <w:p w14:paraId="523C8B9D" w14:textId="5DE8A263" w:rsidR="00D42793" w:rsidRPr="00086EA6" w:rsidRDefault="00D42793" w:rsidP="008F5271">
            <w:pPr>
              <w:ind w:firstLine="0"/>
              <w:cnfStyle w:val="000000100000" w:firstRow="0" w:lastRow="0" w:firstColumn="0" w:lastColumn="0" w:oddVBand="0" w:evenVBand="0" w:oddHBand="1" w:evenHBand="0" w:firstRowFirstColumn="0" w:firstRowLastColumn="0" w:lastRowFirstColumn="0" w:lastRowLastColumn="0"/>
            </w:pPr>
            <w:r w:rsidRPr="00086EA6">
              <w:t>.486</w:t>
            </w:r>
          </w:p>
        </w:tc>
      </w:tr>
      <w:tr w:rsidR="00D42793" w:rsidRPr="00086EA6" w14:paraId="607D8ADA" w14:textId="77777777" w:rsidTr="00D42793">
        <w:tc>
          <w:tcPr>
            <w:cnfStyle w:val="001000000000" w:firstRow="0" w:lastRow="0" w:firstColumn="1" w:lastColumn="0" w:oddVBand="0" w:evenVBand="0" w:oddHBand="0" w:evenHBand="0" w:firstRowFirstColumn="0" w:firstRowLastColumn="0" w:lastRowFirstColumn="0" w:lastRowLastColumn="0"/>
            <w:tcW w:w="2835" w:type="dxa"/>
          </w:tcPr>
          <w:p w14:paraId="57D8BA05" w14:textId="593AE257" w:rsidR="00D42793" w:rsidRPr="00086EA6" w:rsidRDefault="00D42793" w:rsidP="008F5271">
            <w:pPr>
              <w:ind w:firstLine="0"/>
            </w:pPr>
            <w:r w:rsidRPr="00086EA6">
              <w:t>24hr accuracy difference</w:t>
            </w:r>
          </w:p>
        </w:tc>
        <w:tc>
          <w:tcPr>
            <w:tcW w:w="1843" w:type="dxa"/>
          </w:tcPr>
          <w:p w14:paraId="30652BA8" w14:textId="49D1C49E" w:rsidR="00D42793" w:rsidRPr="00086EA6" w:rsidRDefault="00D42793" w:rsidP="008F5271">
            <w:pPr>
              <w:ind w:firstLine="0"/>
              <w:cnfStyle w:val="000000000000" w:firstRow="0" w:lastRow="0" w:firstColumn="0" w:lastColumn="0" w:oddVBand="0" w:evenVBand="0" w:oddHBand="0" w:evenHBand="0" w:firstRowFirstColumn="0" w:firstRowLastColumn="0" w:lastRowFirstColumn="0" w:lastRowLastColumn="0"/>
            </w:pPr>
            <w:r w:rsidRPr="00086EA6">
              <w:t>Quadratic</w:t>
            </w:r>
          </w:p>
        </w:tc>
        <w:tc>
          <w:tcPr>
            <w:tcW w:w="1985" w:type="dxa"/>
          </w:tcPr>
          <w:p w14:paraId="34489DB4" w14:textId="39D7D343" w:rsidR="00D42793" w:rsidRPr="00086EA6" w:rsidRDefault="00D42793" w:rsidP="008F5271">
            <w:pPr>
              <w:ind w:firstLine="0"/>
              <w:cnfStyle w:val="000000000000" w:firstRow="0" w:lastRow="0" w:firstColumn="0" w:lastColumn="0" w:oddVBand="0" w:evenVBand="0" w:oddHBand="0" w:evenHBand="0" w:firstRowFirstColumn="0" w:firstRowLastColumn="0" w:lastRowFirstColumn="0" w:lastRowLastColumn="0"/>
            </w:pPr>
            <w:r w:rsidRPr="00086EA6">
              <w:t>0.139</w:t>
            </w:r>
          </w:p>
        </w:tc>
        <w:tc>
          <w:tcPr>
            <w:tcW w:w="1275" w:type="dxa"/>
          </w:tcPr>
          <w:p w14:paraId="60D6DBC7" w14:textId="0B5C2C35" w:rsidR="00D42793" w:rsidRPr="00086EA6" w:rsidRDefault="00D42793" w:rsidP="008F5271">
            <w:pPr>
              <w:ind w:firstLine="0"/>
              <w:cnfStyle w:val="000000000000" w:firstRow="0" w:lastRow="0" w:firstColumn="0" w:lastColumn="0" w:oddVBand="0" w:evenVBand="0" w:oddHBand="0" w:evenHBand="0" w:firstRowFirstColumn="0" w:firstRowLastColumn="0" w:lastRowFirstColumn="0" w:lastRowLastColumn="0"/>
            </w:pPr>
            <w:r w:rsidRPr="00086EA6">
              <w:t>0.758</w:t>
            </w:r>
          </w:p>
        </w:tc>
        <w:tc>
          <w:tcPr>
            <w:tcW w:w="1088" w:type="dxa"/>
          </w:tcPr>
          <w:p w14:paraId="2DBA55E2" w14:textId="562D65FB" w:rsidR="00D42793" w:rsidRPr="00086EA6" w:rsidRDefault="00D42793" w:rsidP="008F5271">
            <w:pPr>
              <w:ind w:firstLine="0"/>
              <w:cnfStyle w:val="000000000000" w:firstRow="0" w:lastRow="0" w:firstColumn="0" w:lastColumn="0" w:oddVBand="0" w:evenVBand="0" w:oddHBand="0" w:evenHBand="0" w:firstRowFirstColumn="0" w:firstRowLastColumn="0" w:lastRowFirstColumn="0" w:lastRowLastColumn="0"/>
            </w:pPr>
            <w:r w:rsidRPr="00086EA6">
              <w:t>.455</w:t>
            </w:r>
          </w:p>
        </w:tc>
      </w:tr>
      <w:tr w:rsidR="00DF59AB" w:rsidRPr="00086EA6" w14:paraId="4252AABE" w14:textId="77777777" w:rsidTr="00D42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B44BF89" w14:textId="0E475901" w:rsidR="00DF59AB" w:rsidRPr="00086EA6" w:rsidRDefault="00DF59AB" w:rsidP="00DF59AB">
            <w:pPr>
              <w:ind w:firstLine="0"/>
            </w:pPr>
            <w:r w:rsidRPr="00086EA6">
              <w:t>24hr choose-A difference</w:t>
            </w:r>
          </w:p>
        </w:tc>
        <w:tc>
          <w:tcPr>
            <w:tcW w:w="1843" w:type="dxa"/>
          </w:tcPr>
          <w:p w14:paraId="2774CBA7" w14:textId="576E4B31"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Linear</w:t>
            </w:r>
          </w:p>
        </w:tc>
        <w:tc>
          <w:tcPr>
            <w:tcW w:w="1985" w:type="dxa"/>
          </w:tcPr>
          <w:p w14:paraId="46B59A30" w14:textId="58CBF330"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0.148</w:t>
            </w:r>
          </w:p>
        </w:tc>
        <w:tc>
          <w:tcPr>
            <w:tcW w:w="1275" w:type="dxa"/>
          </w:tcPr>
          <w:p w14:paraId="3FE8F915" w14:textId="479800EE"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0.806</w:t>
            </w:r>
          </w:p>
        </w:tc>
        <w:tc>
          <w:tcPr>
            <w:tcW w:w="1088" w:type="dxa"/>
          </w:tcPr>
          <w:p w14:paraId="67A865B4" w14:textId="6FB457DE"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.427</w:t>
            </w:r>
          </w:p>
        </w:tc>
      </w:tr>
      <w:tr w:rsidR="00DF59AB" w:rsidRPr="00086EA6" w14:paraId="0AF4C16C" w14:textId="77777777" w:rsidTr="00D42793">
        <w:tc>
          <w:tcPr>
            <w:cnfStyle w:val="001000000000" w:firstRow="0" w:lastRow="0" w:firstColumn="1" w:lastColumn="0" w:oddVBand="0" w:evenVBand="0" w:oddHBand="0" w:evenHBand="0" w:firstRowFirstColumn="0" w:firstRowLastColumn="0" w:lastRowFirstColumn="0" w:lastRowLastColumn="0"/>
            <w:tcW w:w="2835" w:type="dxa"/>
          </w:tcPr>
          <w:p w14:paraId="786D1AA1" w14:textId="22688D07" w:rsidR="00DF59AB" w:rsidRPr="00086EA6" w:rsidRDefault="00DF59AB" w:rsidP="00DF59AB">
            <w:pPr>
              <w:ind w:firstLine="0"/>
            </w:pPr>
            <w:r w:rsidRPr="00086EA6">
              <w:t>24hr choose-A difference</w:t>
            </w:r>
          </w:p>
        </w:tc>
        <w:tc>
          <w:tcPr>
            <w:tcW w:w="1843" w:type="dxa"/>
          </w:tcPr>
          <w:p w14:paraId="0CA38A01" w14:textId="788DF730"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Quadratic</w:t>
            </w:r>
          </w:p>
        </w:tc>
        <w:tc>
          <w:tcPr>
            <w:tcW w:w="1985" w:type="dxa"/>
          </w:tcPr>
          <w:p w14:paraId="78F1F10C" w14:textId="38EC5A5F"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0.125</w:t>
            </w:r>
          </w:p>
        </w:tc>
        <w:tc>
          <w:tcPr>
            <w:tcW w:w="1275" w:type="dxa"/>
          </w:tcPr>
          <w:p w14:paraId="74B94B66" w14:textId="00E3EC90"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0.676</w:t>
            </w:r>
          </w:p>
        </w:tc>
        <w:tc>
          <w:tcPr>
            <w:tcW w:w="1088" w:type="dxa"/>
          </w:tcPr>
          <w:p w14:paraId="038E7395" w14:textId="68E4701A"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.504</w:t>
            </w:r>
          </w:p>
        </w:tc>
      </w:tr>
      <w:tr w:rsidR="00DF59AB" w:rsidRPr="00086EA6" w14:paraId="61DC0A32" w14:textId="77777777" w:rsidTr="00D42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AACF8BD" w14:textId="61AE8E4F" w:rsidR="00DF59AB" w:rsidRPr="00086EA6" w:rsidRDefault="00DF59AB" w:rsidP="00DF59AB">
            <w:pPr>
              <w:ind w:firstLine="0"/>
            </w:pPr>
            <w:r w:rsidRPr="00086EA6">
              <w:t>24hr choose-F difference</w:t>
            </w:r>
          </w:p>
        </w:tc>
        <w:tc>
          <w:tcPr>
            <w:tcW w:w="1843" w:type="dxa"/>
          </w:tcPr>
          <w:p w14:paraId="08CF66D2" w14:textId="272E103E"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Linear</w:t>
            </w:r>
          </w:p>
        </w:tc>
        <w:tc>
          <w:tcPr>
            <w:tcW w:w="1985" w:type="dxa"/>
          </w:tcPr>
          <w:p w14:paraId="17A838F2" w14:textId="1F56C0CF"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-0.035</w:t>
            </w:r>
          </w:p>
        </w:tc>
        <w:tc>
          <w:tcPr>
            <w:tcW w:w="1275" w:type="dxa"/>
          </w:tcPr>
          <w:p w14:paraId="2B9D474D" w14:textId="4B572DA8"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-0.188</w:t>
            </w:r>
          </w:p>
        </w:tc>
        <w:tc>
          <w:tcPr>
            <w:tcW w:w="1088" w:type="dxa"/>
          </w:tcPr>
          <w:p w14:paraId="4BC50EF7" w14:textId="57EBA254" w:rsidR="00DF59AB" w:rsidRPr="00086EA6" w:rsidRDefault="00DF59AB" w:rsidP="00DF59AB">
            <w:pPr>
              <w:ind w:firstLine="0"/>
              <w:cnfStyle w:val="000000100000" w:firstRow="0" w:lastRow="0" w:firstColumn="0" w:lastColumn="0" w:oddVBand="0" w:evenVBand="0" w:oddHBand="1" w:evenHBand="0" w:firstRowFirstColumn="0" w:firstRowLastColumn="0" w:lastRowFirstColumn="0" w:lastRowLastColumn="0"/>
            </w:pPr>
            <w:r w:rsidRPr="00086EA6">
              <w:t>.852</w:t>
            </w:r>
          </w:p>
        </w:tc>
      </w:tr>
      <w:tr w:rsidR="00DF59AB" w:rsidRPr="00086EA6" w14:paraId="05892027" w14:textId="77777777" w:rsidTr="00D42793">
        <w:tc>
          <w:tcPr>
            <w:cnfStyle w:val="001000000000" w:firstRow="0" w:lastRow="0" w:firstColumn="1" w:lastColumn="0" w:oddVBand="0" w:evenVBand="0" w:oddHBand="0" w:evenHBand="0" w:firstRowFirstColumn="0" w:firstRowLastColumn="0" w:lastRowFirstColumn="0" w:lastRowLastColumn="0"/>
            <w:tcW w:w="2835" w:type="dxa"/>
          </w:tcPr>
          <w:p w14:paraId="518012A7" w14:textId="0724063C" w:rsidR="00DF59AB" w:rsidRPr="00086EA6" w:rsidRDefault="00DF59AB" w:rsidP="00DF59AB">
            <w:pPr>
              <w:ind w:firstLine="0"/>
            </w:pPr>
            <w:r w:rsidRPr="00086EA6">
              <w:t>24hr choose-F difference</w:t>
            </w:r>
          </w:p>
        </w:tc>
        <w:tc>
          <w:tcPr>
            <w:tcW w:w="1843" w:type="dxa"/>
          </w:tcPr>
          <w:p w14:paraId="39587F7D" w14:textId="2D31E3F4"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Quadratic</w:t>
            </w:r>
          </w:p>
        </w:tc>
        <w:tc>
          <w:tcPr>
            <w:tcW w:w="1985" w:type="dxa"/>
          </w:tcPr>
          <w:p w14:paraId="131FAAB1" w14:textId="597CEAA2"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-0.070</w:t>
            </w:r>
          </w:p>
        </w:tc>
        <w:tc>
          <w:tcPr>
            <w:tcW w:w="1275" w:type="dxa"/>
          </w:tcPr>
          <w:p w14:paraId="40E3F855" w14:textId="27618635"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-0.376</w:t>
            </w:r>
          </w:p>
        </w:tc>
        <w:tc>
          <w:tcPr>
            <w:tcW w:w="1088" w:type="dxa"/>
          </w:tcPr>
          <w:p w14:paraId="04BA98EB" w14:textId="05E6655F" w:rsidR="00DF59AB" w:rsidRPr="00086EA6" w:rsidRDefault="00DF59AB" w:rsidP="00DF59AB">
            <w:pPr>
              <w:ind w:firstLine="0"/>
              <w:cnfStyle w:val="000000000000" w:firstRow="0" w:lastRow="0" w:firstColumn="0" w:lastColumn="0" w:oddVBand="0" w:evenVBand="0" w:oddHBand="0" w:evenHBand="0" w:firstRowFirstColumn="0" w:firstRowLastColumn="0" w:lastRowFirstColumn="0" w:lastRowLastColumn="0"/>
            </w:pPr>
            <w:r w:rsidRPr="00086EA6">
              <w:t>.709</w:t>
            </w:r>
          </w:p>
        </w:tc>
      </w:tr>
    </w:tbl>
    <w:p w14:paraId="5999CF0A" w14:textId="72EDE039" w:rsidR="00D42793" w:rsidRPr="00086EA6" w:rsidRDefault="00D42793" w:rsidP="008F5271"/>
    <w:p w14:paraId="27C95DBA" w14:textId="77777777" w:rsidR="0013076E" w:rsidRPr="00086EA6" w:rsidRDefault="0013076E">
      <w:pPr>
        <w:rPr>
          <w:rFonts w:eastAsiaTheme="majorEastAsia" w:cstheme="majorBidi"/>
          <w:b/>
          <w:bCs/>
          <w:caps/>
        </w:rPr>
      </w:pPr>
      <w:r w:rsidRPr="00086EA6">
        <w:br w:type="page"/>
      </w:r>
    </w:p>
    <w:p w14:paraId="2ABFD448" w14:textId="65091076" w:rsidR="00F7241D" w:rsidRPr="00086EA6" w:rsidRDefault="00C175E0" w:rsidP="00F7241D">
      <w:pPr>
        <w:pStyle w:val="Heading1"/>
      </w:pPr>
      <w:r w:rsidRPr="00086EA6">
        <w:lastRenderedPageBreak/>
        <w:t xml:space="preserve">Other </w:t>
      </w:r>
      <w:r w:rsidR="00F7241D" w:rsidRPr="00086EA6">
        <w:t>Relationships</w:t>
      </w:r>
    </w:p>
    <w:p w14:paraId="7722B885" w14:textId="039961C3" w:rsidR="00F7241D" w:rsidRPr="00086EA6" w:rsidRDefault="00F7241D" w:rsidP="00F7241D">
      <w:r w:rsidRPr="00086EA6">
        <w:t>We also looked for linear relationships with MoCA</w:t>
      </w:r>
      <w:r w:rsidR="00C175E0" w:rsidRPr="00086EA6">
        <w:t>, DASS, BIS and LARS</w:t>
      </w:r>
      <w:r w:rsidRPr="00086EA6">
        <w:t xml:space="preserve">. None were significant (see Table S3 and </w:t>
      </w:r>
      <w:r w:rsidR="00207EFD" w:rsidRPr="00086EA6">
        <w:t>Fig.</w:t>
      </w:r>
      <w:r w:rsidRPr="00086EA6">
        <w:t xml:space="preserve"> S4).</w:t>
      </w:r>
    </w:p>
    <w:p w14:paraId="7EE8C763" w14:textId="77777777" w:rsidR="00F7241D" w:rsidRPr="00086EA6" w:rsidRDefault="00F7241D" w:rsidP="002E2076">
      <w:pPr>
        <w:keepNext/>
        <w:ind w:firstLine="0"/>
      </w:pPr>
      <w:r w:rsidRPr="00086EA6">
        <w:rPr>
          <w:noProof/>
        </w:rPr>
        <w:drawing>
          <wp:inline distT="0" distB="0" distL="0" distR="0" wp14:anchorId="3F6DF5E2" wp14:editId="18BE3A16">
            <wp:extent cx="5543550" cy="49932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caRegression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46618" cy="4996028"/>
                    </a:xfrm>
                    <a:prstGeom prst="rect">
                      <a:avLst/>
                    </a:prstGeom>
                  </pic:spPr>
                </pic:pic>
              </a:graphicData>
            </a:graphic>
          </wp:inline>
        </w:drawing>
      </w:r>
    </w:p>
    <w:p w14:paraId="0A83AFB0" w14:textId="5215EF97" w:rsidR="00F7241D" w:rsidRPr="00086EA6" w:rsidRDefault="00F7241D" w:rsidP="00F7241D">
      <w:pPr>
        <w:pStyle w:val="Caption"/>
      </w:pPr>
      <w:r w:rsidRPr="00086EA6">
        <w:t>Figure S</w:t>
      </w:r>
      <w:r w:rsidR="00925DC6" w:rsidRPr="00086EA6">
        <w:t>5</w:t>
      </w:r>
      <w:r w:rsidRPr="00086EA6">
        <w:t xml:space="preserve">. </w:t>
      </w:r>
      <w:r w:rsidR="002E2076" w:rsidRPr="00086EA6">
        <w:t>Scatter plots showing relationships between questionnaires and the difference between drug and placebo measures at 24 hours. The left column shows the difference between 24-hour accuracy, the middle</w:t>
      </w:r>
      <w:r w:rsidR="00F62107" w:rsidRPr="00086EA6">
        <w:t xml:space="preserve"> column</w:t>
      </w:r>
      <w:r w:rsidR="002E2076" w:rsidRPr="00086EA6">
        <w:t xml:space="preserve"> choose-A difference, and the right column choose-F difference. The rows show (in order): MoCA, DASS, BIS, and LARS.</w:t>
      </w:r>
      <w:r w:rsidRPr="00086EA6">
        <w:t xml:space="preserve"> The best fitting line is plotted with 95% confidence intervals. None of the lines were significantly different to a flat line.</w:t>
      </w:r>
    </w:p>
    <w:p w14:paraId="4DE18AA9" w14:textId="77777777" w:rsidR="0013076E" w:rsidRPr="00086EA6" w:rsidRDefault="0013076E">
      <w:pPr>
        <w:rPr>
          <w:iCs/>
          <w:sz w:val="16"/>
          <w:szCs w:val="18"/>
        </w:rPr>
      </w:pPr>
      <w:r w:rsidRPr="00086EA6">
        <w:br w:type="page"/>
      </w:r>
    </w:p>
    <w:p w14:paraId="454F0039" w14:textId="731D80C2" w:rsidR="00F7241D" w:rsidRPr="00086EA6" w:rsidRDefault="00F7241D" w:rsidP="00F7241D">
      <w:pPr>
        <w:pStyle w:val="Caption"/>
        <w:keepNext/>
      </w:pPr>
      <w:r w:rsidRPr="00086EA6">
        <w:lastRenderedPageBreak/>
        <w:t>Table S3. Statistics from the linear regressions of MoCA and the difference in performance measures between 24-hour drug and placebo tests.</w:t>
      </w:r>
    </w:p>
    <w:tbl>
      <w:tblPr>
        <w:tblStyle w:val="ListTable1Light"/>
        <w:tblW w:w="0" w:type="auto"/>
        <w:tblLook w:val="04A0" w:firstRow="1" w:lastRow="0" w:firstColumn="1" w:lastColumn="0" w:noHBand="0" w:noVBand="1"/>
      </w:tblPr>
      <w:tblGrid>
        <w:gridCol w:w="2835"/>
        <w:gridCol w:w="1843"/>
        <w:gridCol w:w="1985"/>
        <w:gridCol w:w="1275"/>
        <w:gridCol w:w="1088"/>
      </w:tblGrid>
      <w:tr w:rsidR="00F7241D" w:rsidRPr="00086EA6" w14:paraId="245AEBCD" w14:textId="77777777" w:rsidTr="002E2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163921E" w14:textId="77777777" w:rsidR="00F7241D" w:rsidRPr="00086EA6" w:rsidRDefault="00F7241D" w:rsidP="00B72617">
            <w:pPr>
              <w:ind w:firstLine="0"/>
            </w:pPr>
            <w:r w:rsidRPr="00086EA6">
              <w:t>Measure</w:t>
            </w:r>
          </w:p>
        </w:tc>
        <w:tc>
          <w:tcPr>
            <w:tcW w:w="1843" w:type="dxa"/>
          </w:tcPr>
          <w:p w14:paraId="33E93B1A" w14:textId="6E2BAA28" w:rsidR="00F7241D" w:rsidRPr="00086EA6" w:rsidRDefault="002E2076" w:rsidP="00B72617">
            <w:pPr>
              <w:ind w:firstLine="0"/>
              <w:cnfStyle w:val="100000000000" w:firstRow="1" w:lastRow="0" w:firstColumn="0" w:lastColumn="0" w:oddVBand="0" w:evenVBand="0" w:oddHBand="0" w:evenHBand="0" w:firstRowFirstColumn="0" w:firstRowLastColumn="0" w:lastRowFirstColumn="0" w:lastRowLastColumn="0"/>
            </w:pPr>
            <w:r w:rsidRPr="00086EA6">
              <w:t>IV</w:t>
            </w:r>
          </w:p>
        </w:tc>
        <w:tc>
          <w:tcPr>
            <w:tcW w:w="1985" w:type="dxa"/>
          </w:tcPr>
          <w:p w14:paraId="158D22C0" w14:textId="77777777" w:rsidR="00F7241D" w:rsidRPr="00086EA6" w:rsidRDefault="00F7241D" w:rsidP="00B72617">
            <w:pPr>
              <w:ind w:firstLine="0"/>
              <w:cnfStyle w:val="100000000000" w:firstRow="1" w:lastRow="0" w:firstColumn="0" w:lastColumn="0" w:oddVBand="0" w:evenVBand="0" w:oddHBand="0" w:evenHBand="0" w:firstRowFirstColumn="0" w:firstRowLastColumn="0" w:lastRowFirstColumn="0" w:lastRowLastColumn="0"/>
            </w:pPr>
            <w:r w:rsidRPr="00086EA6">
              <w:t>β (standardised)</w:t>
            </w:r>
          </w:p>
        </w:tc>
        <w:tc>
          <w:tcPr>
            <w:tcW w:w="1275" w:type="dxa"/>
          </w:tcPr>
          <w:p w14:paraId="627ACC1B" w14:textId="77777777" w:rsidR="00F7241D" w:rsidRPr="00086EA6" w:rsidRDefault="00F7241D" w:rsidP="00B72617">
            <w:pPr>
              <w:ind w:firstLine="0"/>
              <w:cnfStyle w:val="100000000000" w:firstRow="1" w:lastRow="0" w:firstColumn="0" w:lastColumn="0" w:oddVBand="0" w:evenVBand="0" w:oddHBand="0" w:evenHBand="0" w:firstRowFirstColumn="0" w:firstRowLastColumn="0" w:lastRowFirstColumn="0" w:lastRowLastColumn="0"/>
            </w:pPr>
            <w:r w:rsidRPr="00086EA6">
              <w:t>t</w:t>
            </w:r>
          </w:p>
        </w:tc>
        <w:tc>
          <w:tcPr>
            <w:tcW w:w="1088" w:type="dxa"/>
          </w:tcPr>
          <w:p w14:paraId="1BF51608" w14:textId="77777777" w:rsidR="00F7241D" w:rsidRPr="00086EA6" w:rsidRDefault="00F7241D" w:rsidP="00B72617">
            <w:pPr>
              <w:ind w:firstLine="0"/>
              <w:cnfStyle w:val="100000000000" w:firstRow="1" w:lastRow="0" w:firstColumn="0" w:lastColumn="0" w:oddVBand="0" w:evenVBand="0" w:oddHBand="0" w:evenHBand="0" w:firstRowFirstColumn="0" w:firstRowLastColumn="0" w:lastRowFirstColumn="0" w:lastRowLastColumn="0"/>
            </w:pPr>
            <w:r w:rsidRPr="00086EA6">
              <w:t>p</w:t>
            </w:r>
          </w:p>
        </w:tc>
      </w:tr>
      <w:tr w:rsidR="002C3DE0" w:rsidRPr="00086EA6" w14:paraId="5879AEFF"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F14E878" w14:textId="77777777" w:rsidR="00F7241D" w:rsidRPr="00086EA6" w:rsidRDefault="00F7241D" w:rsidP="00B72617">
            <w:pPr>
              <w:ind w:firstLine="0"/>
            </w:pPr>
            <w:r w:rsidRPr="00086EA6">
              <w:t>24hr accuracy difference</w:t>
            </w:r>
          </w:p>
        </w:tc>
        <w:tc>
          <w:tcPr>
            <w:tcW w:w="1843" w:type="dxa"/>
          </w:tcPr>
          <w:p w14:paraId="70272AFE" w14:textId="1C2BA6F6" w:rsidR="00F7241D" w:rsidRPr="00086EA6" w:rsidRDefault="002E2076" w:rsidP="00B72617">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985" w:type="dxa"/>
          </w:tcPr>
          <w:p w14:paraId="29A94597" w14:textId="5E67BB82"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0.233</w:t>
            </w:r>
          </w:p>
        </w:tc>
        <w:tc>
          <w:tcPr>
            <w:tcW w:w="1275" w:type="dxa"/>
          </w:tcPr>
          <w:p w14:paraId="5DDF7A4F" w14:textId="0312B177"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1.293</w:t>
            </w:r>
          </w:p>
        </w:tc>
        <w:tc>
          <w:tcPr>
            <w:tcW w:w="1088" w:type="dxa"/>
          </w:tcPr>
          <w:p w14:paraId="61641B56" w14:textId="1FD7F1BE"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.206</w:t>
            </w:r>
          </w:p>
        </w:tc>
      </w:tr>
      <w:tr w:rsidR="002C3DE0" w:rsidRPr="00086EA6" w14:paraId="38099106"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16725630" w14:textId="77777777" w:rsidR="00F7241D" w:rsidRPr="00086EA6" w:rsidRDefault="00F7241D" w:rsidP="00B72617">
            <w:pPr>
              <w:ind w:firstLine="0"/>
            </w:pPr>
            <w:r w:rsidRPr="00086EA6">
              <w:t>24hr choose-A difference</w:t>
            </w:r>
          </w:p>
        </w:tc>
        <w:tc>
          <w:tcPr>
            <w:tcW w:w="1843" w:type="dxa"/>
          </w:tcPr>
          <w:p w14:paraId="3B61339F" w14:textId="51B0EA88" w:rsidR="00F7241D" w:rsidRPr="00086EA6" w:rsidRDefault="002E2076" w:rsidP="00B72617">
            <w:pPr>
              <w:ind w:firstLine="0"/>
              <w:cnfStyle w:val="000000000000" w:firstRow="0" w:lastRow="0" w:firstColumn="0" w:lastColumn="0" w:oddVBand="0" w:evenVBand="0" w:oddHBand="0" w:evenHBand="0" w:firstRowFirstColumn="0" w:firstRowLastColumn="0" w:lastRowFirstColumn="0" w:lastRowLastColumn="0"/>
            </w:pPr>
            <w:r w:rsidRPr="00086EA6">
              <w:t>MoCA</w:t>
            </w:r>
          </w:p>
        </w:tc>
        <w:tc>
          <w:tcPr>
            <w:tcW w:w="1985" w:type="dxa"/>
          </w:tcPr>
          <w:p w14:paraId="1B063FD8" w14:textId="1BA5B380" w:rsidR="00F7241D" w:rsidRPr="00086EA6" w:rsidRDefault="00F7241D" w:rsidP="00B72617">
            <w:pPr>
              <w:ind w:firstLine="0"/>
              <w:cnfStyle w:val="000000000000" w:firstRow="0" w:lastRow="0" w:firstColumn="0" w:lastColumn="0" w:oddVBand="0" w:evenVBand="0" w:oddHBand="0" w:evenHBand="0" w:firstRowFirstColumn="0" w:firstRowLastColumn="0" w:lastRowFirstColumn="0" w:lastRowLastColumn="0"/>
            </w:pPr>
            <w:r w:rsidRPr="00086EA6">
              <w:t>0.133</w:t>
            </w:r>
          </w:p>
        </w:tc>
        <w:tc>
          <w:tcPr>
            <w:tcW w:w="1275" w:type="dxa"/>
          </w:tcPr>
          <w:p w14:paraId="59CBF638" w14:textId="65C7FC61" w:rsidR="00F7241D" w:rsidRPr="00086EA6" w:rsidRDefault="00F7241D" w:rsidP="00B72617">
            <w:pPr>
              <w:ind w:firstLine="0"/>
              <w:cnfStyle w:val="000000000000" w:firstRow="0" w:lastRow="0" w:firstColumn="0" w:lastColumn="0" w:oddVBand="0" w:evenVBand="0" w:oddHBand="0" w:evenHBand="0" w:firstRowFirstColumn="0" w:firstRowLastColumn="0" w:lastRowFirstColumn="0" w:lastRowLastColumn="0"/>
            </w:pPr>
            <w:r w:rsidRPr="00086EA6">
              <w:t>0.722</w:t>
            </w:r>
          </w:p>
        </w:tc>
        <w:tc>
          <w:tcPr>
            <w:tcW w:w="1088" w:type="dxa"/>
          </w:tcPr>
          <w:p w14:paraId="00B19764" w14:textId="2BE71C3C" w:rsidR="00F7241D" w:rsidRPr="00086EA6" w:rsidRDefault="00F7241D" w:rsidP="00B72617">
            <w:pPr>
              <w:ind w:firstLine="0"/>
              <w:cnfStyle w:val="000000000000" w:firstRow="0" w:lastRow="0" w:firstColumn="0" w:lastColumn="0" w:oddVBand="0" w:evenVBand="0" w:oddHBand="0" w:evenHBand="0" w:firstRowFirstColumn="0" w:firstRowLastColumn="0" w:lastRowFirstColumn="0" w:lastRowLastColumn="0"/>
            </w:pPr>
            <w:r w:rsidRPr="00086EA6">
              <w:t>.476</w:t>
            </w:r>
          </w:p>
        </w:tc>
      </w:tr>
      <w:tr w:rsidR="002C3DE0" w:rsidRPr="00086EA6" w14:paraId="284719CE"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4C12F9B" w14:textId="77777777" w:rsidR="00F7241D" w:rsidRPr="00086EA6" w:rsidRDefault="00F7241D" w:rsidP="00B72617">
            <w:pPr>
              <w:ind w:firstLine="0"/>
            </w:pPr>
            <w:r w:rsidRPr="00086EA6">
              <w:t>24hr choose-F difference</w:t>
            </w:r>
          </w:p>
        </w:tc>
        <w:tc>
          <w:tcPr>
            <w:tcW w:w="1843" w:type="dxa"/>
          </w:tcPr>
          <w:p w14:paraId="624C38D4" w14:textId="0B2241F8" w:rsidR="00F7241D" w:rsidRPr="00086EA6" w:rsidRDefault="002E2076" w:rsidP="00B72617">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985" w:type="dxa"/>
          </w:tcPr>
          <w:p w14:paraId="212D0FF5" w14:textId="027430A7"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-0.285</w:t>
            </w:r>
          </w:p>
        </w:tc>
        <w:tc>
          <w:tcPr>
            <w:tcW w:w="1275" w:type="dxa"/>
          </w:tcPr>
          <w:p w14:paraId="58C9F5E8" w14:textId="472099F6"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-1.599</w:t>
            </w:r>
          </w:p>
        </w:tc>
        <w:tc>
          <w:tcPr>
            <w:tcW w:w="1088" w:type="dxa"/>
          </w:tcPr>
          <w:p w14:paraId="56EB9F32" w14:textId="5F5B8E2F" w:rsidR="00F7241D" w:rsidRPr="00086EA6" w:rsidRDefault="00F7241D" w:rsidP="00B72617">
            <w:pPr>
              <w:ind w:firstLine="0"/>
              <w:cnfStyle w:val="000000100000" w:firstRow="0" w:lastRow="0" w:firstColumn="0" w:lastColumn="0" w:oddVBand="0" w:evenVBand="0" w:oddHBand="1" w:evenHBand="0" w:firstRowFirstColumn="0" w:firstRowLastColumn="0" w:lastRowFirstColumn="0" w:lastRowLastColumn="0"/>
            </w:pPr>
            <w:r w:rsidRPr="00086EA6">
              <w:t>.121</w:t>
            </w:r>
          </w:p>
        </w:tc>
      </w:tr>
      <w:tr w:rsidR="002E2076" w:rsidRPr="00086EA6" w14:paraId="797A3AA5"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31CE115F" w14:textId="1A40C841" w:rsidR="002E2076" w:rsidRPr="00086EA6" w:rsidRDefault="002E2076" w:rsidP="002E2076">
            <w:pPr>
              <w:ind w:firstLine="0"/>
            </w:pPr>
            <w:r w:rsidRPr="00086EA6">
              <w:t>24hr accuracy difference</w:t>
            </w:r>
          </w:p>
        </w:tc>
        <w:tc>
          <w:tcPr>
            <w:tcW w:w="1843" w:type="dxa"/>
          </w:tcPr>
          <w:p w14:paraId="497D27A1" w14:textId="4EE1A874"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DASS</w:t>
            </w:r>
          </w:p>
        </w:tc>
        <w:tc>
          <w:tcPr>
            <w:tcW w:w="1985" w:type="dxa"/>
          </w:tcPr>
          <w:p w14:paraId="61661537" w14:textId="3E8FAF28"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0.139</w:t>
            </w:r>
          </w:p>
        </w:tc>
        <w:tc>
          <w:tcPr>
            <w:tcW w:w="1275" w:type="dxa"/>
          </w:tcPr>
          <w:p w14:paraId="2448D4FF" w14:textId="27DB469A"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0.754</w:t>
            </w:r>
          </w:p>
        </w:tc>
        <w:tc>
          <w:tcPr>
            <w:tcW w:w="1088" w:type="dxa"/>
          </w:tcPr>
          <w:p w14:paraId="191FF156" w14:textId="3999EE03"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.457</w:t>
            </w:r>
          </w:p>
        </w:tc>
      </w:tr>
      <w:tr w:rsidR="002E2076" w:rsidRPr="00086EA6" w14:paraId="50D95818"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FB88868" w14:textId="424F1AD0" w:rsidR="002E2076" w:rsidRPr="00086EA6" w:rsidRDefault="002E2076" w:rsidP="002E2076">
            <w:pPr>
              <w:ind w:firstLine="0"/>
            </w:pPr>
            <w:r w:rsidRPr="00086EA6">
              <w:t>24hr choose-A difference</w:t>
            </w:r>
          </w:p>
        </w:tc>
        <w:tc>
          <w:tcPr>
            <w:tcW w:w="1843" w:type="dxa"/>
          </w:tcPr>
          <w:p w14:paraId="1555F61E" w14:textId="43A4D5AD"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DASS</w:t>
            </w:r>
          </w:p>
        </w:tc>
        <w:tc>
          <w:tcPr>
            <w:tcW w:w="1985" w:type="dxa"/>
          </w:tcPr>
          <w:p w14:paraId="1DCFABF3" w14:textId="2F0BCE12"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0.125</w:t>
            </w:r>
          </w:p>
        </w:tc>
        <w:tc>
          <w:tcPr>
            <w:tcW w:w="1275" w:type="dxa"/>
          </w:tcPr>
          <w:p w14:paraId="430454F4" w14:textId="13FC793D"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0.677</w:t>
            </w:r>
          </w:p>
        </w:tc>
        <w:tc>
          <w:tcPr>
            <w:tcW w:w="1088" w:type="dxa"/>
          </w:tcPr>
          <w:p w14:paraId="183C0004" w14:textId="794B9457"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.504</w:t>
            </w:r>
          </w:p>
        </w:tc>
      </w:tr>
      <w:tr w:rsidR="002E2076" w:rsidRPr="00086EA6" w14:paraId="644AFCF1"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508D2C64" w14:textId="6FC4760D" w:rsidR="002E2076" w:rsidRPr="00086EA6" w:rsidRDefault="002E2076" w:rsidP="002E2076">
            <w:pPr>
              <w:ind w:firstLine="0"/>
            </w:pPr>
            <w:r w:rsidRPr="00086EA6">
              <w:t>24hr choose-F difference</w:t>
            </w:r>
          </w:p>
        </w:tc>
        <w:tc>
          <w:tcPr>
            <w:tcW w:w="1843" w:type="dxa"/>
          </w:tcPr>
          <w:p w14:paraId="52ECE4AC" w14:textId="5E8B21B0"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DASS</w:t>
            </w:r>
          </w:p>
        </w:tc>
        <w:tc>
          <w:tcPr>
            <w:tcW w:w="1985" w:type="dxa"/>
          </w:tcPr>
          <w:p w14:paraId="650D8D59" w14:textId="5A91D5DE"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-0.238</w:t>
            </w:r>
          </w:p>
        </w:tc>
        <w:tc>
          <w:tcPr>
            <w:tcW w:w="1275" w:type="dxa"/>
          </w:tcPr>
          <w:p w14:paraId="53F47AA1" w14:textId="232EE9A6"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-1.322</w:t>
            </w:r>
          </w:p>
        </w:tc>
        <w:tc>
          <w:tcPr>
            <w:tcW w:w="1088" w:type="dxa"/>
          </w:tcPr>
          <w:p w14:paraId="65115085" w14:textId="48E99118"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.196</w:t>
            </w:r>
          </w:p>
        </w:tc>
      </w:tr>
      <w:tr w:rsidR="002E2076" w:rsidRPr="00086EA6" w14:paraId="379A3FE9"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4572FFF" w14:textId="55C52EC9" w:rsidR="002E2076" w:rsidRPr="00086EA6" w:rsidRDefault="002E2076" w:rsidP="002E2076">
            <w:pPr>
              <w:ind w:firstLine="0"/>
            </w:pPr>
            <w:r w:rsidRPr="00086EA6">
              <w:t>24hr accuracy difference</w:t>
            </w:r>
          </w:p>
        </w:tc>
        <w:tc>
          <w:tcPr>
            <w:tcW w:w="1843" w:type="dxa"/>
          </w:tcPr>
          <w:p w14:paraId="1FD8E9EF" w14:textId="33C84CBB"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BIS</w:t>
            </w:r>
          </w:p>
        </w:tc>
        <w:tc>
          <w:tcPr>
            <w:tcW w:w="1985" w:type="dxa"/>
          </w:tcPr>
          <w:p w14:paraId="5F933450" w14:textId="6A9D32A5"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0.087</w:t>
            </w:r>
          </w:p>
        </w:tc>
        <w:tc>
          <w:tcPr>
            <w:tcW w:w="1275" w:type="dxa"/>
          </w:tcPr>
          <w:p w14:paraId="2D4ACDA3" w14:textId="2BACD203"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0.465</w:t>
            </w:r>
          </w:p>
        </w:tc>
        <w:tc>
          <w:tcPr>
            <w:tcW w:w="1088" w:type="dxa"/>
          </w:tcPr>
          <w:p w14:paraId="29BFA143" w14:textId="2359DCC3"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.646</w:t>
            </w:r>
          </w:p>
        </w:tc>
      </w:tr>
      <w:tr w:rsidR="002E2076" w:rsidRPr="00086EA6" w14:paraId="2DA26022"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35C4A129" w14:textId="08A0B24F" w:rsidR="002E2076" w:rsidRPr="00086EA6" w:rsidRDefault="002E2076" w:rsidP="002E2076">
            <w:pPr>
              <w:ind w:firstLine="0"/>
            </w:pPr>
            <w:r w:rsidRPr="00086EA6">
              <w:t>24hr choose-A difference</w:t>
            </w:r>
          </w:p>
        </w:tc>
        <w:tc>
          <w:tcPr>
            <w:tcW w:w="1843" w:type="dxa"/>
          </w:tcPr>
          <w:p w14:paraId="53676E52" w14:textId="4B24E956"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BIS</w:t>
            </w:r>
          </w:p>
        </w:tc>
        <w:tc>
          <w:tcPr>
            <w:tcW w:w="1985" w:type="dxa"/>
          </w:tcPr>
          <w:p w14:paraId="4200241E" w14:textId="00FFA4C0"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0.074</w:t>
            </w:r>
          </w:p>
        </w:tc>
        <w:tc>
          <w:tcPr>
            <w:tcW w:w="1275" w:type="dxa"/>
          </w:tcPr>
          <w:p w14:paraId="1A76750F" w14:textId="731CBD4F"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0.392</w:t>
            </w:r>
          </w:p>
        </w:tc>
        <w:tc>
          <w:tcPr>
            <w:tcW w:w="1088" w:type="dxa"/>
          </w:tcPr>
          <w:p w14:paraId="4D7571FA" w14:textId="15F150E0"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.698</w:t>
            </w:r>
          </w:p>
        </w:tc>
      </w:tr>
      <w:tr w:rsidR="002E2076" w:rsidRPr="00086EA6" w14:paraId="382CC02C"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D87ACBD" w14:textId="17E539A6" w:rsidR="002E2076" w:rsidRPr="00086EA6" w:rsidRDefault="002E2076" w:rsidP="002E2076">
            <w:pPr>
              <w:ind w:firstLine="0"/>
            </w:pPr>
            <w:r w:rsidRPr="00086EA6">
              <w:t>24hr choose-F difference</w:t>
            </w:r>
          </w:p>
        </w:tc>
        <w:tc>
          <w:tcPr>
            <w:tcW w:w="1843" w:type="dxa"/>
          </w:tcPr>
          <w:p w14:paraId="48FA9DEF" w14:textId="2D6BF350"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BIS</w:t>
            </w:r>
          </w:p>
        </w:tc>
        <w:tc>
          <w:tcPr>
            <w:tcW w:w="1985" w:type="dxa"/>
          </w:tcPr>
          <w:p w14:paraId="5189BA68" w14:textId="1A59F228"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-0.203</w:t>
            </w:r>
          </w:p>
        </w:tc>
        <w:tc>
          <w:tcPr>
            <w:tcW w:w="1275" w:type="dxa"/>
          </w:tcPr>
          <w:p w14:paraId="2BC106CB" w14:textId="6AB0EFED"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-1.098</w:t>
            </w:r>
          </w:p>
        </w:tc>
        <w:tc>
          <w:tcPr>
            <w:tcW w:w="1088" w:type="dxa"/>
          </w:tcPr>
          <w:p w14:paraId="272E5983" w14:textId="0D6060EB"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.282</w:t>
            </w:r>
          </w:p>
        </w:tc>
      </w:tr>
      <w:tr w:rsidR="002E2076" w:rsidRPr="00086EA6" w14:paraId="46895457"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2E1BE18C" w14:textId="579D62D5" w:rsidR="002E2076" w:rsidRPr="00086EA6" w:rsidRDefault="002E2076" w:rsidP="002E2076">
            <w:pPr>
              <w:ind w:firstLine="0"/>
            </w:pPr>
            <w:r w:rsidRPr="00086EA6">
              <w:t>24hr accuracy difference</w:t>
            </w:r>
          </w:p>
        </w:tc>
        <w:tc>
          <w:tcPr>
            <w:tcW w:w="1843" w:type="dxa"/>
          </w:tcPr>
          <w:p w14:paraId="7EA883FC" w14:textId="3B3E545B"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LARS</w:t>
            </w:r>
          </w:p>
        </w:tc>
        <w:tc>
          <w:tcPr>
            <w:tcW w:w="1985" w:type="dxa"/>
          </w:tcPr>
          <w:p w14:paraId="21DC605F" w14:textId="1279B77D"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-0.137</w:t>
            </w:r>
          </w:p>
        </w:tc>
        <w:tc>
          <w:tcPr>
            <w:tcW w:w="1275" w:type="dxa"/>
          </w:tcPr>
          <w:p w14:paraId="1E69DFE0" w14:textId="458E4C73"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-0.745</w:t>
            </w:r>
          </w:p>
        </w:tc>
        <w:tc>
          <w:tcPr>
            <w:tcW w:w="1088" w:type="dxa"/>
          </w:tcPr>
          <w:p w14:paraId="5EBE532A" w14:textId="68C45FAA"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.462</w:t>
            </w:r>
          </w:p>
        </w:tc>
      </w:tr>
      <w:tr w:rsidR="002E2076" w:rsidRPr="00086EA6" w14:paraId="1A662F59" w14:textId="77777777" w:rsidTr="002E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4F757AD" w14:textId="4BE57BEA" w:rsidR="002E2076" w:rsidRPr="00086EA6" w:rsidRDefault="002E2076" w:rsidP="002E2076">
            <w:pPr>
              <w:ind w:firstLine="0"/>
            </w:pPr>
            <w:r w:rsidRPr="00086EA6">
              <w:t>24hr choose-A difference</w:t>
            </w:r>
          </w:p>
        </w:tc>
        <w:tc>
          <w:tcPr>
            <w:tcW w:w="1843" w:type="dxa"/>
          </w:tcPr>
          <w:p w14:paraId="4FEB6FFF" w14:textId="411E9080"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LARS</w:t>
            </w:r>
          </w:p>
        </w:tc>
        <w:tc>
          <w:tcPr>
            <w:tcW w:w="1985" w:type="dxa"/>
          </w:tcPr>
          <w:p w14:paraId="16347610" w14:textId="28EC186F"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-0.090</w:t>
            </w:r>
          </w:p>
        </w:tc>
        <w:tc>
          <w:tcPr>
            <w:tcW w:w="1275" w:type="dxa"/>
          </w:tcPr>
          <w:p w14:paraId="75A1F0EB" w14:textId="49BC0D32"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-0.487</w:t>
            </w:r>
          </w:p>
        </w:tc>
        <w:tc>
          <w:tcPr>
            <w:tcW w:w="1088" w:type="dxa"/>
          </w:tcPr>
          <w:p w14:paraId="60A44E8C" w14:textId="028063F1" w:rsidR="002E2076" w:rsidRPr="00086EA6" w:rsidRDefault="002E2076" w:rsidP="002E2076">
            <w:pPr>
              <w:ind w:firstLine="0"/>
              <w:cnfStyle w:val="000000100000" w:firstRow="0" w:lastRow="0" w:firstColumn="0" w:lastColumn="0" w:oddVBand="0" w:evenVBand="0" w:oddHBand="1" w:evenHBand="0" w:firstRowFirstColumn="0" w:firstRowLastColumn="0" w:lastRowFirstColumn="0" w:lastRowLastColumn="0"/>
            </w:pPr>
            <w:r w:rsidRPr="00086EA6">
              <w:t>.630</w:t>
            </w:r>
          </w:p>
        </w:tc>
      </w:tr>
      <w:tr w:rsidR="002E2076" w:rsidRPr="00086EA6" w14:paraId="02DE49E6" w14:textId="77777777" w:rsidTr="002E2076">
        <w:tc>
          <w:tcPr>
            <w:cnfStyle w:val="001000000000" w:firstRow="0" w:lastRow="0" w:firstColumn="1" w:lastColumn="0" w:oddVBand="0" w:evenVBand="0" w:oddHBand="0" w:evenHBand="0" w:firstRowFirstColumn="0" w:firstRowLastColumn="0" w:lastRowFirstColumn="0" w:lastRowLastColumn="0"/>
            <w:tcW w:w="2835" w:type="dxa"/>
          </w:tcPr>
          <w:p w14:paraId="64842D4D" w14:textId="3DCFA77C" w:rsidR="002E2076" w:rsidRPr="00086EA6" w:rsidRDefault="002E2076" w:rsidP="002E2076">
            <w:pPr>
              <w:ind w:firstLine="0"/>
            </w:pPr>
            <w:r w:rsidRPr="00086EA6">
              <w:t>24hr choose-F difference</w:t>
            </w:r>
          </w:p>
        </w:tc>
        <w:tc>
          <w:tcPr>
            <w:tcW w:w="1843" w:type="dxa"/>
          </w:tcPr>
          <w:p w14:paraId="3DCACC53" w14:textId="2BD9941F"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LARS</w:t>
            </w:r>
          </w:p>
        </w:tc>
        <w:tc>
          <w:tcPr>
            <w:tcW w:w="1985" w:type="dxa"/>
          </w:tcPr>
          <w:p w14:paraId="280D4E77" w14:textId="65A969D8"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0.015</w:t>
            </w:r>
          </w:p>
        </w:tc>
        <w:tc>
          <w:tcPr>
            <w:tcW w:w="1275" w:type="dxa"/>
          </w:tcPr>
          <w:p w14:paraId="2187FB8E" w14:textId="710E676E"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0.082</w:t>
            </w:r>
          </w:p>
        </w:tc>
        <w:tc>
          <w:tcPr>
            <w:tcW w:w="1088" w:type="dxa"/>
          </w:tcPr>
          <w:p w14:paraId="78CA45A2" w14:textId="0065AB43" w:rsidR="002E2076" w:rsidRPr="00086EA6" w:rsidRDefault="002E2076" w:rsidP="002E2076">
            <w:pPr>
              <w:ind w:firstLine="0"/>
              <w:cnfStyle w:val="000000000000" w:firstRow="0" w:lastRow="0" w:firstColumn="0" w:lastColumn="0" w:oddVBand="0" w:evenVBand="0" w:oddHBand="0" w:evenHBand="0" w:firstRowFirstColumn="0" w:firstRowLastColumn="0" w:lastRowFirstColumn="0" w:lastRowLastColumn="0"/>
            </w:pPr>
            <w:r w:rsidRPr="00086EA6">
              <w:t>.935</w:t>
            </w:r>
          </w:p>
        </w:tc>
      </w:tr>
    </w:tbl>
    <w:p w14:paraId="660E1BA2" w14:textId="63DEBE74" w:rsidR="00C175E0" w:rsidRPr="00086EA6" w:rsidRDefault="00C175E0" w:rsidP="008F5271"/>
    <w:p w14:paraId="54F69341" w14:textId="25EEE1B9" w:rsidR="006A5FDF" w:rsidRPr="00086EA6" w:rsidRDefault="006A5FDF" w:rsidP="004E5BF0">
      <w:pPr>
        <w:pStyle w:val="Caption"/>
        <w:keepNext/>
      </w:pPr>
      <w:r w:rsidRPr="00086EA6">
        <w:t xml:space="preserve">Table S4. The outputs from </w:t>
      </w:r>
      <w:r w:rsidR="001B712A" w:rsidRPr="00086EA6">
        <w:t>Pearson’s correlations between MoCA and age and accuracy measures across learning and testing phases</w:t>
      </w:r>
      <w:r w:rsidR="00C972D0" w:rsidRPr="00086EA6">
        <w:t>. * = p &lt; .05, ** = p &lt; .01, *** = p &lt; .001.</w:t>
      </w:r>
    </w:p>
    <w:tbl>
      <w:tblPr>
        <w:tblStyle w:val="ListTable1Light"/>
        <w:tblW w:w="0" w:type="auto"/>
        <w:tblLook w:val="04A0" w:firstRow="1" w:lastRow="0" w:firstColumn="1" w:lastColumn="0" w:noHBand="0" w:noVBand="1"/>
      </w:tblPr>
      <w:tblGrid>
        <w:gridCol w:w="2816"/>
        <w:gridCol w:w="1836"/>
        <w:gridCol w:w="1973"/>
        <w:gridCol w:w="1269"/>
        <w:gridCol w:w="1132"/>
      </w:tblGrid>
      <w:tr w:rsidR="002C3DE0" w:rsidRPr="00086EA6" w14:paraId="1A93A02B" w14:textId="77777777" w:rsidTr="00FA7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B41028F" w14:textId="77777777" w:rsidR="002C3DE0" w:rsidRPr="00086EA6" w:rsidRDefault="002C3DE0" w:rsidP="00FA771D">
            <w:pPr>
              <w:ind w:firstLine="0"/>
            </w:pPr>
            <w:r w:rsidRPr="00086EA6">
              <w:t>Measure</w:t>
            </w:r>
          </w:p>
        </w:tc>
        <w:tc>
          <w:tcPr>
            <w:tcW w:w="1843" w:type="dxa"/>
          </w:tcPr>
          <w:p w14:paraId="780BE6BC" w14:textId="498F2793" w:rsidR="002C3DE0" w:rsidRPr="00086EA6" w:rsidRDefault="002C3DE0" w:rsidP="00FA771D">
            <w:pPr>
              <w:ind w:firstLine="0"/>
              <w:cnfStyle w:val="100000000000" w:firstRow="1" w:lastRow="0" w:firstColumn="0" w:lastColumn="0" w:oddVBand="0" w:evenVBand="0" w:oddHBand="0" w:evenHBand="0" w:firstRowFirstColumn="0" w:firstRowLastColumn="0" w:lastRowFirstColumn="0" w:lastRowLastColumn="0"/>
            </w:pPr>
            <w:r w:rsidRPr="00086EA6">
              <w:t>Condition</w:t>
            </w:r>
          </w:p>
        </w:tc>
        <w:tc>
          <w:tcPr>
            <w:tcW w:w="1985" w:type="dxa"/>
          </w:tcPr>
          <w:p w14:paraId="7B9FC2BD" w14:textId="3996CF50" w:rsidR="002C3DE0" w:rsidRPr="00086EA6" w:rsidRDefault="002C3DE0" w:rsidP="00FA771D">
            <w:pPr>
              <w:ind w:firstLine="0"/>
              <w:cnfStyle w:val="100000000000" w:firstRow="1" w:lastRow="0" w:firstColumn="0" w:lastColumn="0" w:oddVBand="0" w:evenVBand="0" w:oddHBand="0" w:evenHBand="0" w:firstRowFirstColumn="0" w:firstRowLastColumn="0" w:lastRowFirstColumn="0" w:lastRowLastColumn="0"/>
            </w:pPr>
            <w:r w:rsidRPr="00086EA6">
              <w:t>IV</w:t>
            </w:r>
          </w:p>
        </w:tc>
        <w:tc>
          <w:tcPr>
            <w:tcW w:w="1275" w:type="dxa"/>
          </w:tcPr>
          <w:p w14:paraId="3AFEC406" w14:textId="7C76BB7B" w:rsidR="002C3DE0" w:rsidRPr="00086EA6" w:rsidRDefault="002C3DE0" w:rsidP="00FA771D">
            <w:pPr>
              <w:ind w:firstLine="0"/>
              <w:cnfStyle w:val="100000000000" w:firstRow="1" w:lastRow="0" w:firstColumn="0" w:lastColumn="0" w:oddVBand="0" w:evenVBand="0" w:oddHBand="0" w:evenHBand="0" w:firstRowFirstColumn="0" w:firstRowLastColumn="0" w:lastRowFirstColumn="0" w:lastRowLastColumn="0"/>
            </w:pPr>
            <w:r w:rsidRPr="00086EA6">
              <w:t>r</w:t>
            </w:r>
          </w:p>
        </w:tc>
        <w:tc>
          <w:tcPr>
            <w:tcW w:w="1088" w:type="dxa"/>
          </w:tcPr>
          <w:p w14:paraId="5AB2DB4B" w14:textId="57756C65" w:rsidR="002C3DE0" w:rsidRPr="00086EA6" w:rsidRDefault="005D031A" w:rsidP="00FA771D">
            <w:pPr>
              <w:ind w:firstLine="0"/>
              <w:cnfStyle w:val="100000000000" w:firstRow="1" w:lastRow="0" w:firstColumn="0" w:lastColumn="0" w:oddVBand="0" w:evenVBand="0" w:oddHBand="0" w:evenHBand="0" w:firstRowFirstColumn="0" w:firstRowLastColumn="0" w:lastRowFirstColumn="0" w:lastRowLastColumn="0"/>
            </w:pPr>
            <w:r w:rsidRPr="00086EA6">
              <w:t>p</w:t>
            </w:r>
          </w:p>
        </w:tc>
      </w:tr>
      <w:tr w:rsidR="002C3DE0" w:rsidRPr="00086EA6" w14:paraId="4EFDB1E6"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93CD174" w14:textId="0783D123" w:rsidR="002C3DE0" w:rsidRPr="00086EA6" w:rsidRDefault="002C3DE0" w:rsidP="002C3DE0">
            <w:pPr>
              <w:ind w:firstLine="0"/>
            </w:pPr>
            <w:r w:rsidRPr="00086EA6">
              <w:t>Learning accuracy</w:t>
            </w:r>
          </w:p>
        </w:tc>
        <w:tc>
          <w:tcPr>
            <w:tcW w:w="1843" w:type="dxa"/>
          </w:tcPr>
          <w:p w14:paraId="7D3C09CE" w14:textId="40F5309C"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03512CA9" w14:textId="657650E4"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275" w:type="dxa"/>
          </w:tcPr>
          <w:p w14:paraId="5C2AF695" w14:textId="62B7A033"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.364</w:t>
            </w:r>
          </w:p>
        </w:tc>
        <w:tc>
          <w:tcPr>
            <w:tcW w:w="1088" w:type="dxa"/>
          </w:tcPr>
          <w:p w14:paraId="77428BE4" w14:textId="11583063"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.044</w:t>
            </w:r>
            <w:r w:rsidR="00AD1F26" w:rsidRPr="00086EA6">
              <w:t>*</w:t>
            </w:r>
          </w:p>
        </w:tc>
      </w:tr>
      <w:tr w:rsidR="002C3DE0" w:rsidRPr="00086EA6" w14:paraId="35085365"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759E98FF" w14:textId="598EC0B5" w:rsidR="002C3DE0" w:rsidRPr="00086EA6" w:rsidRDefault="002C3DE0" w:rsidP="002C3DE0">
            <w:pPr>
              <w:ind w:firstLine="0"/>
            </w:pPr>
            <w:r w:rsidRPr="00086EA6">
              <w:t>Learning accuracy</w:t>
            </w:r>
          </w:p>
        </w:tc>
        <w:tc>
          <w:tcPr>
            <w:tcW w:w="1843" w:type="dxa"/>
          </w:tcPr>
          <w:p w14:paraId="606063AC" w14:textId="611138BC"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6CDCB332" w14:textId="02C4C087"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MoCA</w:t>
            </w:r>
          </w:p>
        </w:tc>
        <w:tc>
          <w:tcPr>
            <w:tcW w:w="1275" w:type="dxa"/>
          </w:tcPr>
          <w:p w14:paraId="69D36CB6" w14:textId="166D1E17"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.388</w:t>
            </w:r>
          </w:p>
        </w:tc>
        <w:tc>
          <w:tcPr>
            <w:tcW w:w="1088" w:type="dxa"/>
          </w:tcPr>
          <w:p w14:paraId="6EFE8384" w14:textId="7F44FAF0"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.031</w:t>
            </w:r>
            <w:r w:rsidR="00AD1F26" w:rsidRPr="00086EA6">
              <w:t>*</w:t>
            </w:r>
          </w:p>
        </w:tc>
      </w:tr>
      <w:tr w:rsidR="002C3DE0" w:rsidRPr="00086EA6" w14:paraId="0BCF80CB"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B7407A9" w14:textId="187B557B" w:rsidR="002C3DE0" w:rsidRPr="00086EA6" w:rsidRDefault="002C3DE0" w:rsidP="002C3DE0">
            <w:pPr>
              <w:ind w:firstLine="0"/>
            </w:pPr>
            <w:r w:rsidRPr="00086EA6">
              <w:t>0-min test accuracy</w:t>
            </w:r>
          </w:p>
        </w:tc>
        <w:tc>
          <w:tcPr>
            <w:tcW w:w="1843" w:type="dxa"/>
          </w:tcPr>
          <w:p w14:paraId="4D569A30" w14:textId="44E2BAA1"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0E65FB55" w14:textId="624269E6"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275" w:type="dxa"/>
          </w:tcPr>
          <w:p w14:paraId="7967A1D3" w14:textId="1F47671F"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.599</w:t>
            </w:r>
          </w:p>
        </w:tc>
        <w:tc>
          <w:tcPr>
            <w:tcW w:w="1088" w:type="dxa"/>
          </w:tcPr>
          <w:p w14:paraId="17B81377" w14:textId="1D11DC1C"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&lt;.001</w:t>
            </w:r>
            <w:r w:rsidR="00AD1F26" w:rsidRPr="00086EA6">
              <w:t>***</w:t>
            </w:r>
          </w:p>
        </w:tc>
      </w:tr>
      <w:tr w:rsidR="002C3DE0" w:rsidRPr="00086EA6" w14:paraId="415C244A"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328CA6F1" w14:textId="39A1DD89" w:rsidR="002C3DE0" w:rsidRPr="00086EA6" w:rsidRDefault="002C3DE0" w:rsidP="002C3DE0">
            <w:pPr>
              <w:ind w:firstLine="0"/>
            </w:pPr>
            <w:r w:rsidRPr="00086EA6">
              <w:t>0-min test accuracy</w:t>
            </w:r>
          </w:p>
        </w:tc>
        <w:tc>
          <w:tcPr>
            <w:tcW w:w="1843" w:type="dxa"/>
          </w:tcPr>
          <w:p w14:paraId="58ED320F" w14:textId="0EAA8BAF"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1EA6405E" w14:textId="0198B9C9"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MoCA</w:t>
            </w:r>
          </w:p>
        </w:tc>
        <w:tc>
          <w:tcPr>
            <w:tcW w:w="1275" w:type="dxa"/>
          </w:tcPr>
          <w:p w14:paraId="6B002499" w14:textId="274BB35A"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.234</w:t>
            </w:r>
          </w:p>
        </w:tc>
        <w:tc>
          <w:tcPr>
            <w:tcW w:w="1088" w:type="dxa"/>
          </w:tcPr>
          <w:p w14:paraId="7F88E23C" w14:textId="18F3E020"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.214</w:t>
            </w:r>
          </w:p>
        </w:tc>
      </w:tr>
      <w:tr w:rsidR="002C3DE0" w:rsidRPr="00086EA6" w14:paraId="7B02BC7B"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6E8F48B" w14:textId="5BE9A133" w:rsidR="002C3DE0" w:rsidRPr="00086EA6" w:rsidRDefault="002C3DE0" w:rsidP="002C3DE0">
            <w:pPr>
              <w:ind w:firstLine="0"/>
            </w:pPr>
            <w:r w:rsidRPr="00086EA6">
              <w:t>30-min test accuracy</w:t>
            </w:r>
          </w:p>
        </w:tc>
        <w:tc>
          <w:tcPr>
            <w:tcW w:w="1843" w:type="dxa"/>
          </w:tcPr>
          <w:p w14:paraId="31FA1AD0" w14:textId="44A67320"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62E37EBE" w14:textId="02958A49"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275" w:type="dxa"/>
          </w:tcPr>
          <w:p w14:paraId="4C822F6A" w14:textId="524BEA31"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.471</w:t>
            </w:r>
          </w:p>
        </w:tc>
        <w:tc>
          <w:tcPr>
            <w:tcW w:w="1088" w:type="dxa"/>
          </w:tcPr>
          <w:p w14:paraId="3961E108" w14:textId="191D3A74"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.008</w:t>
            </w:r>
            <w:r w:rsidR="00AD1F26" w:rsidRPr="00086EA6">
              <w:t>**</w:t>
            </w:r>
          </w:p>
        </w:tc>
      </w:tr>
      <w:tr w:rsidR="002C3DE0" w:rsidRPr="00086EA6" w14:paraId="6486E7ED"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3305ACF3" w14:textId="1C81630B" w:rsidR="002C3DE0" w:rsidRPr="00086EA6" w:rsidRDefault="002C3DE0" w:rsidP="002C3DE0">
            <w:pPr>
              <w:ind w:firstLine="0"/>
            </w:pPr>
            <w:r w:rsidRPr="00086EA6">
              <w:t>30-min test accuracy</w:t>
            </w:r>
          </w:p>
        </w:tc>
        <w:tc>
          <w:tcPr>
            <w:tcW w:w="1843" w:type="dxa"/>
          </w:tcPr>
          <w:p w14:paraId="7BC8C043" w14:textId="555B8213"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5F84D04F" w14:textId="42B1C8E9"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MoCA</w:t>
            </w:r>
          </w:p>
        </w:tc>
        <w:tc>
          <w:tcPr>
            <w:tcW w:w="1275" w:type="dxa"/>
          </w:tcPr>
          <w:p w14:paraId="05385E37" w14:textId="7949658F"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.179</w:t>
            </w:r>
          </w:p>
        </w:tc>
        <w:tc>
          <w:tcPr>
            <w:tcW w:w="1088" w:type="dxa"/>
          </w:tcPr>
          <w:p w14:paraId="5E830C97" w14:textId="431AF6BF"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.335</w:t>
            </w:r>
          </w:p>
        </w:tc>
      </w:tr>
      <w:tr w:rsidR="002C3DE0" w:rsidRPr="00086EA6" w14:paraId="028D4328"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67C5E98" w14:textId="458B0D76" w:rsidR="002C3DE0" w:rsidRPr="00086EA6" w:rsidRDefault="002C3DE0" w:rsidP="002C3DE0">
            <w:pPr>
              <w:ind w:firstLine="0"/>
            </w:pPr>
            <w:r w:rsidRPr="00086EA6">
              <w:t>24-hour test accuracy</w:t>
            </w:r>
          </w:p>
        </w:tc>
        <w:tc>
          <w:tcPr>
            <w:tcW w:w="1843" w:type="dxa"/>
          </w:tcPr>
          <w:p w14:paraId="0C45AB7D" w14:textId="75E1AFA5"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67D08BB6" w14:textId="78A478A8"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MoCA</w:t>
            </w:r>
          </w:p>
        </w:tc>
        <w:tc>
          <w:tcPr>
            <w:tcW w:w="1275" w:type="dxa"/>
          </w:tcPr>
          <w:p w14:paraId="468CB2E3" w14:textId="502817B6"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.489</w:t>
            </w:r>
          </w:p>
        </w:tc>
        <w:tc>
          <w:tcPr>
            <w:tcW w:w="1088" w:type="dxa"/>
          </w:tcPr>
          <w:p w14:paraId="1EB78C47" w14:textId="1CF41990"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.005</w:t>
            </w:r>
            <w:r w:rsidR="00AD1F26" w:rsidRPr="00086EA6">
              <w:t>**</w:t>
            </w:r>
          </w:p>
        </w:tc>
      </w:tr>
      <w:tr w:rsidR="002C3DE0" w:rsidRPr="00086EA6" w14:paraId="2B5FF3A9"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00561453" w14:textId="35B9AD87" w:rsidR="002C3DE0" w:rsidRPr="00086EA6" w:rsidRDefault="002C3DE0" w:rsidP="002C3DE0">
            <w:pPr>
              <w:ind w:firstLine="0"/>
            </w:pPr>
            <w:r w:rsidRPr="00086EA6">
              <w:t>24-hour test accuracy</w:t>
            </w:r>
          </w:p>
        </w:tc>
        <w:tc>
          <w:tcPr>
            <w:tcW w:w="1843" w:type="dxa"/>
          </w:tcPr>
          <w:p w14:paraId="01566FE0" w14:textId="3567CBE1"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6C0EA5EE" w14:textId="61DA4159"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MoCA</w:t>
            </w:r>
          </w:p>
        </w:tc>
        <w:tc>
          <w:tcPr>
            <w:tcW w:w="1275" w:type="dxa"/>
          </w:tcPr>
          <w:p w14:paraId="090088F1" w14:textId="26A3D5DB"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.176</w:t>
            </w:r>
          </w:p>
        </w:tc>
        <w:tc>
          <w:tcPr>
            <w:tcW w:w="1088" w:type="dxa"/>
          </w:tcPr>
          <w:p w14:paraId="74924B4E" w14:textId="4CE434E9"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.345</w:t>
            </w:r>
          </w:p>
        </w:tc>
      </w:tr>
      <w:tr w:rsidR="002C3DE0" w:rsidRPr="00086EA6" w14:paraId="43F92EB4"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646EA41" w14:textId="7A12031E" w:rsidR="002C3DE0" w:rsidRPr="00086EA6" w:rsidRDefault="002C3DE0" w:rsidP="002C3DE0">
            <w:pPr>
              <w:ind w:firstLine="0"/>
            </w:pPr>
            <w:r w:rsidRPr="00086EA6">
              <w:t>Learning accuracy</w:t>
            </w:r>
          </w:p>
        </w:tc>
        <w:tc>
          <w:tcPr>
            <w:tcW w:w="1843" w:type="dxa"/>
          </w:tcPr>
          <w:p w14:paraId="4995A54A" w14:textId="200EA161"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0CF2F462" w14:textId="385F5B52"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Age</w:t>
            </w:r>
          </w:p>
        </w:tc>
        <w:tc>
          <w:tcPr>
            <w:tcW w:w="1275" w:type="dxa"/>
          </w:tcPr>
          <w:p w14:paraId="5F9607AD" w14:textId="7F89DA3C"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-.344</w:t>
            </w:r>
          </w:p>
        </w:tc>
        <w:tc>
          <w:tcPr>
            <w:tcW w:w="1088" w:type="dxa"/>
          </w:tcPr>
          <w:p w14:paraId="19B15AE8" w14:textId="52E8B3C2"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.058</w:t>
            </w:r>
          </w:p>
        </w:tc>
      </w:tr>
      <w:tr w:rsidR="002C3DE0" w:rsidRPr="00086EA6" w14:paraId="03FE9955"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46394663" w14:textId="19E649C5" w:rsidR="002C3DE0" w:rsidRPr="00086EA6" w:rsidRDefault="002C3DE0" w:rsidP="002C3DE0">
            <w:pPr>
              <w:ind w:firstLine="0"/>
            </w:pPr>
            <w:r w:rsidRPr="00086EA6">
              <w:t>Learning accuracy</w:t>
            </w:r>
          </w:p>
        </w:tc>
        <w:tc>
          <w:tcPr>
            <w:tcW w:w="1843" w:type="dxa"/>
          </w:tcPr>
          <w:p w14:paraId="1E4E0D3F" w14:textId="32A8D5B8"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335EF617" w14:textId="7C65DD21"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Age</w:t>
            </w:r>
          </w:p>
        </w:tc>
        <w:tc>
          <w:tcPr>
            <w:tcW w:w="1275" w:type="dxa"/>
          </w:tcPr>
          <w:p w14:paraId="5D139FC7" w14:textId="29428438"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-.277</w:t>
            </w:r>
          </w:p>
        </w:tc>
        <w:tc>
          <w:tcPr>
            <w:tcW w:w="1088" w:type="dxa"/>
          </w:tcPr>
          <w:p w14:paraId="54E583D0" w14:textId="242F43CB"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.131</w:t>
            </w:r>
          </w:p>
        </w:tc>
      </w:tr>
      <w:tr w:rsidR="002C3DE0" w:rsidRPr="00086EA6" w14:paraId="3294740B"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3AA1DC" w14:textId="50BF97F6" w:rsidR="002C3DE0" w:rsidRPr="00086EA6" w:rsidRDefault="002C3DE0" w:rsidP="002C3DE0">
            <w:pPr>
              <w:ind w:firstLine="0"/>
            </w:pPr>
            <w:r w:rsidRPr="00086EA6">
              <w:t>0-min test accuracy</w:t>
            </w:r>
          </w:p>
        </w:tc>
        <w:tc>
          <w:tcPr>
            <w:tcW w:w="1843" w:type="dxa"/>
          </w:tcPr>
          <w:p w14:paraId="70606935" w14:textId="613589E3"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3DB112DC" w14:textId="6922BF89"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Age</w:t>
            </w:r>
          </w:p>
        </w:tc>
        <w:tc>
          <w:tcPr>
            <w:tcW w:w="1275" w:type="dxa"/>
          </w:tcPr>
          <w:p w14:paraId="4D2D5E75" w14:textId="76CD07A7"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-.129</w:t>
            </w:r>
          </w:p>
        </w:tc>
        <w:tc>
          <w:tcPr>
            <w:tcW w:w="1088" w:type="dxa"/>
          </w:tcPr>
          <w:p w14:paraId="608D94DB" w14:textId="17EFCE67"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.490</w:t>
            </w:r>
          </w:p>
        </w:tc>
      </w:tr>
      <w:tr w:rsidR="002C3DE0" w:rsidRPr="00086EA6" w14:paraId="49BE306C"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0A6626B8" w14:textId="03D88FA1" w:rsidR="002C3DE0" w:rsidRPr="00086EA6" w:rsidRDefault="002C3DE0" w:rsidP="002C3DE0">
            <w:pPr>
              <w:ind w:firstLine="0"/>
            </w:pPr>
            <w:r w:rsidRPr="00086EA6">
              <w:t>0-min test accuracy</w:t>
            </w:r>
          </w:p>
        </w:tc>
        <w:tc>
          <w:tcPr>
            <w:tcW w:w="1843" w:type="dxa"/>
          </w:tcPr>
          <w:p w14:paraId="0BE80C28" w14:textId="260AB821"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60270D8E" w14:textId="40D59F7E"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Age</w:t>
            </w:r>
          </w:p>
        </w:tc>
        <w:tc>
          <w:tcPr>
            <w:tcW w:w="1275" w:type="dxa"/>
          </w:tcPr>
          <w:p w14:paraId="553FF52C" w14:textId="7C455090"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-.089</w:t>
            </w:r>
          </w:p>
        </w:tc>
        <w:tc>
          <w:tcPr>
            <w:tcW w:w="1088" w:type="dxa"/>
          </w:tcPr>
          <w:p w14:paraId="11AD8B1A" w14:textId="0AE42C65"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.639</w:t>
            </w:r>
          </w:p>
        </w:tc>
      </w:tr>
      <w:tr w:rsidR="002C3DE0" w:rsidRPr="00086EA6" w14:paraId="2B58AB35"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7F090CE" w14:textId="24023975" w:rsidR="002C3DE0" w:rsidRPr="00086EA6" w:rsidRDefault="002C3DE0" w:rsidP="002C3DE0">
            <w:pPr>
              <w:ind w:firstLine="0"/>
            </w:pPr>
            <w:r w:rsidRPr="00086EA6">
              <w:t>30-min test accuracy</w:t>
            </w:r>
          </w:p>
        </w:tc>
        <w:tc>
          <w:tcPr>
            <w:tcW w:w="1843" w:type="dxa"/>
          </w:tcPr>
          <w:p w14:paraId="32EFD99F" w14:textId="04630E48"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367C77BD" w14:textId="53778A2A"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Age</w:t>
            </w:r>
          </w:p>
        </w:tc>
        <w:tc>
          <w:tcPr>
            <w:tcW w:w="1275" w:type="dxa"/>
          </w:tcPr>
          <w:p w14:paraId="600A525E" w14:textId="09613C34"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-.183</w:t>
            </w:r>
          </w:p>
        </w:tc>
        <w:tc>
          <w:tcPr>
            <w:tcW w:w="1088" w:type="dxa"/>
          </w:tcPr>
          <w:p w14:paraId="0706CFA5" w14:textId="07E60C87"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.326</w:t>
            </w:r>
          </w:p>
        </w:tc>
      </w:tr>
      <w:tr w:rsidR="002C3DE0" w:rsidRPr="00086EA6" w14:paraId="2ECEF087"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4114B8F0" w14:textId="733DCC32" w:rsidR="002C3DE0" w:rsidRPr="00086EA6" w:rsidRDefault="002C3DE0" w:rsidP="002C3DE0">
            <w:pPr>
              <w:ind w:firstLine="0"/>
            </w:pPr>
            <w:r w:rsidRPr="00086EA6">
              <w:t>30-min test accuracy</w:t>
            </w:r>
          </w:p>
        </w:tc>
        <w:tc>
          <w:tcPr>
            <w:tcW w:w="1843" w:type="dxa"/>
          </w:tcPr>
          <w:p w14:paraId="5307A01C" w14:textId="24CF87C9"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66963E11" w14:textId="458D1A51"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Age</w:t>
            </w:r>
          </w:p>
        </w:tc>
        <w:tc>
          <w:tcPr>
            <w:tcW w:w="1275" w:type="dxa"/>
          </w:tcPr>
          <w:p w14:paraId="2CD80198" w14:textId="115A3A7F"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-.103</w:t>
            </w:r>
          </w:p>
        </w:tc>
        <w:tc>
          <w:tcPr>
            <w:tcW w:w="1088" w:type="dxa"/>
          </w:tcPr>
          <w:p w14:paraId="75C201E0" w14:textId="0A453237"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.582</w:t>
            </w:r>
          </w:p>
        </w:tc>
      </w:tr>
      <w:tr w:rsidR="002C3DE0" w:rsidRPr="00086EA6" w14:paraId="6BDAD2EB" w14:textId="77777777" w:rsidTr="00FA7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98CC582" w14:textId="2FBA71AB" w:rsidR="002C3DE0" w:rsidRPr="00086EA6" w:rsidRDefault="002C3DE0" w:rsidP="002C3DE0">
            <w:pPr>
              <w:ind w:firstLine="0"/>
            </w:pPr>
            <w:r w:rsidRPr="00086EA6">
              <w:t>24-hour test accuracy</w:t>
            </w:r>
          </w:p>
        </w:tc>
        <w:tc>
          <w:tcPr>
            <w:tcW w:w="1843" w:type="dxa"/>
          </w:tcPr>
          <w:p w14:paraId="28820BE8" w14:textId="1EA7670B"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985" w:type="dxa"/>
          </w:tcPr>
          <w:p w14:paraId="200F8A8A" w14:textId="2E1B5D48" w:rsidR="002C3DE0" w:rsidRPr="00086EA6" w:rsidRDefault="002C3DE0" w:rsidP="002C3DE0">
            <w:pPr>
              <w:ind w:firstLine="0"/>
              <w:cnfStyle w:val="000000100000" w:firstRow="0" w:lastRow="0" w:firstColumn="0" w:lastColumn="0" w:oddVBand="0" w:evenVBand="0" w:oddHBand="1" w:evenHBand="0" w:firstRowFirstColumn="0" w:firstRowLastColumn="0" w:lastRowFirstColumn="0" w:lastRowLastColumn="0"/>
            </w:pPr>
            <w:r w:rsidRPr="00086EA6">
              <w:t>Age</w:t>
            </w:r>
          </w:p>
        </w:tc>
        <w:tc>
          <w:tcPr>
            <w:tcW w:w="1275" w:type="dxa"/>
          </w:tcPr>
          <w:p w14:paraId="0F42A002" w14:textId="2A1CC474"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-.108</w:t>
            </w:r>
          </w:p>
        </w:tc>
        <w:tc>
          <w:tcPr>
            <w:tcW w:w="1088" w:type="dxa"/>
          </w:tcPr>
          <w:p w14:paraId="0A013855" w14:textId="1B4B0460" w:rsidR="002C3DE0" w:rsidRPr="00086EA6" w:rsidRDefault="001B712A" w:rsidP="002C3DE0">
            <w:pPr>
              <w:ind w:firstLine="0"/>
              <w:cnfStyle w:val="000000100000" w:firstRow="0" w:lastRow="0" w:firstColumn="0" w:lastColumn="0" w:oddVBand="0" w:evenVBand="0" w:oddHBand="1" w:evenHBand="0" w:firstRowFirstColumn="0" w:firstRowLastColumn="0" w:lastRowFirstColumn="0" w:lastRowLastColumn="0"/>
            </w:pPr>
            <w:r w:rsidRPr="00086EA6">
              <w:t>.565</w:t>
            </w:r>
          </w:p>
        </w:tc>
      </w:tr>
      <w:tr w:rsidR="002C3DE0" w:rsidRPr="00086EA6" w14:paraId="019DAFCB" w14:textId="77777777" w:rsidTr="00FA771D">
        <w:tc>
          <w:tcPr>
            <w:cnfStyle w:val="001000000000" w:firstRow="0" w:lastRow="0" w:firstColumn="1" w:lastColumn="0" w:oddVBand="0" w:evenVBand="0" w:oddHBand="0" w:evenHBand="0" w:firstRowFirstColumn="0" w:firstRowLastColumn="0" w:lastRowFirstColumn="0" w:lastRowLastColumn="0"/>
            <w:tcW w:w="2835" w:type="dxa"/>
          </w:tcPr>
          <w:p w14:paraId="63503647" w14:textId="145EEC9A" w:rsidR="002C3DE0" w:rsidRPr="00086EA6" w:rsidRDefault="002C3DE0" w:rsidP="002C3DE0">
            <w:pPr>
              <w:ind w:firstLine="0"/>
            </w:pPr>
            <w:r w:rsidRPr="00086EA6">
              <w:t>24-hour test accuracy</w:t>
            </w:r>
          </w:p>
        </w:tc>
        <w:tc>
          <w:tcPr>
            <w:tcW w:w="1843" w:type="dxa"/>
          </w:tcPr>
          <w:p w14:paraId="173F32F0" w14:textId="18A79807"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Placebo</w:t>
            </w:r>
          </w:p>
        </w:tc>
        <w:tc>
          <w:tcPr>
            <w:tcW w:w="1985" w:type="dxa"/>
          </w:tcPr>
          <w:p w14:paraId="6E91DF4D" w14:textId="19A3871B" w:rsidR="002C3DE0" w:rsidRPr="00086EA6" w:rsidRDefault="002C3DE0" w:rsidP="002C3DE0">
            <w:pPr>
              <w:ind w:firstLine="0"/>
              <w:cnfStyle w:val="000000000000" w:firstRow="0" w:lastRow="0" w:firstColumn="0" w:lastColumn="0" w:oddVBand="0" w:evenVBand="0" w:oddHBand="0" w:evenHBand="0" w:firstRowFirstColumn="0" w:firstRowLastColumn="0" w:lastRowFirstColumn="0" w:lastRowLastColumn="0"/>
            </w:pPr>
            <w:r w:rsidRPr="00086EA6">
              <w:t>Age</w:t>
            </w:r>
          </w:p>
        </w:tc>
        <w:tc>
          <w:tcPr>
            <w:tcW w:w="1275" w:type="dxa"/>
          </w:tcPr>
          <w:p w14:paraId="6D307D10" w14:textId="4A79A503"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-.101</w:t>
            </w:r>
          </w:p>
        </w:tc>
        <w:tc>
          <w:tcPr>
            <w:tcW w:w="1088" w:type="dxa"/>
          </w:tcPr>
          <w:p w14:paraId="783AC4D2" w14:textId="05BEBFE5" w:rsidR="002C3DE0" w:rsidRPr="00086EA6" w:rsidRDefault="001B712A" w:rsidP="002C3DE0">
            <w:pPr>
              <w:ind w:firstLine="0"/>
              <w:cnfStyle w:val="000000000000" w:firstRow="0" w:lastRow="0" w:firstColumn="0" w:lastColumn="0" w:oddVBand="0" w:evenVBand="0" w:oddHBand="0" w:evenHBand="0" w:firstRowFirstColumn="0" w:firstRowLastColumn="0" w:lastRowFirstColumn="0" w:lastRowLastColumn="0"/>
            </w:pPr>
            <w:r w:rsidRPr="00086EA6">
              <w:t>.589</w:t>
            </w:r>
          </w:p>
        </w:tc>
      </w:tr>
    </w:tbl>
    <w:p w14:paraId="2CC51CDE" w14:textId="2FBE83C1" w:rsidR="00117021" w:rsidRPr="00086EA6" w:rsidRDefault="00117021" w:rsidP="004E5BF0"/>
    <w:p w14:paraId="439EEB31" w14:textId="77777777" w:rsidR="0013076E" w:rsidRPr="00086EA6" w:rsidRDefault="0013076E">
      <w:pPr>
        <w:rPr>
          <w:iCs/>
          <w:sz w:val="16"/>
          <w:szCs w:val="18"/>
        </w:rPr>
      </w:pPr>
      <w:r w:rsidRPr="00086EA6">
        <w:br w:type="page"/>
      </w:r>
    </w:p>
    <w:p w14:paraId="343A5ED0" w14:textId="7E14005D" w:rsidR="00117021" w:rsidRPr="00086EA6" w:rsidRDefault="00117021" w:rsidP="00117021"/>
    <w:p w14:paraId="605EEFB0" w14:textId="64720F97" w:rsidR="00F00B55" w:rsidRPr="00086EA6" w:rsidRDefault="00F00B55" w:rsidP="00117021">
      <w:r w:rsidRPr="00086EA6">
        <w:t>We included MoCA as a covariate in the analyses presented in the main text, which revealed no interactions of MoCA with condition for accuracy or any of the choices and did not alter the reported results (see Table</w:t>
      </w:r>
      <w:r w:rsidR="00B4714D" w:rsidRPr="00086EA6">
        <w:t xml:space="preserve"> S5</w:t>
      </w:r>
      <w:r w:rsidRPr="00086EA6">
        <w:t>).</w:t>
      </w:r>
    </w:p>
    <w:p w14:paraId="2BA4C71B" w14:textId="0A576B21" w:rsidR="00B4714D" w:rsidRPr="00086EA6" w:rsidRDefault="00B4714D" w:rsidP="004E5BF0">
      <w:pPr>
        <w:pStyle w:val="Caption"/>
        <w:keepNext/>
      </w:pPr>
      <w:r w:rsidRPr="00086EA6">
        <w:t>Table S</w:t>
      </w:r>
      <w:r w:rsidR="000057D4" w:rsidRPr="00086EA6">
        <w:t>5</w:t>
      </w:r>
      <w:r w:rsidRPr="00086EA6">
        <w:t>. The output from within-subject one-way ANOVAs with a between-subject factor of MoCA, on 24-hour test measures. No effects were significant.</w:t>
      </w:r>
    </w:p>
    <w:tbl>
      <w:tblPr>
        <w:tblStyle w:val="ListTable1Light"/>
        <w:tblW w:w="0" w:type="auto"/>
        <w:tblLook w:val="04A0" w:firstRow="1" w:lastRow="0" w:firstColumn="1" w:lastColumn="0" w:noHBand="0" w:noVBand="1"/>
      </w:tblPr>
      <w:tblGrid>
        <w:gridCol w:w="1701"/>
        <w:gridCol w:w="2410"/>
        <w:gridCol w:w="756"/>
        <w:gridCol w:w="636"/>
        <w:gridCol w:w="636"/>
      </w:tblGrid>
      <w:tr w:rsidR="00B4714D" w:rsidRPr="00086EA6" w14:paraId="1DC36505" w14:textId="77777777" w:rsidTr="004E5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15C5C5D6" w14:textId="77777777" w:rsidR="00B4714D" w:rsidRPr="00086EA6" w:rsidRDefault="00B4714D" w:rsidP="00B72617">
            <w:pPr>
              <w:ind w:firstLine="0"/>
            </w:pPr>
            <w:r w:rsidRPr="00086EA6">
              <w:t>Measure</w:t>
            </w:r>
          </w:p>
        </w:tc>
        <w:tc>
          <w:tcPr>
            <w:tcW w:w="2410" w:type="dxa"/>
          </w:tcPr>
          <w:p w14:paraId="7D7F4BBC" w14:textId="0A5924A6" w:rsidR="00B4714D" w:rsidRPr="00086EA6" w:rsidRDefault="00B4714D" w:rsidP="00B72617">
            <w:pPr>
              <w:ind w:firstLine="0"/>
              <w:cnfStyle w:val="100000000000" w:firstRow="1" w:lastRow="0" w:firstColumn="0" w:lastColumn="0" w:oddVBand="0" w:evenVBand="0" w:oddHBand="0" w:evenHBand="0" w:firstRowFirstColumn="0" w:firstRowLastColumn="0" w:lastRowFirstColumn="0" w:lastRowLastColumn="0"/>
            </w:pPr>
            <w:r w:rsidRPr="00086EA6">
              <w:t>Effect</w:t>
            </w:r>
          </w:p>
        </w:tc>
        <w:tc>
          <w:tcPr>
            <w:tcW w:w="0" w:type="dxa"/>
            <w:hideMark/>
          </w:tcPr>
          <w:p w14:paraId="5F436786" w14:textId="01177F67" w:rsidR="00B4714D" w:rsidRPr="00086EA6" w:rsidRDefault="00B4714D" w:rsidP="00B72617">
            <w:pPr>
              <w:ind w:firstLine="0"/>
              <w:cnfStyle w:val="100000000000" w:firstRow="1" w:lastRow="0" w:firstColumn="0" w:lastColumn="0" w:oddVBand="0" w:evenVBand="0" w:oddHBand="0" w:evenHBand="0" w:firstRowFirstColumn="0" w:firstRowLastColumn="0" w:lastRowFirstColumn="0" w:lastRowLastColumn="0"/>
            </w:pPr>
            <w:r w:rsidRPr="00086EA6">
              <w:t>F</w:t>
            </w:r>
          </w:p>
        </w:tc>
        <w:tc>
          <w:tcPr>
            <w:tcW w:w="0" w:type="dxa"/>
            <w:hideMark/>
          </w:tcPr>
          <w:p w14:paraId="37E77624" w14:textId="77777777" w:rsidR="00B4714D" w:rsidRPr="00086EA6" w:rsidRDefault="00B4714D" w:rsidP="00B72617">
            <w:pPr>
              <w:ind w:firstLine="0"/>
              <w:cnfStyle w:val="100000000000" w:firstRow="1" w:lastRow="0" w:firstColumn="0" w:lastColumn="0" w:oddVBand="0" w:evenVBand="0" w:oddHBand="0" w:evenHBand="0" w:firstRowFirstColumn="0" w:firstRowLastColumn="0" w:lastRowFirstColumn="0" w:lastRowLastColumn="0"/>
            </w:pPr>
            <w:r w:rsidRPr="00086EA6">
              <w:t>p</w:t>
            </w:r>
          </w:p>
        </w:tc>
        <w:tc>
          <w:tcPr>
            <w:tcW w:w="0" w:type="dxa"/>
            <w:hideMark/>
          </w:tcPr>
          <w:p w14:paraId="45AC2396" w14:textId="7A5A7018" w:rsidR="00B4714D" w:rsidRPr="00086EA6" w:rsidRDefault="000731D9" w:rsidP="00B72617">
            <w:pPr>
              <w:ind w:firstLine="0"/>
              <w:cnfStyle w:val="100000000000" w:firstRow="1" w:lastRow="0" w:firstColumn="0" w:lastColumn="0" w:oddVBand="0" w:evenVBand="0" w:oddHBand="0" w:evenHBand="0" w:firstRowFirstColumn="0" w:firstRowLastColumn="0" w:lastRowFirstColumn="0" w:lastRowLastColumn="0"/>
            </w:pPr>
            <m:oMathPara>
              <m:oMathParaPr>
                <m:jc m:val="left"/>
              </m:oMathParaPr>
              <m:oMath>
                <m:sSubSup>
                  <m:sSubSupPr>
                    <m:ctrlPr>
                      <w:rPr>
                        <w:rFonts w:ascii="Cambria Math" w:hAnsi="Cambria Math" w:cs="Times New Roman"/>
                        <w:i/>
                      </w:rPr>
                    </m:ctrlPr>
                  </m:sSubSupPr>
                  <m:e>
                    <m:r>
                      <m:rPr>
                        <m:sty m:val="bi"/>
                      </m:rPr>
                      <w:rPr>
                        <w:rFonts w:ascii="Cambria Math" w:hAnsi="Cambria Math"/>
                      </w:rPr>
                      <m:t>η</m:t>
                    </m:r>
                  </m:e>
                  <m:sub>
                    <m:r>
                      <m:rPr>
                        <m:sty m:val="bi"/>
                      </m:rPr>
                      <w:rPr>
                        <w:rFonts w:ascii="Cambria Math" w:hAnsi="Cambria Math"/>
                      </w:rPr>
                      <m:t>p</m:t>
                    </m:r>
                  </m:sub>
                  <m:sup>
                    <m:r>
                      <m:rPr>
                        <m:sty m:val="bi"/>
                      </m:rPr>
                      <w:rPr>
                        <w:rFonts w:ascii="Cambria Math" w:hAnsi="Cambria Math"/>
                      </w:rPr>
                      <m:t>2</m:t>
                    </m:r>
                  </m:sup>
                </m:sSubSup>
              </m:oMath>
            </m:oMathPara>
          </w:p>
        </w:tc>
      </w:tr>
      <w:tr w:rsidR="00B4714D" w:rsidRPr="00086EA6" w14:paraId="19AE1FD8"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C073958" w14:textId="4898AF92" w:rsidR="00B4714D" w:rsidRPr="00086EA6" w:rsidRDefault="00B4714D" w:rsidP="00B72617">
            <w:pPr>
              <w:ind w:firstLine="0"/>
            </w:pPr>
            <w:r w:rsidRPr="00086EA6">
              <w:t>Accuracy</w:t>
            </w:r>
          </w:p>
        </w:tc>
        <w:tc>
          <w:tcPr>
            <w:tcW w:w="2410" w:type="dxa"/>
          </w:tcPr>
          <w:p w14:paraId="0DABCDB0" w14:textId="3B97665F" w:rsidR="00B4714D" w:rsidRPr="00086EA6" w:rsidRDefault="00B4714D" w:rsidP="00B72617">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0" w:type="dxa"/>
          </w:tcPr>
          <w:p w14:paraId="6C2FDE93" w14:textId="178969C8" w:rsidR="00B4714D" w:rsidRPr="00086EA6" w:rsidRDefault="00B4714D" w:rsidP="00B72617">
            <w:pPr>
              <w:ind w:firstLine="0"/>
              <w:cnfStyle w:val="000000100000" w:firstRow="0" w:lastRow="0" w:firstColumn="0" w:lastColumn="0" w:oddVBand="0" w:evenVBand="0" w:oddHBand="1" w:evenHBand="0" w:firstRowFirstColumn="0" w:firstRowLastColumn="0" w:lastRowFirstColumn="0" w:lastRowLastColumn="0"/>
            </w:pPr>
            <w:r w:rsidRPr="00086EA6">
              <w:t>1.387</w:t>
            </w:r>
          </w:p>
        </w:tc>
        <w:tc>
          <w:tcPr>
            <w:tcW w:w="0" w:type="dxa"/>
          </w:tcPr>
          <w:p w14:paraId="037AA61E" w14:textId="3BF85AC3" w:rsidR="00B4714D" w:rsidRPr="00086EA6" w:rsidRDefault="00B4714D" w:rsidP="00B72617">
            <w:pPr>
              <w:ind w:firstLine="0"/>
              <w:cnfStyle w:val="000000100000" w:firstRow="0" w:lastRow="0" w:firstColumn="0" w:lastColumn="0" w:oddVBand="0" w:evenVBand="0" w:oddHBand="1" w:evenHBand="0" w:firstRowFirstColumn="0" w:firstRowLastColumn="0" w:lastRowFirstColumn="0" w:lastRowLastColumn="0"/>
            </w:pPr>
            <w:r w:rsidRPr="00086EA6">
              <w:t>.248</w:t>
            </w:r>
          </w:p>
        </w:tc>
        <w:tc>
          <w:tcPr>
            <w:tcW w:w="0" w:type="dxa"/>
          </w:tcPr>
          <w:p w14:paraId="134371FE" w14:textId="7BAB2370" w:rsidR="00B4714D" w:rsidRPr="00086EA6" w:rsidRDefault="00B4714D" w:rsidP="00B72617">
            <w:pPr>
              <w:ind w:firstLine="0"/>
              <w:cnfStyle w:val="000000100000" w:firstRow="0" w:lastRow="0" w:firstColumn="0" w:lastColumn="0" w:oddVBand="0" w:evenVBand="0" w:oddHBand="1" w:evenHBand="0" w:firstRowFirstColumn="0" w:firstRowLastColumn="0" w:lastRowFirstColumn="0" w:lastRowLastColumn="0"/>
            </w:pPr>
            <w:r w:rsidRPr="00086EA6">
              <w:t>.046</w:t>
            </w:r>
          </w:p>
        </w:tc>
      </w:tr>
      <w:tr w:rsidR="00B4714D" w:rsidRPr="00086EA6" w14:paraId="0FE5BF9B" w14:textId="77777777" w:rsidTr="004E5BF0">
        <w:tc>
          <w:tcPr>
            <w:cnfStyle w:val="001000000000" w:firstRow="0" w:lastRow="0" w:firstColumn="1" w:lastColumn="0" w:oddVBand="0" w:evenVBand="0" w:oddHBand="0" w:evenHBand="0" w:firstRowFirstColumn="0" w:firstRowLastColumn="0" w:lastRowFirstColumn="0" w:lastRowLastColumn="0"/>
            <w:tcW w:w="1701" w:type="dxa"/>
            <w:hideMark/>
          </w:tcPr>
          <w:p w14:paraId="480873F7" w14:textId="01D5D922" w:rsidR="00B4714D" w:rsidRPr="00086EA6" w:rsidRDefault="00B4714D" w:rsidP="00B72617">
            <w:pPr>
              <w:ind w:firstLine="0"/>
            </w:pPr>
            <w:r w:rsidRPr="00086EA6">
              <w:t>Accuracy</w:t>
            </w:r>
          </w:p>
        </w:tc>
        <w:tc>
          <w:tcPr>
            <w:tcW w:w="2410" w:type="dxa"/>
          </w:tcPr>
          <w:p w14:paraId="4CD8D399" w14:textId="5EC368C1" w:rsidR="00B4714D" w:rsidRPr="00086EA6" w:rsidRDefault="00B4714D" w:rsidP="00B72617">
            <w:pPr>
              <w:ind w:firstLine="0"/>
              <w:cnfStyle w:val="000000000000" w:firstRow="0" w:lastRow="0" w:firstColumn="0" w:lastColumn="0" w:oddVBand="0" w:evenVBand="0" w:oddHBand="0" w:evenHBand="0" w:firstRowFirstColumn="0" w:firstRowLastColumn="0" w:lastRowFirstColumn="0" w:lastRowLastColumn="0"/>
            </w:pPr>
            <w:r w:rsidRPr="00086EA6">
              <w:t>Drug * MoCA</w:t>
            </w:r>
          </w:p>
        </w:tc>
        <w:tc>
          <w:tcPr>
            <w:tcW w:w="0" w:type="dxa"/>
          </w:tcPr>
          <w:p w14:paraId="0755A40C" w14:textId="12FE9CFA" w:rsidR="00B4714D" w:rsidRPr="00086EA6" w:rsidRDefault="00B4714D" w:rsidP="00B72617">
            <w:pPr>
              <w:ind w:firstLine="0"/>
              <w:cnfStyle w:val="000000000000" w:firstRow="0" w:lastRow="0" w:firstColumn="0" w:lastColumn="0" w:oddVBand="0" w:evenVBand="0" w:oddHBand="0" w:evenHBand="0" w:firstRowFirstColumn="0" w:firstRowLastColumn="0" w:lastRowFirstColumn="0" w:lastRowLastColumn="0"/>
            </w:pPr>
            <w:r w:rsidRPr="00086EA6">
              <w:t>1.671</w:t>
            </w:r>
          </w:p>
        </w:tc>
        <w:tc>
          <w:tcPr>
            <w:tcW w:w="0" w:type="dxa"/>
          </w:tcPr>
          <w:p w14:paraId="7B83279D" w14:textId="79BACE60" w:rsidR="00B4714D" w:rsidRPr="00086EA6" w:rsidRDefault="00B4714D" w:rsidP="00B72617">
            <w:pPr>
              <w:ind w:firstLine="0"/>
              <w:cnfStyle w:val="000000000000" w:firstRow="0" w:lastRow="0" w:firstColumn="0" w:lastColumn="0" w:oddVBand="0" w:evenVBand="0" w:oddHBand="0" w:evenHBand="0" w:firstRowFirstColumn="0" w:firstRowLastColumn="0" w:lastRowFirstColumn="0" w:lastRowLastColumn="0"/>
            </w:pPr>
            <w:r w:rsidRPr="00086EA6">
              <w:t>.206</w:t>
            </w:r>
          </w:p>
        </w:tc>
        <w:tc>
          <w:tcPr>
            <w:tcW w:w="0" w:type="dxa"/>
          </w:tcPr>
          <w:p w14:paraId="7193A845" w14:textId="1042A39F" w:rsidR="00B4714D" w:rsidRPr="00086EA6" w:rsidRDefault="00B4714D" w:rsidP="00B72617">
            <w:pPr>
              <w:ind w:firstLine="0"/>
              <w:cnfStyle w:val="000000000000" w:firstRow="0" w:lastRow="0" w:firstColumn="0" w:lastColumn="0" w:oddVBand="0" w:evenVBand="0" w:oddHBand="0" w:evenHBand="0" w:firstRowFirstColumn="0" w:firstRowLastColumn="0" w:lastRowFirstColumn="0" w:lastRowLastColumn="0"/>
            </w:pPr>
            <w:r w:rsidRPr="00086EA6">
              <w:t>.054</w:t>
            </w:r>
          </w:p>
        </w:tc>
      </w:tr>
      <w:tr w:rsidR="00B4714D" w:rsidRPr="00086EA6" w14:paraId="7D11FEE3"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7BF45C9F" w14:textId="417C31E8" w:rsidR="00B4714D" w:rsidRPr="00086EA6" w:rsidRDefault="00B4714D" w:rsidP="00B4714D">
            <w:pPr>
              <w:ind w:firstLine="0"/>
            </w:pPr>
            <w:r w:rsidRPr="00086EA6">
              <w:t>Choose-A</w:t>
            </w:r>
          </w:p>
        </w:tc>
        <w:tc>
          <w:tcPr>
            <w:tcW w:w="2410" w:type="dxa"/>
          </w:tcPr>
          <w:p w14:paraId="1F18067C" w14:textId="51C5C838"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0" w:type="dxa"/>
          </w:tcPr>
          <w:p w14:paraId="68922C41" w14:textId="353A77F0"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0.571</w:t>
            </w:r>
          </w:p>
        </w:tc>
        <w:tc>
          <w:tcPr>
            <w:tcW w:w="0" w:type="dxa"/>
          </w:tcPr>
          <w:p w14:paraId="4AB8BA6A" w14:textId="4216628E"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.456</w:t>
            </w:r>
          </w:p>
        </w:tc>
        <w:tc>
          <w:tcPr>
            <w:tcW w:w="0" w:type="dxa"/>
          </w:tcPr>
          <w:p w14:paraId="2BD45791" w14:textId="1B19D750"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.019</w:t>
            </w:r>
          </w:p>
        </w:tc>
      </w:tr>
      <w:tr w:rsidR="00B4714D" w:rsidRPr="00086EA6" w14:paraId="7D989A2B" w14:textId="77777777" w:rsidTr="004E5BF0">
        <w:tc>
          <w:tcPr>
            <w:cnfStyle w:val="001000000000" w:firstRow="0" w:lastRow="0" w:firstColumn="1" w:lastColumn="0" w:oddVBand="0" w:evenVBand="0" w:oddHBand="0" w:evenHBand="0" w:firstRowFirstColumn="0" w:firstRowLastColumn="0" w:lastRowFirstColumn="0" w:lastRowLastColumn="0"/>
            <w:tcW w:w="1701" w:type="dxa"/>
            <w:hideMark/>
          </w:tcPr>
          <w:p w14:paraId="366C51F0" w14:textId="0DCA87C7" w:rsidR="00B4714D" w:rsidRPr="00086EA6" w:rsidRDefault="00B4714D" w:rsidP="00B4714D">
            <w:pPr>
              <w:ind w:firstLine="0"/>
            </w:pPr>
            <w:r w:rsidRPr="00086EA6">
              <w:t>Choose-A</w:t>
            </w:r>
          </w:p>
        </w:tc>
        <w:tc>
          <w:tcPr>
            <w:tcW w:w="2410" w:type="dxa"/>
          </w:tcPr>
          <w:p w14:paraId="3C758D76" w14:textId="2251E241"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Drug * MoCA</w:t>
            </w:r>
          </w:p>
        </w:tc>
        <w:tc>
          <w:tcPr>
            <w:tcW w:w="0" w:type="dxa"/>
          </w:tcPr>
          <w:p w14:paraId="7490273F" w14:textId="77BD83C8"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0.521</w:t>
            </w:r>
          </w:p>
        </w:tc>
        <w:tc>
          <w:tcPr>
            <w:tcW w:w="0" w:type="dxa"/>
          </w:tcPr>
          <w:p w14:paraId="593E8B87" w14:textId="02E20DD1"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.476</w:t>
            </w:r>
          </w:p>
        </w:tc>
        <w:tc>
          <w:tcPr>
            <w:tcW w:w="0" w:type="dxa"/>
          </w:tcPr>
          <w:p w14:paraId="4F7BACC2" w14:textId="77E95B0A"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.018</w:t>
            </w:r>
          </w:p>
        </w:tc>
      </w:tr>
      <w:tr w:rsidR="00B4714D" w:rsidRPr="00086EA6" w14:paraId="1C562480" w14:textId="77777777" w:rsidTr="004E5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25F4CBE" w14:textId="526A93C2" w:rsidR="00B4714D" w:rsidRPr="00086EA6" w:rsidRDefault="00B4714D" w:rsidP="00B4714D">
            <w:pPr>
              <w:ind w:firstLine="0"/>
            </w:pPr>
            <w:r w:rsidRPr="00086EA6">
              <w:t>Choose-F</w:t>
            </w:r>
          </w:p>
        </w:tc>
        <w:tc>
          <w:tcPr>
            <w:tcW w:w="2410" w:type="dxa"/>
          </w:tcPr>
          <w:p w14:paraId="71B18FFA" w14:textId="470FD68B"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0" w:type="dxa"/>
          </w:tcPr>
          <w:p w14:paraId="7D100F3A" w14:textId="04C0C0D0"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1.898</w:t>
            </w:r>
          </w:p>
        </w:tc>
        <w:tc>
          <w:tcPr>
            <w:tcW w:w="0" w:type="dxa"/>
          </w:tcPr>
          <w:p w14:paraId="6C252E16" w14:textId="17922203"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.179</w:t>
            </w:r>
          </w:p>
        </w:tc>
        <w:tc>
          <w:tcPr>
            <w:tcW w:w="0" w:type="dxa"/>
          </w:tcPr>
          <w:p w14:paraId="6965F24F" w14:textId="5C2F9518" w:rsidR="00B4714D" w:rsidRPr="00086EA6" w:rsidRDefault="00B4714D" w:rsidP="00B4714D">
            <w:pPr>
              <w:ind w:firstLine="0"/>
              <w:cnfStyle w:val="000000100000" w:firstRow="0" w:lastRow="0" w:firstColumn="0" w:lastColumn="0" w:oddVBand="0" w:evenVBand="0" w:oddHBand="1" w:evenHBand="0" w:firstRowFirstColumn="0" w:firstRowLastColumn="0" w:lastRowFirstColumn="0" w:lastRowLastColumn="0"/>
            </w:pPr>
            <w:r w:rsidRPr="00086EA6">
              <w:t>.061</w:t>
            </w:r>
          </w:p>
        </w:tc>
      </w:tr>
      <w:tr w:rsidR="00B4714D" w:rsidRPr="00086EA6" w14:paraId="26809288" w14:textId="77777777" w:rsidTr="004E5BF0">
        <w:tc>
          <w:tcPr>
            <w:cnfStyle w:val="001000000000" w:firstRow="0" w:lastRow="0" w:firstColumn="1" w:lastColumn="0" w:oddVBand="0" w:evenVBand="0" w:oddHBand="0" w:evenHBand="0" w:firstRowFirstColumn="0" w:firstRowLastColumn="0" w:lastRowFirstColumn="0" w:lastRowLastColumn="0"/>
            <w:tcW w:w="1701" w:type="dxa"/>
            <w:hideMark/>
          </w:tcPr>
          <w:p w14:paraId="2FC3014B" w14:textId="27FE21B5" w:rsidR="00B4714D" w:rsidRPr="00086EA6" w:rsidRDefault="00B4714D" w:rsidP="00B4714D">
            <w:pPr>
              <w:ind w:firstLine="0"/>
            </w:pPr>
            <w:r w:rsidRPr="00086EA6">
              <w:t>Choose-F</w:t>
            </w:r>
          </w:p>
        </w:tc>
        <w:tc>
          <w:tcPr>
            <w:tcW w:w="2410" w:type="dxa"/>
          </w:tcPr>
          <w:p w14:paraId="01E1A9C8" w14:textId="59F7A97B"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Drug * MoCA</w:t>
            </w:r>
          </w:p>
        </w:tc>
        <w:tc>
          <w:tcPr>
            <w:tcW w:w="0" w:type="dxa"/>
          </w:tcPr>
          <w:p w14:paraId="671555F6" w14:textId="43ED4E4D"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2.555</w:t>
            </w:r>
          </w:p>
        </w:tc>
        <w:tc>
          <w:tcPr>
            <w:tcW w:w="0" w:type="dxa"/>
          </w:tcPr>
          <w:p w14:paraId="388FB5A7" w14:textId="7B1E864A"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.121</w:t>
            </w:r>
          </w:p>
        </w:tc>
        <w:tc>
          <w:tcPr>
            <w:tcW w:w="0" w:type="dxa"/>
          </w:tcPr>
          <w:p w14:paraId="7C38A819" w14:textId="2106A236" w:rsidR="00B4714D" w:rsidRPr="00086EA6" w:rsidRDefault="00B4714D" w:rsidP="00B4714D">
            <w:pPr>
              <w:ind w:firstLine="0"/>
              <w:cnfStyle w:val="000000000000" w:firstRow="0" w:lastRow="0" w:firstColumn="0" w:lastColumn="0" w:oddVBand="0" w:evenVBand="0" w:oddHBand="0" w:evenHBand="0" w:firstRowFirstColumn="0" w:firstRowLastColumn="0" w:lastRowFirstColumn="0" w:lastRowLastColumn="0"/>
            </w:pPr>
            <w:r w:rsidRPr="00086EA6">
              <w:t>.081</w:t>
            </w:r>
          </w:p>
        </w:tc>
      </w:tr>
    </w:tbl>
    <w:p w14:paraId="39EBA312" w14:textId="77777777" w:rsidR="00473901" w:rsidRPr="00086EA6" w:rsidRDefault="00473901" w:rsidP="00653372"/>
    <w:p w14:paraId="10745FC6" w14:textId="2B9CD031" w:rsidR="00653372" w:rsidRPr="00086EA6" w:rsidRDefault="00653372" w:rsidP="00653372">
      <w:r w:rsidRPr="00086EA6">
        <w:t>We included age as a covariate in the main analyses, whic</w:t>
      </w:r>
      <w:r w:rsidR="00152E5F" w:rsidRPr="00086EA6">
        <w:t>h found no effects or interactions of age (Table S6).</w:t>
      </w:r>
    </w:p>
    <w:p w14:paraId="5DA8C43E" w14:textId="56B58FA1" w:rsidR="00152E5F" w:rsidRPr="00086EA6" w:rsidRDefault="00152E5F" w:rsidP="00152E5F">
      <w:pPr>
        <w:pStyle w:val="Caption"/>
        <w:keepNext/>
      </w:pPr>
      <w:r w:rsidRPr="00086EA6">
        <w:t>Table S</w:t>
      </w:r>
      <w:r w:rsidR="00A81BD6" w:rsidRPr="00086EA6">
        <w:t>6</w:t>
      </w:r>
      <w:r w:rsidR="0013076E" w:rsidRPr="00086EA6">
        <w:t>.</w:t>
      </w:r>
      <w:r w:rsidRPr="00086EA6">
        <w:t xml:space="preserve"> The output from within-subject one-way ANOVAs with a between-subject factor of age, on 24-hour test measures. No effects were significant.</w:t>
      </w:r>
    </w:p>
    <w:tbl>
      <w:tblPr>
        <w:tblStyle w:val="ListTable1Light"/>
        <w:tblW w:w="0" w:type="auto"/>
        <w:tblLook w:val="04A0" w:firstRow="1" w:lastRow="0" w:firstColumn="1" w:lastColumn="0" w:noHBand="0" w:noVBand="1"/>
      </w:tblPr>
      <w:tblGrid>
        <w:gridCol w:w="1701"/>
        <w:gridCol w:w="2410"/>
        <w:gridCol w:w="1276"/>
        <w:gridCol w:w="992"/>
        <w:gridCol w:w="1418"/>
      </w:tblGrid>
      <w:tr w:rsidR="00653372" w:rsidRPr="00086EA6" w14:paraId="7115AB6F" w14:textId="77777777" w:rsidTr="005F6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right w:val="nil"/>
            </w:tcBorders>
            <w:hideMark/>
          </w:tcPr>
          <w:p w14:paraId="0165EFCC" w14:textId="77777777" w:rsidR="00653372" w:rsidRPr="00086EA6" w:rsidRDefault="00653372" w:rsidP="005F67AF">
            <w:pPr>
              <w:ind w:firstLine="0"/>
            </w:pPr>
            <w:r w:rsidRPr="00086EA6">
              <w:t>Measure</w:t>
            </w:r>
          </w:p>
        </w:tc>
        <w:tc>
          <w:tcPr>
            <w:tcW w:w="2410" w:type="dxa"/>
            <w:tcBorders>
              <w:top w:val="nil"/>
              <w:left w:val="nil"/>
              <w:right w:val="nil"/>
            </w:tcBorders>
          </w:tcPr>
          <w:p w14:paraId="3EAD204E" w14:textId="77777777" w:rsidR="00653372" w:rsidRPr="00086EA6" w:rsidRDefault="00653372" w:rsidP="005F67AF">
            <w:pPr>
              <w:ind w:firstLine="0"/>
              <w:cnfStyle w:val="100000000000" w:firstRow="1" w:lastRow="0" w:firstColumn="0" w:lastColumn="0" w:oddVBand="0" w:evenVBand="0" w:oddHBand="0" w:evenHBand="0" w:firstRowFirstColumn="0" w:firstRowLastColumn="0" w:lastRowFirstColumn="0" w:lastRowLastColumn="0"/>
            </w:pPr>
            <w:r w:rsidRPr="00086EA6">
              <w:t>Effect</w:t>
            </w:r>
          </w:p>
        </w:tc>
        <w:tc>
          <w:tcPr>
            <w:tcW w:w="1276" w:type="dxa"/>
            <w:tcBorders>
              <w:top w:val="nil"/>
              <w:left w:val="nil"/>
              <w:right w:val="nil"/>
            </w:tcBorders>
            <w:hideMark/>
          </w:tcPr>
          <w:p w14:paraId="12BD16D9" w14:textId="77777777" w:rsidR="00653372" w:rsidRPr="00086EA6" w:rsidRDefault="00653372" w:rsidP="005F67AF">
            <w:pPr>
              <w:ind w:firstLine="0"/>
              <w:cnfStyle w:val="100000000000" w:firstRow="1" w:lastRow="0" w:firstColumn="0" w:lastColumn="0" w:oddVBand="0" w:evenVBand="0" w:oddHBand="0" w:evenHBand="0" w:firstRowFirstColumn="0" w:firstRowLastColumn="0" w:lastRowFirstColumn="0" w:lastRowLastColumn="0"/>
            </w:pPr>
            <w:r w:rsidRPr="00086EA6">
              <w:t>F</w:t>
            </w:r>
          </w:p>
        </w:tc>
        <w:tc>
          <w:tcPr>
            <w:tcW w:w="992" w:type="dxa"/>
            <w:tcBorders>
              <w:top w:val="nil"/>
              <w:left w:val="nil"/>
              <w:right w:val="nil"/>
            </w:tcBorders>
            <w:hideMark/>
          </w:tcPr>
          <w:p w14:paraId="7B223ED9" w14:textId="77777777" w:rsidR="00653372" w:rsidRPr="00086EA6" w:rsidRDefault="00653372" w:rsidP="005F67AF">
            <w:pPr>
              <w:ind w:firstLine="0"/>
              <w:cnfStyle w:val="100000000000" w:firstRow="1" w:lastRow="0" w:firstColumn="0" w:lastColumn="0" w:oddVBand="0" w:evenVBand="0" w:oddHBand="0" w:evenHBand="0" w:firstRowFirstColumn="0" w:firstRowLastColumn="0" w:lastRowFirstColumn="0" w:lastRowLastColumn="0"/>
            </w:pPr>
            <w:r w:rsidRPr="00086EA6">
              <w:t>p</w:t>
            </w:r>
          </w:p>
        </w:tc>
        <w:tc>
          <w:tcPr>
            <w:tcW w:w="1418" w:type="dxa"/>
            <w:tcBorders>
              <w:top w:val="nil"/>
              <w:left w:val="nil"/>
              <w:right w:val="nil"/>
            </w:tcBorders>
            <w:hideMark/>
          </w:tcPr>
          <w:p w14:paraId="6BD1F7A0" w14:textId="77777777" w:rsidR="00653372" w:rsidRPr="00086EA6" w:rsidRDefault="000731D9" w:rsidP="005F67AF">
            <w:pPr>
              <w:ind w:firstLine="0"/>
              <w:cnfStyle w:val="100000000000" w:firstRow="1" w:lastRow="0" w:firstColumn="0" w:lastColumn="0" w:oddVBand="0" w:evenVBand="0" w:oddHBand="0" w:evenHBand="0" w:firstRowFirstColumn="0" w:firstRowLastColumn="0" w:lastRowFirstColumn="0" w:lastRowLastColumn="0"/>
            </w:pPr>
            <m:oMathPara>
              <m:oMathParaPr>
                <m:jc m:val="left"/>
              </m:oMathParaPr>
              <m:oMath>
                <m:sSubSup>
                  <m:sSubSupPr>
                    <m:ctrlPr>
                      <w:rPr>
                        <w:rFonts w:ascii="Cambria Math" w:hAnsi="Cambria Math" w:cs="Times New Roman"/>
                        <w:i/>
                      </w:rPr>
                    </m:ctrlPr>
                  </m:sSubSupPr>
                  <m:e>
                    <m:r>
                      <m:rPr>
                        <m:sty m:val="bi"/>
                      </m:rPr>
                      <w:rPr>
                        <w:rFonts w:ascii="Cambria Math" w:hAnsi="Cambria Math"/>
                      </w:rPr>
                      <m:t>η</m:t>
                    </m:r>
                  </m:e>
                  <m:sub>
                    <m:r>
                      <m:rPr>
                        <m:sty m:val="bi"/>
                      </m:rPr>
                      <w:rPr>
                        <w:rFonts w:ascii="Cambria Math" w:hAnsi="Cambria Math"/>
                      </w:rPr>
                      <m:t>p</m:t>
                    </m:r>
                  </m:sub>
                  <m:sup>
                    <m:r>
                      <m:rPr>
                        <m:sty m:val="bi"/>
                      </m:rPr>
                      <w:rPr>
                        <w:rFonts w:ascii="Cambria Math" w:hAnsi="Cambria Math"/>
                      </w:rPr>
                      <m:t>2</m:t>
                    </m:r>
                  </m:sup>
                </m:sSubSup>
              </m:oMath>
            </m:oMathPara>
          </w:p>
        </w:tc>
      </w:tr>
      <w:tr w:rsidR="00653372" w:rsidRPr="00086EA6" w14:paraId="573E0356" w14:textId="77777777" w:rsidTr="005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75EBA55" w14:textId="77777777" w:rsidR="00653372" w:rsidRPr="00086EA6" w:rsidRDefault="00653372" w:rsidP="005F67AF">
            <w:pPr>
              <w:ind w:firstLine="0"/>
            </w:pPr>
            <w:r w:rsidRPr="00086EA6">
              <w:t>Accuracy</w:t>
            </w:r>
          </w:p>
        </w:tc>
        <w:tc>
          <w:tcPr>
            <w:tcW w:w="2410" w:type="dxa"/>
          </w:tcPr>
          <w:p w14:paraId="381F3635" w14:textId="77777777" w:rsidR="00653372" w:rsidRPr="00086EA6" w:rsidRDefault="00653372" w:rsidP="005F67AF">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206F553D" w14:textId="6802F1DF"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0.012</w:t>
            </w:r>
          </w:p>
        </w:tc>
        <w:tc>
          <w:tcPr>
            <w:tcW w:w="992" w:type="dxa"/>
          </w:tcPr>
          <w:p w14:paraId="6A25D1A9" w14:textId="7369600C"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.913</w:t>
            </w:r>
          </w:p>
        </w:tc>
        <w:tc>
          <w:tcPr>
            <w:tcW w:w="1418" w:type="dxa"/>
          </w:tcPr>
          <w:p w14:paraId="47E92BB1" w14:textId="5DEFE735"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.000</w:t>
            </w:r>
          </w:p>
        </w:tc>
      </w:tr>
      <w:tr w:rsidR="00653372" w:rsidRPr="00086EA6" w14:paraId="228184AF" w14:textId="77777777" w:rsidTr="005F67AF">
        <w:tc>
          <w:tcPr>
            <w:cnfStyle w:val="001000000000" w:firstRow="0" w:lastRow="0" w:firstColumn="1" w:lastColumn="0" w:oddVBand="0" w:evenVBand="0" w:oddHBand="0" w:evenHBand="0" w:firstRowFirstColumn="0" w:firstRowLastColumn="0" w:lastRowFirstColumn="0" w:lastRowLastColumn="0"/>
            <w:tcW w:w="1701" w:type="dxa"/>
            <w:hideMark/>
          </w:tcPr>
          <w:p w14:paraId="0112D283" w14:textId="77777777" w:rsidR="00653372" w:rsidRPr="00086EA6" w:rsidRDefault="00653372" w:rsidP="005F67AF">
            <w:pPr>
              <w:ind w:firstLine="0"/>
            </w:pPr>
            <w:r w:rsidRPr="00086EA6">
              <w:t>Accuracy</w:t>
            </w:r>
          </w:p>
        </w:tc>
        <w:tc>
          <w:tcPr>
            <w:tcW w:w="2410" w:type="dxa"/>
          </w:tcPr>
          <w:p w14:paraId="4A229E04" w14:textId="107A21C3" w:rsidR="00653372" w:rsidRPr="00086EA6" w:rsidRDefault="00653372" w:rsidP="005F67AF">
            <w:pPr>
              <w:ind w:firstLine="0"/>
              <w:cnfStyle w:val="000000000000" w:firstRow="0" w:lastRow="0" w:firstColumn="0" w:lastColumn="0" w:oddVBand="0" w:evenVBand="0" w:oddHBand="0" w:evenHBand="0" w:firstRowFirstColumn="0" w:firstRowLastColumn="0" w:lastRowFirstColumn="0" w:lastRowLastColumn="0"/>
            </w:pPr>
            <w:r w:rsidRPr="00086EA6">
              <w:t>Drug * Age</w:t>
            </w:r>
          </w:p>
        </w:tc>
        <w:tc>
          <w:tcPr>
            <w:tcW w:w="1276" w:type="dxa"/>
          </w:tcPr>
          <w:p w14:paraId="2D14E2A9" w14:textId="38CA24B1"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0.000</w:t>
            </w:r>
          </w:p>
        </w:tc>
        <w:tc>
          <w:tcPr>
            <w:tcW w:w="992" w:type="dxa"/>
          </w:tcPr>
          <w:p w14:paraId="15483F38" w14:textId="039F8CEB"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.984</w:t>
            </w:r>
          </w:p>
        </w:tc>
        <w:tc>
          <w:tcPr>
            <w:tcW w:w="1418" w:type="dxa"/>
          </w:tcPr>
          <w:p w14:paraId="0FAE084F" w14:textId="236A70F2"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.000</w:t>
            </w:r>
          </w:p>
        </w:tc>
      </w:tr>
      <w:tr w:rsidR="00653372" w:rsidRPr="00086EA6" w14:paraId="13E88EAF" w14:textId="77777777" w:rsidTr="005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DCBFA13" w14:textId="77777777" w:rsidR="00653372" w:rsidRPr="00086EA6" w:rsidRDefault="00653372" w:rsidP="005F67AF">
            <w:pPr>
              <w:ind w:firstLine="0"/>
            </w:pPr>
            <w:r w:rsidRPr="00086EA6">
              <w:t>Choose-A</w:t>
            </w:r>
          </w:p>
        </w:tc>
        <w:tc>
          <w:tcPr>
            <w:tcW w:w="2410" w:type="dxa"/>
          </w:tcPr>
          <w:p w14:paraId="75459632" w14:textId="77777777" w:rsidR="00653372" w:rsidRPr="00086EA6" w:rsidRDefault="00653372" w:rsidP="005F67AF">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09A00091" w14:textId="26F7B6E1"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0.662</w:t>
            </w:r>
          </w:p>
        </w:tc>
        <w:tc>
          <w:tcPr>
            <w:tcW w:w="992" w:type="dxa"/>
          </w:tcPr>
          <w:p w14:paraId="5A426CA7" w14:textId="159AE4FF"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.423</w:t>
            </w:r>
          </w:p>
        </w:tc>
        <w:tc>
          <w:tcPr>
            <w:tcW w:w="1418" w:type="dxa"/>
          </w:tcPr>
          <w:p w14:paraId="414F226D" w14:textId="74086A34"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.022</w:t>
            </w:r>
          </w:p>
        </w:tc>
      </w:tr>
      <w:tr w:rsidR="00653372" w:rsidRPr="00086EA6" w14:paraId="5C0FFEFE" w14:textId="77777777" w:rsidTr="005F67AF">
        <w:tc>
          <w:tcPr>
            <w:cnfStyle w:val="001000000000" w:firstRow="0" w:lastRow="0" w:firstColumn="1" w:lastColumn="0" w:oddVBand="0" w:evenVBand="0" w:oddHBand="0" w:evenHBand="0" w:firstRowFirstColumn="0" w:firstRowLastColumn="0" w:lastRowFirstColumn="0" w:lastRowLastColumn="0"/>
            <w:tcW w:w="1701" w:type="dxa"/>
            <w:hideMark/>
          </w:tcPr>
          <w:p w14:paraId="5BB6964E" w14:textId="77777777" w:rsidR="00653372" w:rsidRPr="00086EA6" w:rsidRDefault="00653372" w:rsidP="005F67AF">
            <w:pPr>
              <w:ind w:firstLine="0"/>
            </w:pPr>
            <w:r w:rsidRPr="00086EA6">
              <w:t>Choose-A</w:t>
            </w:r>
          </w:p>
        </w:tc>
        <w:tc>
          <w:tcPr>
            <w:tcW w:w="2410" w:type="dxa"/>
          </w:tcPr>
          <w:p w14:paraId="06B11A29" w14:textId="0B306B88" w:rsidR="00653372" w:rsidRPr="00086EA6" w:rsidRDefault="00653372" w:rsidP="005F67AF">
            <w:pPr>
              <w:ind w:firstLine="0"/>
              <w:cnfStyle w:val="000000000000" w:firstRow="0" w:lastRow="0" w:firstColumn="0" w:lastColumn="0" w:oddVBand="0" w:evenVBand="0" w:oddHBand="0" w:evenHBand="0" w:firstRowFirstColumn="0" w:firstRowLastColumn="0" w:lastRowFirstColumn="0" w:lastRowLastColumn="0"/>
            </w:pPr>
            <w:r w:rsidRPr="00086EA6">
              <w:t>Drug * Age</w:t>
            </w:r>
          </w:p>
        </w:tc>
        <w:tc>
          <w:tcPr>
            <w:tcW w:w="1276" w:type="dxa"/>
          </w:tcPr>
          <w:p w14:paraId="534558FB" w14:textId="6A6AC596"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0.615</w:t>
            </w:r>
          </w:p>
        </w:tc>
        <w:tc>
          <w:tcPr>
            <w:tcW w:w="992" w:type="dxa"/>
          </w:tcPr>
          <w:p w14:paraId="267376F8" w14:textId="7B8F05EF"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.439</w:t>
            </w:r>
          </w:p>
        </w:tc>
        <w:tc>
          <w:tcPr>
            <w:tcW w:w="1418" w:type="dxa"/>
          </w:tcPr>
          <w:p w14:paraId="36A7BD25" w14:textId="40ED2274"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.021</w:t>
            </w:r>
          </w:p>
        </w:tc>
      </w:tr>
      <w:tr w:rsidR="00653372" w:rsidRPr="00086EA6" w14:paraId="6F2A1DF8" w14:textId="77777777" w:rsidTr="005F6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CB64C35" w14:textId="77777777" w:rsidR="00653372" w:rsidRPr="00086EA6" w:rsidRDefault="00653372" w:rsidP="005F67AF">
            <w:pPr>
              <w:ind w:firstLine="0"/>
            </w:pPr>
            <w:r w:rsidRPr="00086EA6">
              <w:t>Choose-F</w:t>
            </w:r>
          </w:p>
        </w:tc>
        <w:tc>
          <w:tcPr>
            <w:tcW w:w="2410" w:type="dxa"/>
          </w:tcPr>
          <w:p w14:paraId="289689B6" w14:textId="77777777" w:rsidR="00653372" w:rsidRPr="00086EA6" w:rsidRDefault="00653372" w:rsidP="005F67AF">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322DD9B8" w14:textId="1B517869"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3.107</w:t>
            </w:r>
          </w:p>
        </w:tc>
        <w:tc>
          <w:tcPr>
            <w:tcW w:w="992" w:type="dxa"/>
          </w:tcPr>
          <w:p w14:paraId="24063014" w14:textId="63AA65DF"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.089</w:t>
            </w:r>
          </w:p>
        </w:tc>
        <w:tc>
          <w:tcPr>
            <w:tcW w:w="1418" w:type="dxa"/>
          </w:tcPr>
          <w:p w14:paraId="1C6F26A4" w14:textId="5B6065D5" w:rsidR="00653372" w:rsidRPr="00086EA6" w:rsidRDefault="004174A0" w:rsidP="005F67AF">
            <w:pPr>
              <w:ind w:firstLine="0"/>
              <w:cnfStyle w:val="000000100000" w:firstRow="0" w:lastRow="0" w:firstColumn="0" w:lastColumn="0" w:oddVBand="0" w:evenVBand="0" w:oddHBand="1" w:evenHBand="0" w:firstRowFirstColumn="0" w:firstRowLastColumn="0" w:lastRowFirstColumn="0" w:lastRowLastColumn="0"/>
            </w:pPr>
            <w:r w:rsidRPr="00086EA6">
              <w:t>.097</w:t>
            </w:r>
          </w:p>
        </w:tc>
      </w:tr>
      <w:tr w:rsidR="00653372" w:rsidRPr="00086EA6" w14:paraId="0D99803C" w14:textId="77777777" w:rsidTr="005F67AF">
        <w:tc>
          <w:tcPr>
            <w:cnfStyle w:val="001000000000" w:firstRow="0" w:lastRow="0" w:firstColumn="1" w:lastColumn="0" w:oddVBand="0" w:evenVBand="0" w:oddHBand="0" w:evenHBand="0" w:firstRowFirstColumn="0" w:firstRowLastColumn="0" w:lastRowFirstColumn="0" w:lastRowLastColumn="0"/>
            <w:tcW w:w="1701" w:type="dxa"/>
            <w:hideMark/>
          </w:tcPr>
          <w:p w14:paraId="3DCC9C5E" w14:textId="77777777" w:rsidR="00653372" w:rsidRPr="00086EA6" w:rsidRDefault="00653372" w:rsidP="005F67AF">
            <w:pPr>
              <w:ind w:firstLine="0"/>
            </w:pPr>
            <w:r w:rsidRPr="00086EA6">
              <w:t>Choose-F</w:t>
            </w:r>
          </w:p>
        </w:tc>
        <w:tc>
          <w:tcPr>
            <w:tcW w:w="2410" w:type="dxa"/>
          </w:tcPr>
          <w:p w14:paraId="6D97A3ED" w14:textId="54EDC128" w:rsidR="00653372" w:rsidRPr="00086EA6" w:rsidRDefault="00653372" w:rsidP="005F67AF">
            <w:pPr>
              <w:ind w:firstLine="0"/>
              <w:cnfStyle w:val="000000000000" w:firstRow="0" w:lastRow="0" w:firstColumn="0" w:lastColumn="0" w:oddVBand="0" w:evenVBand="0" w:oddHBand="0" w:evenHBand="0" w:firstRowFirstColumn="0" w:firstRowLastColumn="0" w:lastRowFirstColumn="0" w:lastRowLastColumn="0"/>
            </w:pPr>
            <w:r w:rsidRPr="00086EA6">
              <w:t>Drug * Age</w:t>
            </w:r>
          </w:p>
        </w:tc>
        <w:tc>
          <w:tcPr>
            <w:tcW w:w="1276" w:type="dxa"/>
          </w:tcPr>
          <w:p w14:paraId="6D78BCDF" w14:textId="211FDA09"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2.515</w:t>
            </w:r>
          </w:p>
        </w:tc>
        <w:tc>
          <w:tcPr>
            <w:tcW w:w="992" w:type="dxa"/>
          </w:tcPr>
          <w:p w14:paraId="4BF2A7EE" w14:textId="2DFC1077"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.124</w:t>
            </w:r>
          </w:p>
        </w:tc>
        <w:tc>
          <w:tcPr>
            <w:tcW w:w="1418" w:type="dxa"/>
          </w:tcPr>
          <w:p w14:paraId="3721251C" w14:textId="4BAAC60C" w:rsidR="00653372" w:rsidRPr="00086EA6" w:rsidRDefault="004174A0" w:rsidP="005F67AF">
            <w:pPr>
              <w:ind w:firstLine="0"/>
              <w:cnfStyle w:val="000000000000" w:firstRow="0" w:lastRow="0" w:firstColumn="0" w:lastColumn="0" w:oddVBand="0" w:evenVBand="0" w:oddHBand="0" w:evenHBand="0" w:firstRowFirstColumn="0" w:firstRowLastColumn="0" w:lastRowFirstColumn="0" w:lastRowLastColumn="0"/>
            </w:pPr>
            <w:r w:rsidRPr="00086EA6">
              <w:t>.080</w:t>
            </w:r>
          </w:p>
        </w:tc>
      </w:tr>
    </w:tbl>
    <w:p w14:paraId="48263C37" w14:textId="7DE0E7CA" w:rsidR="00655A5C" w:rsidRPr="00086EA6" w:rsidRDefault="00655A5C"/>
    <w:p w14:paraId="38291A1C" w14:textId="33B7F37D" w:rsidR="00655A5C" w:rsidRPr="00086EA6" w:rsidRDefault="006E029A" w:rsidP="00655A5C">
      <w:pPr>
        <w:pStyle w:val="Heading1"/>
      </w:pPr>
      <w:r w:rsidRPr="00086EA6">
        <w:t>s</w:t>
      </w:r>
      <w:bookmarkStart w:id="1" w:name="_GoBack"/>
      <w:bookmarkEnd w:id="1"/>
      <w:r w:rsidR="00655A5C" w:rsidRPr="00086EA6">
        <w:t>ubgroups</w:t>
      </w:r>
    </w:p>
    <w:p w14:paraId="25A18820" w14:textId="4F3B6A4B" w:rsidR="00655A5C" w:rsidRPr="00086EA6" w:rsidRDefault="00655A5C" w:rsidP="00655A5C">
      <w:r w:rsidRPr="00086EA6">
        <w:t>We split participants into two groups: those who had a negative effect of levodopa on digit span manipulation accuracy (22/30</w:t>
      </w:r>
      <w:r w:rsidR="007F634F" w:rsidRPr="00086EA6">
        <w:t>; 1 missing digit span</w:t>
      </w:r>
      <w:r w:rsidRPr="00086EA6">
        <w:t xml:space="preserve">) </w:t>
      </w:r>
      <w:r w:rsidRPr="00086EA6">
        <w:fldChar w:fldCharType="begin" w:fldLock="1"/>
      </w:r>
      <w:r w:rsidR="00A81BD6" w:rsidRPr="00086EA6">
        <w:instrText>ADDIN CSL_CITATION {"citationItems":[{"id":"ITEM-1","itemData":{"DOI":"10.1007/s00213-018-5058-6","ISSN":"0033-3158","abstract":"Rationale Parkinson’s disease (PD) impairs working memory (WM)—the ability to maintain items in memory for short periods of time and manipulate them. There is conflicting evidence on the nature of the deficits caused by the disease, and the potential beneficial and detrimental effects ofdopaminergic medication on different WM processes. Objectives We hypothesised that PD impairs both maintenance and manipulation ofitems inWMand dopaminergic medications improve this in PD patients but impair it in healthy older adults. Methods We tested 68 PD patients ON and OFF their dopaminergic medication, 83 healthy age-matched controls, and 30 healthy older adults after placebo and levodopa administration. We used the digit span, a WM test with three components (forwards, backwards, and sequence recall) that differ in the amount of manipulation required. We analysed the maximum spans and the percentage oflists correctly recalled, which probe capacity ofWMand the accuracy ofthe memory processes within this capacity, respectively. Results PD patients had lower WM capacity across all three digit span components, but only showed reduced percentage accuracy on the components requiring manipulation (backwards and sequence spans). Dopaminergic medication did not affect performance in PD patients. In healthy older adults, levodopa did not affect capacity, but did impair accuracy on one of the manipulation components (sequence), without affecting the other (backwards). Conclusions This suggests that the deficit ofmaintenance capacity and manipulation accuracy in PD patients is not primarily a dopaminergic one and supports a potential Boverdosing^ ofintact manipulation mechanisms in healthy older adults by levodopa.","author":[{"dropping-particle":"","family":"Grogan","given":"John Patrick","non-dropping-particle":"","parse-names":false,"suffix":""},{"dropping-particle":"","family":"Knight","given":"Lisa Emily","non-dropping-particle":"","parse-names":false,"suffix":""},{"dropping-particle":"","family":"Smith","given":"Laura","non-dropping-particle":"","parse-names":false,"suffix":""},{"dropping-particle":"","family":"Irigoras Izagirre","given":"Nerea","non-dropping-particle":"","parse-names":false,"suffix":""},{"dropping-particle":"","family":"Howat","given":"Alexandra","non-dropping-particle":"","parse-names":false,"suffix":""},{"dropping-particle":"","family":"Knight","given":"Brogan Elizabeth","non-dropping-particle":"","parse-names":false,"suffix":""},{"dropping-particle":"","family":"Bickerton","given":"Anastasia","non-dropping-particle":"","parse-names":false,"suffix":""},{"dropping-particle":"","family":"Isotalus","given":"Hanna Kristiina","non-dropping-particle":"","parse-names":false,"suffix":""},{"dropping-particle":"","family":"Coulthard","given":"Elizabeth Jane","non-dropping-particle":"","parse-names":false,"suffix":""}],"container-title":"Psychopharmacology","id":"ITEM-1","issue":"12","issued":{"date-parts":[["2018","12","12"]]},"page":"3443-3450","publisher":"Psychopharmacology","title":"Effects of Parkinson’s disease and dopamine on digit span measures of working memory","type":"article-journal","volume":"235"},"uris":["http://www.mendeley.com/documents/?uuid=4cb17769-4f72-445a-894e-592e32ae49a8"]}],"mendeley":{"formattedCitation":"(Grogan et al., 2018)","plainTextFormattedCitation":"(Grogan et al., 2018)","previouslyFormattedCitation":"(Grogan et al., 2018)"},"properties":{"noteIndex":0},"schema":"https://github.com/citation-style-language/schema/raw/master/csl-citation.json"}</w:instrText>
      </w:r>
      <w:r w:rsidRPr="00086EA6">
        <w:fldChar w:fldCharType="separate"/>
      </w:r>
      <w:r w:rsidRPr="00086EA6">
        <w:rPr>
          <w:noProof/>
        </w:rPr>
        <w:t>(Grogan et al., 2018)</w:t>
      </w:r>
      <w:r w:rsidRPr="00086EA6">
        <w:fldChar w:fldCharType="end"/>
      </w:r>
      <w:r w:rsidRPr="00086EA6">
        <w:t xml:space="preserve">, and those who did not (8/30), to see whether different effects were seen in the group who did have an effect of levodopa on working memory. We </w:t>
      </w:r>
      <w:r w:rsidR="00477BC5" w:rsidRPr="00086EA6">
        <w:t xml:space="preserve">included this subgrouping as a between-subject factor in the main analyses which did not give any significant effects or change the pattern of results. </w:t>
      </w:r>
    </w:p>
    <w:p w14:paraId="04C42539" w14:textId="409A716C" w:rsidR="006E671A" w:rsidRPr="00086EA6" w:rsidRDefault="006E671A" w:rsidP="000731D9">
      <w:pPr>
        <w:pStyle w:val="Caption"/>
        <w:keepNext/>
      </w:pPr>
      <w:r w:rsidRPr="00086EA6">
        <w:lastRenderedPageBreak/>
        <w:t>Table S</w:t>
      </w:r>
      <w:r w:rsidR="00A81BD6" w:rsidRPr="00086EA6">
        <w:t>7</w:t>
      </w:r>
      <w:r w:rsidRPr="00086EA6">
        <w:t>. The output from within-subject one-way ANOVAs with a between-subject factor of Digit Span Subgroup, on 24-hour test measures. No effects were significant.</w:t>
      </w:r>
    </w:p>
    <w:tbl>
      <w:tblPr>
        <w:tblStyle w:val="ListTable1Light"/>
        <w:tblW w:w="0" w:type="auto"/>
        <w:tblLook w:val="04A0" w:firstRow="1" w:lastRow="0" w:firstColumn="1" w:lastColumn="0" w:noHBand="0" w:noVBand="1"/>
      </w:tblPr>
      <w:tblGrid>
        <w:gridCol w:w="1701"/>
        <w:gridCol w:w="2410"/>
        <w:gridCol w:w="1276"/>
        <w:gridCol w:w="992"/>
        <w:gridCol w:w="1418"/>
      </w:tblGrid>
      <w:tr w:rsidR="00477BC5" w:rsidRPr="00086EA6" w14:paraId="50C85DD2" w14:textId="77777777" w:rsidTr="00005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left w:val="nil"/>
              <w:right w:val="nil"/>
            </w:tcBorders>
            <w:hideMark/>
          </w:tcPr>
          <w:p w14:paraId="15F29F56" w14:textId="77777777" w:rsidR="00477BC5" w:rsidRPr="00086EA6" w:rsidRDefault="00477BC5" w:rsidP="000057D4">
            <w:pPr>
              <w:ind w:firstLine="0"/>
            </w:pPr>
            <w:r w:rsidRPr="00086EA6">
              <w:t>Measure</w:t>
            </w:r>
          </w:p>
        </w:tc>
        <w:tc>
          <w:tcPr>
            <w:tcW w:w="2410" w:type="dxa"/>
            <w:tcBorders>
              <w:top w:val="nil"/>
              <w:left w:val="nil"/>
              <w:right w:val="nil"/>
            </w:tcBorders>
          </w:tcPr>
          <w:p w14:paraId="17D768EE" w14:textId="77777777" w:rsidR="00477BC5" w:rsidRPr="00086EA6" w:rsidRDefault="00477BC5" w:rsidP="000057D4">
            <w:pPr>
              <w:ind w:firstLine="0"/>
              <w:cnfStyle w:val="100000000000" w:firstRow="1" w:lastRow="0" w:firstColumn="0" w:lastColumn="0" w:oddVBand="0" w:evenVBand="0" w:oddHBand="0" w:evenHBand="0" w:firstRowFirstColumn="0" w:firstRowLastColumn="0" w:lastRowFirstColumn="0" w:lastRowLastColumn="0"/>
            </w:pPr>
            <w:r w:rsidRPr="00086EA6">
              <w:t>Effect</w:t>
            </w:r>
          </w:p>
        </w:tc>
        <w:tc>
          <w:tcPr>
            <w:tcW w:w="1276" w:type="dxa"/>
            <w:tcBorders>
              <w:top w:val="nil"/>
              <w:left w:val="nil"/>
              <w:right w:val="nil"/>
            </w:tcBorders>
            <w:hideMark/>
          </w:tcPr>
          <w:p w14:paraId="3DE13F43" w14:textId="77777777" w:rsidR="00477BC5" w:rsidRPr="00086EA6" w:rsidRDefault="00477BC5" w:rsidP="000057D4">
            <w:pPr>
              <w:ind w:firstLine="0"/>
              <w:cnfStyle w:val="100000000000" w:firstRow="1" w:lastRow="0" w:firstColumn="0" w:lastColumn="0" w:oddVBand="0" w:evenVBand="0" w:oddHBand="0" w:evenHBand="0" w:firstRowFirstColumn="0" w:firstRowLastColumn="0" w:lastRowFirstColumn="0" w:lastRowLastColumn="0"/>
            </w:pPr>
            <w:r w:rsidRPr="00086EA6">
              <w:t>F</w:t>
            </w:r>
          </w:p>
        </w:tc>
        <w:tc>
          <w:tcPr>
            <w:tcW w:w="992" w:type="dxa"/>
            <w:tcBorders>
              <w:top w:val="nil"/>
              <w:left w:val="nil"/>
              <w:right w:val="nil"/>
            </w:tcBorders>
            <w:hideMark/>
          </w:tcPr>
          <w:p w14:paraId="0544CE27" w14:textId="77777777" w:rsidR="00477BC5" w:rsidRPr="00086EA6" w:rsidRDefault="00477BC5" w:rsidP="000057D4">
            <w:pPr>
              <w:ind w:firstLine="0"/>
              <w:cnfStyle w:val="100000000000" w:firstRow="1" w:lastRow="0" w:firstColumn="0" w:lastColumn="0" w:oddVBand="0" w:evenVBand="0" w:oddHBand="0" w:evenHBand="0" w:firstRowFirstColumn="0" w:firstRowLastColumn="0" w:lastRowFirstColumn="0" w:lastRowLastColumn="0"/>
            </w:pPr>
            <w:r w:rsidRPr="00086EA6">
              <w:t>p</w:t>
            </w:r>
          </w:p>
        </w:tc>
        <w:tc>
          <w:tcPr>
            <w:tcW w:w="1418" w:type="dxa"/>
            <w:tcBorders>
              <w:top w:val="nil"/>
              <w:left w:val="nil"/>
              <w:right w:val="nil"/>
            </w:tcBorders>
            <w:hideMark/>
          </w:tcPr>
          <w:p w14:paraId="3BA5555B" w14:textId="77777777" w:rsidR="00477BC5" w:rsidRPr="00086EA6" w:rsidRDefault="000731D9" w:rsidP="000057D4">
            <w:pPr>
              <w:ind w:firstLine="0"/>
              <w:cnfStyle w:val="100000000000" w:firstRow="1" w:lastRow="0" w:firstColumn="0" w:lastColumn="0" w:oddVBand="0" w:evenVBand="0" w:oddHBand="0" w:evenHBand="0" w:firstRowFirstColumn="0" w:firstRowLastColumn="0" w:lastRowFirstColumn="0" w:lastRowLastColumn="0"/>
            </w:pPr>
            <m:oMathPara>
              <m:oMathParaPr>
                <m:jc m:val="left"/>
              </m:oMathParaPr>
              <m:oMath>
                <m:sSubSup>
                  <m:sSubSupPr>
                    <m:ctrlPr>
                      <w:rPr>
                        <w:rFonts w:ascii="Cambria Math" w:hAnsi="Cambria Math" w:cs="Times New Roman"/>
                        <w:i/>
                      </w:rPr>
                    </m:ctrlPr>
                  </m:sSubSupPr>
                  <m:e>
                    <m:r>
                      <m:rPr>
                        <m:sty m:val="bi"/>
                      </m:rPr>
                      <w:rPr>
                        <w:rFonts w:ascii="Cambria Math" w:hAnsi="Cambria Math"/>
                      </w:rPr>
                      <m:t>η</m:t>
                    </m:r>
                  </m:e>
                  <m:sub>
                    <m:r>
                      <m:rPr>
                        <m:sty m:val="bi"/>
                      </m:rPr>
                      <w:rPr>
                        <w:rFonts w:ascii="Cambria Math" w:hAnsi="Cambria Math"/>
                      </w:rPr>
                      <m:t>p</m:t>
                    </m:r>
                  </m:sub>
                  <m:sup>
                    <m:r>
                      <m:rPr>
                        <m:sty m:val="bi"/>
                      </m:rPr>
                      <w:rPr>
                        <w:rFonts w:ascii="Cambria Math" w:hAnsi="Cambria Math"/>
                      </w:rPr>
                      <m:t>2</m:t>
                    </m:r>
                  </m:sup>
                </m:sSubSup>
              </m:oMath>
            </m:oMathPara>
          </w:p>
        </w:tc>
      </w:tr>
      <w:tr w:rsidR="00477BC5" w:rsidRPr="00086EA6" w14:paraId="711853A0" w14:textId="77777777" w:rsidTr="00005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31C4325B" w14:textId="77777777" w:rsidR="00477BC5" w:rsidRPr="00086EA6" w:rsidRDefault="00477BC5" w:rsidP="000057D4">
            <w:pPr>
              <w:ind w:firstLine="0"/>
            </w:pPr>
            <w:r w:rsidRPr="00086EA6">
              <w:t>Accuracy</w:t>
            </w:r>
          </w:p>
        </w:tc>
        <w:tc>
          <w:tcPr>
            <w:tcW w:w="2410" w:type="dxa"/>
          </w:tcPr>
          <w:p w14:paraId="4ECCAA92" w14:textId="77777777"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1CB870E4" w14:textId="5B5A996D"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1.608</w:t>
            </w:r>
          </w:p>
        </w:tc>
        <w:tc>
          <w:tcPr>
            <w:tcW w:w="992" w:type="dxa"/>
          </w:tcPr>
          <w:p w14:paraId="6ACFAA1A" w14:textId="21FDD326"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.215</w:t>
            </w:r>
          </w:p>
        </w:tc>
        <w:tc>
          <w:tcPr>
            <w:tcW w:w="1418" w:type="dxa"/>
          </w:tcPr>
          <w:p w14:paraId="3BBD8807" w14:textId="704B05B2" w:rsidR="00477BC5" w:rsidRPr="00086EA6" w:rsidRDefault="006E671A" w:rsidP="000057D4">
            <w:pPr>
              <w:ind w:firstLine="0"/>
              <w:cnfStyle w:val="000000100000" w:firstRow="0" w:lastRow="0" w:firstColumn="0" w:lastColumn="0" w:oddVBand="0" w:evenVBand="0" w:oddHBand="1" w:evenHBand="0" w:firstRowFirstColumn="0" w:firstRowLastColumn="0" w:lastRowFirstColumn="0" w:lastRowLastColumn="0"/>
            </w:pPr>
            <w:r w:rsidRPr="00086EA6">
              <w:t>.054</w:t>
            </w:r>
          </w:p>
        </w:tc>
      </w:tr>
      <w:tr w:rsidR="00477BC5" w:rsidRPr="00086EA6" w14:paraId="6F78DAA0" w14:textId="77777777" w:rsidTr="000057D4">
        <w:tc>
          <w:tcPr>
            <w:cnfStyle w:val="001000000000" w:firstRow="0" w:lastRow="0" w:firstColumn="1" w:lastColumn="0" w:oddVBand="0" w:evenVBand="0" w:oddHBand="0" w:evenHBand="0" w:firstRowFirstColumn="0" w:firstRowLastColumn="0" w:lastRowFirstColumn="0" w:lastRowLastColumn="0"/>
            <w:tcW w:w="1701" w:type="dxa"/>
            <w:hideMark/>
          </w:tcPr>
          <w:p w14:paraId="4D4D0E38" w14:textId="77777777" w:rsidR="00477BC5" w:rsidRPr="00086EA6" w:rsidRDefault="00477BC5" w:rsidP="000057D4">
            <w:pPr>
              <w:ind w:firstLine="0"/>
            </w:pPr>
            <w:r w:rsidRPr="00086EA6">
              <w:t>Accuracy</w:t>
            </w:r>
          </w:p>
        </w:tc>
        <w:tc>
          <w:tcPr>
            <w:tcW w:w="2410" w:type="dxa"/>
          </w:tcPr>
          <w:p w14:paraId="2027662B" w14:textId="3514F676"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 xml:space="preserve">Drug * </w:t>
            </w:r>
            <w:r w:rsidR="009A5BF9" w:rsidRPr="00086EA6">
              <w:t>Subgroup</w:t>
            </w:r>
          </w:p>
        </w:tc>
        <w:tc>
          <w:tcPr>
            <w:tcW w:w="1276" w:type="dxa"/>
          </w:tcPr>
          <w:p w14:paraId="228741B6" w14:textId="06955980"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1.866</w:t>
            </w:r>
          </w:p>
        </w:tc>
        <w:tc>
          <w:tcPr>
            <w:tcW w:w="992" w:type="dxa"/>
          </w:tcPr>
          <w:p w14:paraId="39F09E89" w14:textId="47B75F25"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.183</w:t>
            </w:r>
          </w:p>
        </w:tc>
        <w:tc>
          <w:tcPr>
            <w:tcW w:w="1418" w:type="dxa"/>
          </w:tcPr>
          <w:p w14:paraId="5EFEC92E" w14:textId="18255218" w:rsidR="00477BC5" w:rsidRPr="00086EA6" w:rsidRDefault="006E671A" w:rsidP="000057D4">
            <w:pPr>
              <w:ind w:firstLine="0"/>
              <w:cnfStyle w:val="000000000000" w:firstRow="0" w:lastRow="0" w:firstColumn="0" w:lastColumn="0" w:oddVBand="0" w:evenVBand="0" w:oddHBand="0" w:evenHBand="0" w:firstRowFirstColumn="0" w:firstRowLastColumn="0" w:lastRowFirstColumn="0" w:lastRowLastColumn="0"/>
            </w:pPr>
            <w:r w:rsidRPr="00086EA6">
              <w:t>.062</w:t>
            </w:r>
          </w:p>
        </w:tc>
      </w:tr>
      <w:tr w:rsidR="00477BC5" w:rsidRPr="00086EA6" w14:paraId="43FA8F53" w14:textId="77777777" w:rsidTr="00005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A682211" w14:textId="77777777" w:rsidR="00477BC5" w:rsidRPr="00086EA6" w:rsidRDefault="00477BC5" w:rsidP="000057D4">
            <w:pPr>
              <w:ind w:firstLine="0"/>
            </w:pPr>
            <w:r w:rsidRPr="00086EA6">
              <w:t>Choose-A</w:t>
            </w:r>
          </w:p>
        </w:tc>
        <w:tc>
          <w:tcPr>
            <w:tcW w:w="2410" w:type="dxa"/>
          </w:tcPr>
          <w:p w14:paraId="57EF960E" w14:textId="77777777"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1D5C738D" w14:textId="154DF24B"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0.710</w:t>
            </w:r>
          </w:p>
        </w:tc>
        <w:tc>
          <w:tcPr>
            <w:tcW w:w="992" w:type="dxa"/>
          </w:tcPr>
          <w:p w14:paraId="7EC9A13D" w14:textId="4385951C"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.791</w:t>
            </w:r>
          </w:p>
        </w:tc>
        <w:tc>
          <w:tcPr>
            <w:tcW w:w="1418" w:type="dxa"/>
          </w:tcPr>
          <w:p w14:paraId="183BAA22" w14:textId="2D8F3A06" w:rsidR="00477BC5" w:rsidRPr="00086EA6" w:rsidRDefault="006E671A" w:rsidP="000057D4">
            <w:pPr>
              <w:ind w:firstLine="0"/>
              <w:cnfStyle w:val="000000100000" w:firstRow="0" w:lastRow="0" w:firstColumn="0" w:lastColumn="0" w:oddVBand="0" w:evenVBand="0" w:oddHBand="1" w:evenHBand="0" w:firstRowFirstColumn="0" w:firstRowLastColumn="0" w:lastRowFirstColumn="0" w:lastRowLastColumn="0"/>
            </w:pPr>
            <w:r w:rsidRPr="00086EA6">
              <w:t>.003</w:t>
            </w:r>
          </w:p>
        </w:tc>
      </w:tr>
      <w:tr w:rsidR="00477BC5" w:rsidRPr="00086EA6" w14:paraId="229680DB" w14:textId="77777777" w:rsidTr="000057D4">
        <w:tc>
          <w:tcPr>
            <w:cnfStyle w:val="001000000000" w:firstRow="0" w:lastRow="0" w:firstColumn="1" w:lastColumn="0" w:oddVBand="0" w:evenVBand="0" w:oddHBand="0" w:evenHBand="0" w:firstRowFirstColumn="0" w:firstRowLastColumn="0" w:lastRowFirstColumn="0" w:lastRowLastColumn="0"/>
            <w:tcW w:w="1701" w:type="dxa"/>
            <w:hideMark/>
          </w:tcPr>
          <w:p w14:paraId="7E594D19" w14:textId="77777777" w:rsidR="00477BC5" w:rsidRPr="00086EA6" w:rsidRDefault="00477BC5" w:rsidP="000057D4">
            <w:pPr>
              <w:ind w:firstLine="0"/>
            </w:pPr>
            <w:r w:rsidRPr="00086EA6">
              <w:t>Choose-A</w:t>
            </w:r>
          </w:p>
        </w:tc>
        <w:tc>
          <w:tcPr>
            <w:tcW w:w="2410" w:type="dxa"/>
          </w:tcPr>
          <w:p w14:paraId="42EFB224" w14:textId="2F76D46F"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 xml:space="preserve">Drug * </w:t>
            </w:r>
            <w:r w:rsidR="009A5BF9" w:rsidRPr="00086EA6">
              <w:t>Subgroup</w:t>
            </w:r>
          </w:p>
        </w:tc>
        <w:tc>
          <w:tcPr>
            <w:tcW w:w="1276" w:type="dxa"/>
          </w:tcPr>
          <w:p w14:paraId="0091E4E0" w14:textId="50E25118"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0.221</w:t>
            </w:r>
          </w:p>
        </w:tc>
        <w:tc>
          <w:tcPr>
            <w:tcW w:w="992" w:type="dxa"/>
          </w:tcPr>
          <w:p w14:paraId="78061806" w14:textId="2A35A092"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.642</w:t>
            </w:r>
          </w:p>
        </w:tc>
        <w:tc>
          <w:tcPr>
            <w:tcW w:w="1418" w:type="dxa"/>
          </w:tcPr>
          <w:p w14:paraId="1CD4964B" w14:textId="6BE2F9A4" w:rsidR="00477BC5" w:rsidRPr="00086EA6" w:rsidRDefault="006E671A" w:rsidP="000057D4">
            <w:pPr>
              <w:ind w:firstLine="0"/>
              <w:cnfStyle w:val="000000000000" w:firstRow="0" w:lastRow="0" w:firstColumn="0" w:lastColumn="0" w:oddVBand="0" w:evenVBand="0" w:oddHBand="0" w:evenHBand="0" w:firstRowFirstColumn="0" w:firstRowLastColumn="0" w:lastRowFirstColumn="0" w:lastRowLastColumn="0"/>
            </w:pPr>
            <w:r w:rsidRPr="00086EA6">
              <w:t>.008</w:t>
            </w:r>
          </w:p>
        </w:tc>
      </w:tr>
      <w:tr w:rsidR="00477BC5" w:rsidRPr="00086EA6" w14:paraId="42DD58DF" w14:textId="77777777" w:rsidTr="00005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2DA2196" w14:textId="77777777" w:rsidR="00477BC5" w:rsidRPr="00086EA6" w:rsidRDefault="00477BC5" w:rsidP="000057D4">
            <w:pPr>
              <w:ind w:firstLine="0"/>
            </w:pPr>
            <w:r w:rsidRPr="00086EA6">
              <w:t>Choose-F</w:t>
            </w:r>
          </w:p>
        </w:tc>
        <w:tc>
          <w:tcPr>
            <w:tcW w:w="2410" w:type="dxa"/>
          </w:tcPr>
          <w:p w14:paraId="05472AAC" w14:textId="77777777"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Drug</w:t>
            </w:r>
          </w:p>
        </w:tc>
        <w:tc>
          <w:tcPr>
            <w:tcW w:w="1276" w:type="dxa"/>
          </w:tcPr>
          <w:p w14:paraId="163CBE4A" w14:textId="71D41433"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3.525</w:t>
            </w:r>
          </w:p>
        </w:tc>
        <w:tc>
          <w:tcPr>
            <w:tcW w:w="992" w:type="dxa"/>
          </w:tcPr>
          <w:p w14:paraId="335CD106" w14:textId="0D0A62C8" w:rsidR="00477BC5" w:rsidRPr="00086EA6" w:rsidRDefault="00477BC5" w:rsidP="000057D4">
            <w:pPr>
              <w:ind w:firstLine="0"/>
              <w:cnfStyle w:val="000000100000" w:firstRow="0" w:lastRow="0" w:firstColumn="0" w:lastColumn="0" w:oddVBand="0" w:evenVBand="0" w:oddHBand="1" w:evenHBand="0" w:firstRowFirstColumn="0" w:firstRowLastColumn="0" w:lastRowFirstColumn="0" w:lastRowLastColumn="0"/>
            </w:pPr>
            <w:r w:rsidRPr="00086EA6">
              <w:t>.071</w:t>
            </w:r>
          </w:p>
        </w:tc>
        <w:tc>
          <w:tcPr>
            <w:tcW w:w="1418" w:type="dxa"/>
          </w:tcPr>
          <w:p w14:paraId="0ACBADF5" w14:textId="5AE5BA1D" w:rsidR="00477BC5" w:rsidRPr="00086EA6" w:rsidRDefault="006E671A" w:rsidP="000057D4">
            <w:pPr>
              <w:ind w:firstLine="0"/>
              <w:cnfStyle w:val="000000100000" w:firstRow="0" w:lastRow="0" w:firstColumn="0" w:lastColumn="0" w:oddVBand="0" w:evenVBand="0" w:oddHBand="1" w:evenHBand="0" w:firstRowFirstColumn="0" w:firstRowLastColumn="0" w:lastRowFirstColumn="0" w:lastRowLastColumn="0"/>
            </w:pPr>
            <w:r w:rsidRPr="00086EA6">
              <w:t>.112</w:t>
            </w:r>
          </w:p>
        </w:tc>
      </w:tr>
      <w:tr w:rsidR="00477BC5" w:rsidRPr="00086EA6" w14:paraId="3BC3D990" w14:textId="77777777" w:rsidTr="000057D4">
        <w:tc>
          <w:tcPr>
            <w:cnfStyle w:val="001000000000" w:firstRow="0" w:lastRow="0" w:firstColumn="1" w:lastColumn="0" w:oddVBand="0" w:evenVBand="0" w:oddHBand="0" w:evenHBand="0" w:firstRowFirstColumn="0" w:firstRowLastColumn="0" w:lastRowFirstColumn="0" w:lastRowLastColumn="0"/>
            <w:tcW w:w="1701" w:type="dxa"/>
            <w:hideMark/>
          </w:tcPr>
          <w:p w14:paraId="40A7426F" w14:textId="77777777" w:rsidR="00477BC5" w:rsidRPr="00086EA6" w:rsidRDefault="00477BC5" w:rsidP="000057D4">
            <w:pPr>
              <w:ind w:firstLine="0"/>
            </w:pPr>
            <w:r w:rsidRPr="00086EA6">
              <w:t>Choose-F</w:t>
            </w:r>
          </w:p>
        </w:tc>
        <w:tc>
          <w:tcPr>
            <w:tcW w:w="2410" w:type="dxa"/>
          </w:tcPr>
          <w:p w14:paraId="6BAC6F31" w14:textId="7F2FD4C1"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 xml:space="preserve">Drug * </w:t>
            </w:r>
            <w:r w:rsidR="009A5BF9" w:rsidRPr="00086EA6">
              <w:t>Subgroup</w:t>
            </w:r>
          </w:p>
        </w:tc>
        <w:tc>
          <w:tcPr>
            <w:tcW w:w="1276" w:type="dxa"/>
          </w:tcPr>
          <w:p w14:paraId="5132A6F5" w14:textId="3551CDED"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0.436</w:t>
            </w:r>
          </w:p>
        </w:tc>
        <w:tc>
          <w:tcPr>
            <w:tcW w:w="992" w:type="dxa"/>
          </w:tcPr>
          <w:p w14:paraId="1F3BDE19" w14:textId="0B82B9BD" w:rsidR="00477BC5" w:rsidRPr="00086EA6" w:rsidRDefault="00477BC5" w:rsidP="000057D4">
            <w:pPr>
              <w:ind w:firstLine="0"/>
              <w:cnfStyle w:val="000000000000" w:firstRow="0" w:lastRow="0" w:firstColumn="0" w:lastColumn="0" w:oddVBand="0" w:evenVBand="0" w:oddHBand="0" w:evenHBand="0" w:firstRowFirstColumn="0" w:firstRowLastColumn="0" w:lastRowFirstColumn="0" w:lastRowLastColumn="0"/>
            </w:pPr>
            <w:r w:rsidRPr="00086EA6">
              <w:t>.515</w:t>
            </w:r>
          </w:p>
        </w:tc>
        <w:tc>
          <w:tcPr>
            <w:tcW w:w="1418" w:type="dxa"/>
          </w:tcPr>
          <w:p w14:paraId="56C4176F" w14:textId="0849E5CB" w:rsidR="00477BC5" w:rsidRPr="00086EA6" w:rsidRDefault="006E671A" w:rsidP="000057D4">
            <w:pPr>
              <w:ind w:firstLine="0"/>
              <w:cnfStyle w:val="000000000000" w:firstRow="0" w:lastRow="0" w:firstColumn="0" w:lastColumn="0" w:oddVBand="0" w:evenVBand="0" w:oddHBand="0" w:evenHBand="0" w:firstRowFirstColumn="0" w:firstRowLastColumn="0" w:lastRowFirstColumn="0" w:lastRowLastColumn="0"/>
            </w:pPr>
            <w:r w:rsidRPr="00086EA6">
              <w:t>.015</w:t>
            </w:r>
          </w:p>
        </w:tc>
      </w:tr>
    </w:tbl>
    <w:p w14:paraId="02D703F5" w14:textId="77777777" w:rsidR="00477BC5" w:rsidRPr="00086EA6" w:rsidRDefault="00477BC5" w:rsidP="00655A5C"/>
    <w:p w14:paraId="4707A692" w14:textId="77777777" w:rsidR="004E5BF0" w:rsidRPr="00086EA6" w:rsidRDefault="00D26EE1" w:rsidP="004E5BF0">
      <w:pPr>
        <w:pStyle w:val="Heading1"/>
      </w:pPr>
      <w:r w:rsidRPr="00086EA6">
        <w:t>Reaction Times</w:t>
      </w:r>
    </w:p>
    <w:p w14:paraId="1CED2280" w14:textId="4F8BF375" w:rsidR="00D26EE1" w:rsidRPr="00086EA6" w:rsidRDefault="002C6581" w:rsidP="004E5BF0">
      <w:r w:rsidRPr="00086EA6">
        <w:t>The mean reaction times at the 24-hour test were 1648ms (SD=485ms) for the drug condition and 1764ms (SD=631ms)</w:t>
      </w:r>
      <w:r w:rsidR="00364257" w:rsidRPr="00086EA6">
        <w:t xml:space="preserve"> for the placebo condition</w:t>
      </w:r>
      <w:r w:rsidRPr="00086EA6">
        <w:t xml:space="preserve">. Due to a lognormal distribution of reaction times, we compared the mean log reaction times </w:t>
      </w:r>
      <w:r w:rsidR="00D26EE1" w:rsidRPr="00086EA6">
        <w:t xml:space="preserve">at the 24-hour test between the two conditions and found no significant difference (t (30) = -1.0412, p = .306, </w:t>
      </w:r>
      <w:r w:rsidR="00D26EE1" w:rsidRPr="00086EA6">
        <w:rPr>
          <w:i/>
        </w:rPr>
        <w:t>d</w:t>
      </w:r>
      <w:r w:rsidR="00D26EE1" w:rsidRPr="00086EA6">
        <w:t xml:space="preserve"> = -0.187, BF</w:t>
      </w:r>
      <w:r w:rsidR="00D26EE1" w:rsidRPr="00086EA6">
        <w:rPr>
          <w:vertAlign w:val="subscript"/>
        </w:rPr>
        <w:t>01</w:t>
      </w:r>
      <w:r w:rsidR="00D26EE1" w:rsidRPr="00086EA6">
        <w:t xml:space="preserve"> = 3.181). This suggests overall reaction time was not affected by levodopa.</w:t>
      </w:r>
    </w:p>
    <w:p w14:paraId="20545EE9" w14:textId="50513B60" w:rsidR="00D65B74" w:rsidRPr="00086EA6" w:rsidRDefault="00D65B74" w:rsidP="00D65B74">
      <w:pPr>
        <w:pStyle w:val="Heading1"/>
      </w:pPr>
      <w:r w:rsidRPr="00086EA6">
        <w:t>Modelling</w:t>
      </w:r>
    </w:p>
    <w:p w14:paraId="06F56F1A" w14:textId="68099F7B" w:rsidR="000B5238" w:rsidRPr="00086EA6" w:rsidRDefault="00D26EE1">
      <w:r w:rsidRPr="00086EA6">
        <w:t xml:space="preserve">We fit computational reinforcement learning models to the data to see which model best captured the data and whether the choice parameters were affected by levodopa. We fit a Q-learning model with two learning rates (for positive and negative reinforcement) and one softmax </w:t>
      </w:r>
      <w:r w:rsidR="00FB545C" w:rsidRPr="00086EA6">
        <w:t xml:space="preserve">inverse temperature </w:t>
      </w:r>
      <w:r w:rsidRPr="00086EA6">
        <w:t>parameter</w:t>
      </w:r>
      <w:r w:rsidR="00522037" w:rsidRPr="00086EA6">
        <w:t xml:space="preserve">. In this model, the value of each stimulus </w:t>
      </w:r>
      <w:r w:rsidR="00FB545C" w:rsidRPr="00086EA6">
        <w:rPr>
          <w:i/>
        </w:rPr>
        <w:t>i</w:t>
      </w:r>
      <w:r w:rsidR="00FB545C" w:rsidRPr="00086EA6">
        <w:t>,</w:t>
      </w:r>
      <w:r w:rsidR="00FB545C" w:rsidRPr="00086EA6">
        <w:rPr>
          <w:i/>
        </w:rPr>
        <w:t xml:space="preserve"> </w:t>
      </w:r>
      <w:r w:rsidR="00522037" w:rsidRPr="00086EA6">
        <w:rPr>
          <w:i/>
        </w:rPr>
        <w:t>Q(i)</w:t>
      </w:r>
      <w:r w:rsidR="00FB545C" w:rsidRPr="00086EA6">
        <w:t>,</w:t>
      </w:r>
      <w:r w:rsidR="00522037" w:rsidRPr="00086EA6">
        <w:t xml:space="preserve"> on trial </w:t>
      </w:r>
      <w:r w:rsidR="00522037" w:rsidRPr="00086EA6">
        <w:rPr>
          <w:i/>
        </w:rPr>
        <w:t>t</w:t>
      </w:r>
      <w:r w:rsidR="00522037" w:rsidRPr="00086EA6">
        <w:t xml:space="preserve"> is updated based on the reward prediction error:</w:t>
      </w:r>
    </w:p>
    <w:p w14:paraId="7BA39DC3" w14:textId="553181F2" w:rsidR="00522037" w:rsidRPr="00086EA6" w:rsidRDefault="00522037">
      <w:pPr>
        <w:rPr>
          <w:rFonts w:eastAsiaTheme="minorEastAsia"/>
        </w:rPr>
      </w:pPr>
      <m:oMathPara>
        <m:oMath>
          <m:r>
            <w:rPr>
              <w:rFonts w:ascii="Cambria Math" w:hAnsi="Cambria Math"/>
            </w:rPr>
            <m:t xml:space="preserve">δ=r- </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(i)</m:t>
          </m:r>
        </m:oMath>
      </m:oMathPara>
    </w:p>
    <w:p w14:paraId="67531101" w14:textId="4B6CED38" w:rsidR="00522037" w:rsidRPr="00086EA6" w:rsidRDefault="00522037" w:rsidP="004E5BF0">
      <w:pPr>
        <w:ind w:firstLine="0"/>
      </w:pPr>
      <w:r w:rsidRPr="00086EA6">
        <w:t xml:space="preserve">where </w:t>
      </w:r>
      <w:r w:rsidRPr="00086EA6">
        <w:rPr>
          <w:i/>
        </w:rPr>
        <w:t>r</w:t>
      </w:r>
      <w:r w:rsidRPr="00086EA6">
        <w:t xml:space="preserve"> is the reward received on trial </w:t>
      </w:r>
      <w:r w:rsidRPr="00086EA6">
        <w:rPr>
          <w:i/>
        </w:rPr>
        <w:t>t</w:t>
      </w:r>
      <w:r w:rsidRPr="00086EA6">
        <w:t xml:space="preserve"> and </w:t>
      </w:r>
      <w:r w:rsidRPr="00086EA6">
        <w:rPr>
          <w:i/>
        </w:rPr>
        <w:t>Q</w:t>
      </w:r>
      <w:r w:rsidRPr="00086EA6">
        <w:rPr>
          <w:i/>
          <w:vertAlign w:val="subscript"/>
        </w:rPr>
        <w:t>t</w:t>
      </w:r>
      <w:r w:rsidRPr="00086EA6">
        <w:rPr>
          <w:i/>
        </w:rPr>
        <w:t>(i)</w:t>
      </w:r>
      <w:r w:rsidRPr="00086EA6">
        <w:t xml:space="preserve"> is the reward expected. This then updates the Q values:</w:t>
      </w:r>
    </w:p>
    <w:p w14:paraId="624344D6" w14:textId="510FB3C0" w:rsidR="000B5238" w:rsidRPr="00086EA6" w:rsidRDefault="000731D9">
      <m:oMathPara>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Q</m:t>
                      </m:r>
                    </m:e>
                    <m:sub>
                      <m:r>
                        <w:rPr>
                          <w:rFonts w:ascii="Cambria Math" w:hAnsi="Cambria Math"/>
                        </w:rPr>
                        <m:t>t+1</m:t>
                      </m:r>
                    </m:sub>
                  </m:sSub>
                  <m:r>
                    <w:rPr>
                      <w:rFonts w:ascii="Cambria Math" w:hAnsi="Cambria Math"/>
                    </w:rPr>
                    <m:t xml:space="preserve">(i)= </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 xml:space="preserve">(i)+ </m:t>
                  </m:r>
                  <m:sSub>
                    <m:sSubPr>
                      <m:ctrlPr>
                        <w:rPr>
                          <w:rFonts w:ascii="Cambria Math" w:hAnsi="Cambria Math"/>
                          <w:i/>
                        </w:rPr>
                      </m:ctrlPr>
                    </m:sSubPr>
                    <m:e>
                      <m:r>
                        <w:rPr>
                          <w:rFonts w:ascii="Cambria Math" w:hAnsi="Cambria Math"/>
                        </w:rPr>
                        <m:t>α</m:t>
                      </m:r>
                    </m:e>
                    <m:sub>
                      <m:r>
                        <w:rPr>
                          <w:rFonts w:ascii="Cambria Math" w:hAnsi="Cambria Math"/>
                        </w:rPr>
                        <m:t>+</m:t>
                      </m:r>
                    </m:sub>
                  </m:sSub>
                  <m:r>
                    <w:rPr>
                      <w:rFonts w:ascii="Cambria Math" w:hAnsi="Cambria Math"/>
                    </w:rPr>
                    <m:t>δ                  δ&gt;0</m:t>
                  </m:r>
                </m:e>
                <m:e>
                  <m:sSub>
                    <m:sSubPr>
                      <m:ctrlPr>
                        <w:rPr>
                          <w:rFonts w:ascii="Cambria Math" w:hAnsi="Cambria Math"/>
                          <w:i/>
                        </w:rPr>
                      </m:ctrlPr>
                    </m:sSubPr>
                    <m:e>
                      <m:r>
                        <w:rPr>
                          <w:rFonts w:ascii="Cambria Math" w:hAnsi="Cambria Math"/>
                        </w:rPr>
                        <m:t>Q</m:t>
                      </m:r>
                    </m:e>
                    <m:sub>
                      <m:r>
                        <w:rPr>
                          <w:rFonts w:ascii="Cambria Math" w:hAnsi="Cambria Math"/>
                        </w:rPr>
                        <m:t>t+1</m:t>
                      </m:r>
                    </m:sub>
                  </m:sSub>
                  <m:r>
                    <w:rPr>
                      <w:rFonts w:ascii="Cambria Math" w:hAnsi="Cambria Math"/>
                    </w:rPr>
                    <m:t xml:space="preserve">(i)= </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 xml:space="preserve">(i)+ </m:t>
                  </m:r>
                  <m:sSub>
                    <m:sSubPr>
                      <m:ctrlPr>
                        <w:rPr>
                          <w:rFonts w:ascii="Cambria Math" w:hAnsi="Cambria Math"/>
                          <w:i/>
                        </w:rPr>
                      </m:ctrlPr>
                    </m:sSubPr>
                    <m:e>
                      <m:r>
                        <w:rPr>
                          <w:rFonts w:ascii="Cambria Math" w:hAnsi="Cambria Math"/>
                        </w:rPr>
                        <m:t>α</m:t>
                      </m:r>
                    </m:e>
                    <m:sub>
                      <m:r>
                        <w:rPr>
                          <w:rFonts w:ascii="Cambria Math" w:hAnsi="Cambria Math"/>
                        </w:rPr>
                        <m:t>-</m:t>
                      </m:r>
                    </m:sub>
                  </m:sSub>
                  <m:r>
                    <w:rPr>
                      <w:rFonts w:ascii="Cambria Math" w:hAnsi="Cambria Math"/>
                    </w:rPr>
                    <m:t>δ                  δ&lt;0</m:t>
                  </m:r>
                </m:e>
              </m:eqArr>
            </m:e>
          </m:d>
        </m:oMath>
      </m:oMathPara>
    </w:p>
    <w:p w14:paraId="1227B919" w14:textId="370D117B" w:rsidR="00522037" w:rsidRPr="00086EA6" w:rsidRDefault="00522037" w:rsidP="00522037">
      <w:pPr>
        <w:ind w:firstLine="0"/>
      </w:pPr>
      <w:r w:rsidRPr="00086EA6">
        <w:t>with positive and negative learning rates (</w:t>
      </w:r>
      <w:r w:rsidRPr="00086EA6">
        <w:rPr>
          <w:i/>
        </w:rPr>
        <w:t>α</w:t>
      </w:r>
      <w:r w:rsidRPr="00086EA6">
        <w:rPr>
          <w:i/>
          <w:vertAlign w:val="subscript"/>
        </w:rPr>
        <w:t>+</w:t>
      </w:r>
      <w:r w:rsidRPr="00086EA6">
        <w:t xml:space="preserve"> and </w:t>
      </w:r>
      <w:r w:rsidRPr="00086EA6">
        <w:rPr>
          <w:i/>
        </w:rPr>
        <w:t>α</w:t>
      </w:r>
      <w:r w:rsidRPr="00086EA6">
        <w:rPr>
          <w:i/>
          <w:vertAlign w:val="subscript"/>
        </w:rPr>
        <w:t>-</w:t>
      </w:r>
      <w:r w:rsidRPr="00086EA6">
        <w:t>) used for positive and negative feedback, respectively. These values are compared using the softmax equation:</w:t>
      </w:r>
    </w:p>
    <w:p w14:paraId="1D502EF1" w14:textId="27F5036F" w:rsidR="00522037" w:rsidRPr="00086EA6" w:rsidRDefault="00522037" w:rsidP="004E5BF0">
      <w:pPr>
        <w:ind w:firstLine="0"/>
        <w:jc w:val="center"/>
      </w:pPr>
      <m:oMathPara>
        <m:oMath>
          <m:r>
            <w:rPr>
              <w:rFonts w:ascii="Cambria Math" w:hAnsi="Cambria Math"/>
            </w:rPr>
            <w:lastRenderedPageBreak/>
            <m:t>P</m:t>
          </m:r>
          <m:d>
            <m:dPr>
              <m:ctrlPr>
                <w:rPr>
                  <w:rFonts w:ascii="Cambria Math" w:hAnsi="Cambria Math"/>
                  <w:i/>
                </w:rPr>
              </m:ctrlPr>
            </m:dPr>
            <m:e>
              <m:r>
                <w:rPr>
                  <w:rFonts w:ascii="Cambria Math" w:hAnsi="Cambria Math"/>
                </w:rPr>
                <m:t>i</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β</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(i)</m:t>
                  </m:r>
                </m:sup>
              </m:sSup>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e</m:t>
                      </m:r>
                    </m:e>
                    <m:sup>
                      <m:r>
                        <w:rPr>
                          <w:rFonts w:ascii="Cambria Math" w:hAnsi="Cambria Math"/>
                        </w:rPr>
                        <m:t>β</m:t>
                      </m:r>
                      <m:sSub>
                        <m:sSubPr>
                          <m:ctrlPr>
                            <w:rPr>
                              <w:rFonts w:ascii="Cambria Math" w:hAnsi="Cambria Math"/>
                              <w:i/>
                            </w:rPr>
                          </m:ctrlPr>
                        </m:sSubPr>
                        <m:e>
                          <m:r>
                            <w:rPr>
                              <w:rFonts w:ascii="Cambria Math" w:hAnsi="Cambria Math"/>
                            </w:rPr>
                            <m:t>Q</m:t>
                          </m:r>
                        </m:e>
                        <m:sub>
                          <m:r>
                            <w:rPr>
                              <w:rFonts w:ascii="Cambria Math" w:hAnsi="Cambria Math"/>
                            </w:rPr>
                            <m:t>t</m:t>
                          </m:r>
                        </m:sub>
                      </m:sSub>
                      <m:r>
                        <w:rPr>
                          <w:rFonts w:ascii="Cambria Math" w:hAnsi="Cambria Math"/>
                        </w:rPr>
                        <m:t>(i)</m:t>
                      </m:r>
                    </m:sup>
                  </m:sSup>
                </m:e>
              </m:nary>
            </m:den>
          </m:f>
        </m:oMath>
      </m:oMathPara>
    </w:p>
    <w:p w14:paraId="7FD7E792" w14:textId="119E4351" w:rsidR="00522037" w:rsidRPr="00086EA6" w:rsidRDefault="00522037" w:rsidP="004E5BF0">
      <w:pPr>
        <w:ind w:firstLine="0"/>
      </w:pPr>
      <w:r w:rsidRPr="00086EA6">
        <w:t xml:space="preserve">where </w:t>
      </w:r>
      <w:r w:rsidRPr="00086EA6">
        <w:rPr>
          <w:i/>
        </w:rPr>
        <w:t>β</w:t>
      </w:r>
      <w:r w:rsidRPr="00086EA6">
        <w:t xml:space="preserve"> controls how deterministic or random the action selection is.</w:t>
      </w:r>
    </w:p>
    <w:p w14:paraId="7C6C2E4B" w14:textId="7ACECC77" w:rsidR="00522037" w:rsidRPr="00086EA6" w:rsidRDefault="00522037">
      <w:r w:rsidRPr="00086EA6">
        <w:t>We</w:t>
      </w:r>
      <w:r w:rsidR="00D26EE1" w:rsidRPr="00086EA6">
        <w:t xml:space="preserve"> also fit the OpAL model </w:t>
      </w:r>
      <w:r w:rsidR="00D26EE1" w:rsidRPr="00086EA6">
        <w:fldChar w:fldCharType="begin" w:fldLock="1"/>
      </w:r>
      <w:r w:rsidR="005E2CA7" w:rsidRPr="00086EA6">
        <w:instrText>ADDIN CSL_CITATION {"citationItems":[{"id":"ITEM-1","itemData":{"author":[{"dropping-particle":"","family":"Collins","given":"Anne G E","non-dropping-particle":"","parse-names":false,"suffix":""},{"dropping-particle":"","family":"Frank","given":"Michael J","non-dropping-particle":"","parse-names":false,"suffix":""}],"container-title":"Psychological review","id":"ITEM-1","issue":"3","issued":{"date-parts":[["2014"]]},"note":"DA RL:nakahara et al, 2004; bayer &amp;amp; glimcher 2005; bayer et al, 2007; arias-carrion et al 2013; nomoto et al 2010;\nIncentive: salamone et al2005; berridge 2012;\nincentive models : zhang et al 2009\nPD: beeler et al 2012\nDA healthy: pessiglione et al 2006; frank et al 2007; cools et al 2009; jochm et al 2011\noptogen:kravitz et al 2012,hikida et al 2010,tai et al 2012\nsmittenaar 2012\nthree factor hebbian - Reynolds et al 2001\nRT - wiecki et al 2009, moustafa et al 2008, ratcliff &amp;amp; fran 2011\n\npropose a new RL model – OpAL, which has separate activities for the 2 striatal pathways, as well as separate effects of positive and negative learning on choice. Dopamine can affect both learning and choice by affecting the differences between parameters. This model can therefore capture learning and testing effects, and fits well to several different experimental datasets","page":"337-366","title":"Opponent Actor Learning (OpAL): modeling interactive effects of striatal dopamine on reinforcement learning and choice incentive","type":"article-journal","volume":"121"},"uris":["http://www.mendeley.com/documents/?uuid=b4999bb9-0ee9-4b40-b8c0-0b92dbe856f0"]}],"mendeley":{"formattedCitation":"(Collins &amp; Frank, 2014)","plainTextFormattedCitation":"(Collins &amp; Frank, 2014)","previouslyFormattedCitation":"(Collins &amp; Frank, 2014)"},"properties":{"noteIndex":0},"schema":"https://github.com/citation-style-language/schema/raw/master/csl-citation.json"}</w:instrText>
      </w:r>
      <w:r w:rsidR="00D26EE1" w:rsidRPr="00086EA6">
        <w:fldChar w:fldCharType="separate"/>
      </w:r>
      <w:r w:rsidR="00D26EE1" w:rsidRPr="00086EA6">
        <w:rPr>
          <w:noProof/>
        </w:rPr>
        <w:t>(Collins &amp; Frank, 2014)</w:t>
      </w:r>
      <w:r w:rsidR="00D26EE1" w:rsidRPr="00086EA6">
        <w:fldChar w:fldCharType="end"/>
      </w:r>
      <w:r w:rsidR="00D26EE1" w:rsidRPr="00086EA6">
        <w:t xml:space="preserve"> </w:t>
      </w:r>
      <w:r w:rsidRPr="00086EA6">
        <w:t xml:space="preserve">which </w:t>
      </w:r>
      <w:r w:rsidR="00D26EE1" w:rsidRPr="00086EA6">
        <w:t xml:space="preserve">has </w:t>
      </w:r>
      <w:r w:rsidRPr="00086EA6">
        <w:t>different learning rates for Go and NoGo pathways in the basal ganglia:</w:t>
      </w:r>
    </w:p>
    <w:p w14:paraId="65CE8263" w14:textId="77777777" w:rsidR="00522037" w:rsidRPr="00086EA6" w:rsidRDefault="000731D9" w:rsidP="00522037">
      <w:pPr>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t+1</m:t>
              </m:r>
            </m:sub>
          </m:sSub>
          <m:d>
            <m:dPr>
              <m:ctrlPr>
                <w:rPr>
                  <w:rFonts w:ascii="Cambria Math" w:hAnsi="Cambria Math"/>
                  <w:i/>
                </w:rPr>
              </m:ctrlPr>
            </m:dPr>
            <m:e>
              <m:r>
                <w:rPr>
                  <w:rFonts w:ascii="Cambria Math" w:hAnsi="Cambria Math"/>
                </w:rPr>
                <m:t>i</m:t>
              </m:r>
            </m:e>
          </m:d>
          <m:r>
            <w:rPr>
              <w:rFonts w:ascii="Cambria Math" w:hAnsi="Cambria Math"/>
            </w:rPr>
            <m:t xml:space="preserve">= </m:t>
          </m:r>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w:rPr>
                  <w:rFonts w:ascii="Cambria Math" w:hAnsi="Cambria Math"/>
                </w:rPr>
                <m:t>i</m:t>
              </m:r>
            </m:e>
          </m:d>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G</m:t>
              </m:r>
            </m:sub>
          </m:sSub>
          <m:r>
            <w:rPr>
              <w:rFonts w:ascii="Cambria Math" w:hAnsi="Cambria Math"/>
            </w:rPr>
            <m:t>δ</m:t>
          </m:r>
          <m:sSub>
            <m:sSubPr>
              <m:ctrlPr>
                <w:rPr>
                  <w:rFonts w:ascii="Cambria Math" w:hAnsi="Cambria Math"/>
                  <w:i/>
                </w:rPr>
              </m:ctrlPr>
            </m:sSubPr>
            <m:e>
              <m:r>
                <w:rPr>
                  <w:rFonts w:ascii="Cambria Math" w:hAnsi="Cambria Math"/>
                </w:rPr>
                <m:t>G</m:t>
              </m:r>
            </m:e>
            <m:sub>
              <m:r>
                <w:rPr>
                  <w:rFonts w:ascii="Cambria Math" w:hAnsi="Cambria Math"/>
                </w:rPr>
                <m:t>t</m:t>
              </m:r>
            </m:sub>
          </m:sSub>
        </m:oMath>
      </m:oMathPara>
    </w:p>
    <w:p w14:paraId="1636122F" w14:textId="3826264D" w:rsidR="00522037" w:rsidRPr="00086EA6" w:rsidRDefault="000731D9" w:rsidP="00522037">
      <w:pPr>
        <w:rPr>
          <w:rFonts w:eastAsiaTheme="minorEastAsia"/>
        </w:rPr>
      </w:pPr>
      <m:oMathPara>
        <m:oMath>
          <m:sSub>
            <m:sSubPr>
              <m:ctrlPr>
                <w:rPr>
                  <w:rFonts w:ascii="Cambria Math" w:hAnsi="Cambria Math"/>
                  <w:i/>
                </w:rPr>
              </m:ctrlPr>
            </m:sSubPr>
            <m:e>
              <m:r>
                <w:rPr>
                  <w:rFonts w:ascii="Cambria Math" w:hAnsi="Cambria Math"/>
                </w:rPr>
                <m:t>N</m:t>
              </m:r>
            </m:e>
            <m:sub>
              <m:r>
                <w:rPr>
                  <w:rFonts w:ascii="Cambria Math" w:hAnsi="Cambria Math"/>
                </w:rPr>
                <m:t>t+1</m:t>
              </m:r>
            </m:sub>
          </m:sSub>
          <m:d>
            <m:dPr>
              <m:ctrlPr>
                <w:rPr>
                  <w:rFonts w:ascii="Cambria Math" w:hAnsi="Cambria Math"/>
                  <w:i/>
                </w:rPr>
              </m:ctrlPr>
            </m:dPr>
            <m:e>
              <m:r>
                <w:rPr>
                  <w:rFonts w:ascii="Cambria Math" w:hAnsi="Cambria Math"/>
                </w:rPr>
                <m:t>i</m:t>
              </m:r>
            </m:e>
          </m:d>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t</m:t>
              </m:r>
            </m:sub>
          </m:sSub>
          <m:d>
            <m:dPr>
              <m:ctrlPr>
                <w:rPr>
                  <w:rFonts w:ascii="Cambria Math" w:hAnsi="Cambria Math"/>
                  <w:i/>
                </w:rPr>
              </m:ctrlPr>
            </m:dPr>
            <m:e>
              <m:r>
                <w:rPr>
                  <w:rFonts w:ascii="Cambria Math" w:hAnsi="Cambria Math"/>
                </w:rPr>
                <m:t>i</m:t>
              </m:r>
            </m:e>
          </m:d>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N</m:t>
              </m:r>
            </m:sub>
          </m:sSub>
          <m:r>
            <w:rPr>
              <w:rFonts w:ascii="Cambria Math" w:hAnsi="Cambria Math"/>
            </w:rPr>
            <m:t>δ</m:t>
          </m:r>
          <m:sSub>
            <m:sSubPr>
              <m:ctrlPr>
                <w:rPr>
                  <w:rFonts w:ascii="Cambria Math" w:hAnsi="Cambria Math"/>
                  <w:i/>
                </w:rPr>
              </m:ctrlPr>
            </m:sSubPr>
            <m:e>
              <m:r>
                <w:rPr>
                  <w:rFonts w:ascii="Cambria Math" w:hAnsi="Cambria Math"/>
                </w:rPr>
                <m:t>N</m:t>
              </m:r>
            </m:e>
            <m:sub>
              <m:r>
                <w:rPr>
                  <w:rFonts w:ascii="Cambria Math" w:hAnsi="Cambria Math"/>
                </w:rPr>
                <m:t>t</m:t>
              </m:r>
            </m:sub>
          </m:sSub>
        </m:oMath>
      </m:oMathPara>
    </w:p>
    <w:p w14:paraId="6C9ABC46" w14:textId="361FB7D6" w:rsidR="00522037" w:rsidRPr="00086EA6" w:rsidRDefault="00F66BD8" w:rsidP="00F66BD8">
      <w:pPr>
        <w:ind w:firstLine="0"/>
        <w:rPr>
          <w:rFonts w:eastAsiaTheme="minorEastAsia"/>
        </w:rPr>
      </w:pPr>
      <w:r w:rsidRPr="00086EA6">
        <w:rPr>
          <w:rFonts w:eastAsiaTheme="minorEastAsia"/>
        </w:rPr>
        <w:t xml:space="preserve">which are both updated on every trial, using positive and negative learning rates </w:t>
      </w:r>
      <w:r w:rsidRPr="00086EA6">
        <w:rPr>
          <w:rFonts w:eastAsiaTheme="minorEastAsia"/>
          <w:i/>
        </w:rPr>
        <w:t>α</w:t>
      </w:r>
      <w:r w:rsidRPr="00086EA6">
        <w:rPr>
          <w:rFonts w:eastAsiaTheme="minorEastAsia"/>
          <w:i/>
          <w:vertAlign w:val="subscript"/>
        </w:rPr>
        <w:t>G</w:t>
      </w:r>
      <w:r w:rsidRPr="00086EA6">
        <w:rPr>
          <w:rFonts w:eastAsiaTheme="minorEastAsia"/>
          <w:i/>
        </w:rPr>
        <w:t xml:space="preserve"> </w:t>
      </w:r>
      <w:r w:rsidRPr="00086EA6">
        <w:rPr>
          <w:rFonts w:eastAsiaTheme="minorEastAsia"/>
        </w:rPr>
        <w:t xml:space="preserve">and </w:t>
      </w:r>
      <w:r w:rsidRPr="00086EA6">
        <w:rPr>
          <w:rFonts w:eastAsiaTheme="minorEastAsia"/>
          <w:i/>
        </w:rPr>
        <w:t>α</w:t>
      </w:r>
      <w:r w:rsidRPr="00086EA6">
        <w:rPr>
          <w:rFonts w:eastAsiaTheme="minorEastAsia"/>
          <w:i/>
          <w:vertAlign w:val="subscript"/>
        </w:rPr>
        <w:t>N</w:t>
      </w:r>
      <w:r w:rsidRPr="00086EA6">
        <w:rPr>
          <w:rFonts w:eastAsiaTheme="minorEastAsia"/>
        </w:rPr>
        <w:t>. The softmax equation is:</w:t>
      </w:r>
    </w:p>
    <w:p w14:paraId="02765E1E" w14:textId="6ED13B6D" w:rsidR="00F66BD8" w:rsidRPr="00086EA6" w:rsidRDefault="00F66BD8" w:rsidP="004E5BF0">
      <w:pPr>
        <w:ind w:firstLine="0"/>
        <w:rPr>
          <w:rFonts w:eastAsiaTheme="minorEastAsia"/>
        </w:rPr>
      </w:pPr>
      <m:oMathPara>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 xml:space="preserve">=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G</m:t>
                      </m:r>
                    </m:sub>
                  </m:sSub>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(i)</m:t>
                  </m:r>
                </m:sup>
              </m:sSup>
            </m:num>
            <m:den>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r>
                        <w:rPr>
                          <w:rFonts w:ascii="Cambria Math" w:eastAsiaTheme="minorEastAsia" w:hAnsi="Cambria Math"/>
                        </w:rPr>
                        <m:t>e</m:t>
                      </m:r>
                    </m:e>
                    <m:sup>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G</m:t>
                          </m:r>
                        </m:sub>
                      </m:sSub>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t</m:t>
                          </m:r>
                        </m:sub>
                      </m:sSub>
                      <m:d>
                        <m:dPr>
                          <m:ctrlPr>
                            <w:rPr>
                              <w:rFonts w:ascii="Cambria Math" w:eastAsiaTheme="minorEastAsia" w:hAnsi="Cambria Math"/>
                              <w:i/>
                            </w:rPr>
                          </m:ctrlPr>
                        </m:dPr>
                        <m:e>
                          <m:r>
                            <w:rPr>
                              <w:rFonts w:ascii="Cambria Math" w:eastAsiaTheme="minorEastAsia" w:hAnsi="Cambria Math"/>
                            </w:rPr>
                            <m:t>i</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r>
                        <w:rPr>
                          <w:rFonts w:ascii="Cambria Math" w:eastAsiaTheme="minorEastAsia" w:hAnsi="Cambria Math"/>
                        </w:rPr>
                        <m:t>(i)</m:t>
                      </m:r>
                    </m:sup>
                  </m:sSup>
                </m:e>
              </m:nary>
            </m:den>
          </m:f>
        </m:oMath>
      </m:oMathPara>
    </w:p>
    <w:p w14:paraId="5D62404F" w14:textId="500A8208" w:rsidR="00522037" w:rsidRPr="00086EA6" w:rsidRDefault="00F66BD8" w:rsidP="004E5BF0">
      <w:pPr>
        <w:ind w:firstLine="0"/>
        <w:rPr>
          <w:rFonts w:eastAsiaTheme="minorEastAsia"/>
        </w:rPr>
      </w:pPr>
      <w:r w:rsidRPr="00086EA6">
        <w:rPr>
          <w:rFonts w:eastAsiaTheme="minorEastAsia"/>
        </w:rPr>
        <w:t xml:space="preserve">where </w:t>
      </w:r>
      <w:r w:rsidRPr="00086EA6">
        <w:rPr>
          <w:rFonts w:eastAsiaTheme="minorEastAsia"/>
          <w:i/>
        </w:rPr>
        <w:t>β</w:t>
      </w:r>
      <w:r w:rsidRPr="00086EA6">
        <w:rPr>
          <w:rFonts w:eastAsiaTheme="minorEastAsia"/>
          <w:i/>
          <w:vertAlign w:val="subscript"/>
        </w:rPr>
        <w:t>G</w:t>
      </w:r>
      <w:r w:rsidRPr="00086EA6">
        <w:rPr>
          <w:rFonts w:eastAsiaTheme="minorEastAsia"/>
        </w:rPr>
        <w:t xml:space="preserve"> and </w:t>
      </w:r>
      <w:r w:rsidRPr="00086EA6">
        <w:rPr>
          <w:rFonts w:eastAsiaTheme="minorEastAsia"/>
          <w:i/>
        </w:rPr>
        <w:t>β</w:t>
      </w:r>
      <w:r w:rsidRPr="00086EA6">
        <w:rPr>
          <w:rFonts w:eastAsiaTheme="minorEastAsia"/>
          <w:i/>
          <w:vertAlign w:val="subscript"/>
        </w:rPr>
        <w:t>N</w:t>
      </w:r>
      <w:r w:rsidRPr="00086EA6">
        <w:rPr>
          <w:rFonts w:eastAsiaTheme="minorEastAsia"/>
        </w:rPr>
        <w:t xml:space="preserve"> are the choice parameters for the Go and NoGo pathway, respectively, and control how much each contributes to the action selection, and therefore the bias towards Go and NoGo.</w:t>
      </w:r>
    </w:p>
    <w:p w14:paraId="7737769C" w14:textId="7EDE65C8" w:rsidR="00322C5D" w:rsidRPr="00086EA6" w:rsidRDefault="00D26EE1">
      <w:r w:rsidRPr="00086EA6">
        <w:t>The fitting included the learning trials and the 24-hour testing trials</w:t>
      </w:r>
      <w:r w:rsidR="009B1ADE" w:rsidRPr="00086EA6">
        <w:t xml:space="preserve"> (as there were no effects of time on performance in the choice </w:t>
      </w:r>
      <w:r w:rsidR="009A5BF9" w:rsidRPr="00086EA6">
        <w:t>tests,</w:t>
      </w:r>
      <w:r w:rsidR="009B1ADE" w:rsidRPr="00086EA6">
        <w:t xml:space="preserve"> we did not include the 0-minute and 30-minute tests here)</w:t>
      </w:r>
      <w:r w:rsidRPr="00086EA6">
        <w:t xml:space="preserve">; separate choice parameters were used for the 24-hour testing trials. The models were fit </w:t>
      </w:r>
      <w:r w:rsidR="002922CB" w:rsidRPr="00086EA6">
        <w:t xml:space="preserve">to the two conditions separately, </w:t>
      </w:r>
      <w:r w:rsidRPr="00086EA6">
        <w:t xml:space="preserve">using the maximum likelihood method with Matlab’s fminsearch function with 100 sets of randomly generated parameters. ‘Gains’ were coded as +1, ‘Losses’ as -1, and ‘Looks’ and ‘Nothings’ as 0. The fits were compared using the </w:t>
      </w:r>
      <w:r w:rsidR="00A81BD6" w:rsidRPr="00086EA6">
        <w:t xml:space="preserve">Bayesian </w:t>
      </w:r>
      <w:r w:rsidRPr="00086EA6">
        <w:t xml:space="preserve">Information Criterion </w:t>
      </w:r>
      <w:r w:rsidR="00A81BD6" w:rsidRPr="00086EA6">
        <w:fldChar w:fldCharType="begin" w:fldLock="1"/>
      </w:r>
      <w:r w:rsidR="00A81BD6" w:rsidRPr="00086EA6">
        <w:instrText>ADDIN CSL_CITATION {"citationItems":[{"id":"ITEM-1","itemData":{"author":[{"dropping-particle":"","family":"Schwarz","given":"Gideon","non-dropping-particle":"","parse-names":false,"suffix":""}],"container-title":"The Annals of Statistics","id":"ITEM-1","issue":"2","issued":{"date-parts":[["1978"]]},"page":"461/464","title":"Estimating the Dimension of a Model","type":"article-journal","volume":"6"},"uris":["http://www.mendeley.com/documents/?uuid=c8d87ce2-6d90-449f-8c08-6a1c9cd7a231"]}],"mendeley":{"formattedCitation":"(Schwarz, 1978)","plainTextFormattedCitation":"(Schwarz, 1978)"},"properties":{"noteIndex":0},"schema":"https://github.com/citation-style-language/schema/raw/master/csl-citation.json"}</w:instrText>
      </w:r>
      <w:r w:rsidR="00A81BD6" w:rsidRPr="00086EA6">
        <w:fldChar w:fldCharType="separate"/>
      </w:r>
      <w:r w:rsidR="00A81BD6" w:rsidRPr="00086EA6">
        <w:rPr>
          <w:noProof/>
        </w:rPr>
        <w:t>(Schwarz, 1978)</w:t>
      </w:r>
      <w:r w:rsidR="00A81BD6" w:rsidRPr="00086EA6">
        <w:fldChar w:fldCharType="end"/>
      </w:r>
      <w:r w:rsidRPr="00086EA6">
        <w:t>.</w:t>
      </w:r>
      <w:r w:rsidR="004E5BF0" w:rsidRPr="00086EA6">
        <w:t xml:space="preserve"> </w:t>
      </w:r>
      <w:r w:rsidR="00322C5D" w:rsidRPr="00086EA6">
        <w:t xml:space="preserve">To test </w:t>
      </w:r>
      <w:r w:rsidR="00DB6CC4" w:rsidRPr="00086EA6">
        <w:t>the model fitting procedure, we simulated both models 62 times (the same number of sessions as we had real data for) with randomly chosen parameters, and fit both models to both simulations</w:t>
      </w:r>
      <w:r w:rsidR="005E2CA7" w:rsidRPr="00086EA6">
        <w:t xml:space="preserve"> using the same procedure described above</w:t>
      </w:r>
      <w:r w:rsidR="00DB6CC4" w:rsidRPr="00086EA6">
        <w:t>. The</w:t>
      </w:r>
      <w:r w:rsidR="00A81BD6" w:rsidRPr="00086EA6">
        <w:t xml:space="preserve"> mean</w:t>
      </w:r>
      <w:r w:rsidR="00DB6CC4" w:rsidRPr="00086EA6">
        <w:t xml:space="preserve"> </w:t>
      </w:r>
      <w:r w:rsidR="00A81BD6" w:rsidRPr="00086EA6">
        <w:t>B</w:t>
      </w:r>
      <w:r w:rsidR="00DB6CC4" w:rsidRPr="00086EA6">
        <w:t xml:space="preserve">IC was lower for the correct </w:t>
      </w:r>
      <w:r w:rsidR="009A5BF9" w:rsidRPr="00086EA6">
        <w:t>models (</w:t>
      </w:r>
      <w:r w:rsidR="00A81BD6" w:rsidRPr="00086EA6">
        <w:t>176.6532</w:t>
      </w:r>
      <w:r w:rsidR="005E2CA7" w:rsidRPr="00086EA6">
        <w:t xml:space="preserve"> </w:t>
      </w:r>
      <w:r w:rsidR="00A81BD6" w:rsidRPr="00086EA6">
        <w:t>and 94.3935 for Q-learning and OpAL simulations) than incorrect models (221.3828 and 217.9810)</w:t>
      </w:r>
      <w:r w:rsidR="00DB6CC4" w:rsidRPr="00086EA6">
        <w:t xml:space="preserve"> and identified the correct model </w:t>
      </w:r>
      <w:r w:rsidR="005E2CA7" w:rsidRPr="00086EA6">
        <w:t>98</w:t>
      </w:r>
      <w:r w:rsidR="00DB6CC4" w:rsidRPr="00086EA6">
        <w:t>% of the time.</w:t>
      </w:r>
    </w:p>
    <w:p w14:paraId="68D4A308" w14:textId="42683B24" w:rsidR="002922CB" w:rsidRPr="00086EA6" w:rsidRDefault="002922CB">
      <w:r w:rsidRPr="00086EA6">
        <w:lastRenderedPageBreak/>
        <w:t>The</w:t>
      </w:r>
      <w:r w:rsidR="00D308E4" w:rsidRPr="00086EA6">
        <w:t xml:space="preserve"> mean</w:t>
      </w:r>
      <w:r w:rsidR="00DB6CC4" w:rsidRPr="00086EA6">
        <w:t xml:space="preserve"> </w:t>
      </w:r>
      <w:r w:rsidR="00A81BD6" w:rsidRPr="00086EA6">
        <w:t>B</w:t>
      </w:r>
      <w:r w:rsidR="00DB6CC4" w:rsidRPr="00086EA6">
        <w:t>IC</w:t>
      </w:r>
      <w:r w:rsidRPr="00086EA6">
        <w:t xml:space="preserve"> was lower for the </w:t>
      </w:r>
      <w:r w:rsidR="00A81BD6" w:rsidRPr="00086EA6">
        <w:t xml:space="preserve">Q-learning </w:t>
      </w:r>
      <w:r w:rsidRPr="00086EA6">
        <w:t xml:space="preserve">model than the </w:t>
      </w:r>
      <w:r w:rsidR="00A81BD6" w:rsidRPr="00086EA6">
        <w:t>OpAL</w:t>
      </w:r>
      <w:r w:rsidRPr="00086EA6">
        <w:t xml:space="preserve"> model </w:t>
      </w:r>
      <w:r w:rsidR="00A81BD6" w:rsidRPr="00086EA6">
        <w:t>(369.7223 vs 374.6993)</w:t>
      </w:r>
      <w:r w:rsidRPr="00086EA6">
        <w:t>, suggesting a better fit. The day 1 learning rates and choice parameters did not differ between the two conditions, nor did the day 2 choice parameters</w:t>
      </w:r>
      <w:r w:rsidR="000B5238" w:rsidRPr="00086EA6">
        <w:t xml:space="preserve"> (Table </w:t>
      </w:r>
      <w:r w:rsidR="00E601B0" w:rsidRPr="00086EA6">
        <w:t>4 in main text</w:t>
      </w:r>
      <w:r w:rsidR="000B5238" w:rsidRPr="00086EA6">
        <w:t>)</w:t>
      </w:r>
      <w:r w:rsidRPr="00086EA6">
        <w:t xml:space="preserve">. </w:t>
      </w:r>
    </w:p>
    <w:p w14:paraId="48396AF8" w14:textId="3808BBFD" w:rsidR="007E56C9" w:rsidRPr="00086EA6" w:rsidRDefault="007E56C9" w:rsidP="000731D9">
      <w:r w:rsidRPr="00086EA6">
        <w:t>As the Q-learning model only had 1 parameter for the choice phase, we also analysed the OpAL model’s parameters to see whether the more complex choice rule there identified any differences in parameters for the two conditions. We found no differences between parameters for the two conditions (Table S</w:t>
      </w:r>
      <w:r w:rsidR="008D62B2" w:rsidRPr="00086EA6">
        <w:t>8</w:t>
      </w:r>
      <w:r w:rsidRPr="00086EA6">
        <w:t>).</w:t>
      </w:r>
    </w:p>
    <w:p w14:paraId="11E6C732" w14:textId="2BA71749" w:rsidR="002E26AD" w:rsidRPr="00086EA6" w:rsidRDefault="000B5238" w:rsidP="009A5BF9">
      <w:pPr>
        <w:pStyle w:val="Caption"/>
        <w:keepNext/>
      </w:pPr>
      <w:r w:rsidRPr="00086EA6">
        <w:t>Table S</w:t>
      </w:r>
      <w:r w:rsidR="00C972D0" w:rsidRPr="00086EA6">
        <w:t>8</w:t>
      </w:r>
      <w:r w:rsidRPr="00086EA6">
        <w:t xml:space="preserve">. Output from </w:t>
      </w:r>
      <w:r w:rsidR="001220E7" w:rsidRPr="00086EA6">
        <w:t xml:space="preserve">frequentist and Bayesian </w:t>
      </w:r>
      <w:r w:rsidRPr="00086EA6">
        <w:t>paired t-tests on the OpAL model’s parameters for day 1 and day 2 data. No significant differences were found.</w:t>
      </w:r>
      <w:r w:rsidR="001220E7" w:rsidRPr="00086EA6">
        <w:t xml:space="preserve"> BF</w:t>
      </w:r>
      <w:r w:rsidR="001220E7" w:rsidRPr="00086EA6">
        <w:rPr>
          <w:vertAlign w:val="subscript"/>
        </w:rPr>
        <w:t>01</w:t>
      </w:r>
      <w:r w:rsidR="001220E7" w:rsidRPr="00086EA6">
        <w:t xml:space="preserve"> &gt; 3 reflects moderate evidence in favour of the null hypothesis. Cohen’s d and 95% confidence intervals are presented for frequentist t-tests, and the posterior median and 95% credible intervals for the Bayesian t-tests.</w:t>
      </w:r>
    </w:p>
    <w:tbl>
      <w:tblPr>
        <w:tblStyle w:val="ListTable1Light"/>
        <w:tblW w:w="0" w:type="auto"/>
        <w:tblLook w:val="04A0" w:firstRow="1" w:lastRow="0" w:firstColumn="1" w:lastColumn="0" w:noHBand="0" w:noVBand="1"/>
      </w:tblPr>
      <w:tblGrid>
        <w:gridCol w:w="1276"/>
        <w:gridCol w:w="909"/>
        <w:gridCol w:w="636"/>
        <w:gridCol w:w="836"/>
        <w:gridCol w:w="1730"/>
        <w:gridCol w:w="756"/>
        <w:gridCol w:w="1163"/>
        <w:gridCol w:w="1720"/>
      </w:tblGrid>
      <w:tr w:rsidR="005D6226" w:rsidRPr="00086EA6" w14:paraId="2A73238B" w14:textId="77777777" w:rsidTr="005D6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56BB3BA4" w14:textId="77777777" w:rsidR="00F75FBD" w:rsidRPr="00086EA6" w:rsidRDefault="00F75FBD" w:rsidP="000057D4">
            <w:pPr>
              <w:ind w:firstLine="0"/>
            </w:pPr>
            <w:r w:rsidRPr="00086EA6">
              <w:t>Measure</w:t>
            </w:r>
          </w:p>
        </w:tc>
        <w:tc>
          <w:tcPr>
            <w:tcW w:w="924" w:type="dxa"/>
          </w:tcPr>
          <w:p w14:paraId="67EBEB8D"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t</w:t>
            </w:r>
          </w:p>
        </w:tc>
        <w:tc>
          <w:tcPr>
            <w:tcW w:w="636" w:type="dxa"/>
          </w:tcPr>
          <w:p w14:paraId="60B86C6B"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p</w:t>
            </w:r>
          </w:p>
        </w:tc>
        <w:tc>
          <w:tcPr>
            <w:tcW w:w="716" w:type="dxa"/>
          </w:tcPr>
          <w:p w14:paraId="1E2429CD"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d</w:t>
            </w:r>
          </w:p>
        </w:tc>
        <w:tc>
          <w:tcPr>
            <w:tcW w:w="1775" w:type="dxa"/>
          </w:tcPr>
          <w:p w14:paraId="6C646AA5"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95% Conf Int</w:t>
            </w:r>
          </w:p>
        </w:tc>
        <w:tc>
          <w:tcPr>
            <w:tcW w:w="756" w:type="dxa"/>
          </w:tcPr>
          <w:p w14:paraId="635C3F97"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rPr>
                <w:vertAlign w:val="subscript"/>
              </w:rPr>
            </w:pPr>
            <w:r w:rsidRPr="00086EA6">
              <w:t>BF</w:t>
            </w:r>
            <w:r w:rsidRPr="00086EA6">
              <w:rPr>
                <w:vertAlign w:val="subscript"/>
              </w:rPr>
              <w:t>01</w:t>
            </w:r>
          </w:p>
        </w:tc>
        <w:tc>
          <w:tcPr>
            <w:tcW w:w="1163" w:type="dxa"/>
          </w:tcPr>
          <w:p w14:paraId="6500633D"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Posterior</w:t>
            </w:r>
          </w:p>
        </w:tc>
        <w:tc>
          <w:tcPr>
            <w:tcW w:w="1764" w:type="dxa"/>
          </w:tcPr>
          <w:p w14:paraId="5AEBFDC4" w14:textId="77777777" w:rsidR="00F75FBD" w:rsidRPr="00086EA6" w:rsidRDefault="00F75FBD" w:rsidP="000057D4">
            <w:pPr>
              <w:ind w:firstLine="0"/>
              <w:cnfStyle w:val="100000000000" w:firstRow="1" w:lastRow="0" w:firstColumn="0" w:lastColumn="0" w:oddVBand="0" w:evenVBand="0" w:oddHBand="0" w:evenHBand="0" w:firstRowFirstColumn="0" w:firstRowLastColumn="0" w:lastRowFirstColumn="0" w:lastRowLastColumn="0"/>
            </w:pPr>
            <w:r w:rsidRPr="00086EA6">
              <w:t>95% Cred Int</w:t>
            </w:r>
          </w:p>
        </w:tc>
      </w:tr>
      <w:tr w:rsidR="005D6226" w:rsidRPr="00086EA6" w14:paraId="0D645CF2" w14:textId="77777777" w:rsidTr="005D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1E274F15" w14:textId="467E57DC" w:rsidR="005D6226" w:rsidRPr="00086EA6" w:rsidRDefault="005D6226" w:rsidP="005D6226">
            <w:pPr>
              <w:ind w:firstLine="0"/>
            </w:pPr>
            <w:r w:rsidRPr="00086EA6">
              <w:rPr>
                <w:i/>
              </w:rPr>
              <w:t>α</w:t>
            </w:r>
            <w:r w:rsidRPr="00086EA6">
              <w:rPr>
                <w:i/>
                <w:vertAlign w:val="subscript"/>
              </w:rPr>
              <w:t>G</w:t>
            </w:r>
          </w:p>
        </w:tc>
        <w:tc>
          <w:tcPr>
            <w:tcW w:w="924" w:type="dxa"/>
          </w:tcPr>
          <w:p w14:paraId="6511AC52" w14:textId="7C03E5D2"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1.887</w:t>
            </w:r>
          </w:p>
        </w:tc>
        <w:tc>
          <w:tcPr>
            <w:tcW w:w="636" w:type="dxa"/>
          </w:tcPr>
          <w:p w14:paraId="720CC1DE" w14:textId="3C949F87"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.069</w:t>
            </w:r>
          </w:p>
        </w:tc>
        <w:tc>
          <w:tcPr>
            <w:tcW w:w="716" w:type="dxa"/>
          </w:tcPr>
          <w:p w14:paraId="6E765A0E" w14:textId="2CB8E0BA"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.3389</w:t>
            </w:r>
          </w:p>
        </w:tc>
        <w:tc>
          <w:tcPr>
            <w:tcW w:w="1775" w:type="dxa"/>
          </w:tcPr>
          <w:p w14:paraId="4D69C764" w14:textId="4DE4A24B"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-.026, .698</w:t>
            </w:r>
          </w:p>
        </w:tc>
        <w:tc>
          <w:tcPr>
            <w:tcW w:w="756" w:type="dxa"/>
          </w:tcPr>
          <w:p w14:paraId="6E132E5A" w14:textId="7A4C959E"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1.089</w:t>
            </w:r>
          </w:p>
        </w:tc>
        <w:tc>
          <w:tcPr>
            <w:tcW w:w="1163" w:type="dxa"/>
          </w:tcPr>
          <w:p w14:paraId="70E62987" w14:textId="74621400"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.405</w:t>
            </w:r>
          </w:p>
        </w:tc>
        <w:tc>
          <w:tcPr>
            <w:tcW w:w="1764" w:type="dxa"/>
          </w:tcPr>
          <w:p w14:paraId="48D4238B" w14:textId="5F4843E5"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-.063, .906</w:t>
            </w:r>
          </w:p>
        </w:tc>
      </w:tr>
      <w:tr w:rsidR="005D6226" w:rsidRPr="00086EA6" w14:paraId="1B8600E9" w14:textId="77777777" w:rsidTr="005D6226">
        <w:tc>
          <w:tcPr>
            <w:cnfStyle w:val="001000000000" w:firstRow="0" w:lastRow="0" w:firstColumn="1" w:lastColumn="0" w:oddVBand="0" w:evenVBand="0" w:oddHBand="0" w:evenHBand="0" w:firstRowFirstColumn="0" w:firstRowLastColumn="0" w:lastRowFirstColumn="0" w:lastRowLastColumn="0"/>
            <w:tcW w:w="1292" w:type="dxa"/>
          </w:tcPr>
          <w:p w14:paraId="5E4E7466" w14:textId="77FD6B8F" w:rsidR="005D6226" w:rsidRPr="00086EA6" w:rsidRDefault="005D6226" w:rsidP="005D6226">
            <w:pPr>
              <w:ind w:firstLine="0"/>
            </w:pPr>
            <w:r w:rsidRPr="00086EA6">
              <w:rPr>
                <w:i/>
              </w:rPr>
              <w:t>α</w:t>
            </w:r>
            <w:r w:rsidRPr="00086EA6">
              <w:rPr>
                <w:i/>
                <w:vertAlign w:val="subscript"/>
              </w:rPr>
              <w:t>N</w:t>
            </w:r>
          </w:p>
        </w:tc>
        <w:tc>
          <w:tcPr>
            <w:tcW w:w="924" w:type="dxa"/>
          </w:tcPr>
          <w:p w14:paraId="02D447A6" w14:textId="4B91FB83"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0.759</w:t>
            </w:r>
          </w:p>
        </w:tc>
        <w:tc>
          <w:tcPr>
            <w:tcW w:w="636" w:type="dxa"/>
          </w:tcPr>
          <w:p w14:paraId="24CD4F92" w14:textId="3A6AB66B"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.454</w:t>
            </w:r>
          </w:p>
        </w:tc>
        <w:tc>
          <w:tcPr>
            <w:tcW w:w="716" w:type="dxa"/>
          </w:tcPr>
          <w:p w14:paraId="73726A95" w14:textId="2AE4FAF1"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.1362</w:t>
            </w:r>
          </w:p>
        </w:tc>
        <w:tc>
          <w:tcPr>
            <w:tcW w:w="1775" w:type="dxa"/>
          </w:tcPr>
          <w:p w14:paraId="076FBF1B" w14:textId="1570FBF6"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-.219,.489</w:t>
            </w:r>
          </w:p>
        </w:tc>
        <w:tc>
          <w:tcPr>
            <w:tcW w:w="756" w:type="dxa"/>
          </w:tcPr>
          <w:p w14:paraId="650334B7" w14:textId="6A919165"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4.005</w:t>
            </w:r>
          </w:p>
        </w:tc>
        <w:tc>
          <w:tcPr>
            <w:tcW w:w="1163" w:type="dxa"/>
          </w:tcPr>
          <w:p w14:paraId="470A3C61" w14:textId="5E3D653F"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.163</w:t>
            </w:r>
          </w:p>
        </w:tc>
        <w:tc>
          <w:tcPr>
            <w:tcW w:w="1764" w:type="dxa"/>
          </w:tcPr>
          <w:p w14:paraId="6EBB1E4A" w14:textId="06B81CFC"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-.304, .627</w:t>
            </w:r>
          </w:p>
        </w:tc>
      </w:tr>
      <w:tr w:rsidR="005D6226" w:rsidRPr="00086EA6" w14:paraId="0EEF00B9" w14:textId="77777777" w:rsidTr="005D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7EDDA037" w14:textId="50144895" w:rsidR="005D6226" w:rsidRPr="00086EA6" w:rsidRDefault="005D6226" w:rsidP="005D6226">
            <w:pPr>
              <w:ind w:firstLine="0"/>
            </w:pPr>
            <w:r w:rsidRPr="00086EA6">
              <w:rPr>
                <w:i/>
              </w:rPr>
              <w:t>β</w:t>
            </w:r>
            <w:r w:rsidRPr="00086EA6">
              <w:rPr>
                <w:i/>
                <w:vertAlign w:val="subscript"/>
              </w:rPr>
              <w:t>G</w:t>
            </w:r>
          </w:p>
        </w:tc>
        <w:tc>
          <w:tcPr>
            <w:tcW w:w="924" w:type="dxa"/>
          </w:tcPr>
          <w:p w14:paraId="17585951" w14:textId="2D7BC1C0"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0.725</w:t>
            </w:r>
          </w:p>
        </w:tc>
        <w:tc>
          <w:tcPr>
            <w:tcW w:w="636" w:type="dxa"/>
          </w:tcPr>
          <w:p w14:paraId="33672B4E" w14:textId="7FC4A030"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.474</w:t>
            </w:r>
          </w:p>
        </w:tc>
        <w:tc>
          <w:tcPr>
            <w:tcW w:w="716" w:type="dxa"/>
          </w:tcPr>
          <w:p w14:paraId="17F50FA1" w14:textId="35424F8B"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.1303</w:t>
            </w:r>
          </w:p>
        </w:tc>
        <w:tc>
          <w:tcPr>
            <w:tcW w:w="1775" w:type="dxa"/>
          </w:tcPr>
          <w:p w14:paraId="2F65411F" w14:textId="3D92EC98"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-.224, .483</w:t>
            </w:r>
          </w:p>
        </w:tc>
        <w:tc>
          <w:tcPr>
            <w:tcW w:w="756" w:type="dxa"/>
          </w:tcPr>
          <w:p w14:paraId="5A800D7D" w14:textId="03170279"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4.096</w:t>
            </w:r>
          </w:p>
        </w:tc>
        <w:tc>
          <w:tcPr>
            <w:tcW w:w="1163" w:type="dxa"/>
          </w:tcPr>
          <w:p w14:paraId="7D925C55" w14:textId="34D20A7F"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.154</w:t>
            </w:r>
          </w:p>
        </w:tc>
        <w:tc>
          <w:tcPr>
            <w:tcW w:w="1764" w:type="dxa"/>
          </w:tcPr>
          <w:p w14:paraId="72ED269B" w14:textId="51D89CE1"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-.298, .613</w:t>
            </w:r>
          </w:p>
        </w:tc>
      </w:tr>
      <w:tr w:rsidR="005D6226" w:rsidRPr="00086EA6" w14:paraId="2A785546" w14:textId="77777777" w:rsidTr="005D6226">
        <w:tc>
          <w:tcPr>
            <w:cnfStyle w:val="001000000000" w:firstRow="0" w:lastRow="0" w:firstColumn="1" w:lastColumn="0" w:oddVBand="0" w:evenVBand="0" w:oddHBand="0" w:evenHBand="0" w:firstRowFirstColumn="0" w:firstRowLastColumn="0" w:lastRowFirstColumn="0" w:lastRowLastColumn="0"/>
            <w:tcW w:w="1292" w:type="dxa"/>
          </w:tcPr>
          <w:p w14:paraId="01FB68CA" w14:textId="35314AE1" w:rsidR="005D6226" w:rsidRPr="00086EA6" w:rsidRDefault="005D6226" w:rsidP="005D6226">
            <w:pPr>
              <w:ind w:firstLine="0"/>
            </w:pPr>
            <w:r w:rsidRPr="00086EA6">
              <w:rPr>
                <w:i/>
              </w:rPr>
              <w:t>β</w:t>
            </w:r>
            <w:r w:rsidRPr="00086EA6">
              <w:rPr>
                <w:i/>
                <w:vertAlign w:val="subscript"/>
              </w:rPr>
              <w:t>N</w:t>
            </w:r>
          </w:p>
        </w:tc>
        <w:tc>
          <w:tcPr>
            <w:tcW w:w="924" w:type="dxa"/>
          </w:tcPr>
          <w:p w14:paraId="24EFCDF9" w14:textId="4BF255F2"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-0.408</w:t>
            </w:r>
          </w:p>
        </w:tc>
        <w:tc>
          <w:tcPr>
            <w:tcW w:w="636" w:type="dxa"/>
          </w:tcPr>
          <w:p w14:paraId="1EBD92F7" w14:textId="2AD80593"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.686</w:t>
            </w:r>
          </w:p>
        </w:tc>
        <w:tc>
          <w:tcPr>
            <w:tcW w:w="716" w:type="dxa"/>
          </w:tcPr>
          <w:p w14:paraId="69BBDF7A" w14:textId="00911782"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-.0732</w:t>
            </w:r>
          </w:p>
        </w:tc>
        <w:tc>
          <w:tcPr>
            <w:tcW w:w="1775" w:type="dxa"/>
          </w:tcPr>
          <w:p w14:paraId="67792BAD" w14:textId="24FBE0A3"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-.425, .280</w:t>
            </w:r>
          </w:p>
        </w:tc>
        <w:tc>
          <w:tcPr>
            <w:tcW w:w="756" w:type="dxa"/>
          </w:tcPr>
          <w:p w14:paraId="2E8D7C51" w14:textId="25151A86"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4.833</w:t>
            </w:r>
          </w:p>
        </w:tc>
        <w:tc>
          <w:tcPr>
            <w:tcW w:w="1163" w:type="dxa"/>
          </w:tcPr>
          <w:p w14:paraId="04E6FB8F" w14:textId="3F6E41A8"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-.084</w:t>
            </w:r>
          </w:p>
        </w:tc>
        <w:tc>
          <w:tcPr>
            <w:tcW w:w="1764" w:type="dxa"/>
          </w:tcPr>
          <w:p w14:paraId="2C4D3F0B" w14:textId="4D356764"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-.552, .357</w:t>
            </w:r>
          </w:p>
        </w:tc>
      </w:tr>
      <w:tr w:rsidR="005D6226" w:rsidRPr="00086EA6" w14:paraId="03C266DE" w14:textId="77777777" w:rsidTr="005D6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656C34D2" w14:textId="3F126FE8" w:rsidR="005D6226" w:rsidRPr="00086EA6" w:rsidRDefault="005D6226" w:rsidP="005D6226">
            <w:pPr>
              <w:ind w:firstLine="0"/>
            </w:pPr>
            <w:r w:rsidRPr="00086EA6">
              <w:rPr>
                <w:i/>
              </w:rPr>
              <w:t>β</w:t>
            </w:r>
            <w:r w:rsidRPr="00086EA6">
              <w:rPr>
                <w:i/>
                <w:vertAlign w:val="subscript"/>
              </w:rPr>
              <w:t>G</w:t>
            </w:r>
            <w:r w:rsidRPr="00086EA6">
              <w:rPr>
                <w:i/>
              </w:rPr>
              <w:t xml:space="preserve"> -</w:t>
            </w:r>
            <w:r w:rsidRPr="00086EA6">
              <w:t xml:space="preserve"> day 2</w:t>
            </w:r>
          </w:p>
        </w:tc>
        <w:tc>
          <w:tcPr>
            <w:tcW w:w="924" w:type="dxa"/>
          </w:tcPr>
          <w:p w14:paraId="033346B1" w14:textId="7A86B375"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0.880</w:t>
            </w:r>
          </w:p>
        </w:tc>
        <w:tc>
          <w:tcPr>
            <w:tcW w:w="636" w:type="dxa"/>
          </w:tcPr>
          <w:p w14:paraId="612BA514" w14:textId="1C9F7FD3"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.386</w:t>
            </w:r>
          </w:p>
        </w:tc>
        <w:tc>
          <w:tcPr>
            <w:tcW w:w="716" w:type="dxa"/>
          </w:tcPr>
          <w:p w14:paraId="6268D39F" w14:textId="2DF77FEB"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.1581</w:t>
            </w:r>
          </w:p>
        </w:tc>
        <w:tc>
          <w:tcPr>
            <w:tcW w:w="1775" w:type="dxa"/>
          </w:tcPr>
          <w:p w14:paraId="6A8B660F" w14:textId="58BEAEF5"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-.198, .511</w:t>
            </w:r>
          </w:p>
        </w:tc>
        <w:tc>
          <w:tcPr>
            <w:tcW w:w="756" w:type="dxa"/>
          </w:tcPr>
          <w:p w14:paraId="00D72B7D" w14:textId="04BB4795"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3.658</w:t>
            </w:r>
          </w:p>
        </w:tc>
        <w:tc>
          <w:tcPr>
            <w:tcW w:w="1163" w:type="dxa"/>
          </w:tcPr>
          <w:p w14:paraId="59AC0C50" w14:textId="6004CEF8"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.191</w:t>
            </w:r>
          </w:p>
        </w:tc>
        <w:tc>
          <w:tcPr>
            <w:tcW w:w="1764" w:type="dxa"/>
          </w:tcPr>
          <w:p w14:paraId="386131DB" w14:textId="6F4631B6" w:rsidR="005D6226" w:rsidRPr="00086EA6" w:rsidRDefault="005D6226" w:rsidP="005D6226">
            <w:pPr>
              <w:ind w:firstLine="0"/>
              <w:cnfStyle w:val="000000100000" w:firstRow="0" w:lastRow="0" w:firstColumn="0" w:lastColumn="0" w:oddVBand="0" w:evenVBand="0" w:oddHBand="1" w:evenHBand="0" w:firstRowFirstColumn="0" w:firstRowLastColumn="0" w:lastRowFirstColumn="0" w:lastRowLastColumn="0"/>
            </w:pPr>
            <w:r w:rsidRPr="00086EA6">
              <w:t>-.269, .662</w:t>
            </w:r>
          </w:p>
        </w:tc>
      </w:tr>
      <w:tr w:rsidR="005D6226" w:rsidRPr="00086EA6" w14:paraId="6388C73C" w14:textId="77777777" w:rsidTr="005D6226">
        <w:tc>
          <w:tcPr>
            <w:cnfStyle w:val="001000000000" w:firstRow="0" w:lastRow="0" w:firstColumn="1" w:lastColumn="0" w:oddVBand="0" w:evenVBand="0" w:oddHBand="0" w:evenHBand="0" w:firstRowFirstColumn="0" w:firstRowLastColumn="0" w:lastRowFirstColumn="0" w:lastRowLastColumn="0"/>
            <w:tcW w:w="1292" w:type="dxa"/>
          </w:tcPr>
          <w:p w14:paraId="53F110FD" w14:textId="415BECC6" w:rsidR="005D6226" w:rsidRPr="00086EA6" w:rsidRDefault="005D6226" w:rsidP="005D6226">
            <w:pPr>
              <w:ind w:firstLine="0"/>
            </w:pPr>
            <w:r w:rsidRPr="00086EA6">
              <w:rPr>
                <w:i/>
              </w:rPr>
              <w:t>β</w:t>
            </w:r>
            <w:r w:rsidRPr="00086EA6">
              <w:rPr>
                <w:i/>
                <w:vertAlign w:val="subscript"/>
              </w:rPr>
              <w:t>N</w:t>
            </w:r>
            <w:r w:rsidRPr="00086EA6">
              <w:rPr>
                <w:i/>
              </w:rPr>
              <w:t xml:space="preserve"> -</w:t>
            </w:r>
            <w:r w:rsidRPr="00086EA6">
              <w:t xml:space="preserve"> day 2</w:t>
            </w:r>
          </w:p>
        </w:tc>
        <w:tc>
          <w:tcPr>
            <w:tcW w:w="924" w:type="dxa"/>
          </w:tcPr>
          <w:p w14:paraId="6225988B" w14:textId="0AF3320A"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0.682</w:t>
            </w:r>
          </w:p>
        </w:tc>
        <w:tc>
          <w:tcPr>
            <w:tcW w:w="636" w:type="dxa"/>
          </w:tcPr>
          <w:p w14:paraId="5759F625" w14:textId="2ED3710A"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.501</w:t>
            </w:r>
          </w:p>
        </w:tc>
        <w:tc>
          <w:tcPr>
            <w:tcW w:w="716" w:type="dxa"/>
          </w:tcPr>
          <w:p w14:paraId="3144C7A1" w14:textId="00A46A72"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.1225</w:t>
            </w:r>
          </w:p>
        </w:tc>
        <w:tc>
          <w:tcPr>
            <w:tcW w:w="1775" w:type="dxa"/>
          </w:tcPr>
          <w:p w14:paraId="36AB2B54" w14:textId="49F6B110"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-.232, .475</w:t>
            </w:r>
          </w:p>
        </w:tc>
        <w:tc>
          <w:tcPr>
            <w:tcW w:w="756" w:type="dxa"/>
          </w:tcPr>
          <w:p w14:paraId="5FAA0610" w14:textId="6AC4F1BC"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4.212</w:t>
            </w:r>
          </w:p>
        </w:tc>
        <w:tc>
          <w:tcPr>
            <w:tcW w:w="1163" w:type="dxa"/>
          </w:tcPr>
          <w:p w14:paraId="18B777C5" w14:textId="0B1CCD7E"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.140</w:t>
            </w:r>
          </w:p>
        </w:tc>
        <w:tc>
          <w:tcPr>
            <w:tcW w:w="1764" w:type="dxa"/>
          </w:tcPr>
          <w:p w14:paraId="517A7FE1" w14:textId="534CB784" w:rsidR="005D6226" w:rsidRPr="00086EA6" w:rsidRDefault="005D6226" w:rsidP="005D6226">
            <w:pPr>
              <w:ind w:firstLine="0"/>
              <w:cnfStyle w:val="000000000000" w:firstRow="0" w:lastRow="0" w:firstColumn="0" w:lastColumn="0" w:oddVBand="0" w:evenVBand="0" w:oddHBand="0" w:evenHBand="0" w:firstRowFirstColumn="0" w:firstRowLastColumn="0" w:lastRowFirstColumn="0" w:lastRowLastColumn="0"/>
            </w:pPr>
            <w:r w:rsidRPr="00086EA6">
              <w:t>-.314, .609</w:t>
            </w:r>
          </w:p>
        </w:tc>
      </w:tr>
    </w:tbl>
    <w:p w14:paraId="4C724483" w14:textId="77777777" w:rsidR="00F75FBD" w:rsidRPr="00086EA6" w:rsidRDefault="00F75FBD" w:rsidP="00F66BD8">
      <w:pPr>
        <w:ind w:firstLine="0"/>
      </w:pPr>
    </w:p>
    <w:p w14:paraId="25E80BDE" w14:textId="77777777" w:rsidR="004E5BF0" w:rsidRPr="00086EA6" w:rsidRDefault="004E5BF0" w:rsidP="002E26AD">
      <w:pPr>
        <w:pStyle w:val="Caption"/>
        <w:keepNext/>
      </w:pPr>
    </w:p>
    <w:p w14:paraId="5AE64A25" w14:textId="77777777" w:rsidR="005D6226" w:rsidRPr="00086EA6" w:rsidRDefault="005D6226" w:rsidP="004E5BF0">
      <w:pPr>
        <w:ind w:firstLine="0"/>
      </w:pPr>
    </w:p>
    <w:p w14:paraId="3C6E911A" w14:textId="77777777" w:rsidR="0013076E" w:rsidRPr="00086EA6" w:rsidRDefault="0013076E">
      <w:pPr>
        <w:rPr>
          <w:rFonts w:eastAsiaTheme="majorEastAsia" w:cstheme="majorBidi"/>
          <w:b/>
          <w:bCs/>
          <w:caps/>
        </w:rPr>
      </w:pPr>
      <w:r w:rsidRPr="00086EA6">
        <w:br w:type="page"/>
      </w:r>
    </w:p>
    <w:p w14:paraId="2474BB81" w14:textId="2F070C45" w:rsidR="00E17DAC" w:rsidRPr="00086EA6" w:rsidRDefault="00E17DAC" w:rsidP="00E17DAC">
      <w:pPr>
        <w:pStyle w:val="Heading1"/>
      </w:pPr>
      <w:r w:rsidRPr="00086EA6">
        <w:lastRenderedPageBreak/>
        <w:t>Bayesian Analysis</w:t>
      </w:r>
    </w:p>
    <w:p w14:paraId="701642DD" w14:textId="2F45FEB0" w:rsidR="00E17DAC" w:rsidRPr="00086EA6" w:rsidRDefault="009128A1" w:rsidP="00F62107">
      <w:r w:rsidRPr="00086EA6">
        <w:t>We used Bayesian versions of frequentist statistical tests to be able to assess whether the data supported the null hypothesis, or simply were inconclusive. We used JASP software to do this.</w:t>
      </w:r>
      <w:r w:rsidR="00F62107" w:rsidRPr="00086EA6">
        <w:t xml:space="preserve"> </w:t>
      </w:r>
      <w:r w:rsidR="00424D4E" w:rsidRPr="00086EA6">
        <w:t>The results of the tests are presented in the main text, and here</w:t>
      </w:r>
      <w:r w:rsidR="00F258C9" w:rsidRPr="00086EA6">
        <w:t xml:space="preserve"> we present the </w:t>
      </w:r>
      <w:r w:rsidR="0036138A" w:rsidRPr="00086EA6">
        <w:t>plots showing the prior and posterior densities, robustness checks and sequential analyses for the 24-hour accuracy and choices.</w:t>
      </w:r>
    </w:p>
    <w:p w14:paraId="3FA65F0D" w14:textId="77777777" w:rsidR="00055CD1" w:rsidRPr="00086EA6" w:rsidRDefault="00055CD1" w:rsidP="00055CD1">
      <w:pPr>
        <w:pStyle w:val="Heading2"/>
      </w:pPr>
      <w:r w:rsidRPr="00086EA6">
        <w:t>24hr Accuracy</w:t>
      </w:r>
    </w:p>
    <w:p w14:paraId="6C9943D5" w14:textId="77777777" w:rsidR="00055CD1" w:rsidRPr="00086EA6" w:rsidRDefault="00055CD1" w:rsidP="00055CD1">
      <w:pPr>
        <w:pStyle w:val="Heading5"/>
      </w:pPr>
      <w:r w:rsidRPr="00086EA6">
        <w:t>Prior and Posterior</w:t>
      </w:r>
    </w:p>
    <w:p w14:paraId="4ECC3D43" w14:textId="77777777" w:rsidR="00055CD1" w:rsidRPr="00086EA6" w:rsidRDefault="00055CD1" w:rsidP="00055CD1">
      <w:r w:rsidRPr="00086EA6">
        <w:rPr>
          <w:noProof/>
        </w:rPr>
        <w:drawing>
          <wp:inline distT="0" distB="0" distL="0" distR="0" wp14:anchorId="6DD5A585" wp14:editId="383BCEBC">
            <wp:extent cx="5048250" cy="3810000"/>
            <wp:effectExtent l="0" t="0" r="0" b="0"/>
            <wp:docPr id="9" name="Picture 9" descr="C:\Users\pyjpg\AppData\Local\JASP\temp\clipboard\resources\1\_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yjpg\AppData\Local\JASP\temp\clipboard\resources\1\_3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0C5708FD" w14:textId="77777777" w:rsidR="00055CD1" w:rsidRPr="00086EA6" w:rsidRDefault="00055CD1" w:rsidP="00055CD1">
      <w:r w:rsidRPr="00086EA6">
        <w:t> </w:t>
      </w:r>
    </w:p>
    <w:p w14:paraId="020076A1" w14:textId="77777777" w:rsidR="00055CD1" w:rsidRPr="00086EA6" w:rsidRDefault="00055CD1" w:rsidP="00055CD1">
      <w:pPr>
        <w:pStyle w:val="Heading5"/>
      </w:pPr>
      <w:r w:rsidRPr="00086EA6">
        <w:lastRenderedPageBreak/>
        <w:t>Bayes Factor Robustness Check</w:t>
      </w:r>
    </w:p>
    <w:p w14:paraId="66D3B21D" w14:textId="77777777" w:rsidR="00055CD1" w:rsidRPr="00086EA6" w:rsidRDefault="00055CD1" w:rsidP="00055CD1">
      <w:r w:rsidRPr="00086EA6">
        <w:rPr>
          <w:noProof/>
        </w:rPr>
        <w:drawing>
          <wp:inline distT="0" distB="0" distL="0" distR="0" wp14:anchorId="6976E008" wp14:editId="107D75AA">
            <wp:extent cx="5048250" cy="3810000"/>
            <wp:effectExtent l="0" t="0" r="0" b="0"/>
            <wp:docPr id="8" name="Picture 8" descr="C:\Users\pyjpg\AppData\Local\JASP\temp\clipboard\resources\1\_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yjpg\AppData\Local\JASP\temp\clipboard\resources\1\_30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6264E225" w14:textId="77777777" w:rsidR="00055CD1" w:rsidRPr="00086EA6" w:rsidRDefault="00055CD1" w:rsidP="00055CD1">
      <w:r w:rsidRPr="00086EA6">
        <w:t> </w:t>
      </w:r>
    </w:p>
    <w:p w14:paraId="53448D97" w14:textId="77777777" w:rsidR="00055CD1" w:rsidRPr="00086EA6" w:rsidRDefault="00055CD1" w:rsidP="00055CD1">
      <w:pPr>
        <w:pStyle w:val="Heading5"/>
      </w:pPr>
      <w:r w:rsidRPr="00086EA6">
        <w:t>Sequential Analysis</w:t>
      </w:r>
    </w:p>
    <w:p w14:paraId="07F8C621" w14:textId="77777777" w:rsidR="00055CD1" w:rsidRPr="00086EA6" w:rsidRDefault="00055CD1" w:rsidP="00055CD1">
      <w:r w:rsidRPr="00086EA6">
        <w:rPr>
          <w:noProof/>
        </w:rPr>
        <w:drawing>
          <wp:inline distT="0" distB="0" distL="0" distR="0" wp14:anchorId="3817BDAB" wp14:editId="01D42AD5">
            <wp:extent cx="5048250" cy="3810000"/>
            <wp:effectExtent l="0" t="0" r="0" b="0"/>
            <wp:docPr id="7" name="Picture 7" descr="C:\Users\pyjpg\AppData\Local\JASP\temp\clipboard\resources\1\_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yjpg\AppData\Local\JASP\temp\clipboard\resources\1\_30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6907F255" w14:textId="5DB2F130" w:rsidR="00592A8D" w:rsidRPr="00086EA6" w:rsidRDefault="007028A8" w:rsidP="00592A8D">
      <w:pPr>
        <w:pStyle w:val="Heading2"/>
      </w:pPr>
      <w:r w:rsidRPr="00086EA6">
        <w:lastRenderedPageBreak/>
        <w:t>C</w:t>
      </w:r>
      <w:r w:rsidR="00592A8D" w:rsidRPr="00086EA6">
        <w:t>hoose A</w:t>
      </w:r>
    </w:p>
    <w:p w14:paraId="70E8A787" w14:textId="77777777" w:rsidR="00592A8D" w:rsidRPr="00086EA6" w:rsidRDefault="00592A8D" w:rsidP="00592A8D">
      <w:pPr>
        <w:pStyle w:val="Heading5"/>
      </w:pPr>
      <w:r w:rsidRPr="00086EA6">
        <w:t>Prior and Posterior</w:t>
      </w:r>
    </w:p>
    <w:p w14:paraId="286FE187" w14:textId="6CE9CD0B" w:rsidR="00592A8D" w:rsidRPr="00086EA6" w:rsidRDefault="00592A8D" w:rsidP="00592A8D">
      <w:r w:rsidRPr="00086EA6">
        <w:rPr>
          <w:noProof/>
        </w:rPr>
        <w:drawing>
          <wp:inline distT="0" distB="0" distL="0" distR="0" wp14:anchorId="4DED9DBA" wp14:editId="40F0B202">
            <wp:extent cx="5048250" cy="3810000"/>
            <wp:effectExtent l="0" t="0" r="0" b="0"/>
            <wp:docPr id="27" name="Picture 27" descr="C:\Users\pyjpg\AppData\Local\JASP\temp\clipboard\resources\1\_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yjpg\AppData\Local\JASP\temp\clipboard\resources\1\_28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672BB8B4" w14:textId="77777777" w:rsidR="00592A8D" w:rsidRPr="00086EA6" w:rsidRDefault="00592A8D" w:rsidP="00592A8D">
      <w:r w:rsidRPr="00086EA6">
        <w:t> </w:t>
      </w:r>
    </w:p>
    <w:p w14:paraId="1359C83B" w14:textId="77777777" w:rsidR="00592A8D" w:rsidRPr="00086EA6" w:rsidRDefault="00592A8D" w:rsidP="00592A8D">
      <w:pPr>
        <w:pStyle w:val="Heading5"/>
      </w:pPr>
      <w:r w:rsidRPr="00086EA6">
        <w:lastRenderedPageBreak/>
        <w:t>Bayes Factor Robustness Check</w:t>
      </w:r>
    </w:p>
    <w:p w14:paraId="7663360E" w14:textId="153A2FF4" w:rsidR="00592A8D" w:rsidRPr="00086EA6" w:rsidRDefault="00592A8D" w:rsidP="00592A8D">
      <w:r w:rsidRPr="00086EA6">
        <w:rPr>
          <w:noProof/>
        </w:rPr>
        <w:drawing>
          <wp:inline distT="0" distB="0" distL="0" distR="0" wp14:anchorId="2FC8CDBA" wp14:editId="78C8277C">
            <wp:extent cx="5048250" cy="3810000"/>
            <wp:effectExtent l="0" t="0" r="0" b="0"/>
            <wp:docPr id="26" name="Picture 26" descr="C:\Users\pyjpg\AppData\Local\JASP\temp\clipboard\resources\1\_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yjpg\AppData\Local\JASP\temp\clipboard\resources\1\_28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571DA0E2" w14:textId="77777777" w:rsidR="00592A8D" w:rsidRPr="00086EA6" w:rsidRDefault="00592A8D" w:rsidP="00592A8D">
      <w:r w:rsidRPr="00086EA6">
        <w:t> </w:t>
      </w:r>
    </w:p>
    <w:p w14:paraId="26B1EA3A" w14:textId="77777777" w:rsidR="00592A8D" w:rsidRPr="00086EA6" w:rsidRDefault="00592A8D" w:rsidP="00592A8D">
      <w:pPr>
        <w:pStyle w:val="Heading5"/>
      </w:pPr>
      <w:r w:rsidRPr="00086EA6">
        <w:t>Sequential Analysis</w:t>
      </w:r>
    </w:p>
    <w:p w14:paraId="12736AAC" w14:textId="5FA1074E" w:rsidR="00592A8D" w:rsidRPr="00086EA6" w:rsidRDefault="00592A8D" w:rsidP="00592A8D">
      <w:r w:rsidRPr="00086EA6">
        <w:rPr>
          <w:noProof/>
        </w:rPr>
        <w:drawing>
          <wp:inline distT="0" distB="0" distL="0" distR="0" wp14:anchorId="4589144A" wp14:editId="334E585F">
            <wp:extent cx="5048250" cy="3810000"/>
            <wp:effectExtent l="0" t="0" r="0" b="0"/>
            <wp:docPr id="25" name="Picture 25" descr="C:\Users\pyjpg\AppData\Local\JASP\temp\clipboard\resources\1\_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yjpg\AppData\Local\JASP\temp\clipboard\resources\1\_28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70CFF36A" w14:textId="77777777" w:rsidR="00592A8D" w:rsidRPr="00086EA6" w:rsidRDefault="00592A8D" w:rsidP="00592A8D">
      <w:r w:rsidRPr="00086EA6">
        <w:lastRenderedPageBreak/>
        <w:t> </w:t>
      </w:r>
    </w:p>
    <w:p w14:paraId="74BA2CC7" w14:textId="66231248" w:rsidR="00592A8D" w:rsidRPr="00086EA6" w:rsidRDefault="00592A8D" w:rsidP="00592A8D">
      <w:pPr>
        <w:pStyle w:val="Heading2"/>
      </w:pPr>
      <w:r w:rsidRPr="00086EA6">
        <w:t>Choose B</w:t>
      </w:r>
    </w:p>
    <w:p w14:paraId="2554D77D" w14:textId="77777777" w:rsidR="00592A8D" w:rsidRPr="00086EA6" w:rsidRDefault="00592A8D" w:rsidP="00592A8D">
      <w:pPr>
        <w:pStyle w:val="Heading5"/>
      </w:pPr>
      <w:r w:rsidRPr="00086EA6">
        <w:t>Prior and Posterior</w:t>
      </w:r>
    </w:p>
    <w:p w14:paraId="42DBA05D" w14:textId="68D641ED" w:rsidR="00592A8D" w:rsidRPr="00086EA6" w:rsidRDefault="00592A8D" w:rsidP="00592A8D">
      <w:r w:rsidRPr="00086EA6">
        <w:rPr>
          <w:noProof/>
        </w:rPr>
        <w:drawing>
          <wp:inline distT="0" distB="0" distL="0" distR="0" wp14:anchorId="36DC2BCE" wp14:editId="7061891E">
            <wp:extent cx="5048250" cy="3810000"/>
            <wp:effectExtent l="0" t="0" r="0" b="0"/>
            <wp:docPr id="24" name="Picture 24" descr="C:\Users\pyjpg\AppData\Local\JASP\temp\clipboard\resources\1\_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yjpg\AppData\Local\JASP\temp\clipboard\resources\1\_28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7EA3F456" w14:textId="77777777" w:rsidR="00592A8D" w:rsidRPr="00086EA6" w:rsidRDefault="00592A8D" w:rsidP="00592A8D">
      <w:r w:rsidRPr="00086EA6">
        <w:t> </w:t>
      </w:r>
    </w:p>
    <w:p w14:paraId="72E17E4D" w14:textId="77777777" w:rsidR="00592A8D" w:rsidRPr="00086EA6" w:rsidRDefault="00592A8D" w:rsidP="00592A8D">
      <w:pPr>
        <w:pStyle w:val="Heading5"/>
      </w:pPr>
      <w:r w:rsidRPr="00086EA6">
        <w:lastRenderedPageBreak/>
        <w:t>Bayes Factor Robustness Check</w:t>
      </w:r>
    </w:p>
    <w:p w14:paraId="4FB741F0" w14:textId="3DA93C86" w:rsidR="00592A8D" w:rsidRPr="00086EA6" w:rsidRDefault="00592A8D" w:rsidP="00592A8D">
      <w:r w:rsidRPr="00086EA6">
        <w:rPr>
          <w:noProof/>
        </w:rPr>
        <w:drawing>
          <wp:inline distT="0" distB="0" distL="0" distR="0" wp14:anchorId="37895E45" wp14:editId="53109176">
            <wp:extent cx="5048250" cy="3810000"/>
            <wp:effectExtent l="0" t="0" r="0" b="0"/>
            <wp:docPr id="23" name="Picture 23" descr="C:\Users\pyjpg\AppData\Local\JASP\temp\clipboard\resources\1\_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yjpg\AppData\Local\JASP\temp\clipboard\resources\1\_28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446978AB" w14:textId="77777777" w:rsidR="00592A8D" w:rsidRPr="00086EA6" w:rsidRDefault="00592A8D" w:rsidP="00592A8D">
      <w:r w:rsidRPr="00086EA6">
        <w:t> </w:t>
      </w:r>
    </w:p>
    <w:p w14:paraId="1D4701DA" w14:textId="77777777" w:rsidR="00592A8D" w:rsidRPr="00086EA6" w:rsidRDefault="00592A8D" w:rsidP="00592A8D">
      <w:pPr>
        <w:pStyle w:val="Heading5"/>
      </w:pPr>
      <w:r w:rsidRPr="00086EA6">
        <w:t>Sequential Analysis</w:t>
      </w:r>
    </w:p>
    <w:p w14:paraId="481ED7D8" w14:textId="4CFD4417" w:rsidR="00592A8D" w:rsidRPr="00086EA6" w:rsidRDefault="00592A8D" w:rsidP="00592A8D">
      <w:r w:rsidRPr="00086EA6">
        <w:rPr>
          <w:noProof/>
        </w:rPr>
        <w:drawing>
          <wp:inline distT="0" distB="0" distL="0" distR="0" wp14:anchorId="2BF24E24" wp14:editId="17CA7528">
            <wp:extent cx="5048250" cy="3810000"/>
            <wp:effectExtent l="0" t="0" r="0" b="0"/>
            <wp:docPr id="22" name="Picture 22" descr="C:\Users\pyjpg\AppData\Local\JASP\temp\clipboard\resources\1\_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yjpg\AppData\Local\JASP\temp\clipboard\resources\1\_28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624B5687" w14:textId="77777777" w:rsidR="00592A8D" w:rsidRPr="00086EA6" w:rsidRDefault="00592A8D" w:rsidP="00592A8D">
      <w:r w:rsidRPr="00086EA6">
        <w:lastRenderedPageBreak/>
        <w:t> </w:t>
      </w:r>
    </w:p>
    <w:p w14:paraId="7F4369CE" w14:textId="3CA04A42" w:rsidR="00592A8D" w:rsidRPr="00086EA6" w:rsidRDefault="00592A8D" w:rsidP="00592A8D">
      <w:pPr>
        <w:pStyle w:val="Heading2"/>
      </w:pPr>
      <w:r w:rsidRPr="00086EA6">
        <w:t>Choose C</w:t>
      </w:r>
    </w:p>
    <w:p w14:paraId="282094FD" w14:textId="77777777" w:rsidR="00C14C7F" w:rsidRPr="00086EA6" w:rsidRDefault="00C14C7F" w:rsidP="00C14C7F">
      <w:pPr>
        <w:pStyle w:val="Heading5"/>
        <w:rPr>
          <w:kern w:val="0"/>
          <w:lang w:eastAsia="en-GB"/>
        </w:rPr>
      </w:pPr>
      <w:r w:rsidRPr="00086EA6">
        <w:t>Prior and Posterior</w:t>
      </w:r>
    </w:p>
    <w:p w14:paraId="05006536" w14:textId="37787DF9" w:rsidR="00C14C7F" w:rsidRPr="00086EA6" w:rsidRDefault="00C14C7F" w:rsidP="00C14C7F">
      <w:r w:rsidRPr="00086EA6">
        <w:rPr>
          <w:noProof/>
        </w:rPr>
        <w:drawing>
          <wp:inline distT="0" distB="0" distL="0" distR="0" wp14:anchorId="012CA0C7" wp14:editId="0F011467">
            <wp:extent cx="5048250" cy="3810000"/>
            <wp:effectExtent l="0" t="0" r="0" b="0"/>
            <wp:docPr id="5" name="Picture 5" descr="C:\Users\pyjpg\AppData\Local\JASP\temp\clipboard\resources\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yjpg\AppData\Local\JASP\temp\clipboard\resources\0\_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06AA0CDE" w14:textId="16C4373A" w:rsidR="00592A8D" w:rsidRPr="00086EA6" w:rsidRDefault="00592A8D" w:rsidP="00592A8D"/>
    <w:p w14:paraId="44BC4810" w14:textId="77777777" w:rsidR="00592A8D" w:rsidRPr="00086EA6" w:rsidRDefault="00592A8D" w:rsidP="00592A8D">
      <w:r w:rsidRPr="00086EA6">
        <w:t> </w:t>
      </w:r>
    </w:p>
    <w:p w14:paraId="0625561F" w14:textId="77777777" w:rsidR="00592A8D" w:rsidRPr="00086EA6" w:rsidRDefault="00592A8D" w:rsidP="00592A8D">
      <w:pPr>
        <w:pStyle w:val="Heading5"/>
      </w:pPr>
      <w:r w:rsidRPr="00086EA6">
        <w:lastRenderedPageBreak/>
        <w:t>Bayes Factor Robustness Check</w:t>
      </w:r>
    </w:p>
    <w:p w14:paraId="6165A19A" w14:textId="6E1C38B3" w:rsidR="00592A8D" w:rsidRPr="00086EA6" w:rsidRDefault="00592A8D" w:rsidP="00592A8D">
      <w:r w:rsidRPr="00086EA6">
        <w:rPr>
          <w:noProof/>
        </w:rPr>
        <w:drawing>
          <wp:inline distT="0" distB="0" distL="0" distR="0" wp14:anchorId="3A2DABD3" wp14:editId="2C30FB0F">
            <wp:extent cx="5048250" cy="3810000"/>
            <wp:effectExtent l="0" t="0" r="0" b="0"/>
            <wp:docPr id="20" name="Picture 20" descr="C:\Users\pyjpg\AppData\Local\JASP\temp\clipboard\resources\1\_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yjpg\AppData\Local\JASP\temp\clipboard\resources\1\_29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0310E3E5" w14:textId="77777777" w:rsidR="001555F4" w:rsidRPr="00086EA6" w:rsidRDefault="001555F4" w:rsidP="00055CD1">
      <w:pPr>
        <w:pStyle w:val="Heading5"/>
      </w:pPr>
    </w:p>
    <w:p w14:paraId="7251B18E" w14:textId="3EE8C66C" w:rsidR="00055CD1" w:rsidRPr="00086EA6" w:rsidRDefault="00055CD1" w:rsidP="00055CD1">
      <w:pPr>
        <w:pStyle w:val="Heading5"/>
        <w:rPr>
          <w:kern w:val="0"/>
          <w:lang w:eastAsia="en-GB"/>
        </w:rPr>
      </w:pPr>
      <w:r w:rsidRPr="00086EA6">
        <w:t>Sequential Analysis</w:t>
      </w:r>
    </w:p>
    <w:p w14:paraId="16801349" w14:textId="3B3C627C" w:rsidR="00592A8D" w:rsidRPr="00086EA6" w:rsidRDefault="00055CD1" w:rsidP="00592A8D">
      <w:pPr>
        <w:rPr>
          <w:rFonts w:cs="Times New Roman"/>
        </w:rPr>
      </w:pPr>
      <w:r w:rsidRPr="00086EA6">
        <w:rPr>
          <w:noProof/>
        </w:rPr>
        <w:drawing>
          <wp:inline distT="0" distB="0" distL="0" distR="0" wp14:anchorId="5FAC5BFC" wp14:editId="02B7997C">
            <wp:extent cx="5048250" cy="3810000"/>
            <wp:effectExtent l="0" t="0" r="0" b="0"/>
            <wp:docPr id="3" name="Picture 3" descr="C:\Users\pyjpg\AppData\Local\JASP\temp\clipboard\resources\0\_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yjpg\AppData\Local\JASP\temp\clipboard\resources\0\_4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4A7090FD" w14:textId="73AA62A4" w:rsidR="00592A8D" w:rsidRPr="00086EA6" w:rsidRDefault="00592A8D" w:rsidP="00592A8D">
      <w:pPr>
        <w:pStyle w:val="Heading2"/>
      </w:pPr>
      <w:r w:rsidRPr="00086EA6">
        <w:lastRenderedPageBreak/>
        <w:t>Choose D</w:t>
      </w:r>
    </w:p>
    <w:p w14:paraId="5B771FF6" w14:textId="77777777" w:rsidR="00592A8D" w:rsidRPr="00086EA6" w:rsidRDefault="00592A8D" w:rsidP="00592A8D">
      <w:pPr>
        <w:pStyle w:val="Heading5"/>
      </w:pPr>
      <w:r w:rsidRPr="00086EA6">
        <w:t>Prior and Posterior</w:t>
      </w:r>
    </w:p>
    <w:p w14:paraId="04120959" w14:textId="62DAA2D8" w:rsidR="00592A8D" w:rsidRPr="00086EA6" w:rsidRDefault="00592A8D" w:rsidP="00592A8D">
      <w:r w:rsidRPr="00086EA6">
        <w:rPr>
          <w:noProof/>
        </w:rPr>
        <w:drawing>
          <wp:inline distT="0" distB="0" distL="0" distR="0" wp14:anchorId="0BA22BEF" wp14:editId="22EFC162">
            <wp:extent cx="5048250" cy="3810000"/>
            <wp:effectExtent l="0" t="0" r="0" b="0"/>
            <wp:docPr id="18" name="Picture 18" descr="C:\Users\pyjpg\AppData\Local\JASP\temp\clipboard\resources\1\_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yjpg\AppData\Local\JASP\temp\clipboard\resources\1\_29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42FD3ACD" w14:textId="77777777" w:rsidR="00592A8D" w:rsidRPr="00086EA6" w:rsidRDefault="00592A8D" w:rsidP="00592A8D">
      <w:r w:rsidRPr="00086EA6">
        <w:t> </w:t>
      </w:r>
    </w:p>
    <w:p w14:paraId="07C5AF68" w14:textId="77777777" w:rsidR="00592A8D" w:rsidRPr="00086EA6" w:rsidRDefault="00592A8D" w:rsidP="00592A8D">
      <w:pPr>
        <w:pStyle w:val="Heading5"/>
      </w:pPr>
      <w:r w:rsidRPr="00086EA6">
        <w:lastRenderedPageBreak/>
        <w:t>Bayes Factor Robustness Check</w:t>
      </w:r>
    </w:p>
    <w:p w14:paraId="45E6CF98" w14:textId="46DCB5B8" w:rsidR="00592A8D" w:rsidRPr="00086EA6" w:rsidRDefault="00592A8D" w:rsidP="00592A8D">
      <w:r w:rsidRPr="00086EA6">
        <w:rPr>
          <w:noProof/>
        </w:rPr>
        <w:drawing>
          <wp:inline distT="0" distB="0" distL="0" distR="0" wp14:anchorId="677C35BB" wp14:editId="10C73F86">
            <wp:extent cx="5048250" cy="3810000"/>
            <wp:effectExtent l="0" t="0" r="0" b="0"/>
            <wp:docPr id="17" name="Picture 17" descr="C:\Users\pyjpg\AppData\Local\JASP\temp\clipboard\resources\1\_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yjpg\AppData\Local\JASP\temp\clipboard\resources\1\_29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42B6D781" w14:textId="77777777" w:rsidR="00592A8D" w:rsidRPr="00086EA6" w:rsidRDefault="00592A8D" w:rsidP="00592A8D">
      <w:r w:rsidRPr="00086EA6">
        <w:t> </w:t>
      </w:r>
    </w:p>
    <w:p w14:paraId="7B764F2B" w14:textId="77777777" w:rsidR="00592A8D" w:rsidRPr="00086EA6" w:rsidRDefault="00592A8D" w:rsidP="00592A8D">
      <w:pPr>
        <w:pStyle w:val="Heading5"/>
      </w:pPr>
      <w:r w:rsidRPr="00086EA6">
        <w:t>Sequential Analysis</w:t>
      </w:r>
    </w:p>
    <w:p w14:paraId="04C826A0" w14:textId="6DF9C505" w:rsidR="00592A8D" w:rsidRPr="00086EA6" w:rsidRDefault="00592A8D" w:rsidP="00592A8D">
      <w:r w:rsidRPr="00086EA6">
        <w:rPr>
          <w:noProof/>
        </w:rPr>
        <w:drawing>
          <wp:inline distT="0" distB="0" distL="0" distR="0" wp14:anchorId="232632D5" wp14:editId="5D645ABC">
            <wp:extent cx="5048250" cy="3810000"/>
            <wp:effectExtent l="0" t="0" r="0" b="0"/>
            <wp:docPr id="16" name="Picture 16" descr="C:\Users\pyjpg\AppData\Local\JASP\temp\clipboard\resources\1\_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yjpg\AppData\Local\JASP\temp\clipboard\resources\1\_29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0D7E814C" w14:textId="77777777" w:rsidR="00592A8D" w:rsidRPr="00086EA6" w:rsidRDefault="00592A8D" w:rsidP="00592A8D">
      <w:r w:rsidRPr="00086EA6">
        <w:lastRenderedPageBreak/>
        <w:t> </w:t>
      </w:r>
    </w:p>
    <w:p w14:paraId="49330ACA" w14:textId="64226EC6" w:rsidR="00592A8D" w:rsidRPr="00086EA6" w:rsidRDefault="00592A8D" w:rsidP="00592A8D">
      <w:pPr>
        <w:pStyle w:val="Heading2"/>
      </w:pPr>
      <w:r w:rsidRPr="00086EA6">
        <w:t>Choose E</w:t>
      </w:r>
    </w:p>
    <w:p w14:paraId="4631BA7A" w14:textId="77777777" w:rsidR="00592A8D" w:rsidRPr="00086EA6" w:rsidRDefault="00592A8D" w:rsidP="00592A8D">
      <w:pPr>
        <w:pStyle w:val="Heading5"/>
      </w:pPr>
      <w:r w:rsidRPr="00086EA6">
        <w:t>Prior and Posterior</w:t>
      </w:r>
    </w:p>
    <w:p w14:paraId="7CCBC504" w14:textId="4030F6D6" w:rsidR="00592A8D" w:rsidRPr="00086EA6" w:rsidRDefault="00592A8D" w:rsidP="00592A8D">
      <w:r w:rsidRPr="00086EA6">
        <w:rPr>
          <w:noProof/>
        </w:rPr>
        <w:drawing>
          <wp:inline distT="0" distB="0" distL="0" distR="0" wp14:anchorId="0B78DE70" wp14:editId="64B2F369">
            <wp:extent cx="5048250" cy="3810000"/>
            <wp:effectExtent l="0" t="0" r="0" b="0"/>
            <wp:docPr id="15" name="Picture 15" descr="C:\Users\pyjpg\AppData\Local\JASP\temp\clipboard\resources\1\_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yjpg\AppData\Local\JASP\temp\clipboard\resources\1\_29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30521D78" w14:textId="77777777" w:rsidR="00592A8D" w:rsidRPr="00086EA6" w:rsidRDefault="00592A8D" w:rsidP="00592A8D">
      <w:r w:rsidRPr="00086EA6">
        <w:t> </w:t>
      </w:r>
    </w:p>
    <w:p w14:paraId="5941578A" w14:textId="77777777" w:rsidR="00592A8D" w:rsidRPr="00086EA6" w:rsidRDefault="00592A8D" w:rsidP="00592A8D">
      <w:pPr>
        <w:pStyle w:val="Heading5"/>
      </w:pPr>
      <w:r w:rsidRPr="00086EA6">
        <w:lastRenderedPageBreak/>
        <w:t>Bayes Factor Robustness Check</w:t>
      </w:r>
    </w:p>
    <w:p w14:paraId="3AC825E5" w14:textId="49D81C61" w:rsidR="00592A8D" w:rsidRPr="00086EA6" w:rsidRDefault="00592A8D" w:rsidP="00592A8D">
      <w:r w:rsidRPr="00086EA6">
        <w:rPr>
          <w:noProof/>
        </w:rPr>
        <w:drawing>
          <wp:inline distT="0" distB="0" distL="0" distR="0" wp14:anchorId="36FA25FC" wp14:editId="778BD0D9">
            <wp:extent cx="5048250" cy="3810000"/>
            <wp:effectExtent l="0" t="0" r="0" b="0"/>
            <wp:docPr id="14" name="Picture 14" descr="C:\Users\pyjpg\AppData\Local\JASP\temp\clipboard\resources\1\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yjpg\AppData\Local\JASP\temp\clipboard\resources\1\_30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2B629716" w14:textId="77777777" w:rsidR="00592A8D" w:rsidRPr="00086EA6" w:rsidRDefault="00592A8D" w:rsidP="00592A8D">
      <w:r w:rsidRPr="00086EA6">
        <w:t> </w:t>
      </w:r>
    </w:p>
    <w:p w14:paraId="004AF91E" w14:textId="77777777" w:rsidR="00592A8D" w:rsidRPr="00086EA6" w:rsidRDefault="00592A8D" w:rsidP="00592A8D">
      <w:pPr>
        <w:pStyle w:val="Heading5"/>
      </w:pPr>
      <w:r w:rsidRPr="00086EA6">
        <w:t>Sequential Analysis</w:t>
      </w:r>
    </w:p>
    <w:p w14:paraId="5743AA5F" w14:textId="74D2142E" w:rsidR="00592A8D" w:rsidRPr="00086EA6" w:rsidRDefault="00592A8D" w:rsidP="00592A8D">
      <w:r w:rsidRPr="00086EA6">
        <w:rPr>
          <w:noProof/>
        </w:rPr>
        <w:drawing>
          <wp:inline distT="0" distB="0" distL="0" distR="0" wp14:anchorId="35901056" wp14:editId="297B289F">
            <wp:extent cx="5048250" cy="3810000"/>
            <wp:effectExtent l="0" t="0" r="0" b="0"/>
            <wp:docPr id="13" name="Picture 13" descr="C:\Users\pyjpg\AppData\Local\JASP\temp\clipboard\resources\1\_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yjpg\AppData\Local\JASP\temp\clipboard\resources\1\_30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59EBDA60" w14:textId="77777777" w:rsidR="00592A8D" w:rsidRPr="00086EA6" w:rsidRDefault="00592A8D" w:rsidP="00592A8D">
      <w:r w:rsidRPr="00086EA6">
        <w:lastRenderedPageBreak/>
        <w:t> </w:t>
      </w:r>
    </w:p>
    <w:p w14:paraId="48257143" w14:textId="237E2F9C" w:rsidR="00592A8D" w:rsidRPr="00086EA6" w:rsidRDefault="00592A8D" w:rsidP="00592A8D">
      <w:pPr>
        <w:pStyle w:val="Heading2"/>
      </w:pPr>
      <w:r w:rsidRPr="00086EA6">
        <w:t>Choose F</w:t>
      </w:r>
    </w:p>
    <w:p w14:paraId="5F76EFC1" w14:textId="77777777" w:rsidR="00592A8D" w:rsidRPr="00086EA6" w:rsidRDefault="00592A8D" w:rsidP="00592A8D">
      <w:pPr>
        <w:pStyle w:val="Heading5"/>
      </w:pPr>
      <w:r w:rsidRPr="00086EA6">
        <w:t>Prior and Posterior</w:t>
      </w:r>
    </w:p>
    <w:p w14:paraId="70D8A5D6" w14:textId="66233148" w:rsidR="00592A8D" w:rsidRPr="00086EA6" w:rsidRDefault="00592A8D" w:rsidP="00592A8D">
      <w:r w:rsidRPr="00086EA6">
        <w:rPr>
          <w:noProof/>
        </w:rPr>
        <w:drawing>
          <wp:inline distT="0" distB="0" distL="0" distR="0" wp14:anchorId="72CF7A45" wp14:editId="4FED8564">
            <wp:extent cx="5048250" cy="3810000"/>
            <wp:effectExtent l="0" t="0" r="0" b="0"/>
            <wp:docPr id="12" name="Picture 12" descr="C:\Users\pyjpg\AppData\Local\JASP\temp\clipboard\resources\1\_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yjpg\AppData\Local\JASP\temp\clipboard\resources\1\_3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425F0412" w14:textId="77777777" w:rsidR="00592A8D" w:rsidRPr="00086EA6" w:rsidRDefault="00592A8D" w:rsidP="00592A8D">
      <w:r w:rsidRPr="00086EA6">
        <w:t> </w:t>
      </w:r>
    </w:p>
    <w:p w14:paraId="522BEDCC" w14:textId="77777777" w:rsidR="00592A8D" w:rsidRPr="00086EA6" w:rsidRDefault="00592A8D" w:rsidP="00592A8D">
      <w:pPr>
        <w:pStyle w:val="Heading5"/>
      </w:pPr>
      <w:r w:rsidRPr="00086EA6">
        <w:lastRenderedPageBreak/>
        <w:t>Bayes Factor Robustness Check</w:t>
      </w:r>
    </w:p>
    <w:p w14:paraId="7A4E7AFB" w14:textId="107A49DB" w:rsidR="00592A8D" w:rsidRPr="00086EA6" w:rsidRDefault="00592A8D" w:rsidP="00592A8D">
      <w:r w:rsidRPr="00086EA6">
        <w:rPr>
          <w:noProof/>
        </w:rPr>
        <w:drawing>
          <wp:inline distT="0" distB="0" distL="0" distR="0" wp14:anchorId="1C92B0C4" wp14:editId="3E34F3D0">
            <wp:extent cx="5048250" cy="3810000"/>
            <wp:effectExtent l="0" t="0" r="0" b="0"/>
            <wp:docPr id="11" name="Picture 11" descr="C:\Users\pyjpg\AppData\Local\JASP\temp\clipboard\resources\1\_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yjpg\AppData\Local\JASP\temp\clipboard\resources\1\_30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p>
    <w:p w14:paraId="2FD0E127" w14:textId="77777777" w:rsidR="00592A8D" w:rsidRPr="00086EA6" w:rsidRDefault="00592A8D" w:rsidP="00592A8D">
      <w:r w:rsidRPr="00086EA6">
        <w:t> </w:t>
      </w:r>
    </w:p>
    <w:p w14:paraId="7B5A5348" w14:textId="77777777" w:rsidR="00592A8D" w:rsidRPr="00086EA6" w:rsidRDefault="00592A8D" w:rsidP="00592A8D">
      <w:pPr>
        <w:pStyle w:val="Heading5"/>
      </w:pPr>
      <w:r w:rsidRPr="00086EA6">
        <w:lastRenderedPageBreak/>
        <w:t>Sequential Analysis</w:t>
      </w:r>
    </w:p>
    <w:p w14:paraId="6E8323E5" w14:textId="5C8D7386" w:rsidR="00592A8D" w:rsidRPr="00086EA6" w:rsidRDefault="00592A8D" w:rsidP="00592A8D">
      <w:r w:rsidRPr="00086EA6">
        <w:rPr>
          <w:noProof/>
        </w:rPr>
        <w:drawing>
          <wp:inline distT="0" distB="0" distL="0" distR="0" wp14:anchorId="429400E1" wp14:editId="23C1AEF2">
            <wp:extent cx="5048250" cy="3810000"/>
            <wp:effectExtent l="0" t="0" r="0" b="0"/>
            <wp:docPr id="10" name="Picture 10" descr="C:\Users\pyjpg\AppData\Local\JASP\temp\clipboard\resources\1\_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yjpg\AppData\Local\JASP\temp\clipboard\resources\1\_30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8250" cy="3810000"/>
                    </a:xfrm>
                    <a:prstGeom prst="rect">
                      <a:avLst/>
                    </a:prstGeom>
                    <a:noFill/>
                    <a:ln>
                      <a:noFill/>
                    </a:ln>
                  </pic:spPr>
                </pic:pic>
              </a:graphicData>
            </a:graphic>
          </wp:inline>
        </w:drawing>
      </w:r>
      <w:r w:rsidRPr="00086EA6">
        <w:t> </w:t>
      </w:r>
    </w:p>
    <w:p w14:paraId="52E32E68" w14:textId="77777777" w:rsidR="001F7865" w:rsidRPr="00086EA6" w:rsidRDefault="001F7865">
      <w:pPr>
        <w:rPr>
          <w:rFonts w:eastAsiaTheme="majorEastAsia" w:cstheme="majorBidi"/>
          <w:b/>
          <w:bCs/>
          <w:caps/>
        </w:rPr>
      </w:pPr>
      <w:r w:rsidRPr="00086EA6">
        <w:br w:type="page"/>
      </w:r>
    </w:p>
    <w:p w14:paraId="3FC9C8CE" w14:textId="2FBBCE39" w:rsidR="00324901" w:rsidRPr="00086EA6" w:rsidRDefault="008E7CD1" w:rsidP="00324901">
      <w:pPr>
        <w:pStyle w:val="Heading1"/>
      </w:pPr>
      <w:r w:rsidRPr="00086EA6">
        <w:lastRenderedPageBreak/>
        <w:t>Inclusion/</w:t>
      </w:r>
      <w:r w:rsidR="00324901" w:rsidRPr="00086EA6">
        <w:t>Exclusion Criteria</w:t>
      </w:r>
    </w:p>
    <w:p w14:paraId="11641854" w14:textId="57FACCA8" w:rsidR="008E7CD1" w:rsidRPr="00086EA6" w:rsidRDefault="00324901" w:rsidP="008E7CD1">
      <w:r w:rsidRPr="00086EA6">
        <w:t>The drugs used in the study had strict contraindications which formed part of the exclusion criteria. The full exclusion/inclusion criteria are presented here</w:t>
      </w:r>
      <w:r w:rsidR="007028A8" w:rsidRPr="00086EA6">
        <w:t>:</w:t>
      </w:r>
      <w:r w:rsidR="008E7CD1" w:rsidRPr="00086EA6">
        <w:t xml:space="preserve"> </w:t>
      </w:r>
    </w:p>
    <w:p w14:paraId="4805FADF" w14:textId="77777777" w:rsidR="008E7CD1" w:rsidRPr="00086EA6" w:rsidRDefault="008E7CD1" w:rsidP="008E7CD1">
      <w:r w:rsidRPr="00086EA6">
        <w:t>Participants must:</w:t>
      </w:r>
    </w:p>
    <w:p w14:paraId="28762B3C" w14:textId="77777777" w:rsidR="008E7CD1" w:rsidRPr="00086EA6" w:rsidRDefault="008E7CD1" w:rsidP="008E7CD1">
      <w:pPr>
        <w:pStyle w:val="ListParagraph"/>
        <w:numPr>
          <w:ilvl w:val="0"/>
          <w:numId w:val="5"/>
        </w:numPr>
      </w:pPr>
      <w:r w:rsidRPr="00086EA6">
        <w:t>be 65 years or older</w:t>
      </w:r>
    </w:p>
    <w:p w14:paraId="586557B0" w14:textId="77777777" w:rsidR="008E7CD1" w:rsidRPr="00086EA6" w:rsidRDefault="008E7CD1" w:rsidP="008E7CD1">
      <w:pPr>
        <w:pStyle w:val="ListParagraph"/>
        <w:numPr>
          <w:ilvl w:val="0"/>
          <w:numId w:val="5"/>
        </w:numPr>
      </w:pPr>
      <w:r w:rsidRPr="00086EA6">
        <w:t>have good eyesight (corrected or otherwise)</w:t>
      </w:r>
    </w:p>
    <w:p w14:paraId="42E1F24C" w14:textId="77777777" w:rsidR="008E7CD1" w:rsidRPr="00086EA6" w:rsidRDefault="008E7CD1" w:rsidP="008E7CD1">
      <w:pPr>
        <w:pStyle w:val="ListParagraph"/>
        <w:numPr>
          <w:ilvl w:val="0"/>
          <w:numId w:val="5"/>
        </w:numPr>
      </w:pPr>
      <w:r w:rsidRPr="00086EA6">
        <w:t>be a native English speaker</w:t>
      </w:r>
    </w:p>
    <w:p w14:paraId="0DC7726B" w14:textId="77777777" w:rsidR="008E7CD1" w:rsidRPr="00086EA6" w:rsidRDefault="008E7CD1" w:rsidP="00420140">
      <w:pPr>
        <w:ind w:firstLine="0"/>
      </w:pPr>
    </w:p>
    <w:p w14:paraId="6F13810A" w14:textId="4B8A2558" w:rsidR="008E7CD1" w:rsidRPr="00086EA6" w:rsidRDefault="008E7CD1" w:rsidP="008E7CD1">
      <w:r w:rsidRPr="00086EA6">
        <w:t>Participants must not have:</w:t>
      </w:r>
    </w:p>
    <w:p w14:paraId="5A4A4B73" w14:textId="77777777" w:rsidR="008E7CD1" w:rsidRPr="00086EA6" w:rsidRDefault="008E7CD1" w:rsidP="008E7CD1">
      <w:pPr>
        <w:pStyle w:val="ListParagraph"/>
        <w:numPr>
          <w:ilvl w:val="0"/>
          <w:numId w:val="6"/>
        </w:numPr>
      </w:pPr>
      <w:r w:rsidRPr="00086EA6">
        <w:t>any neurological or psychiatric problems</w:t>
      </w:r>
    </w:p>
    <w:p w14:paraId="6F3D6D7D" w14:textId="77777777" w:rsidR="008E7CD1" w:rsidRPr="00086EA6" w:rsidRDefault="008E7CD1" w:rsidP="008E7CD1">
      <w:pPr>
        <w:pStyle w:val="ListParagraph"/>
        <w:numPr>
          <w:ilvl w:val="0"/>
          <w:numId w:val="6"/>
        </w:numPr>
      </w:pPr>
      <w:r w:rsidRPr="00086EA6">
        <w:t>a known sensitivity to levodopa, benserazide, domperidone or vitamin C (the placebo tablet used)</w:t>
      </w:r>
    </w:p>
    <w:p w14:paraId="229E5823" w14:textId="77777777" w:rsidR="008E7CD1" w:rsidRPr="00086EA6" w:rsidRDefault="008E7CD1" w:rsidP="008E7CD1">
      <w:pPr>
        <w:pStyle w:val="ListParagraph"/>
        <w:numPr>
          <w:ilvl w:val="0"/>
          <w:numId w:val="6"/>
        </w:numPr>
      </w:pPr>
      <w:r w:rsidRPr="00086EA6">
        <w:t>lactose intolerance, galactosemia or glucose/galactose malabsorption</w:t>
      </w:r>
    </w:p>
    <w:p w14:paraId="2FA7F6C8" w14:textId="77777777" w:rsidR="008E7CD1" w:rsidRPr="00086EA6" w:rsidRDefault="008E7CD1" w:rsidP="008E7CD1">
      <w:pPr>
        <w:pStyle w:val="ListParagraph"/>
        <w:numPr>
          <w:ilvl w:val="0"/>
          <w:numId w:val="6"/>
        </w:numPr>
      </w:pPr>
      <w:r w:rsidRPr="00086EA6">
        <w:t>Huntington’s Chorea</w:t>
      </w:r>
    </w:p>
    <w:p w14:paraId="59B315BF" w14:textId="77777777" w:rsidR="008E7CD1" w:rsidRPr="00086EA6" w:rsidRDefault="008E7CD1" w:rsidP="008E7CD1">
      <w:pPr>
        <w:pStyle w:val="ListParagraph"/>
        <w:numPr>
          <w:ilvl w:val="0"/>
          <w:numId w:val="6"/>
        </w:numPr>
      </w:pPr>
      <w:r w:rsidRPr="00086EA6">
        <w:t>intention tremor</w:t>
      </w:r>
    </w:p>
    <w:p w14:paraId="465617FA" w14:textId="77777777" w:rsidR="008E7CD1" w:rsidRPr="00086EA6" w:rsidRDefault="008E7CD1" w:rsidP="008E7CD1">
      <w:pPr>
        <w:pStyle w:val="ListParagraph"/>
        <w:numPr>
          <w:ilvl w:val="0"/>
          <w:numId w:val="6"/>
        </w:numPr>
      </w:pPr>
      <w:r w:rsidRPr="00086EA6">
        <w:t>prolactin-releasing pituitary tumour (prolactinoma)</w:t>
      </w:r>
    </w:p>
    <w:p w14:paraId="6FE2B89F" w14:textId="77777777" w:rsidR="008E7CD1" w:rsidRPr="00086EA6" w:rsidRDefault="008E7CD1" w:rsidP="008E7CD1">
      <w:pPr>
        <w:pStyle w:val="ListParagraph"/>
        <w:numPr>
          <w:ilvl w:val="0"/>
          <w:numId w:val="6"/>
        </w:numPr>
      </w:pPr>
      <w:r w:rsidRPr="00086EA6">
        <w:t>glaucoma</w:t>
      </w:r>
    </w:p>
    <w:p w14:paraId="67D18DB1" w14:textId="77777777" w:rsidR="008E7CD1" w:rsidRPr="00086EA6" w:rsidRDefault="008E7CD1" w:rsidP="008E7CD1">
      <w:pPr>
        <w:pStyle w:val="ListParagraph"/>
        <w:numPr>
          <w:ilvl w:val="0"/>
          <w:numId w:val="6"/>
        </w:numPr>
      </w:pPr>
      <w:r w:rsidRPr="00086EA6">
        <w:t>a history of malignant melanoma</w:t>
      </w:r>
    </w:p>
    <w:p w14:paraId="6D35A8B9" w14:textId="77777777" w:rsidR="008E7CD1" w:rsidRPr="00086EA6" w:rsidRDefault="008E7CD1" w:rsidP="008E7CD1">
      <w:pPr>
        <w:pStyle w:val="ListParagraph"/>
        <w:numPr>
          <w:ilvl w:val="0"/>
          <w:numId w:val="6"/>
        </w:numPr>
      </w:pPr>
      <w:r w:rsidRPr="00086EA6">
        <w:t>a suspicious, undiagnosed lesion</w:t>
      </w:r>
    </w:p>
    <w:p w14:paraId="3E96B0DA" w14:textId="77777777" w:rsidR="008E7CD1" w:rsidRPr="00086EA6" w:rsidRDefault="008E7CD1" w:rsidP="008E7CD1">
      <w:pPr>
        <w:pStyle w:val="ListParagraph"/>
        <w:numPr>
          <w:ilvl w:val="0"/>
          <w:numId w:val="6"/>
        </w:numPr>
      </w:pPr>
      <w:r w:rsidRPr="00086EA6">
        <w:t>peptic ulcers</w:t>
      </w:r>
    </w:p>
    <w:p w14:paraId="360B678C" w14:textId="77777777" w:rsidR="008E7CD1" w:rsidRPr="00086EA6" w:rsidRDefault="008E7CD1" w:rsidP="008E7CD1">
      <w:pPr>
        <w:pStyle w:val="ListParagraph"/>
        <w:numPr>
          <w:ilvl w:val="0"/>
          <w:numId w:val="6"/>
        </w:numPr>
      </w:pPr>
      <w:r w:rsidRPr="00086EA6">
        <w:t>unstable diabetes</w:t>
      </w:r>
    </w:p>
    <w:p w14:paraId="6E904338" w14:textId="77777777" w:rsidR="008E7CD1" w:rsidRPr="00086EA6" w:rsidRDefault="008E7CD1" w:rsidP="008E7CD1">
      <w:pPr>
        <w:pStyle w:val="ListParagraph"/>
        <w:numPr>
          <w:ilvl w:val="0"/>
          <w:numId w:val="6"/>
        </w:numPr>
      </w:pPr>
      <w:r w:rsidRPr="00086EA6">
        <w:t>osteomalacia</w:t>
      </w:r>
    </w:p>
    <w:p w14:paraId="2F6FA19F" w14:textId="77777777" w:rsidR="008E7CD1" w:rsidRPr="00086EA6" w:rsidRDefault="008E7CD1" w:rsidP="008E7CD1">
      <w:pPr>
        <w:pStyle w:val="ListParagraph"/>
        <w:numPr>
          <w:ilvl w:val="0"/>
          <w:numId w:val="6"/>
        </w:numPr>
      </w:pPr>
      <w:r w:rsidRPr="00086EA6">
        <w:t>severe endocrine, hepatic, renal, pulmonary or cardiac disorders</w:t>
      </w:r>
    </w:p>
    <w:p w14:paraId="6898285A" w14:textId="77777777" w:rsidR="008E7CD1" w:rsidRPr="00086EA6" w:rsidRDefault="008E7CD1" w:rsidP="008E7CD1">
      <w:pPr>
        <w:pStyle w:val="ListParagraph"/>
        <w:numPr>
          <w:ilvl w:val="0"/>
          <w:numId w:val="6"/>
        </w:numPr>
      </w:pPr>
      <w:r w:rsidRPr="00086EA6">
        <w:t>electrolyte disturbances</w:t>
      </w:r>
    </w:p>
    <w:p w14:paraId="3050EB80" w14:textId="77777777" w:rsidR="008E7CD1" w:rsidRPr="00086EA6" w:rsidRDefault="008E7CD1" w:rsidP="008E7CD1">
      <w:pPr>
        <w:pStyle w:val="ListParagraph"/>
        <w:numPr>
          <w:ilvl w:val="0"/>
          <w:numId w:val="6"/>
        </w:numPr>
      </w:pPr>
      <w:r w:rsidRPr="00086EA6">
        <w:t>prolongation of cardiac conduction intervals</w:t>
      </w:r>
    </w:p>
    <w:p w14:paraId="2B674912" w14:textId="77777777" w:rsidR="008E7CD1" w:rsidRPr="00086EA6" w:rsidRDefault="008E7CD1" w:rsidP="008E7CD1">
      <w:r w:rsidRPr="00086EA6">
        <w:t>Participants must not be taking:</w:t>
      </w:r>
    </w:p>
    <w:p w14:paraId="346AFA87" w14:textId="77777777" w:rsidR="008E7CD1" w:rsidRPr="00086EA6" w:rsidRDefault="008E7CD1" w:rsidP="008E7CD1">
      <w:pPr>
        <w:pStyle w:val="ListParagraph"/>
        <w:numPr>
          <w:ilvl w:val="0"/>
          <w:numId w:val="7"/>
        </w:numPr>
      </w:pPr>
      <w:r w:rsidRPr="00086EA6">
        <w:t>dopaminergic, noradrenergic, serotonergic or anticholinergic medications</w:t>
      </w:r>
    </w:p>
    <w:p w14:paraId="0719CF5C" w14:textId="77777777" w:rsidR="008E7CD1" w:rsidRPr="00086EA6" w:rsidRDefault="008E7CD1" w:rsidP="008E7CD1">
      <w:pPr>
        <w:pStyle w:val="ListParagraph"/>
        <w:numPr>
          <w:ilvl w:val="0"/>
          <w:numId w:val="7"/>
        </w:numPr>
      </w:pPr>
      <w:r w:rsidRPr="00086EA6">
        <w:t>monoamine oxidase inhibitors (MAO-I) or cholinesterase inhibitors</w:t>
      </w:r>
    </w:p>
    <w:p w14:paraId="0434A663" w14:textId="77777777" w:rsidR="008E7CD1" w:rsidRPr="00086EA6" w:rsidRDefault="008E7CD1" w:rsidP="008E7CD1">
      <w:pPr>
        <w:pStyle w:val="ListParagraph"/>
        <w:numPr>
          <w:ilvl w:val="0"/>
          <w:numId w:val="7"/>
        </w:numPr>
      </w:pPr>
      <w:r w:rsidRPr="00086EA6">
        <w:t>antihypertensive (blood pressure) drugs containing reserpine</w:t>
      </w:r>
    </w:p>
    <w:p w14:paraId="72DFCCA6" w14:textId="77777777" w:rsidR="008E7CD1" w:rsidRPr="00086EA6" w:rsidRDefault="008E7CD1" w:rsidP="008E7CD1">
      <w:pPr>
        <w:pStyle w:val="ListParagraph"/>
        <w:numPr>
          <w:ilvl w:val="0"/>
          <w:numId w:val="7"/>
        </w:numPr>
      </w:pPr>
      <w:r w:rsidRPr="00086EA6">
        <w:t>ferrous sulphate</w:t>
      </w:r>
    </w:p>
    <w:p w14:paraId="0EBAEE59" w14:textId="77777777" w:rsidR="008E7CD1" w:rsidRPr="00086EA6" w:rsidRDefault="008E7CD1" w:rsidP="008E7CD1">
      <w:pPr>
        <w:pStyle w:val="ListParagraph"/>
        <w:numPr>
          <w:ilvl w:val="0"/>
          <w:numId w:val="7"/>
        </w:numPr>
      </w:pPr>
      <w:r w:rsidRPr="00086EA6">
        <w:t>antacids</w:t>
      </w:r>
    </w:p>
    <w:p w14:paraId="3456917E" w14:textId="77777777" w:rsidR="008E7CD1" w:rsidRPr="00086EA6" w:rsidRDefault="008E7CD1" w:rsidP="008E7CD1">
      <w:pPr>
        <w:pStyle w:val="ListParagraph"/>
        <w:numPr>
          <w:ilvl w:val="0"/>
          <w:numId w:val="7"/>
        </w:numPr>
      </w:pPr>
      <w:r w:rsidRPr="00086EA6">
        <w:t>opioids or sympathomimetics (e.g. amphetamines, epinephrine/adrenaline)</w:t>
      </w:r>
    </w:p>
    <w:p w14:paraId="78185B59" w14:textId="77777777" w:rsidR="008E7CD1" w:rsidRPr="00086EA6" w:rsidRDefault="008E7CD1" w:rsidP="008E7CD1">
      <w:pPr>
        <w:pStyle w:val="ListParagraph"/>
        <w:numPr>
          <w:ilvl w:val="0"/>
          <w:numId w:val="7"/>
        </w:numPr>
      </w:pPr>
      <w:r w:rsidRPr="00086EA6">
        <w:t>diazepam</w:t>
      </w:r>
    </w:p>
    <w:p w14:paraId="59755799" w14:textId="77777777" w:rsidR="008E7CD1" w:rsidRPr="00086EA6" w:rsidRDefault="008E7CD1" w:rsidP="008E7CD1">
      <w:pPr>
        <w:pStyle w:val="ListParagraph"/>
        <w:numPr>
          <w:ilvl w:val="0"/>
          <w:numId w:val="7"/>
        </w:numPr>
      </w:pPr>
      <w:r w:rsidRPr="00086EA6">
        <w:t>neuroleptics</w:t>
      </w:r>
    </w:p>
    <w:p w14:paraId="05AE6293" w14:textId="77777777" w:rsidR="008E7CD1" w:rsidRPr="00086EA6" w:rsidRDefault="008E7CD1" w:rsidP="008E7CD1">
      <w:pPr>
        <w:pStyle w:val="ListParagraph"/>
        <w:numPr>
          <w:ilvl w:val="0"/>
          <w:numId w:val="7"/>
        </w:numPr>
      </w:pPr>
      <w:r w:rsidRPr="00086EA6">
        <w:t>ketoconazole, erythromycin or any CYP3A4 inhibitors e.g. fluconazole, voriconazole, clarithromycin, amiodarone, telithryomycin</w:t>
      </w:r>
    </w:p>
    <w:p w14:paraId="0E085AA7" w14:textId="77777777" w:rsidR="008E7CD1" w:rsidRPr="00086EA6" w:rsidRDefault="008E7CD1" w:rsidP="008E7CD1">
      <w:pPr>
        <w:pStyle w:val="ListParagraph"/>
        <w:numPr>
          <w:ilvl w:val="0"/>
          <w:numId w:val="7"/>
        </w:numPr>
      </w:pPr>
      <w:r w:rsidRPr="00086EA6">
        <w:t>antibiotics – e.g. erythromycin, levofloxacin, moxifloxacin, spiramycin</w:t>
      </w:r>
    </w:p>
    <w:p w14:paraId="718A6373" w14:textId="77777777" w:rsidR="008E7CD1" w:rsidRPr="00086EA6" w:rsidRDefault="008E7CD1" w:rsidP="008E7CD1">
      <w:pPr>
        <w:pStyle w:val="ListParagraph"/>
        <w:numPr>
          <w:ilvl w:val="0"/>
          <w:numId w:val="7"/>
        </w:numPr>
      </w:pPr>
      <w:r w:rsidRPr="00086EA6">
        <w:t>anti-fungal agents – pentamidine</w:t>
      </w:r>
    </w:p>
    <w:p w14:paraId="6516281D" w14:textId="77777777" w:rsidR="008E7CD1" w:rsidRPr="00086EA6" w:rsidRDefault="008E7CD1" w:rsidP="008E7CD1">
      <w:pPr>
        <w:pStyle w:val="ListParagraph"/>
        <w:numPr>
          <w:ilvl w:val="0"/>
          <w:numId w:val="7"/>
        </w:numPr>
      </w:pPr>
      <w:r w:rsidRPr="00086EA6">
        <w:lastRenderedPageBreak/>
        <w:t>anti-malarial agents – esp. halofantrine, lumefantrine</w:t>
      </w:r>
    </w:p>
    <w:p w14:paraId="1E0DCBC3" w14:textId="77777777" w:rsidR="008E7CD1" w:rsidRPr="00086EA6" w:rsidRDefault="008E7CD1" w:rsidP="008E7CD1">
      <w:pPr>
        <w:pStyle w:val="ListParagraph"/>
        <w:numPr>
          <w:ilvl w:val="0"/>
          <w:numId w:val="7"/>
        </w:numPr>
      </w:pPr>
      <w:r w:rsidRPr="00086EA6">
        <w:t>gastro-intestinal medicines – cisapride, dolasetron, prucalopride</w:t>
      </w:r>
    </w:p>
    <w:p w14:paraId="124EA88C" w14:textId="77777777" w:rsidR="008E7CD1" w:rsidRPr="00086EA6" w:rsidRDefault="008E7CD1" w:rsidP="008E7CD1">
      <w:pPr>
        <w:pStyle w:val="ListParagraph"/>
        <w:numPr>
          <w:ilvl w:val="0"/>
          <w:numId w:val="7"/>
        </w:numPr>
      </w:pPr>
      <w:r w:rsidRPr="00086EA6">
        <w:t>antihistaminics – mequitazine, mizolastine</w:t>
      </w:r>
    </w:p>
    <w:p w14:paraId="6EA4B8E1" w14:textId="77777777" w:rsidR="008E7CD1" w:rsidRPr="00086EA6" w:rsidRDefault="008E7CD1" w:rsidP="008E7CD1">
      <w:pPr>
        <w:pStyle w:val="ListParagraph"/>
        <w:numPr>
          <w:ilvl w:val="0"/>
          <w:numId w:val="7"/>
        </w:numPr>
      </w:pPr>
      <w:r w:rsidRPr="00086EA6">
        <w:t>treatments used in cancer – e.g. toremifene, vandetanib, nivamine</w:t>
      </w:r>
    </w:p>
    <w:p w14:paraId="40558E84" w14:textId="77777777" w:rsidR="008E7CD1" w:rsidRPr="00086EA6" w:rsidRDefault="008E7CD1" w:rsidP="008E7CD1">
      <w:pPr>
        <w:pStyle w:val="ListParagraph"/>
        <w:numPr>
          <w:ilvl w:val="0"/>
          <w:numId w:val="7"/>
        </w:numPr>
      </w:pPr>
      <w:r w:rsidRPr="00086EA6">
        <w:t>AIDS/HIV medications – protease inhibitors</w:t>
      </w:r>
    </w:p>
    <w:p w14:paraId="0DC30144" w14:textId="77777777" w:rsidR="007028A8" w:rsidRPr="00086EA6" w:rsidRDefault="007028A8" w:rsidP="00324901"/>
    <w:p w14:paraId="4E5BDE82" w14:textId="77777777" w:rsidR="001F7865" w:rsidRPr="00086EA6" w:rsidRDefault="001F7865">
      <w:pPr>
        <w:rPr>
          <w:rFonts w:eastAsiaTheme="majorEastAsia" w:cstheme="majorBidi"/>
          <w:b/>
          <w:bCs/>
          <w:caps/>
        </w:rPr>
      </w:pPr>
      <w:r w:rsidRPr="00086EA6">
        <w:br w:type="page"/>
      </w:r>
    </w:p>
    <w:p w14:paraId="71B20C6F" w14:textId="7078337B" w:rsidR="00324901" w:rsidRPr="00086EA6" w:rsidRDefault="00324901" w:rsidP="00324901">
      <w:pPr>
        <w:pStyle w:val="Heading1"/>
      </w:pPr>
      <w:r w:rsidRPr="00086EA6">
        <w:lastRenderedPageBreak/>
        <w:t>Task instructions</w:t>
      </w:r>
    </w:p>
    <w:p w14:paraId="58E094EB" w14:textId="30744DD6" w:rsidR="008E7CD1" w:rsidRPr="00086EA6" w:rsidRDefault="008E7CD1" w:rsidP="008E7CD1">
      <w:r w:rsidRPr="00086EA6">
        <w:t xml:space="preserve">The following instructions were printed on the screen before the start of the learning and practice trials: </w:t>
      </w:r>
    </w:p>
    <w:p w14:paraId="5650A797" w14:textId="7E1A586D" w:rsidR="008E7CD1" w:rsidRPr="00086EA6" w:rsidRDefault="008E7CD1" w:rsidP="008E7CD1">
      <w:pPr>
        <w:pStyle w:val="Style1"/>
        <w:numPr>
          <w:ilvl w:val="0"/>
          <w:numId w:val="11"/>
        </w:numPr>
        <w:rPr>
          <w:sz w:val="24"/>
          <w:szCs w:val="24"/>
        </w:rPr>
      </w:pPr>
      <w:r w:rsidRPr="00086EA6">
        <w:t xml:space="preserve">‘In each trial you have to choose between the two symbols displayed on the screen, to either side of the central cross. Your choice will be circled in red. </w:t>
      </w:r>
      <w:r w:rsidR="00FA771D" w:rsidRPr="00086EA6">
        <w:t>T</w:t>
      </w:r>
      <w:r w:rsidRPr="00086EA6">
        <w:t xml:space="preserve">o choose the left symbol, press button 1. </w:t>
      </w:r>
      <w:r w:rsidR="002F6F18" w:rsidRPr="00086EA6">
        <w:t>T</w:t>
      </w:r>
      <w:r w:rsidRPr="00086EA6">
        <w:t>o choose the right symbol, press button 5. Please press key 3 to continue'</w:t>
      </w:r>
    </w:p>
    <w:p w14:paraId="7E5FA9EB" w14:textId="77777777" w:rsidR="008E7CD1" w:rsidRPr="00086EA6" w:rsidRDefault="008E7CD1" w:rsidP="008E7CD1">
      <w:pPr>
        <w:pStyle w:val="Style1"/>
      </w:pPr>
    </w:p>
    <w:p w14:paraId="6F3A3534" w14:textId="77777777" w:rsidR="008E7CD1" w:rsidRPr="00086EA6" w:rsidRDefault="008E7CD1" w:rsidP="008E7CD1">
      <w:pPr>
        <w:pStyle w:val="ListParagraph"/>
        <w:numPr>
          <w:ilvl w:val="0"/>
          <w:numId w:val="11"/>
        </w:numPr>
        <w:autoSpaceDE w:val="0"/>
        <w:autoSpaceDN w:val="0"/>
        <w:adjustRightInd w:val="0"/>
        <w:spacing w:line="240" w:lineRule="auto"/>
        <w:jc w:val="both"/>
        <w:rPr>
          <w:rFonts w:ascii="Courier New" w:hAnsi="Courier New" w:cs="Courier New"/>
          <w:sz w:val="24"/>
          <w:szCs w:val="24"/>
        </w:rPr>
      </w:pPr>
      <w:r w:rsidRPr="00086EA6">
        <w:rPr>
          <w:rFonts w:ascii="Courier New" w:hAnsi="Courier New" w:cs="Courier New"/>
          <w:sz w:val="20"/>
          <w:szCs w:val="20"/>
        </w:rPr>
        <w:t xml:space="preserve">'As an outcome of your choice you may </w:t>
      </w:r>
    </w:p>
    <w:p w14:paraId="2717F491" w14:textId="77777777" w:rsidR="008E7CD1" w:rsidRPr="00086EA6" w:rsidRDefault="008E7CD1" w:rsidP="008E7CD1">
      <w:pPr>
        <w:pStyle w:val="ListParagraph"/>
        <w:numPr>
          <w:ilvl w:val="2"/>
          <w:numId w:val="11"/>
        </w:numPr>
        <w:autoSpaceDE w:val="0"/>
        <w:autoSpaceDN w:val="0"/>
        <w:adjustRightInd w:val="0"/>
        <w:spacing w:line="240" w:lineRule="auto"/>
        <w:jc w:val="both"/>
        <w:rPr>
          <w:rFonts w:ascii="Courier New" w:hAnsi="Courier New" w:cs="Courier New"/>
          <w:sz w:val="20"/>
          <w:szCs w:val="20"/>
        </w:rPr>
      </w:pPr>
      <w:r w:rsidRPr="00086EA6">
        <w:rPr>
          <w:rFonts w:ascii="Courier New" w:hAnsi="Courier New" w:cs="Courier New"/>
          <w:sz w:val="20"/>
          <w:szCs w:val="20"/>
        </w:rPr>
        <w:t xml:space="preserve">-get nothing </w:t>
      </w:r>
    </w:p>
    <w:p w14:paraId="5D0E2F13" w14:textId="77777777" w:rsidR="008E7CD1" w:rsidRPr="00086EA6" w:rsidRDefault="008E7CD1" w:rsidP="008E7CD1">
      <w:pPr>
        <w:pStyle w:val="ListParagraph"/>
        <w:numPr>
          <w:ilvl w:val="2"/>
          <w:numId w:val="11"/>
        </w:numPr>
        <w:autoSpaceDE w:val="0"/>
        <w:autoSpaceDN w:val="0"/>
        <w:adjustRightInd w:val="0"/>
        <w:spacing w:line="240" w:lineRule="auto"/>
        <w:jc w:val="both"/>
        <w:rPr>
          <w:rFonts w:ascii="Courier New" w:hAnsi="Courier New" w:cs="Courier New"/>
          <w:sz w:val="20"/>
          <w:szCs w:val="20"/>
        </w:rPr>
      </w:pPr>
      <w:r w:rsidRPr="00086EA6">
        <w:rPr>
          <w:rFonts w:ascii="Courier New" w:hAnsi="Courier New" w:cs="Courier New"/>
          <w:sz w:val="20"/>
          <w:szCs w:val="20"/>
        </w:rPr>
        <w:t xml:space="preserve">-gain a coin </w:t>
      </w:r>
    </w:p>
    <w:p w14:paraId="0430C1ED" w14:textId="77777777" w:rsidR="008E7CD1" w:rsidRPr="00086EA6" w:rsidRDefault="008E7CD1" w:rsidP="008E7CD1">
      <w:pPr>
        <w:pStyle w:val="ListParagraph"/>
        <w:numPr>
          <w:ilvl w:val="2"/>
          <w:numId w:val="11"/>
        </w:numPr>
        <w:autoSpaceDE w:val="0"/>
        <w:autoSpaceDN w:val="0"/>
        <w:adjustRightInd w:val="0"/>
        <w:spacing w:line="240" w:lineRule="auto"/>
        <w:jc w:val="both"/>
        <w:rPr>
          <w:rFonts w:ascii="Courier New" w:hAnsi="Courier New" w:cs="Courier New"/>
          <w:sz w:val="20"/>
          <w:szCs w:val="20"/>
        </w:rPr>
      </w:pPr>
      <w:r w:rsidRPr="00086EA6">
        <w:rPr>
          <w:rFonts w:ascii="Courier New" w:hAnsi="Courier New" w:cs="Courier New"/>
          <w:sz w:val="20"/>
          <w:szCs w:val="20"/>
        </w:rPr>
        <w:t>-lose a coin</w:t>
      </w:r>
    </w:p>
    <w:p w14:paraId="5D8C424A" w14:textId="37069E4C" w:rsidR="008E7CD1" w:rsidRPr="00086EA6" w:rsidRDefault="008E7CD1" w:rsidP="008E7CD1">
      <w:pPr>
        <w:pStyle w:val="ListParagraph"/>
        <w:numPr>
          <w:ilvl w:val="1"/>
          <w:numId w:val="11"/>
        </w:numPr>
        <w:autoSpaceDE w:val="0"/>
        <w:autoSpaceDN w:val="0"/>
        <w:adjustRightInd w:val="0"/>
        <w:spacing w:line="240" w:lineRule="auto"/>
        <w:jc w:val="both"/>
        <w:rPr>
          <w:rFonts w:ascii="Courier New" w:hAnsi="Courier New" w:cs="Courier New"/>
          <w:sz w:val="20"/>
          <w:szCs w:val="20"/>
        </w:rPr>
      </w:pPr>
      <w:r w:rsidRPr="00086EA6">
        <w:rPr>
          <w:rFonts w:ascii="Courier New" w:hAnsi="Courier New" w:cs="Courier New"/>
          <w:sz w:val="20"/>
          <w:szCs w:val="20"/>
        </w:rPr>
        <w:t>Please press key 3 to continue'</w:t>
      </w:r>
    </w:p>
    <w:p w14:paraId="13F3A241" w14:textId="77777777" w:rsidR="008E7CD1" w:rsidRPr="00086EA6" w:rsidRDefault="008E7CD1" w:rsidP="008E7CD1">
      <w:pPr>
        <w:autoSpaceDE w:val="0"/>
        <w:autoSpaceDN w:val="0"/>
        <w:adjustRightInd w:val="0"/>
        <w:spacing w:line="240" w:lineRule="auto"/>
        <w:ind w:left="1080" w:firstLine="0"/>
        <w:jc w:val="both"/>
        <w:rPr>
          <w:rFonts w:ascii="Courier New" w:hAnsi="Courier New" w:cs="Courier New"/>
          <w:sz w:val="20"/>
          <w:szCs w:val="20"/>
        </w:rPr>
      </w:pPr>
    </w:p>
    <w:p w14:paraId="68D7FCA1" w14:textId="70E14BF3" w:rsidR="008E7CD1" w:rsidRPr="00086EA6" w:rsidRDefault="008E7CD1" w:rsidP="008E7CD1">
      <w:pPr>
        <w:pStyle w:val="ListParagraph"/>
        <w:numPr>
          <w:ilvl w:val="0"/>
          <w:numId w:val="11"/>
        </w:numPr>
        <w:autoSpaceDE w:val="0"/>
        <w:autoSpaceDN w:val="0"/>
        <w:adjustRightInd w:val="0"/>
        <w:spacing w:line="240" w:lineRule="auto"/>
        <w:jc w:val="both"/>
        <w:rPr>
          <w:rFonts w:ascii="Courier New" w:hAnsi="Courier New" w:cs="Courier New"/>
          <w:sz w:val="20"/>
          <w:szCs w:val="20"/>
        </w:rPr>
      </w:pPr>
      <w:r w:rsidRPr="00086EA6">
        <w:rPr>
          <w:rFonts w:ascii="Courier New" w:hAnsi="Courier New" w:cs="Courier New"/>
          <w:sz w:val="20"/>
          <w:szCs w:val="20"/>
        </w:rPr>
        <w:t>'The two symbols displayed on the same screen are not equivalent in terms of outcome: with one you are more likely to get nothing than the other. Each symbol has its own meaning, regardless of where and when it is displayed. The aim of the game is to win as much money as possible. Please press key 3 to continue’</w:t>
      </w:r>
    </w:p>
    <w:p w14:paraId="0E2B8DD6" w14:textId="77777777" w:rsidR="008E7CD1" w:rsidRPr="00086EA6" w:rsidRDefault="008E7CD1" w:rsidP="008E7CD1">
      <w:pPr>
        <w:pStyle w:val="ListParagraph"/>
        <w:autoSpaceDE w:val="0"/>
        <w:autoSpaceDN w:val="0"/>
        <w:adjustRightInd w:val="0"/>
        <w:spacing w:line="240" w:lineRule="auto"/>
        <w:jc w:val="both"/>
        <w:rPr>
          <w:rFonts w:ascii="Courier New" w:hAnsi="Courier New" w:cs="Courier New"/>
          <w:sz w:val="20"/>
          <w:szCs w:val="20"/>
        </w:rPr>
      </w:pPr>
    </w:p>
    <w:p w14:paraId="41038DF8" w14:textId="53BF5165" w:rsidR="008E7CD1" w:rsidRPr="00086EA6" w:rsidRDefault="008E7CD1" w:rsidP="008E7CD1">
      <w:pPr>
        <w:pStyle w:val="Style1"/>
        <w:numPr>
          <w:ilvl w:val="0"/>
          <w:numId w:val="11"/>
        </w:numPr>
      </w:pPr>
      <w:r w:rsidRPr="00086EA6">
        <w:t>This is the beginning of the first block. Use keys 1 and 5 to respond  Please press key 3 to begin'</w:t>
      </w:r>
    </w:p>
    <w:p w14:paraId="10ABF1E6" w14:textId="77777777" w:rsidR="008E7CD1" w:rsidRPr="00086EA6" w:rsidRDefault="008E7CD1" w:rsidP="008E7CD1">
      <w:pPr>
        <w:ind w:left="360" w:firstLine="0"/>
      </w:pPr>
    </w:p>
    <w:p w14:paraId="7F8E84A9" w14:textId="3CB23DEF" w:rsidR="008E7CD1" w:rsidRPr="00086EA6" w:rsidRDefault="008E7CD1" w:rsidP="008E7CD1">
      <w:pPr>
        <w:ind w:left="360" w:firstLine="0"/>
      </w:pPr>
      <w:r w:rsidRPr="00086EA6">
        <w:t>The experimenter then provided the following instructions verbally:</w:t>
      </w:r>
    </w:p>
    <w:p w14:paraId="779D2FD2" w14:textId="53526C1D" w:rsidR="008E7CD1" w:rsidRPr="00086EA6" w:rsidRDefault="008E7CD1" w:rsidP="008E7CD1">
      <w:pPr>
        <w:pStyle w:val="Style1"/>
      </w:pPr>
      <w:r w:rsidRPr="00086EA6">
        <w:t>‘You’ll see 2 symbols on the screen, and you’ll select one. Then you’ll have one of 4 outcomes – you’ll either:</w:t>
      </w:r>
    </w:p>
    <w:p w14:paraId="64407696" w14:textId="77777777" w:rsidR="008E7CD1" w:rsidRPr="00086EA6" w:rsidRDefault="008E7CD1" w:rsidP="008E7CD1">
      <w:pPr>
        <w:pStyle w:val="Style1"/>
        <w:numPr>
          <w:ilvl w:val="0"/>
          <w:numId w:val="12"/>
        </w:numPr>
      </w:pPr>
      <w:r w:rsidRPr="00086EA6">
        <w:t>win 20p</w:t>
      </w:r>
    </w:p>
    <w:p w14:paraId="18123688" w14:textId="77777777" w:rsidR="008E7CD1" w:rsidRPr="00086EA6" w:rsidRDefault="008E7CD1" w:rsidP="008E7CD1">
      <w:pPr>
        <w:pStyle w:val="Style1"/>
        <w:numPr>
          <w:ilvl w:val="0"/>
          <w:numId w:val="12"/>
        </w:numPr>
      </w:pPr>
      <w:r w:rsidRPr="00086EA6">
        <w:t>lose 20p</w:t>
      </w:r>
    </w:p>
    <w:p w14:paraId="0DC2B150" w14:textId="77777777" w:rsidR="008E7CD1" w:rsidRPr="00086EA6" w:rsidRDefault="008E7CD1" w:rsidP="008E7CD1">
      <w:pPr>
        <w:pStyle w:val="Style1"/>
        <w:numPr>
          <w:ilvl w:val="0"/>
          <w:numId w:val="12"/>
        </w:numPr>
      </w:pPr>
      <w:r w:rsidRPr="00086EA6">
        <w:t>just see a picture of 20p but not win or lose</w:t>
      </w:r>
    </w:p>
    <w:p w14:paraId="0118FC7E" w14:textId="37ADB335" w:rsidR="008E7CD1" w:rsidRPr="00086EA6" w:rsidRDefault="008E7CD1" w:rsidP="008E7CD1">
      <w:pPr>
        <w:pStyle w:val="Style1"/>
        <w:numPr>
          <w:ilvl w:val="0"/>
          <w:numId w:val="12"/>
        </w:numPr>
      </w:pPr>
      <w:r w:rsidRPr="00086EA6">
        <w:t xml:space="preserve">or see nothing, win and lose nothing </w:t>
      </w:r>
    </w:p>
    <w:p w14:paraId="1DC0C249" w14:textId="77777777" w:rsidR="008E7CD1" w:rsidRPr="00086EA6" w:rsidRDefault="008E7CD1" w:rsidP="008E7CD1">
      <w:pPr>
        <w:pStyle w:val="Style1"/>
      </w:pPr>
    </w:p>
    <w:p w14:paraId="369B2A9E" w14:textId="6DA27D02" w:rsidR="008E7CD1" w:rsidRPr="00086EA6" w:rsidRDefault="008E7CD1" w:rsidP="008E7CD1">
      <w:pPr>
        <w:pStyle w:val="Style1"/>
      </w:pPr>
      <w:r w:rsidRPr="00086EA6">
        <w:t>I can’t tell you how the task works, because it’s an implicit/subconscious learning task, so hopefully as the task goes along you’ll start to get better and maybe pick up on the rules. I can say that it’s not a repeating sequence, so it doesn’t go ‘this symbol twice and then tha</w:t>
      </w:r>
      <w:r w:rsidR="002F6F18" w:rsidRPr="00086EA6">
        <w:t>t</w:t>
      </w:r>
      <w:r w:rsidRPr="00086EA6">
        <w:t xml:space="preserve"> symbol 3 times’, and that it does depend on the specific symbols on the screen so you have to pay attention to them. If you’re unsure you should trust any gut feelings you have towards one of the symbols.’</w:t>
      </w:r>
    </w:p>
    <w:p w14:paraId="1CFED77A" w14:textId="06EA2FAF" w:rsidR="008E7CD1" w:rsidRPr="00086EA6" w:rsidRDefault="008E7CD1" w:rsidP="008E7CD1">
      <w:pPr>
        <w:ind w:left="360" w:firstLine="0"/>
      </w:pPr>
    </w:p>
    <w:p w14:paraId="6133F2C9" w14:textId="5E41089C" w:rsidR="008E7CD1" w:rsidRPr="00086EA6" w:rsidRDefault="008E7CD1" w:rsidP="008E7CD1">
      <w:pPr>
        <w:ind w:left="360" w:firstLine="0"/>
      </w:pPr>
      <w:r w:rsidRPr="00086EA6">
        <w:t>The following instructions were shown on the screen before the novel pairs test began:</w:t>
      </w:r>
    </w:p>
    <w:p w14:paraId="17207075" w14:textId="77777777" w:rsidR="008E7CD1" w:rsidRPr="00086EA6" w:rsidRDefault="008E7CD1" w:rsidP="008E7CD1">
      <w:pPr>
        <w:pStyle w:val="Style1"/>
        <w:numPr>
          <w:ilvl w:val="0"/>
          <w:numId w:val="14"/>
        </w:numPr>
      </w:pPr>
      <w:r w:rsidRPr="00086EA6">
        <w:t>'In each trial you have to choose between the two symbols displayed on the screen, to either side of the central cross.  Your choice will be circled in red.</w:t>
      </w:r>
    </w:p>
    <w:p w14:paraId="1DFDC383" w14:textId="77777777" w:rsidR="008E7CD1" w:rsidRPr="00086EA6" w:rsidRDefault="008E7CD1" w:rsidP="008E7CD1">
      <w:pPr>
        <w:pStyle w:val="Style1"/>
        <w:numPr>
          <w:ilvl w:val="1"/>
          <w:numId w:val="14"/>
        </w:numPr>
      </w:pPr>
      <w:r w:rsidRPr="00086EA6">
        <w:t xml:space="preserve">to choose left, press 1 </w:t>
      </w:r>
    </w:p>
    <w:p w14:paraId="191FA8E5" w14:textId="55726DE7" w:rsidR="008E7CD1" w:rsidRPr="00086EA6" w:rsidRDefault="008E7CD1" w:rsidP="008E7CD1">
      <w:pPr>
        <w:pStyle w:val="Style1"/>
        <w:numPr>
          <w:ilvl w:val="1"/>
          <w:numId w:val="14"/>
        </w:numPr>
      </w:pPr>
      <w:r w:rsidRPr="00086EA6">
        <w:t xml:space="preserve">to choose right, </w:t>
      </w:r>
      <w:r w:rsidR="009D464F" w:rsidRPr="00086EA6">
        <w:t>press 5</w:t>
      </w:r>
      <w:r w:rsidRPr="00086EA6">
        <w:t xml:space="preserve"> </w:t>
      </w:r>
    </w:p>
    <w:p w14:paraId="31B468DF" w14:textId="6E9F101D" w:rsidR="008E7CD1" w:rsidRPr="00086EA6" w:rsidRDefault="008E7CD1" w:rsidP="008E7CD1">
      <w:pPr>
        <w:pStyle w:val="Style1"/>
        <w:ind w:firstLine="360"/>
      </w:pPr>
      <w:r w:rsidRPr="00086EA6">
        <w:t>Please press key 3 to continue'</w:t>
      </w:r>
    </w:p>
    <w:p w14:paraId="673A07D8" w14:textId="77777777" w:rsidR="008E7CD1" w:rsidRPr="00086EA6" w:rsidRDefault="008E7CD1" w:rsidP="008E7CD1">
      <w:pPr>
        <w:pStyle w:val="Style1"/>
        <w:ind w:firstLine="360"/>
      </w:pPr>
    </w:p>
    <w:p w14:paraId="00750EC6" w14:textId="0DA2B675" w:rsidR="008E7CD1" w:rsidRPr="00086EA6" w:rsidRDefault="008E7CD1" w:rsidP="008E7CD1">
      <w:pPr>
        <w:pStyle w:val="Style1"/>
        <w:numPr>
          <w:ilvl w:val="0"/>
          <w:numId w:val="14"/>
        </w:numPr>
      </w:pPr>
      <w:r w:rsidRPr="00086EA6">
        <w:t>'You get the same outcomes as on the previous test:</w:t>
      </w:r>
    </w:p>
    <w:p w14:paraId="24F581BC" w14:textId="759768F2" w:rsidR="008E7CD1" w:rsidRPr="00086EA6" w:rsidRDefault="008E7CD1" w:rsidP="008E7CD1">
      <w:pPr>
        <w:pStyle w:val="Style1"/>
        <w:numPr>
          <w:ilvl w:val="0"/>
          <w:numId w:val="16"/>
        </w:numPr>
      </w:pPr>
      <w:r w:rsidRPr="00086EA6">
        <w:lastRenderedPageBreak/>
        <w:t xml:space="preserve">get nothing </w:t>
      </w:r>
    </w:p>
    <w:p w14:paraId="797EE0BC" w14:textId="299C8D8D" w:rsidR="008E7CD1" w:rsidRPr="00086EA6" w:rsidRDefault="008E7CD1" w:rsidP="008E7CD1">
      <w:pPr>
        <w:pStyle w:val="Style1"/>
        <w:numPr>
          <w:ilvl w:val="0"/>
          <w:numId w:val="17"/>
        </w:numPr>
      </w:pPr>
      <w:r w:rsidRPr="00086EA6">
        <w:t xml:space="preserve">gain a coin </w:t>
      </w:r>
    </w:p>
    <w:p w14:paraId="2673C2FF" w14:textId="77777777" w:rsidR="008E7CD1" w:rsidRPr="00086EA6" w:rsidRDefault="008E7CD1" w:rsidP="008E7CD1">
      <w:pPr>
        <w:pStyle w:val="Style1"/>
        <w:numPr>
          <w:ilvl w:val="0"/>
          <w:numId w:val="17"/>
        </w:numPr>
      </w:pPr>
      <w:r w:rsidRPr="00086EA6">
        <w:t xml:space="preserve">lose a coin </w:t>
      </w:r>
    </w:p>
    <w:p w14:paraId="45757E01" w14:textId="384BC51B" w:rsidR="008E7CD1" w:rsidRPr="00086EA6" w:rsidRDefault="008E7CD1" w:rsidP="008E7CD1">
      <w:pPr>
        <w:pStyle w:val="Style1"/>
        <w:ind w:left="720"/>
      </w:pPr>
      <w:r w:rsidRPr="00086EA6">
        <w:t>but this time there will not be shown feedback (i.e. you will still be winning and losing money, we just won't be telling you when you do). Please press key 3 to continue'</w:t>
      </w:r>
    </w:p>
    <w:p w14:paraId="4DD57C44" w14:textId="77777777" w:rsidR="008E7CD1" w:rsidRPr="00086EA6" w:rsidRDefault="008E7CD1" w:rsidP="008E7CD1">
      <w:pPr>
        <w:pStyle w:val="Style1"/>
        <w:ind w:left="720"/>
      </w:pPr>
    </w:p>
    <w:p w14:paraId="7FF42967" w14:textId="4CD0812B" w:rsidR="008E7CD1" w:rsidRPr="00086EA6" w:rsidRDefault="008E7CD1" w:rsidP="008E7CD1">
      <w:pPr>
        <w:pStyle w:val="Style1"/>
        <w:numPr>
          <w:ilvl w:val="0"/>
          <w:numId w:val="14"/>
        </w:numPr>
      </w:pPr>
      <w:r w:rsidRPr="00086EA6">
        <w:t>'The two symbols displayed on the same screen are not equivalent in terms of outcome: with one you are more likely to get nothing than the other. Each symbol has its own meaning, regardless of where and when it is displayed. The aim of the game is to win as much money as possible. Please press key 3 to continue'</w:t>
      </w:r>
    </w:p>
    <w:p w14:paraId="1D824903" w14:textId="2A37BC0D" w:rsidR="008E7CD1" w:rsidRPr="00086EA6" w:rsidRDefault="008E7CD1" w:rsidP="00E17DAC"/>
    <w:p w14:paraId="37360EE6" w14:textId="772C58DA" w:rsidR="008E7CD1" w:rsidRPr="00086EA6" w:rsidRDefault="008E7CD1" w:rsidP="00E17DAC">
      <w:r w:rsidRPr="00086EA6">
        <w:t>The experimenter then provided the following verbal instructions:</w:t>
      </w:r>
    </w:p>
    <w:p w14:paraId="36F887BC" w14:textId="1DBCB601" w:rsidR="008E7CD1" w:rsidRPr="00086EA6" w:rsidRDefault="008E7CD1" w:rsidP="008E7CD1">
      <w:pPr>
        <w:pStyle w:val="Style1"/>
      </w:pPr>
      <w:r w:rsidRPr="00086EA6">
        <w:t>‘In this block you won’t be shown the feedback after you select the symbol, so you won’t find out if you’re correct or not, but you will still be winning and losing money. This is a test to see how well you learnt the task, so you should use what you learned on the learning blocks.</w:t>
      </w:r>
    </w:p>
    <w:p w14:paraId="777BFE40" w14:textId="6C18882E" w:rsidR="008E7CD1" w:rsidRDefault="008E7CD1" w:rsidP="008E7CD1">
      <w:pPr>
        <w:pStyle w:val="Style1"/>
      </w:pPr>
      <w:r w:rsidRPr="00086EA6">
        <w:t xml:space="preserve">Also, the symbols will be shown in new combinations, so you can have a </w:t>
      </w:r>
      <w:r w:rsidR="009D464F" w:rsidRPr="00086EA6">
        <w:t>symbol</w:t>
      </w:r>
      <w:r w:rsidRPr="00086EA6">
        <w:t xml:space="preserve"> from one pair shown with a </w:t>
      </w:r>
      <w:r w:rsidR="009D464F" w:rsidRPr="00086EA6">
        <w:t>symbol</w:t>
      </w:r>
      <w:r w:rsidRPr="00086EA6">
        <w:t xml:space="preserve"> from the other pair.’</w:t>
      </w:r>
    </w:p>
    <w:sectPr w:rsidR="008E7C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33C2014"/>
    <w:lvl w:ilvl="0">
      <w:start w:val="1"/>
      <w:numFmt w:val="decimal"/>
      <w:pStyle w:val="ListNumber"/>
      <w:lvlText w:val="%1."/>
      <w:lvlJc w:val="left"/>
      <w:pPr>
        <w:tabs>
          <w:tab w:val="num" w:pos="1080"/>
        </w:tabs>
        <w:ind w:left="1080" w:hanging="360"/>
      </w:pPr>
      <w:rPr>
        <w:rFonts w:hint="default"/>
      </w:rPr>
    </w:lvl>
  </w:abstractNum>
  <w:abstractNum w:abstractNumId="1" w15:restartNumberingAfterBreak="0">
    <w:nsid w:val="FFFFFF89"/>
    <w:multiLevelType w:val="singleLevel"/>
    <w:tmpl w:val="F0D2648A"/>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C263517"/>
    <w:multiLevelType w:val="hybridMultilevel"/>
    <w:tmpl w:val="EAC89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20255"/>
    <w:multiLevelType w:val="hybridMultilevel"/>
    <w:tmpl w:val="3CFAB5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FB177CB"/>
    <w:multiLevelType w:val="hybridMultilevel"/>
    <w:tmpl w:val="DD2E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0453B"/>
    <w:multiLevelType w:val="hybridMultilevel"/>
    <w:tmpl w:val="6336A9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530A21"/>
    <w:multiLevelType w:val="hybridMultilevel"/>
    <w:tmpl w:val="AAEE0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6001CD"/>
    <w:multiLevelType w:val="hybridMultilevel"/>
    <w:tmpl w:val="E64CB6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A17E24"/>
    <w:multiLevelType w:val="hybridMultilevel"/>
    <w:tmpl w:val="EBC8E82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E0C59D9"/>
    <w:multiLevelType w:val="hybridMultilevel"/>
    <w:tmpl w:val="FE7A1EA8"/>
    <w:lvl w:ilvl="0" w:tplc="7EA2890C">
      <w:start w:val="1"/>
      <w:numFmt w:val="decimal"/>
      <w:lvlText w:val="%1."/>
      <w:lvlJc w:val="left"/>
      <w:pPr>
        <w:ind w:left="720" w:hanging="360"/>
      </w:pPr>
      <w:rPr>
        <w:rFonts w:hint="default"/>
        <w:color w:val="A020F0"/>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0F75DA"/>
    <w:multiLevelType w:val="hybridMultilevel"/>
    <w:tmpl w:val="DB528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564F5E"/>
    <w:multiLevelType w:val="hybridMultilevel"/>
    <w:tmpl w:val="4B88FCA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633C4A"/>
    <w:multiLevelType w:val="hybridMultilevel"/>
    <w:tmpl w:val="43486E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EE6BD2"/>
    <w:multiLevelType w:val="hybridMultilevel"/>
    <w:tmpl w:val="657CBB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F74E25"/>
    <w:multiLevelType w:val="hybridMultilevel"/>
    <w:tmpl w:val="5E543E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86919C1"/>
    <w:multiLevelType w:val="hybridMultilevel"/>
    <w:tmpl w:val="6F1057E2"/>
    <w:lvl w:ilvl="0" w:tplc="4D4E290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1"/>
  </w:num>
  <w:num w:numId="2">
    <w:abstractNumId w:val="1"/>
  </w:num>
  <w:num w:numId="3">
    <w:abstractNumId w:val="0"/>
  </w:num>
  <w:num w:numId="4">
    <w:abstractNumId w:val="0"/>
  </w:num>
  <w:num w:numId="5">
    <w:abstractNumId w:val="6"/>
  </w:num>
  <w:num w:numId="6">
    <w:abstractNumId w:val="2"/>
  </w:num>
  <w:num w:numId="7">
    <w:abstractNumId w:val="4"/>
  </w:num>
  <w:num w:numId="8">
    <w:abstractNumId w:val="9"/>
  </w:num>
  <w:num w:numId="9">
    <w:abstractNumId w:val="3"/>
  </w:num>
  <w:num w:numId="10">
    <w:abstractNumId w:val="12"/>
  </w:num>
  <w:num w:numId="11">
    <w:abstractNumId w:val="7"/>
  </w:num>
  <w:num w:numId="12">
    <w:abstractNumId w:val="10"/>
  </w:num>
  <w:num w:numId="13">
    <w:abstractNumId w:val="5"/>
  </w:num>
  <w:num w:numId="14">
    <w:abstractNumId w:val="11"/>
  </w:num>
  <w:num w:numId="15">
    <w:abstractNumId w:val="14"/>
  </w:num>
  <w:num w:numId="16">
    <w:abstractNumId w:val="13"/>
  </w:num>
  <w:num w:numId="17">
    <w:abstractNumId w:val="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AC"/>
    <w:rsid w:val="000057D4"/>
    <w:rsid w:val="00051017"/>
    <w:rsid w:val="000547A6"/>
    <w:rsid w:val="00055CD1"/>
    <w:rsid w:val="00060BC3"/>
    <w:rsid w:val="000731D9"/>
    <w:rsid w:val="00086EA6"/>
    <w:rsid w:val="000B1729"/>
    <w:rsid w:val="000B5238"/>
    <w:rsid w:val="000B5267"/>
    <w:rsid w:val="000C10E3"/>
    <w:rsid w:val="0010374D"/>
    <w:rsid w:val="00117021"/>
    <w:rsid w:val="001220E7"/>
    <w:rsid w:val="00126BBD"/>
    <w:rsid w:val="0013076E"/>
    <w:rsid w:val="00152E5F"/>
    <w:rsid w:val="001555F4"/>
    <w:rsid w:val="0015642E"/>
    <w:rsid w:val="00161D74"/>
    <w:rsid w:val="001B712A"/>
    <w:rsid w:val="001F7865"/>
    <w:rsid w:val="00207EFD"/>
    <w:rsid w:val="002368B1"/>
    <w:rsid w:val="00241704"/>
    <w:rsid w:val="002922CB"/>
    <w:rsid w:val="002C3DE0"/>
    <w:rsid w:val="002C6581"/>
    <w:rsid w:val="002E2076"/>
    <w:rsid w:val="002E26AD"/>
    <w:rsid w:val="002E6135"/>
    <w:rsid w:val="002F6F18"/>
    <w:rsid w:val="00301B6F"/>
    <w:rsid w:val="003150CA"/>
    <w:rsid w:val="00315A07"/>
    <w:rsid w:val="00322C5D"/>
    <w:rsid w:val="00324901"/>
    <w:rsid w:val="0036138A"/>
    <w:rsid w:val="00361515"/>
    <w:rsid w:val="00364257"/>
    <w:rsid w:val="003814DE"/>
    <w:rsid w:val="0039101B"/>
    <w:rsid w:val="003A58BF"/>
    <w:rsid w:val="004174A0"/>
    <w:rsid w:val="00420140"/>
    <w:rsid w:val="00424D4E"/>
    <w:rsid w:val="004400AA"/>
    <w:rsid w:val="0044342A"/>
    <w:rsid w:val="00454270"/>
    <w:rsid w:val="004638D6"/>
    <w:rsid w:val="00473901"/>
    <w:rsid w:val="00477BC5"/>
    <w:rsid w:val="004B599F"/>
    <w:rsid w:val="004E5BF0"/>
    <w:rsid w:val="004F3E35"/>
    <w:rsid w:val="00522037"/>
    <w:rsid w:val="00543578"/>
    <w:rsid w:val="00592A8D"/>
    <w:rsid w:val="005C0167"/>
    <w:rsid w:val="005D031A"/>
    <w:rsid w:val="005D6226"/>
    <w:rsid w:val="005E15E4"/>
    <w:rsid w:val="005E2CA7"/>
    <w:rsid w:val="005F67AF"/>
    <w:rsid w:val="0062164D"/>
    <w:rsid w:val="006460CC"/>
    <w:rsid w:val="00653372"/>
    <w:rsid w:val="00655A5C"/>
    <w:rsid w:val="006A5FDF"/>
    <w:rsid w:val="006D63DC"/>
    <w:rsid w:val="006E029A"/>
    <w:rsid w:val="006E671A"/>
    <w:rsid w:val="007007A8"/>
    <w:rsid w:val="007028A8"/>
    <w:rsid w:val="00761E4E"/>
    <w:rsid w:val="00765B50"/>
    <w:rsid w:val="00772D54"/>
    <w:rsid w:val="007D117A"/>
    <w:rsid w:val="007E2F74"/>
    <w:rsid w:val="007E56C9"/>
    <w:rsid w:val="007F634F"/>
    <w:rsid w:val="00835F7E"/>
    <w:rsid w:val="00877E5F"/>
    <w:rsid w:val="00885835"/>
    <w:rsid w:val="00887981"/>
    <w:rsid w:val="008A0AD6"/>
    <w:rsid w:val="008D1B84"/>
    <w:rsid w:val="008D62B2"/>
    <w:rsid w:val="008E7CD1"/>
    <w:rsid w:val="008F5271"/>
    <w:rsid w:val="009128A1"/>
    <w:rsid w:val="009163D1"/>
    <w:rsid w:val="00925DC6"/>
    <w:rsid w:val="0093332C"/>
    <w:rsid w:val="00937B56"/>
    <w:rsid w:val="009905B0"/>
    <w:rsid w:val="009A5BF9"/>
    <w:rsid w:val="009B1ADE"/>
    <w:rsid w:val="009C1EAF"/>
    <w:rsid w:val="009D464F"/>
    <w:rsid w:val="00A30AB8"/>
    <w:rsid w:val="00A81BD6"/>
    <w:rsid w:val="00A86941"/>
    <w:rsid w:val="00A97930"/>
    <w:rsid w:val="00AD1F26"/>
    <w:rsid w:val="00B241E0"/>
    <w:rsid w:val="00B3433F"/>
    <w:rsid w:val="00B4714D"/>
    <w:rsid w:val="00B72617"/>
    <w:rsid w:val="00B84F5F"/>
    <w:rsid w:val="00BA7486"/>
    <w:rsid w:val="00BB7EA6"/>
    <w:rsid w:val="00C14C7F"/>
    <w:rsid w:val="00C175E0"/>
    <w:rsid w:val="00C972D0"/>
    <w:rsid w:val="00CD688D"/>
    <w:rsid w:val="00D1544D"/>
    <w:rsid w:val="00D26EE1"/>
    <w:rsid w:val="00D308E4"/>
    <w:rsid w:val="00D42793"/>
    <w:rsid w:val="00D65B74"/>
    <w:rsid w:val="00D931AC"/>
    <w:rsid w:val="00DA6770"/>
    <w:rsid w:val="00DB6CC4"/>
    <w:rsid w:val="00DC363A"/>
    <w:rsid w:val="00DC4D52"/>
    <w:rsid w:val="00DD0791"/>
    <w:rsid w:val="00DF59AB"/>
    <w:rsid w:val="00DF70BF"/>
    <w:rsid w:val="00E17DAC"/>
    <w:rsid w:val="00E45547"/>
    <w:rsid w:val="00E601B0"/>
    <w:rsid w:val="00E86112"/>
    <w:rsid w:val="00EE7B1F"/>
    <w:rsid w:val="00F00B55"/>
    <w:rsid w:val="00F258C9"/>
    <w:rsid w:val="00F47F0F"/>
    <w:rsid w:val="00F62107"/>
    <w:rsid w:val="00F66BD8"/>
    <w:rsid w:val="00F7241D"/>
    <w:rsid w:val="00F73C58"/>
    <w:rsid w:val="00F75825"/>
    <w:rsid w:val="00F75FBD"/>
    <w:rsid w:val="00F948A7"/>
    <w:rsid w:val="00FA771D"/>
    <w:rsid w:val="00FB545C"/>
    <w:rsid w:val="00FE4098"/>
    <w:rsid w:val="00FF3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02A5"/>
  <w15:chartTrackingRefBased/>
  <w15:docId w15:val="{E6C8562A-CAC0-4055-845F-BF36F944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DAC"/>
    <w:rPr>
      <w:rFonts w:ascii="Times New Roman" w:hAnsi="Times New Roman"/>
      <w:kern w:val="24"/>
      <w:lang w:eastAsia="ja-JP"/>
    </w:rPr>
  </w:style>
  <w:style w:type="paragraph" w:styleId="Heading1">
    <w:name w:val="heading 1"/>
    <w:basedOn w:val="Normal"/>
    <w:next w:val="Normal"/>
    <w:link w:val="Heading1Char"/>
    <w:uiPriority w:val="3"/>
    <w:qFormat/>
    <w:rsid w:val="00E17DAC"/>
    <w:pPr>
      <w:keepNext/>
      <w:keepLines/>
      <w:ind w:firstLine="0"/>
      <w:outlineLvl w:val="0"/>
    </w:pPr>
    <w:rPr>
      <w:rFonts w:eastAsiaTheme="majorEastAsia" w:cstheme="majorBidi"/>
      <w:b/>
      <w:bCs/>
      <w:caps/>
    </w:rPr>
  </w:style>
  <w:style w:type="paragraph" w:styleId="Heading2">
    <w:name w:val="heading 2"/>
    <w:basedOn w:val="Normal"/>
    <w:next w:val="Normal"/>
    <w:link w:val="Heading2Char"/>
    <w:uiPriority w:val="3"/>
    <w:qFormat/>
    <w:rsid w:val="00E17DAC"/>
    <w:pPr>
      <w:keepNext/>
      <w:keepLines/>
      <w:ind w:firstLine="0"/>
      <w:outlineLvl w:val="1"/>
    </w:pPr>
    <w:rPr>
      <w:rFonts w:eastAsiaTheme="majorEastAsia" w:cstheme="majorBidi"/>
      <w:b/>
      <w:bCs/>
      <w:sz w:val="22"/>
    </w:rPr>
  </w:style>
  <w:style w:type="paragraph" w:styleId="Heading3">
    <w:name w:val="heading 3"/>
    <w:basedOn w:val="Normal"/>
    <w:next w:val="Normal"/>
    <w:link w:val="Heading3Char"/>
    <w:uiPriority w:val="3"/>
    <w:unhideWhenUsed/>
    <w:qFormat/>
    <w:rsid w:val="00E17DAC"/>
    <w:pPr>
      <w:keepNext/>
      <w:keepLines/>
      <w:outlineLvl w:val="2"/>
    </w:pPr>
    <w:rPr>
      <w:rFonts w:eastAsiaTheme="majorEastAsia" w:cstheme="majorBidi"/>
      <w:bCs/>
      <w:i/>
    </w:rPr>
  </w:style>
  <w:style w:type="paragraph" w:styleId="Heading4">
    <w:name w:val="heading 4"/>
    <w:basedOn w:val="Normal"/>
    <w:next w:val="Normal"/>
    <w:link w:val="Heading4Char"/>
    <w:uiPriority w:val="3"/>
    <w:semiHidden/>
    <w:unhideWhenUsed/>
    <w:qFormat/>
    <w:rsid w:val="00E17DAC"/>
    <w:pPr>
      <w:keepNext/>
      <w:keepLines/>
      <w:outlineLvl w:val="3"/>
    </w:pPr>
    <w:rPr>
      <w:rFonts w:eastAsiaTheme="majorEastAsia" w:cstheme="majorBidi"/>
      <w:bCs/>
      <w:i/>
      <w:iCs/>
    </w:rPr>
  </w:style>
  <w:style w:type="paragraph" w:styleId="Heading5">
    <w:name w:val="heading 5"/>
    <w:basedOn w:val="Normal"/>
    <w:next w:val="Normal"/>
    <w:link w:val="Heading5Char"/>
    <w:uiPriority w:val="3"/>
    <w:semiHidden/>
    <w:unhideWhenUsed/>
    <w:qFormat/>
    <w:rsid w:val="00E17DAC"/>
    <w:pPr>
      <w:keepNext/>
      <w:keepLines/>
      <w:outlineLvl w:val="4"/>
    </w:pPr>
    <w:rPr>
      <w:rFonts w:eastAsiaTheme="majorEastAsia" w:cstheme="majorBidi"/>
      <w:i/>
      <w:iCs/>
    </w:rPr>
  </w:style>
  <w:style w:type="paragraph" w:styleId="Heading6">
    <w:name w:val="heading 6"/>
    <w:basedOn w:val="Normal"/>
    <w:next w:val="Normal"/>
    <w:link w:val="Heading6Char"/>
    <w:uiPriority w:val="9"/>
    <w:semiHidden/>
    <w:qFormat/>
    <w:rsid w:val="00E17DAC"/>
    <w:pPr>
      <w:keepNext/>
      <w:keepLines/>
      <w:spacing w:before="40"/>
      <w:ind w:firstLine="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qFormat/>
    <w:rsid w:val="00E17DAC"/>
    <w:pPr>
      <w:keepNext/>
      <w:keepLines/>
      <w:spacing w:before="40"/>
      <w:ind w:firstLine="0"/>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qFormat/>
    <w:rsid w:val="00E17DAC"/>
    <w:pPr>
      <w:keepNext/>
      <w:keepLines/>
      <w:spacing w:before="40"/>
      <w:ind w:firstLine="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qFormat/>
    <w:rsid w:val="00E17DAC"/>
    <w:pPr>
      <w:keepNext/>
      <w:keepLines/>
      <w:spacing w:before="40"/>
      <w:ind w:firstLine="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qFormat/>
    <w:rsid w:val="00E17DAC"/>
    <w:pPr>
      <w:ind w:left="720" w:hanging="720"/>
    </w:pPr>
  </w:style>
  <w:style w:type="paragraph" w:customStyle="1" w:styleId="SectionTitle">
    <w:name w:val="Section Title"/>
    <w:next w:val="Normal"/>
    <w:uiPriority w:val="2"/>
    <w:qFormat/>
    <w:rsid w:val="00E17DAC"/>
    <w:pPr>
      <w:pageBreakBefore/>
      <w:ind w:firstLine="0"/>
      <w:outlineLvl w:val="0"/>
    </w:pPr>
    <w:rPr>
      <w:rFonts w:ascii="Times New Roman" w:eastAsiaTheme="majorEastAsia" w:hAnsi="Times New Roman" w:cstheme="majorBidi"/>
      <w:b/>
      <w:kern w:val="24"/>
      <w:lang w:eastAsia="ja-JP"/>
    </w:rPr>
  </w:style>
  <w:style w:type="paragraph" w:customStyle="1" w:styleId="Title2">
    <w:name w:val="Title 2"/>
    <w:basedOn w:val="Normal"/>
    <w:uiPriority w:val="10"/>
    <w:qFormat/>
    <w:rsid w:val="00E17DAC"/>
    <w:pPr>
      <w:ind w:firstLine="0"/>
      <w:jc w:val="center"/>
    </w:pPr>
    <w:rPr>
      <w:b/>
      <w:sz w:val="32"/>
    </w:rPr>
  </w:style>
  <w:style w:type="paragraph" w:customStyle="1" w:styleId="TableFigure">
    <w:name w:val="Table/Figure"/>
    <w:basedOn w:val="Normal"/>
    <w:uiPriority w:val="4"/>
    <w:qFormat/>
    <w:rsid w:val="00E17DAC"/>
    <w:pPr>
      <w:spacing w:before="240"/>
      <w:ind w:firstLine="0"/>
      <w:contextualSpacing/>
    </w:pPr>
    <w:rPr>
      <w:sz w:val="20"/>
    </w:rPr>
  </w:style>
  <w:style w:type="character" w:customStyle="1" w:styleId="Captionbold">
    <w:name w:val="Caption bold"/>
    <w:basedOn w:val="DefaultParagraphFont"/>
    <w:uiPriority w:val="36"/>
    <w:qFormat/>
    <w:rsid w:val="00E17DAC"/>
    <w:rPr>
      <w:b/>
      <w:sz w:val="16"/>
    </w:rPr>
  </w:style>
  <w:style w:type="character" w:customStyle="1" w:styleId="Heading1Char">
    <w:name w:val="Heading 1 Char"/>
    <w:basedOn w:val="DefaultParagraphFont"/>
    <w:link w:val="Heading1"/>
    <w:uiPriority w:val="3"/>
    <w:rsid w:val="00E17DAC"/>
    <w:rPr>
      <w:rFonts w:ascii="Times New Roman" w:eastAsiaTheme="majorEastAsia" w:hAnsi="Times New Roman" w:cstheme="majorBidi"/>
      <w:b/>
      <w:bCs/>
      <w:caps/>
      <w:kern w:val="24"/>
      <w:lang w:eastAsia="ja-JP"/>
    </w:rPr>
  </w:style>
  <w:style w:type="character" w:customStyle="1" w:styleId="Heading2Char">
    <w:name w:val="Heading 2 Char"/>
    <w:basedOn w:val="DefaultParagraphFont"/>
    <w:link w:val="Heading2"/>
    <w:uiPriority w:val="3"/>
    <w:rsid w:val="00E17DAC"/>
    <w:rPr>
      <w:rFonts w:ascii="Times New Roman" w:eastAsiaTheme="majorEastAsia" w:hAnsi="Times New Roman" w:cstheme="majorBidi"/>
      <w:b/>
      <w:bCs/>
      <w:kern w:val="24"/>
      <w:sz w:val="22"/>
      <w:lang w:eastAsia="ja-JP"/>
    </w:rPr>
  </w:style>
  <w:style w:type="character" w:customStyle="1" w:styleId="Heading3Char">
    <w:name w:val="Heading 3 Char"/>
    <w:basedOn w:val="DefaultParagraphFont"/>
    <w:link w:val="Heading3"/>
    <w:uiPriority w:val="3"/>
    <w:rsid w:val="00E17DAC"/>
    <w:rPr>
      <w:rFonts w:ascii="Times New Roman" w:eastAsiaTheme="majorEastAsia" w:hAnsi="Times New Roman" w:cstheme="majorBidi"/>
      <w:bCs/>
      <w:i/>
      <w:kern w:val="24"/>
      <w:lang w:eastAsia="ja-JP"/>
    </w:rPr>
  </w:style>
  <w:style w:type="character" w:customStyle="1" w:styleId="Heading4Char">
    <w:name w:val="Heading 4 Char"/>
    <w:basedOn w:val="DefaultParagraphFont"/>
    <w:link w:val="Heading4"/>
    <w:uiPriority w:val="3"/>
    <w:semiHidden/>
    <w:rsid w:val="00E17DAC"/>
    <w:rPr>
      <w:rFonts w:ascii="Times New Roman" w:eastAsiaTheme="majorEastAsia" w:hAnsi="Times New Roman" w:cstheme="majorBidi"/>
      <w:bCs/>
      <w:i/>
      <w:iCs/>
      <w:kern w:val="24"/>
      <w:lang w:eastAsia="ja-JP"/>
    </w:rPr>
  </w:style>
  <w:style w:type="character" w:customStyle="1" w:styleId="Heading5Char">
    <w:name w:val="Heading 5 Char"/>
    <w:basedOn w:val="DefaultParagraphFont"/>
    <w:link w:val="Heading5"/>
    <w:uiPriority w:val="3"/>
    <w:semiHidden/>
    <w:rsid w:val="00E17DAC"/>
    <w:rPr>
      <w:rFonts w:ascii="Times New Roman" w:eastAsiaTheme="majorEastAsia" w:hAnsi="Times New Roman" w:cstheme="majorBidi"/>
      <w:i/>
      <w:iCs/>
      <w:kern w:val="24"/>
      <w:lang w:eastAsia="ja-JP"/>
    </w:rPr>
  </w:style>
  <w:style w:type="character" w:customStyle="1" w:styleId="Heading6Char">
    <w:name w:val="Heading 6 Char"/>
    <w:basedOn w:val="DefaultParagraphFont"/>
    <w:link w:val="Heading6"/>
    <w:uiPriority w:val="9"/>
    <w:semiHidden/>
    <w:rsid w:val="00E17DAC"/>
    <w:rPr>
      <w:rFonts w:ascii="Times New Roman" w:eastAsiaTheme="majorEastAsia" w:hAnsi="Times New Roman" w:cstheme="majorBidi"/>
      <w:color w:val="1F3763" w:themeColor="accent1" w:themeShade="7F"/>
      <w:kern w:val="24"/>
      <w:lang w:eastAsia="ja-JP"/>
    </w:rPr>
  </w:style>
  <w:style w:type="character" w:customStyle="1" w:styleId="Heading7Char">
    <w:name w:val="Heading 7 Char"/>
    <w:basedOn w:val="DefaultParagraphFont"/>
    <w:link w:val="Heading7"/>
    <w:uiPriority w:val="9"/>
    <w:semiHidden/>
    <w:rsid w:val="00E17DAC"/>
    <w:rPr>
      <w:rFonts w:asciiTheme="majorHAnsi" w:eastAsiaTheme="majorEastAsia" w:hAnsiTheme="majorHAnsi" w:cstheme="majorBidi"/>
      <w:i/>
      <w:iCs/>
      <w:color w:val="1F3763" w:themeColor="accent1" w:themeShade="7F"/>
      <w:kern w:val="24"/>
      <w:lang w:val="en-US" w:eastAsia="ja-JP"/>
    </w:rPr>
  </w:style>
  <w:style w:type="character" w:customStyle="1" w:styleId="Heading8Char">
    <w:name w:val="Heading 8 Char"/>
    <w:basedOn w:val="DefaultParagraphFont"/>
    <w:link w:val="Heading8"/>
    <w:uiPriority w:val="9"/>
    <w:semiHidden/>
    <w:rsid w:val="00E17DAC"/>
    <w:rPr>
      <w:rFonts w:asciiTheme="majorHAnsi" w:eastAsiaTheme="majorEastAsia" w:hAnsiTheme="majorHAnsi" w:cstheme="majorBidi"/>
      <w:color w:val="272727" w:themeColor="text1" w:themeTint="D8"/>
      <w:kern w:val="24"/>
      <w:sz w:val="21"/>
      <w:szCs w:val="21"/>
      <w:lang w:val="en-US" w:eastAsia="ja-JP"/>
    </w:rPr>
  </w:style>
  <w:style w:type="character" w:customStyle="1" w:styleId="Heading9Char">
    <w:name w:val="Heading 9 Char"/>
    <w:basedOn w:val="DefaultParagraphFont"/>
    <w:link w:val="Heading9"/>
    <w:uiPriority w:val="9"/>
    <w:semiHidden/>
    <w:rsid w:val="00E17DAC"/>
    <w:rPr>
      <w:rFonts w:asciiTheme="majorHAnsi" w:eastAsiaTheme="majorEastAsia" w:hAnsiTheme="majorHAnsi" w:cstheme="majorBidi"/>
      <w:i/>
      <w:iCs/>
      <w:color w:val="272727" w:themeColor="text1" w:themeTint="D8"/>
      <w:kern w:val="24"/>
      <w:sz w:val="21"/>
      <w:szCs w:val="21"/>
      <w:lang w:val="en-US" w:eastAsia="ja-JP"/>
    </w:rPr>
  </w:style>
  <w:style w:type="paragraph" w:styleId="Header">
    <w:name w:val="header"/>
    <w:basedOn w:val="Normal"/>
    <w:link w:val="HeaderChar"/>
    <w:uiPriority w:val="99"/>
    <w:semiHidden/>
    <w:unhideWhenUsed/>
    <w:qFormat/>
    <w:rsid w:val="00E17DAC"/>
    <w:pPr>
      <w:spacing w:line="240" w:lineRule="auto"/>
      <w:ind w:firstLine="0"/>
    </w:pPr>
    <w:rPr>
      <w:rFonts w:asciiTheme="minorHAnsi" w:hAnsiTheme="minorHAnsi"/>
      <w:lang w:val="en-US"/>
    </w:rPr>
  </w:style>
  <w:style w:type="character" w:customStyle="1" w:styleId="HeaderChar">
    <w:name w:val="Header Char"/>
    <w:basedOn w:val="DefaultParagraphFont"/>
    <w:link w:val="Header"/>
    <w:uiPriority w:val="99"/>
    <w:semiHidden/>
    <w:rsid w:val="00E17DAC"/>
    <w:rPr>
      <w:kern w:val="24"/>
      <w:lang w:val="en-US" w:eastAsia="ja-JP"/>
    </w:rPr>
  </w:style>
  <w:style w:type="paragraph" w:styleId="Caption">
    <w:name w:val="caption"/>
    <w:basedOn w:val="Normal"/>
    <w:next w:val="Normal"/>
    <w:uiPriority w:val="35"/>
    <w:qFormat/>
    <w:rsid w:val="00E17DAC"/>
    <w:pPr>
      <w:spacing w:after="200" w:line="240" w:lineRule="auto"/>
      <w:ind w:firstLine="0"/>
    </w:pPr>
    <w:rPr>
      <w:iCs/>
      <w:sz w:val="16"/>
      <w:szCs w:val="18"/>
    </w:rPr>
  </w:style>
  <w:style w:type="character" w:styleId="FootnoteReference">
    <w:name w:val="footnote reference"/>
    <w:basedOn w:val="DefaultParagraphFont"/>
    <w:uiPriority w:val="99"/>
    <w:semiHidden/>
    <w:unhideWhenUsed/>
    <w:qFormat/>
    <w:rsid w:val="00E17DAC"/>
    <w:rPr>
      <w:vertAlign w:val="superscript"/>
    </w:rPr>
  </w:style>
  <w:style w:type="paragraph" w:styleId="ListBullet">
    <w:name w:val="List Bullet"/>
    <w:basedOn w:val="Normal"/>
    <w:uiPriority w:val="9"/>
    <w:semiHidden/>
    <w:unhideWhenUsed/>
    <w:qFormat/>
    <w:rsid w:val="00E17DAC"/>
    <w:pPr>
      <w:numPr>
        <w:numId w:val="2"/>
      </w:numPr>
      <w:contextualSpacing/>
    </w:pPr>
  </w:style>
  <w:style w:type="paragraph" w:styleId="ListNumber">
    <w:name w:val="List Number"/>
    <w:basedOn w:val="Normal"/>
    <w:uiPriority w:val="9"/>
    <w:semiHidden/>
    <w:unhideWhenUsed/>
    <w:qFormat/>
    <w:rsid w:val="00E17DAC"/>
    <w:pPr>
      <w:numPr>
        <w:numId w:val="4"/>
      </w:numPr>
      <w:contextualSpacing/>
    </w:pPr>
  </w:style>
  <w:style w:type="paragraph" w:styleId="Title">
    <w:name w:val="Title"/>
    <w:basedOn w:val="Normal"/>
    <w:next w:val="Normal"/>
    <w:link w:val="TitleChar"/>
    <w:uiPriority w:val="10"/>
    <w:qFormat/>
    <w:rsid w:val="00E17DAC"/>
    <w:pPr>
      <w:spacing w:before="240" w:after="120"/>
      <w:ind w:firstLine="0"/>
      <w:contextualSpacing/>
      <w:jc w:val="center"/>
    </w:pPr>
    <w:rPr>
      <w:rFonts w:eastAsiaTheme="majorEastAsia" w:cstheme="majorBidi"/>
      <w:b/>
      <w:sz w:val="40"/>
    </w:rPr>
  </w:style>
  <w:style w:type="character" w:customStyle="1" w:styleId="TitleChar">
    <w:name w:val="Title Char"/>
    <w:basedOn w:val="DefaultParagraphFont"/>
    <w:link w:val="Title"/>
    <w:uiPriority w:val="10"/>
    <w:rsid w:val="00E17DAC"/>
    <w:rPr>
      <w:rFonts w:ascii="Times New Roman" w:eastAsiaTheme="majorEastAsia" w:hAnsi="Times New Roman" w:cstheme="majorBidi"/>
      <w:b/>
      <w:kern w:val="24"/>
      <w:sz w:val="40"/>
      <w:lang w:eastAsia="ja-JP"/>
    </w:rPr>
  </w:style>
  <w:style w:type="character" w:styleId="Strong">
    <w:name w:val="Strong"/>
    <w:basedOn w:val="DefaultParagraphFont"/>
    <w:uiPriority w:val="22"/>
    <w:qFormat/>
    <w:rsid w:val="00E17DAC"/>
    <w:rPr>
      <w:b w:val="0"/>
      <w:bCs w:val="0"/>
      <w:caps/>
      <w:smallCaps w:val="0"/>
    </w:rPr>
  </w:style>
  <w:style w:type="character" w:styleId="Emphasis">
    <w:name w:val="Emphasis"/>
    <w:basedOn w:val="DefaultParagraphFont"/>
    <w:uiPriority w:val="20"/>
    <w:qFormat/>
    <w:rsid w:val="00E17DAC"/>
    <w:rPr>
      <w:i/>
      <w:iCs/>
    </w:rPr>
  </w:style>
  <w:style w:type="paragraph" w:styleId="NoSpacing">
    <w:name w:val="No Spacing"/>
    <w:aliases w:val="No Indent"/>
    <w:link w:val="NoSpacingChar"/>
    <w:uiPriority w:val="1"/>
    <w:qFormat/>
    <w:rsid w:val="00E17DAC"/>
    <w:pPr>
      <w:ind w:firstLine="0"/>
    </w:pPr>
    <w:rPr>
      <w:rFonts w:ascii="Times New Roman" w:hAnsi="Times New Roman"/>
      <w:lang w:val="en-US" w:eastAsia="ja-JP"/>
    </w:rPr>
  </w:style>
  <w:style w:type="character" w:customStyle="1" w:styleId="NoSpacingChar">
    <w:name w:val="No Spacing Char"/>
    <w:aliases w:val="No Indent Char"/>
    <w:basedOn w:val="DefaultParagraphFont"/>
    <w:link w:val="NoSpacing"/>
    <w:uiPriority w:val="1"/>
    <w:rsid w:val="00E17DAC"/>
    <w:rPr>
      <w:rFonts w:ascii="Times New Roman" w:hAnsi="Times New Roman"/>
      <w:lang w:val="en-US" w:eastAsia="ja-JP"/>
    </w:rPr>
  </w:style>
  <w:style w:type="paragraph" w:styleId="TOCHeading">
    <w:name w:val="TOC Heading"/>
    <w:basedOn w:val="Heading1"/>
    <w:next w:val="Normal"/>
    <w:uiPriority w:val="39"/>
    <w:semiHidden/>
    <w:unhideWhenUsed/>
    <w:qFormat/>
    <w:rsid w:val="00E17DAC"/>
    <w:pPr>
      <w:spacing w:before="480"/>
      <w:ind w:firstLine="720"/>
      <w:outlineLvl w:val="9"/>
    </w:pPr>
    <w:rPr>
      <w:color w:val="2F5496" w:themeColor="accent1" w:themeShade="BF"/>
      <w:sz w:val="28"/>
      <w:szCs w:val="28"/>
    </w:rPr>
  </w:style>
  <w:style w:type="table" w:styleId="TableGrid">
    <w:name w:val="Table Grid"/>
    <w:basedOn w:val="TableNormal"/>
    <w:uiPriority w:val="39"/>
    <w:rsid w:val="00EE7B1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EE7B1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028A8"/>
    <w:rPr>
      <w:sz w:val="16"/>
      <w:szCs w:val="16"/>
    </w:rPr>
  </w:style>
  <w:style w:type="paragraph" w:styleId="CommentText">
    <w:name w:val="annotation text"/>
    <w:basedOn w:val="Normal"/>
    <w:link w:val="CommentTextChar"/>
    <w:uiPriority w:val="99"/>
    <w:semiHidden/>
    <w:unhideWhenUsed/>
    <w:rsid w:val="007028A8"/>
    <w:pPr>
      <w:spacing w:line="240" w:lineRule="auto"/>
    </w:pPr>
    <w:rPr>
      <w:sz w:val="20"/>
      <w:szCs w:val="20"/>
    </w:rPr>
  </w:style>
  <w:style w:type="character" w:customStyle="1" w:styleId="CommentTextChar">
    <w:name w:val="Comment Text Char"/>
    <w:basedOn w:val="DefaultParagraphFont"/>
    <w:link w:val="CommentText"/>
    <w:uiPriority w:val="99"/>
    <w:semiHidden/>
    <w:rsid w:val="007028A8"/>
    <w:rPr>
      <w:rFonts w:ascii="Times New Roman" w:hAnsi="Times New Roman"/>
      <w:kern w:val="24"/>
      <w:sz w:val="20"/>
      <w:szCs w:val="20"/>
      <w:lang w:eastAsia="ja-JP"/>
    </w:rPr>
  </w:style>
  <w:style w:type="paragraph" w:styleId="CommentSubject">
    <w:name w:val="annotation subject"/>
    <w:basedOn w:val="CommentText"/>
    <w:next w:val="CommentText"/>
    <w:link w:val="CommentSubjectChar"/>
    <w:uiPriority w:val="99"/>
    <w:semiHidden/>
    <w:unhideWhenUsed/>
    <w:rsid w:val="007028A8"/>
    <w:rPr>
      <w:b/>
      <w:bCs/>
    </w:rPr>
  </w:style>
  <w:style w:type="character" w:customStyle="1" w:styleId="CommentSubjectChar">
    <w:name w:val="Comment Subject Char"/>
    <w:basedOn w:val="CommentTextChar"/>
    <w:link w:val="CommentSubject"/>
    <w:uiPriority w:val="99"/>
    <w:semiHidden/>
    <w:rsid w:val="007028A8"/>
    <w:rPr>
      <w:rFonts w:ascii="Times New Roman" w:hAnsi="Times New Roman"/>
      <w:b/>
      <w:bCs/>
      <w:kern w:val="24"/>
      <w:sz w:val="20"/>
      <w:szCs w:val="20"/>
      <w:lang w:eastAsia="ja-JP"/>
    </w:rPr>
  </w:style>
  <w:style w:type="paragraph" w:styleId="BalloonText">
    <w:name w:val="Balloon Text"/>
    <w:basedOn w:val="Normal"/>
    <w:link w:val="BalloonTextChar"/>
    <w:uiPriority w:val="99"/>
    <w:semiHidden/>
    <w:unhideWhenUsed/>
    <w:rsid w:val="007028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8A8"/>
    <w:rPr>
      <w:rFonts w:ascii="Segoe UI" w:hAnsi="Segoe UI" w:cs="Segoe UI"/>
      <w:kern w:val="24"/>
      <w:sz w:val="18"/>
      <w:szCs w:val="18"/>
      <w:lang w:eastAsia="ja-JP"/>
    </w:rPr>
  </w:style>
  <w:style w:type="paragraph" w:styleId="ListParagraph">
    <w:name w:val="List Paragraph"/>
    <w:basedOn w:val="Normal"/>
    <w:link w:val="ListParagraphChar"/>
    <w:uiPriority w:val="34"/>
    <w:qFormat/>
    <w:rsid w:val="008E7CD1"/>
    <w:pPr>
      <w:spacing w:after="200" w:line="276" w:lineRule="auto"/>
      <w:ind w:left="720" w:firstLine="0"/>
      <w:contextualSpacing/>
    </w:pPr>
    <w:rPr>
      <w:rFonts w:eastAsia="Times New Roman" w:cs="Times New Roman"/>
      <w:kern w:val="0"/>
      <w:sz w:val="22"/>
      <w:szCs w:val="22"/>
      <w:lang w:eastAsia="en-US"/>
    </w:rPr>
  </w:style>
  <w:style w:type="paragraph" w:customStyle="1" w:styleId="Style1">
    <w:name w:val="Style1"/>
    <w:basedOn w:val="ListParagraph"/>
    <w:link w:val="Style1Char"/>
    <w:qFormat/>
    <w:rsid w:val="008E7CD1"/>
    <w:pPr>
      <w:autoSpaceDE w:val="0"/>
      <w:autoSpaceDN w:val="0"/>
      <w:adjustRightInd w:val="0"/>
      <w:spacing w:after="0" w:line="240" w:lineRule="auto"/>
      <w:ind w:left="360"/>
      <w:jc w:val="both"/>
    </w:pPr>
    <w:rPr>
      <w:rFonts w:ascii="Courier New" w:hAnsi="Courier New" w:cs="Courier New"/>
      <w:sz w:val="20"/>
      <w:szCs w:val="20"/>
    </w:rPr>
  </w:style>
  <w:style w:type="character" w:customStyle="1" w:styleId="ListParagraphChar">
    <w:name w:val="List Paragraph Char"/>
    <w:basedOn w:val="DefaultParagraphFont"/>
    <w:link w:val="ListParagraph"/>
    <w:uiPriority w:val="34"/>
    <w:rsid w:val="008E7CD1"/>
    <w:rPr>
      <w:rFonts w:ascii="Times New Roman" w:eastAsia="Times New Roman" w:hAnsi="Times New Roman" w:cs="Times New Roman"/>
      <w:sz w:val="22"/>
      <w:szCs w:val="22"/>
    </w:rPr>
  </w:style>
  <w:style w:type="character" w:customStyle="1" w:styleId="Style1Char">
    <w:name w:val="Style1 Char"/>
    <w:basedOn w:val="ListParagraphChar"/>
    <w:link w:val="Style1"/>
    <w:rsid w:val="008E7CD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4342A"/>
    <w:rPr>
      <w:color w:val="0563C1" w:themeColor="hyperlink"/>
      <w:u w:val="single"/>
    </w:rPr>
  </w:style>
  <w:style w:type="character" w:styleId="PlaceholderText">
    <w:name w:val="Placeholder Text"/>
    <w:basedOn w:val="DefaultParagraphFont"/>
    <w:uiPriority w:val="99"/>
    <w:semiHidden/>
    <w:rsid w:val="000B52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4224">
      <w:bodyDiv w:val="1"/>
      <w:marLeft w:val="0"/>
      <w:marRight w:val="0"/>
      <w:marTop w:val="0"/>
      <w:marBottom w:val="0"/>
      <w:divBdr>
        <w:top w:val="none" w:sz="0" w:space="0" w:color="auto"/>
        <w:left w:val="none" w:sz="0" w:space="0" w:color="auto"/>
        <w:bottom w:val="none" w:sz="0" w:space="0" w:color="auto"/>
        <w:right w:val="none" w:sz="0" w:space="0" w:color="auto"/>
      </w:divBdr>
      <w:divsChild>
        <w:div w:id="824509183">
          <w:marLeft w:val="0"/>
          <w:marRight w:val="108"/>
          <w:marTop w:val="108"/>
          <w:marBottom w:val="108"/>
          <w:divBdr>
            <w:top w:val="none" w:sz="0" w:space="0" w:color="auto"/>
            <w:left w:val="none" w:sz="0" w:space="0" w:color="auto"/>
            <w:bottom w:val="none" w:sz="0" w:space="0" w:color="auto"/>
            <w:right w:val="none" w:sz="0" w:space="0" w:color="auto"/>
          </w:divBdr>
          <w:divsChild>
            <w:div w:id="674184578">
              <w:marLeft w:val="0"/>
              <w:marRight w:val="0"/>
              <w:marTop w:val="0"/>
              <w:marBottom w:val="0"/>
              <w:divBdr>
                <w:top w:val="none" w:sz="0" w:space="0" w:color="auto"/>
                <w:left w:val="none" w:sz="0" w:space="0" w:color="auto"/>
                <w:bottom w:val="none" w:sz="0" w:space="0" w:color="auto"/>
                <w:right w:val="none" w:sz="0" w:space="0" w:color="auto"/>
              </w:divBdr>
              <w:divsChild>
                <w:div w:id="424962816">
                  <w:marLeft w:val="0"/>
                  <w:marRight w:val="0"/>
                  <w:marTop w:val="0"/>
                  <w:marBottom w:val="0"/>
                  <w:divBdr>
                    <w:top w:val="none" w:sz="0" w:space="0" w:color="auto"/>
                    <w:left w:val="none" w:sz="0" w:space="0" w:color="auto"/>
                    <w:bottom w:val="none" w:sz="0" w:space="0" w:color="auto"/>
                    <w:right w:val="none" w:sz="0" w:space="0" w:color="auto"/>
                  </w:divBdr>
                </w:div>
                <w:div w:id="356277700">
                  <w:marLeft w:val="0"/>
                  <w:marRight w:val="108"/>
                  <w:marTop w:val="108"/>
                  <w:marBottom w:val="108"/>
                  <w:divBdr>
                    <w:top w:val="none" w:sz="0" w:space="0" w:color="auto"/>
                    <w:left w:val="none" w:sz="0" w:space="0" w:color="auto"/>
                    <w:bottom w:val="none" w:sz="0" w:space="0" w:color="auto"/>
                    <w:right w:val="none" w:sz="0" w:space="0" w:color="auto"/>
                  </w:divBdr>
                  <w:divsChild>
                    <w:div w:id="297955109">
                      <w:marLeft w:val="0"/>
                      <w:marRight w:val="0"/>
                      <w:marTop w:val="0"/>
                      <w:marBottom w:val="0"/>
                      <w:divBdr>
                        <w:top w:val="none" w:sz="0" w:space="0" w:color="auto"/>
                        <w:left w:val="none" w:sz="0" w:space="0" w:color="auto"/>
                        <w:bottom w:val="none" w:sz="0" w:space="0" w:color="auto"/>
                        <w:right w:val="none" w:sz="0" w:space="0" w:color="auto"/>
                      </w:divBdr>
                      <w:divsChild>
                        <w:div w:id="323511287">
                          <w:marLeft w:val="0"/>
                          <w:marRight w:val="0"/>
                          <w:marTop w:val="0"/>
                          <w:marBottom w:val="0"/>
                          <w:divBdr>
                            <w:top w:val="none" w:sz="0" w:space="0" w:color="auto"/>
                            <w:left w:val="none" w:sz="0" w:space="0" w:color="auto"/>
                            <w:bottom w:val="none" w:sz="0" w:space="0" w:color="auto"/>
                            <w:right w:val="none" w:sz="0" w:space="0" w:color="auto"/>
                          </w:divBdr>
                        </w:div>
                        <w:div w:id="1405446950">
                          <w:marLeft w:val="0"/>
                          <w:marRight w:val="108"/>
                          <w:marTop w:val="108"/>
                          <w:marBottom w:val="108"/>
                          <w:divBdr>
                            <w:top w:val="none" w:sz="0" w:space="0" w:color="auto"/>
                            <w:left w:val="none" w:sz="0" w:space="0" w:color="auto"/>
                            <w:bottom w:val="none" w:sz="0" w:space="0" w:color="auto"/>
                            <w:right w:val="none" w:sz="0" w:space="0" w:color="auto"/>
                          </w:divBdr>
                          <w:divsChild>
                            <w:div w:id="507713873">
                              <w:marLeft w:val="0"/>
                              <w:marRight w:val="0"/>
                              <w:marTop w:val="0"/>
                              <w:marBottom w:val="0"/>
                              <w:divBdr>
                                <w:top w:val="none" w:sz="0" w:space="0" w:color="auto"/>
                                <w:left w:val="none" w:sz="0" w:space="0" w:color="auto"/>
                                <w:bottom w:val="none" w:sz="0" w:space="0" w:color="auto"/>
                                <w:right w:val="none" w:sz="0" w:space="0" w:color="auto"/>
                              </w:divBdr>
                              <w:divsChild>
                                <w:div w:id="66513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5547">
                          <w:marLeft w:val="0"/>
                          <w:marRight w:val="108"/>
                          <w:marTop w:val="108"/>
                          <w:marBottom w:val="108"/>
                          <w:divBdr>
                            <w:top w:val="none" w:sz="0" w:space="0" w:color="auto"/>
                            <w:left w:val="none" w:sz="0" w:space="0" w:color="auto"/>
                            <w:bottom w:val="none" w:sz="0" w:space="0" w:color="auto"/>
                            <w:right w:val="none" w:sz="0" w:space="0" w:color="auto"/>
                          </w:divBdr>
                          <w:divsChild>
                            <w:div w:id="1566380828">
                              <w:marLeft w:val="0"/>
                              <w:marRight w:val="0"/>
                              <w:marTop w:val="0"/>
                              <w:marBottom w:val="0"/>
                              <w:divBdr>
                                <w:top w:val="none" w:sz="0" w:space="0" w:color="auto"/>
                                <w:left w:val="none" w:sz="0" w:space="0" w:color="auto"/>
                                <w:bottom w:val="none" w:sz="0" w:space="0" w:color="auto"/>
                                <w:right w:val="none" w:sz="0" w:space="0" w:color="auto"/>
                              </w:divBdr>
                              <w:divsChild>
                                <w:div w:id="117954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9288">
                          <w:marLeft w:val="0"/>
                          <w:marRight w:val="108"/>
                          <w:marTop w:val="108"/>
                          <w:marBottom w:val="108"/>
                          <w:divBdr>
                            <w:top w:val="none" w:sz="0" w:space="0" w:color="auto"/>
                            <w:left w:val="none" w:sz="0" w:space="0" w:color="auto"/>
                            <w:bottom w:val="none" w:sz="0" w:space="0" w:color="auto"/>
                            <w:right w:val="none" w:sz="0" w:space="0" w:color="auto"/>
                          </w:divBdr>
                          <w:divsChild>
                            <w:div w:id="2060394297">
                              <w:marLeft w:val="0"/>
                              <w:marRight w:val="0"/>
                              <w:marTop w:val="0"/>
                              <w:marBottom w:val="0"/>
                              <w:divBdr>
                                <w:top w:val="none" w:sz="0" w:space="0" w:color="auto"/>
                                <w:left w:val="none" w:sz="0" w:space="0" w:color="auto"/>
                                <w:bottom w:val="none" w:sz="0" w:space="0" w:color="auto"/>
                                <w:right w:val="none" w:sz="0" w:space="0" w:color="auto"/>
                              </w:divBdr>
                              <w:divsChild>
                                <w:div w:id="1509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251205">
                  <w:marLeft w:val="0"/>
                  <w:marRight w:val="108"/>
                  <w:marTop w:val="108"/>
                  <w:marBottom w:val="108"/>
                  <w:divBdr>
                    <w:top w:val="none" w:sz="0" w:space="0" w:color="auto"/>
                    <w:left w:val="none" w:sz="0" w:space="0" w:color="auto"/>
                    <w:bottom w:val="none" w:sz="0" w:space="0" w:color="auto"/>
                    <w:right w:val="none" w:sz="0" w:space="0" w:color="auto"/>
                  </w:divBdr>
                  <w:divsChild>
                    <w:div w:id="627050425">
                      <w:marLeft w:val="0"/>
                      <w:marRight w:val="0"/>
                      <w:marTop w:val="0"/>
                      <w:marBottom w:val="0"/>
                      <w:divBdr>
                        <w:top w:val="none" w:sz="0" w:space="0" w:color="auto"/>
                        <w:left w:val="none" w:sz="0" w:space="0" w:color="auto"/>
                        <w:bottom w:val="none" w:sz="0" w:space="0" w:color="auto"/>
                        <w:right w:val="none" w:sz="0" w:space="0" w:color="auto"/>
                      </w:divBdr>
                      <w:divsChild>
                        <w:div w:id="1436172376">
                          <w:marLeft w:val="0"/>
                          <w:marRight w:val="0"/>
                          <w:marTop w:val="0"/>
                          <w:marBottom w:val="0"/>
                          <w:divBdr>
                            <w:top w:val="none" w:sz="0" w:space="0" w:color="auto"/>
                            <w:left w:val="none" w:sz="0" w:space="0" w:color="auto"/>
                            <w:bottom w:val="none" w:sz="0" w:space="0" w:color="auto"/>
                            <w:right w:val="none" w:sz="0" w:space="0" w:color="auto"/>
                          </w:divBdr>
                        </w:div>
                        <w:div w:id="253439632">
                          <w:marLeft w:val="0"/>
                          <w:marRight w:val="108"/>
                          <w:marTop w:val="108"/>
                          <w:marBottom w:val="108"/>
                          <w:divBdr>
                            <w:top w:val="none" w:sz="0" w:space="0" w:color="auto"/>
                            <w:left w:val="none" w:sz="0" w:space="0" w:color="auto"/>
                            <w:bottom w:val="none" w:sz="0" w:space="0" w:color="auto"/>
                            <w:right w:val="none" w:sz="0" w:space="0" w:color="auto"/>
                          </w:divBdr>
                          <w:divsChild>
                            <w:div w:id="1682781288">
                              <w:marLeft w:val="0"/>
                              <w:marRight w:val="0"/>
                              <w:marTop w:val="0"/>
                              <w:marBottom w:val="0"/>
                              <w:divBdr>
                                <w:top w:val="none" w:sz="0" w:space="0" w:color="auto"/>
                                <w:left w:val="none" w:sz="0" w:space="0" w:color="auto"/>
                                <w:bottom w:val="none" w:sz="0" w:space="0" w:color="auto"/>
                                <w:right w:val="none" w:sz="0" w:space="0" w:color="auto"/>
                              </w:divBdr>
                              <w:divsChild>
                                <w:div w:id="2251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9338">
                          <w:marLeft w:val="0"/>
                          <w:marRight w:val="108"/>
                          <w:marTop w:val="108"/>
                          <w:marBottom w:val="108"/>
                          <w:divBdr>
                            <w:top w:val="none" w:sz="0" w:space="0" w:color="auto"/>
                            <w:left w:val="none" w:sz="0" w:space="0" w:color="auto"/>
                            <w:bottom w:val="none" w:sz="0" w:space="0" w:color="auto"/>
                            <w:right w:val="none" w:sz="0" w:space="0" w:color="auto"/>
                          </w:divBdr>
                          <w:divsChild>
                            <w:div w:id="409666489">
                              <w:marLeft w:val="0"/>
                              <w:marRight w:val="0"/>
                              <w:marTop w:val="0"/>
                              <w:marBottom w:val="0"/>
                              <w:divBdr>
                                <w:top w:val="none" w:sz="0" w:space="0" w:color="auto"/>
                                <w:left w:val="none" w:sz="0" w:space="0" w:color="auto"/>
                                <w:bottom w:val="none" w:sz="0" w:space="0" w:color="auto"/>
                                <w:right w:val="none" w:sz="0" w:space="0" w:color="auto"/>
                              </w:divBdr>
                              <w:divsChild>
                                <w:div w:id="16140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59873">
                          <w:marLeft w:val="0"/>
                          <w:marRight w:val="108"/>
                          <w:marTop w:val="108"/>
                          <w:marBottom w:val="108"/>
                          <w:divBdr>
                            <w:top w:val="none" w:sz="0" w:space="0" w:color="auto"/>
                            <w:left w:val="none" w:sz="0" w:space="0" w:color="auto"/>
                            <w:bottom w:val="none" w:sz="0" w:space="0" w:color="auto"/>
                            <w:right w:val="none" w:sz="0" w:space="0" w:color="auto"/>
                          </w:divBdr>
                          <w:divsChild>
                            <w:div w:id="1303733435">
                              <w:marLeft w:val="0"/>
                              <w:marRight w:val="0"/>
                              <w:marTop w:val="0"/>
                              <w:marBottom w:val="0"/>
                              <w:divBdr>
                                <w:top w:val="none" w:sz="0" w:space="0" w:color="auto"/>
                                <w:left w:val="none" w:sz="0" w:space="0" w:color="auto"/>
                                <w:bottom w:val="none" w:sz="0" w:space="0" w:color="auto"/>
                                <w:right w:val="none" w:sz="0" w:space="0" w:color="auto"/>
                              </w:divBdr>
                              <w:divsChild>
                                <w:div w:id="17614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828057">
                  <w:marLeft w:val="0"/>
                  <w:marRight w:val="108"/>
                  <w:marTop w:val="108"/>
                  <w:marBottom w:val="108"/>
                  <w:divBdr>
                    <w:top w:val="none" w:sz="0" w:space="0" w:color="auto"/>
                    <w:left w:val="none" w:sz="0" w:space="0" w:color="auto"/>
                    <w:bottom w:val="none" w:sz="0" w:space="0" w:color="auto"/>
                    <w:right w:val="none" w:sz="0" w:space="0" w:color="auto"/>
                  </w:divBdr>
                  <w:divsChild>
                    <w:div w:id="859390662">
                      <w:marLeft w:val="0"/>
                      <w:marRight w:val="0"/>
                      <w:marTop w:val="0"/>
                      <w:marBottom w:val="0"/>
                      <w:divBdr>
                        <w:top w:val="none" w:sz="0" w:space="0" w:color="auto"/>
                        <w:left w:val="none" w:sz="0" w:space="0" w:color="auto"/>
                        <w:bottom w:val="none" w:sz="0" w:space="0" w:color="auto"/>
                        <w:right w:val="none" w:sz="0" w:space="0" w:color="auto"/>
                      </w:divBdr>
                      <w:divsChild>
                        <w:div w:id="1319385601">
                          <w:marLeft w:val="0"/>
                          <w:marRight w:val="0"/>
                          <w:marTop w:val="0"/>
                          <w:marBottom w:val="0"/>
                          <w:divBdr>
                            <w:top w:val="none" w:sz="0" w:space="0" w:color="auto"/>
                            <w:left w:val="none" w:sz="0" w:space="0" w:color="auto"/>
                            <w:bottom w:val="none" w:sz="0" w:space="0" w:color="auto"/>
                            <w:right w:val="none" w:sz="0" w:space="0" w:color="auto"/>
                          </w:divBdr>
                        </w:div>
                        <w:div w:id="388386608">
                          <w:marLeft w:val="0"/>
                          <w:marRight w:val="108"/>
                          <w:marTop w:val="108"/>
                          <w:marBottom w:val="108"/>
                          <w:divBdr>
                            <w:top w:val="none" w:sz="0" w:space="0" w:color="auto"/>
                            <w:left w:val="none" w:sz="0" w:space="0" w:color="auto"/>
                            <w:bottom w:val="none" w:sz="0" w:space="0" w:color="auto"/>
                            <w:right w:val="none" w:sz="0" w:space="0" w:color="auto"/>
                          </w:divBdr>
                          <w:divsChild>
                            <w:div w:id="387607033">
                              <w:marLeft w:val="0"/>
                              <w:marRight w:val="0"/>
                              <w:marTop w:val="0"/>
                              <w:marBottom w:val="0"/>
                              <w:divBdr>
                                <w:top w:val="none" w:sz="0" w:space="0" w:color="auto"/>
                                <w:left w:val="none" w:sz="0" w:space="0" w:color="auto"/>
                                <w:bottom w:val="none" w:sz="0" w:space="0" w:color="auto"/>
                                <w:right w:val="none" w:sz="0" w:space="0" w:color="auto"/>
                              </w:divBdr>
                              <w:divsChild>
                                <w:div w:id="13273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23198">
                          <w:marLeft w:val="0"/>
                          <w:marRight w:val="108"/>
                          <w:marTop w:val="108"/>
                          <w:marBottom w:val="108"/>
                          <w:divBdr>
                            <w:top w:val="none" w:sz="0" w:space="0" w:color="auto"/>
                            <w:left w:val="none" w:sz="0" w:space="0" w:color="auto"/>
                            <w:bottom w:val="none" w:sz="0" w:space="0" w:color="auto"/>
                            <w:right w:val="none" w:sz="0" w:space="0" w:color="auto"/>
                          </w:divBdr>
                          <w:divsChild>
                            <w:div w:id="2139881995">
                              <w:marLeft w:val="0"/>
                              <w:marRight w:val="0"/>
                              <w:marTop w:val="0"/>
                              <w:marBottom w:val="0"/>
                              <w:divBdr>
                                <w:top w:val="none" w:sz="0" w:space="0" w:color="auto"/>
                                <w:left w:val="none" w:sz="0" w:space="0" w:color="auto"/>
                                <w:bottom w:val="none" w:sz="0" w:space="0" w:color="auto"/>
                                <w:right w:val="none" w:sz="0" w:space="0" w:color="auto"/>
                              </w:divBdr>
                              <w:divsChild>
                                <w:div w:id="3300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52020">
                          <w:marLeft w:val="0"/>
                          <w:marRight w:val="108"/>
                          <w:marTop w:val="108"/>
                          <w:marBottom w:val="108"/>
                          <w:divBdr>
                            <w:top w:val="none" w:sz="0" w:space="0" w:color="auto"/>
                            <w:left w:val="none" w:sz="0" w:space="0" w:color="auto"/>
                            <w:bottom w:val="none" w:sz="0" w:space="0" w:color="auto"/>
                            <w:right w:val="none" w:sz="0" w:space="0" w:color="auto"/>
                          </w:divBdr>
                          <w:divsChild>
                            <w:div w:id="47846335">
                              <w:marLeft w:val="0"/>
                              <w:marRight w:val="0"/>
                              <w:marTop w:val="0"/>
                              <w:marBottom w:val="0"/>
                              <w:divBdr>
                                <w:top w:val="none" w:sz="0" w:space="0" w:color="auto"/>
                                <w:left w:val="none" w:sz="0" w:space="0" w:color="auto"/>
                                <w:bottom w:val="none" w:sz="0" w:space="0" w:color="auto"/>
                                <w:right w:val="none" w:sz="0" w:space="0" w:color="auto"/>
                              </w:divBdr>
                              <w:divsChild>
                                <w:div w:id="1241326400">
                                  <w:marLeft w:val="0"/>
                                  <w:marRight w:val="0"/>
                                  <w:marTop w:val="0"/>
                                  <w:marBottom w:val="0"/>
                                  <w:divBdr>
                                    <w:top w:val="none" w:sz="0" w:space="0" w:color="auto"/>
                                    <w:left w:val="none" w:sz="0" w:space="0" w:color="auto"/>
                                    <w:bottom w:val="none" w:sz="0" w:space="0" w:color="auto"/>
                                    <w:right w:val="none" w:sz="0" w:space="0" w:color="auto"/>
                                  </w:divBdr>
                                </w:div>
                                <w:div w:id="937906712">
                                  <w:marLeft w:val="0"/>
                                  <w:marRight w:val="0"/>
                                  <w:marTop w:val="0"/>
                                  <w:marBottom w:val="0"/>
                                  <w:divBdr>
                                    <w:top w:val="none" w:sz="0" w:space="0" w:color="auto"/>
                                    <w:left w:val="none" w:sz="0" w:space="0" w:color="auto"/>
                                    <w:bottom w:val="none" w:sz="0" w:space="0" w:color="auto"/>
                                    <w:right w:val="none" w:sz="0" w:space="0" w:color="auto"/>
                                  </w:divBdr>
                                  <w:divsChild>
                                    <w:div w:id="585260884">
                                      <w:marLeft w:val="750"/>
                                      <w:marRight w:val="0"/>
                                      <w:marTop w:val="0"/>
                                      <w:marBottom w:val="0"/>
                                      <w:divBdr>
                                        <w:top w:val="single" w:sz="6" w:space="9" w:color="CD0A0A"/>
                                        <w:left w:val="single" w:sz="6" w:space="9" w:color="CD0A0A"/>
                                        <w:bottom w:val="single" w:sz="6" w:space="9" w:color="CD0A0A"/>
                                        <w:right w:val="single" w:sz="6" w:space="9" w:color="CD0A0A"/>
                                      </w:divBdr>
                                      <w:divsChild>
                                        <w:div w:id="17149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436917">
                  <w:marLeft w:val="0"/>
                  <w:marRight w:val="108"/>
                  <w:marTop w:val="108"/>
                  <w:marBottom w:val="108"/>
                  <w:divBdr>
                    <w:top w:val="none" w:sz="0" w:space="0" w:color="auto"/>
                    <w:left w:val="none" w:sz="0" w:space="0" w:color="auto"/>
                    <w:bottom w:val="none" w:sz="0" w:space="0" w:color="auto"/>
                    <w:right w:val="none" w:sz="0" w:space="0" w:color="auto"/>
                  </w:divBdr>
                  <w:divsChild>
                    <w:div w:id="384959980">
                      <w:marLeft w:val="0"/>
                      <w:marRight w:val="0"/>
                      <w:marTop w:val="0"/>
                      <w:marBottom w:val="0"/>
                      <w:divBdr>
                        <w:top w:val="none" w:sz="0" w:space="0" w:color="auto"/>
                        <w:left w:val="none" w:sz="0" w:space="0" w:color="auto"/>
                        <w:bottom w:val="none" w:sz="0" w:space="0" w:color="auto"/>
                        <w:right w:val="none" w:sz="0" w:space="0" w:color="auto"/>
                      </w:divBdr>
                      <w:divsChild>
                        <w:div w:id="1061103513">
                          <w:marLeft w:val="0"/>
                          <w:marRight w:val="0"/>
                          <w:marTop w:val="0"/>
                          <w:marBottom w:val="0"/>
                          <w:divBdr>
                            <w:top w:val="none" w:sz="0" w:space="0" w:color="auto"/>
                            <w:left w:val="none" w:sz="0" w:space="0" w:color="auto"/>
                            <w:bottom w:val="none" w:sz="0" w:space="0" w:color="auto"/>
                            <w:right w:val="none" w:sz="0" w:space="0" w:color="auto"/>
                          </w:divBdr>
                        </w:div>
                        <w:div w:id="1554268803">
                          <w:marLeft w:val="0"/>
                          <w:marRight w:val="108"/>
                          <w:marTop w:val="108"/>
                          <w:marBottom w:val="108"/>
                          <w:divBdr>
                            <w:top w:val="none" w:sz="0" w:space="0" w:color="auto"/>
                            <w:left w:val="none" w:sz="0" w:space="0" w:color="auto"/>
                            <w:bottom w:val="none" w:sz="0" w:space="0" w:color="auto"/>
                            <w:right w:val="none" w:sz="0" w:space="0" w:color="auto"/>
                          </w:divBdr>
                          <w:divsChild>
                            <w:div w:id="1172182437">
                              <w:marLeft w:val="0"/>
                              <w:marRight w:val="0"/>
                              <w:marTop w:val="0"/>
                              <w:marBottom w:val="0"/>
                              <w:divBdr>
                                <w:top w:val="none" w:sz="0" w:space="0" w:color="auto"/>
                                <w:left w:val="none" w:sz="0" w:space="0" w:color="auto"/>
                                <w:bottom w:val="none" w:sz="0" w:space="0" w:color="auto"/>
                                <w:right w:val="none" w:sz="0" w:space="0" w:color="auto"/>
                              </w:divBdr>
                              <w:divsChild>
                                <w:div w:id="10253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56800">
                          <w:marLeft w:val="0"/>
                          <w:marRight w:val="108"/>
                          <w:marTop w:val="108"/>
                          <w:marBottom w:val="108"/>
                          <w:divBdr>
                            <w:top w:val="none" w:sz="0" w:space="0" w:color="auto"/>
                            <w:left w:val="none" w:sz="0" w:space="0" w:color="auto"/>
                            <w:bottom w:val="none" w:sz="0" w:space="0" w:color="auto"/>
                            <w:right w:val="none" w:sz="0" w:space="0" w:color="auto"/>
                          </w:divBdr>
                          <w:divsChild>
                            <w:div w:id="1563254099">
                              <w:marLeft w:val="0"/>
                              <w:marRight w:val="0"/>
                              <w:marTop w:val="0"/>
                              <w:marBottom w:val="0"/>
                              <w:divBdr>
                                <w:top w:val="none" w:sz="0" w:space="0" w:color="auto"/>
                                <w:left w:val="none" w:sz="0" w:space="0" w:color="auto"/>
                                <w:bottom w:val="none" w:sz="0" w:space="0" w:color="auto"/>
                                <w:right w:val="none" w:sz="0" w:space="0" w:color="auto"/>
                              </w:divBdr>
                              <w:divsChild>
                                <w:div w:id="8543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14706">
                          <w:marLeft w:val="0"/>
                          <w:marRight w:val="108"/>
                          <w:marTop w:val="108"/>
                          <w:marBottom w:val="108"/>
                          <w:divBdr>
                            <w:top w:val="none" w:sz="0" w:space="0" w:color="auto"/>
                            <w:left w:val="none" w:sz="0" w:space="0" w:color="auto"/>
                            <w:bottom w:val="none" w:sz="0" w:space="0" w:color="auto"/>
                            <w:right w:val="none" w:sz="0" w:space="0" w:color="auto"/>
                          </w:divBdr>
                          <w:divsChild>
                            <w:div w:id="1326008484">
                              <w:marLeft w:val="0"/>
                              <w:marRight w:val="0"/>
                              <w:marTop w:val="0"/>
                              <w:marBottom w:val="0"/>
                              <w:divBdr>
                                <w:top w:val="none" w:sz="0" w:space="0" w:color="auto"/>
                                <w:left w:val="none" w:sz="0" w:space="0" w:color="auto"/>
                                <w:bottom w:val="none" w:sz="0" w:space="0" w:color="auto"/>
                                <w:right w:val="none" w:sz="0" w:space="0" w:color="auto"/>
                              </w:divBdr>
                              <w:divsChild>
                                <w:div w:id="18073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50679">
                  <w:marLeft w:val="0"/>
                  <w:marRight w:val="108"/>
                  <w:marTop w:val="108"/>
                  <w:marBottom w:val="108"/>
                  <w:divBdr>
                    <w:top w:val="none" w:sz="0" w:space="0" w:color="auto"/>
                    <w:left w:val="none" w:sz="0" w:space="0" w:color="auto"/>
                    <w:bottom w:val="none" w:sz="0" w:space="0" w:color="auto"/>
                    <w:right w:val="none" w:sz="0" w:space="0" w:color="auto"/>
                  </w:divBdr>
                  <w:divsChild>
                    <w:div w:id="1379815019">
                      <w:marLeft w:val="0"/>
                      <w:marRight w:val="0"/>
                      <w:marTop w:val="0"/>
                      <w:marBottom w:val="0"/>
                      <w:divBdr>
                        <w:top w:val="none" w:sz="0" w:space="0" w:color="auto"/>
                        <w:left w:val="none" w:sz="0" w:space="0" w:color="auto"/>
                        <w:bottom w:val="none" w:sz="0" w:space="0" w:color="auto"/>
                        <w:right w:val="none" w:sz="0" w:space="0" w:color="auto"/>
                      </w:divBdr>
                      <w:divsChild>
                        <w:div w:id="2102724450">
                          <w:marLeft w:val="0"/>
                          <w:marRight w:val="0"/>
                          <w:marTop w:val="0"/>
                          <w:marBottom w:val="0"/>
                          <w:divBdr>
                            <w:top w:val="none" w:sz="0" w:space="0" w:color="auto"/>
                            <w:left w:val="none" w:sz="0" w:space="0" w:color="auto"/>
                            <w:bottom w:val="none" w:sz="0" w:space="0" w:color="auto"/>
                            <w:right w:val="none" w:sz="0" w:space="0" w:color="auto"/>
                          </w:divBdr>
                        </w:div>
                        <w:div w:id="2142526922">
                          <w:marLeft w:val="0"/>
                          <w:marRight w:val="108"/>
                          <w:marTop w:val="108"/>
                          <w:marBottom w:val="108"/>
                          <w:divBdr>
                            <w:top w:val="none" w:sz="0" w:space="0" w:color="auto"/>
                            <w:left w:val="none" w:sz="0" w:space="0" w:color="auto"/>
                            <w:bottom w:val="none" w:sz="0" w:space="0" w:color="auto"/>
                            <w:right w:val="none" w:sz="0" w:space="0" w:color="auto"/>
                          </w:divBdr>
                          <w:divsChild>
                            <w:div w:id="2014410914">
                              <w:marLeft w:val="0"/>
                              <w:marRight w:val="0"/>
                              <w:marTop w:val="0"/>
                              <w:marBottom w:val="0"/>
                              <w:divBdr>
                                <w:top w:val="none" w:sz="0" w:space="0" w:color="auto"/>
                                <w:left w:val="none" w:sz="0" w:space="0" w:color="auto"/>
                                <w:bottom w:val="none" w:sz="0" w:space="0" w:color="auto"/>
                                <w:right w:val="none" w:sz="0" w:space="0" w:color="auto"/>
                              </w:divBdr>
                              <w:divsChild>
                                <w:div w:id="123116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2346">
                          <w:marLeft w:val="0"/>
                          <w:marRight w:val="108"/>
                          <w:marTop w:val="108"/>
                          <w:marBottom w:val="108"/>
                          <w:divBdr>
                            <w:top w:val="none" w:sz="0" w:space="0" w:color="auto"/>
                            <w:left w:val="none" w:sz="0" w:space="0" w:color="auto"/>
                            <w:bottom w:val="none" w:sz="0" w:space="0" w:color="auto"/>
                            <w:right w:val="none" w:sz="0" w:space="0" w:color="auto"/>
                          </w:divBdr>
                          <w:divsChild>
                            <w:div w:id="313338254">
                              <w:marLeft w:val="0"/>
                              <w:marRight w:val="0"/>
                              <w:marTop w:val="0"/>
                              <w:marBottom w:val="0"/>
                              <w:divBdr>
                                <w:top w:val="none" w:sz="0" w:space="0" w:color="auto"/>
                                <w:left w:val="none" w:sz="0" w:space="0" w:color="auto"/>
                                <w:bottom w:val="none" w:sz="0" w:space="0" w:color="auto"/>
                                <w:right w:val="none" w:sz="0" w:space="0" w:color="auto"/>
                              </w:divBdr>
                              <w:divsChild>
                                <w:div w:id="556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02424">
                          <w:marLeft w:val="0"/>
                          <w:marRight w:val="108"/>
                          <w:marTop w:val="108"/>
                          <w:marBottom w:val="108"/>
                          <w:divBdr>
                            <w:top w:val="none" w:sz="0" w:space="0" w:color="auto"/>
                            <w:left w:val="none" w:sz="0" w:space="0" w:color="auto"/>
                            <w:bottom w:val="none" w:sz="0" w:space="0" w:color="auto"/>
                            <w:right w:val="none" w:sz="0" w:space="0" w:color="auto"/>
                          </w:divBdr>
                          <w:divsChild>
                            <w:div w:id="105851379">
                              <w:marLeft w:val="0"/>
                              <w:marRight w:val="0"/>
                              <w:marTop w:val="0"/>
                              <w:marBottom w:val="0"/>
                              <w:divBdr>
                                <w:top w:val="none" w:sz="0" w:space="0" w:color="auto"/>
                                <w:left w:val="none" w:sz="0" w:space="0" w:color="auto"/>
                                <w:bottom w:val="none" w:sz="0" w:space="0" w:color="auto"/>
                                <w:right w:val="none" w:sz="0" w:space="0" w:color="auto"/>
                              </w:divBdr>
                              <w:divsChild>
                                <w:div w:id="6876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47163">
                  <w:marLeft w:val="0"/>
                  <w:marRight w:val="108"/>
                  <w:marTop w:val="108"/>
                  <w:marBottom w:val="108"/>
                  <w:divBdr>
                    <w:top w:val="none" w:sz="0" w:space="0" w:color="auto"/>
                    <w:left w:val="none" w:sz="0" w:space="0" w:color="auto"/>
                    <w:bottom w:val="none" w:sz="0" w:space="0" w:color="auto"/>
                    <w:right w:val="none" w:sz="0" w:space="0" w:color="auto"/>
                  </w:divBdr>
                  <w:divsChild>
                    <w:div w:id="1294866592">
                      <w:marLeft w:val="0"/>
                      <w:marRight w:val="0"/>
                      <w:marTop w:val="0"/>
                      <w:marBottom w:val="0"/>
                      <w:divBdr>
                        <w:top w:val="none" w:sz="0" w:space="0" w:color="auto"/>
                        <w:left w:val="none" w:sz="0" w:space="0" w:color="auto"/>
                        <w:bottom w:val="none" w:sz="0" w:space="0" w:color="auto"/>
                        <w:right w:val="none" w:sz="0" w:space="0" w:color="auto"/>
                      </w:divBdr>
                      <w:divsChild>
                        <w:div w:id="1795051094">
                          <w:marLeft w:val="0"/>
                          <w:marRight w:val="0"/>
                          <w:marTop w:val="0"/>
                          <w:marBottom w:val="0"/>
                          <w:divBdr>
                            <w:top w:val="none" w:sz="0" w:space="0" w:color="auto"/>
                            <w:left w:val="none" w:sz="0" w:space="0" w:color="auto"/>
                            <w:bottom w:val="none" w:sz="0" w:space="0" w:color="auto"/>
                            <w:right w:val="none" w:sz="0" w:space="0" w:color="auto"/>
                          </w:divBdr>
                        </w:div>
                        <w:div w:id="1862425764">
                          <w:marLeft w:val="0"/>
                          <w:marRight w:val="108"/>
                          <w:marTop w:val="108"/>
                          <w:marBottom w:val="108"/>
                          <w:divBdr>
                            <w:top w:val="none" w:sz="0" w:space="0" w:color="auto"/>
                            <w:left w:val="none" w:sz="0" w:space="0" w:color="auto"/>
                            <w:bottom w:val="none" w:sz="0" w:space="0" w:color="auto"/>
                            <w:right w:val="none" w:sz="0" w:space="0" w:color="auto"/>
                          </w:divBdr>
                          <w:divsChild>
                            <w:div w:id="1104958146">
                              <w:marLeft w:val="0"/>
                              <w:marRight w:val="0"/>
                              <w:marTop w:val="0"/>
                              <w:marBottom w:val="0"/>
                              <w:divBdr>
                                <w:top w:val="none" w:sz="0" w:space="0" w:color="auto"/>
                                <w:left w:val="none" w:sz="0" w:space="0" w:color="auto"/>
                                <w:bottom w:val="none" w:sz="0" w:space="0" w:color="auto"/>
                                <w:right w:val="none" w:sz="0" w:space="0" w:color="auto"/>
                              </w:divBdr>
                              <w:divsChild>
                                <w:div w:id="157917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37115">
                          <w:marLeft w:val="0"/>
                          <w:marRight w:val="108"/>
                          <w:marTop w:val="108"/>
                          <w:marBottom w:val="108"/>
                          <w:divBdr>
                            <w:top w:val="none" w:sz="0" w:space="0" w:color="auto"/>
                            <w:left w:val="none" w:sz="0" w:space="0" w:color="auto"/>
                            <w:bottom w:val="none" w:sz="0" w:space="0" w:color="auto"/>
                            <w:right w:val="none" w:sz="0" w:space="0" w:color="auto"/>
                          </w:divBdr>
                          <w:divsChild>
                            <w:div w:id="1536580788">
                              <w:marLeft w:val="0"/>
                              <w:marRight w:val="0"/>
                              <w:marTop w:val="0"/>
                              <w:marBottom w:val="0"/>
                              <w:divBdr>
                                <w:top w:val="none" w:sz="0" w:space="0" w:color="auto"/>
                                <w:left w:val="none" w:sz="0" w:space="0" w:color="auto"/>
                                <w:bottom w:val="none" w:sz="0" w:space="0" w:color="auto"/>
                                <w:right w:val="none" w:sz="0" w:space="0" w:color="auto"/>
                              </w:divBdr>
                              <w:divsChild>
                                <w:div w:id="7589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8433">
                          <w:marLeft w:val="0"/>
                          <w:marRight w:val="108"/>
                          <w:marTop w:val="108"/>
                          <w:marBottom w:val="108"/>
                          <w:divBdr>
                            <w:top w:val="none" w:sz="0" w:space="0" w:color="auto"/>
                            <w:left w:val="none" w:sz="0" w:space="0" w:color="auto"/>
                            <w:bottom w:val="none" w:sz="0" w:space="0" w:color="auto"/>
                            <w:right w:val="none" w:sz="0" w:space="0" w:color="auto"/>
                          </w:divBdr>
                          <w:divsChild>
                            <w:div w:id="1896426782">
                              <w:marLeft w:val="0"/>
                              <w:marRight w:val="0"/>
                              <w:marTop w:val="0"/>
                              <w:marBottom w:val="0"/>
                              <w:divBdr>
                                <w:top w:val="none" w:sz="0" w:space="0" w:color="auto"/>
                                <w:left w:val="none" w:sz="0" w:space="0" w:color="auto"/>
                                <w:bottom w:val="none" w:sz="0" w:space="0" w:color="auto"/>
                                <w:right w:val="none" w:sz="0" w:space="0" w:color="auto"/>
                              </w:divBdr>
                              <w:divsChild>
                                <w:div w:id="17882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21566">
                  <w:marLeft w:val="0"/>
                  <w:marRight w:val="108"/>
                  <w:marTop w:val="108"/>
                  <w:marBottom w:val="108"/>
                  <w:divBdr>
                    <w:top w:val="none" w:sz="0" w:space="0" w:color="auto"/>
                    <w:left w:val="none" w:sz="0" w:space="0" w:color="auto"/>
                    <w:bottom w:val="none" w:sz="0" w:space="0" w:color="auto"/>
                    <w:right w:val="none" w:sz="0" w:space="0" w:color="auto"/>
                  </w:divBdr>
                  <w:divsChild>
                    <w:div w:id="162935662">
                      <w:marLeft w:val="0"/>
                      <w:marRight w:val="0"/>
                      <w:marTop w:val="0"/>
                      <w:marBottom w:val="0"/>
                      <w:divBdr>
                        <w:top w:val="none" w:sz="0" w:space="0" w:color="auto"/>
                        <w:left w:val="none" w:sz="0" w:space="0" w:color="auto"/>
                        <w:bottom w:val="none" w:sz="0" w:space="0" w:color="auto"/>
                        <w:right w:val="none" w:sz="0" w:space="0" w:color="auto"/>
                      </w:divBdr>
                      <w:divsChild>
                        <w:div w:id="1469594771">
                          <w:marLeft w:val="0"/>
                          <w:marRight w:val="0"/>
                          <w:marTop w:val="0"/>
                          <w:marBottom w:val="0"/>
                          <w:divBdr>
                            <w:top w:val="none" w:sz="0" w:space="0" w:color="auto"/>
                            <w:left w:val="none" w:sz="0" w:space="0" w:color="auto"/>
                            <w:bottom w:val="none" w:sz="0" w:space="0" w:color="auto"/>
                            <w:right w:val="none" w:sz="0" w:space="0" w:color="auto"/>
                          </w:divBdr>
                        </w:div>
                        <w:div w:id="165290271">
                          <w:marLeft w:val="0"/>
                          <w:marRight w:val="108"/>
                          <w:marTop w:val="108"/>
                          <w:marBottom w:val="108"/>
                          <w:divBdr>
                            <w:top w:val="none" w:sz="0" w:space="0" w:color="auto"/>
                            <w:left w:val="none" w:sz="0" w:space="0" w:color="auto"/>
                            <w:bottom w:val="none" w:sz="0" w:space="0" w:color="auto"/>
                            <w:right w:val="none" w:sz="0" w:space="0" w:color="auto"/>
                          </w:divBdr>
                          <w:divsChild>
                            <w:div w:id="249388359">
                              <w:marLeft w:val="0"/>
                              <w:marRight w:val="0"/>
                              <w:marTop w:val="0"/>
                              <w:marBottom w:val="0"/>
                              <w:divBdr>
                                <w:top w:val="none" w:sz="0" w:space="0" w:color="auto"/>
                                <w:left w:val="none" w:sz="0" w:space="0" w:color="auto"/>
                                <w:bottom w:val="none" w:sz="0" w:space="0" w:color="auto"/>
                                <w:right w:val="none" w:sz="0" w:space="0" w:color="auto"/>
                              </w:divBdr>
                              <w:divsChild>
                                <w:div w:id="158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1703">
                          <w:marLeft w:val="0"/>
                          <w:marRight w:val="108"/>
                          <w:marTop w:val="108"/>
                          <w:marBottom w:val="108"/>
                          <w:divBdr>
                            <w:top w:val="none" w:sz="0" w:space="0" w:color="auto"/>
                            <w:left w:val="none" w:sz="0" w:space="0" w:color="auto"/>
                            <w:bottom w:val="none" w:sz="0" w:space="0" w:color="auto"/>
                            <w:right w:val="none" w:sz="0" w:space="0" w:color="auto"/>
                          </w:divBdr>
                          <w:divsChild>
                            <w:div w:id="612781790">
                              <w:marLeft w:val="0"/>
                              <w:marRight w:val="0"/>
                              <w:marTop w:val="0"/>
                              <w:marBottom w:val="0"/>
                              <w:divBdr>
                                <w:top w:val="none" w:sz="0" w:space="0" w:color="auto"/>
                                <w:left w:val="none" w:sz="0" w:space="0" w:color="auto"/>
                                <w:bottom w:val="none" w:sz="0" w:space="0" w:color="auto"/>
                                <w:right w:val="none" w:sz="0" w:space="0" w:color="auto"/>
                              </w:divBdr>
                              <w:divsChild>
                                <w:div w:id="8465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80563">
                          <w:marLeft w:val="0"/>
                          <w:marRight w:val="108"/>
                          <w:marTop w:val="108"/>
                          <w:marBottom w:val="108"/>
                          <w:divBdr>
                            <w:top w:val="none" w:sz="0" w:space="0" w:color="auto"/>
                            <w:left w:val="none" w:sz="0" w:space="0" w:color="auto"/>
                            <w:bottom w:val="none" w:sz="0" w:space="0" w:color="auto"/>
                            <w:right w:val="none" w:sz="0" w:space="0" w:color="auto"/>
                          </w:divBdr>
                          <w:divsChild>
                            <w:div w:id="253173601">
                              <w:marLeft w:val="0"/>
                              <w:marRight w:val="0"/>
                              <w:marTop w:val="0"/>
                              <w:marBottom w:val="0"/>
                              <w:divBdr>
                                <w:top w:val="none" w:sz="0" w:space="0" w:color="auto"/>
                                <w:left w:val="none" w:sz="0" w:space="0" w:color="auto"/>
                                <w:bottom w:val="none" w:sz="0" w:space="0" w:color="auto"/>
                                <w:right w:val="none" w:sz="0" w:space="0" w:color="auto"/>
                              </w:divBdr>
                              <w:divsChild>
                                <w:div w:id="16273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6954">
      <w:bodyDiv w:val="1"/>
      <w:marLeft w:val="0"/>
      <w:marRight w:val="0"/>
      <w:marTop w:val="0"/>
      <w:marBottom w:val="0"/>
      <w:divBdr>
        <w:top w:val="none" w:sz="0" w:space="0" w:color="auto"/>
        <w:left w:val="none" w:sz="0" w:space="0" w:color="auto"/>
        <w:bottom w:val="none" w:sz="0" w:space="0" w:color="auto"/>
        <w:right w:val="none" w:sz="0" w:space="0" w:color="auto"/>
      </w:divBdr>
    </w:div>
    <w:div w:id="179513299">
      <w:bodyDiv w:val="1"/>
      <w:marLeft w:val="0"/>
      <w:marRight w:val="0"/>
      <w:marTop w:val="0"/>
      <w:marBottom w:val="0"/>
      <w:divBdr>
        <w:top w:val="none" w:sz="0" w:space="0" w:color="auto"/>
        <w:left w:val="none" w:sz="0" w:space="0" w:color="auto"/>
        <w:bottom w:val="none" w:sz="0" w:space="0" w:color="auto"/>
        <w:right w:val="none" w:sz="0" w:space="0" w:color="auto"/>
      </w:divBdr>
      <w:divsChild>
        <w:div w:id="1152990816">
          <w:marLeft w:val="0"/>
          <w:marRight w:val="108"/>
          <w:marTop w:val="108"/>
          <w:marBottom w:val="108"/>
          <w:divBdr>
            <w:top w:val="none" w:sz="0" w:space="0" w:color="auto"/>
            <w:left w:val="none" w:sz="0" w:space="0" w:color="auto"/>
            <w:bottom w:val="none" w:sz="0" w:space="0" w:color="auto"/>
            <w:right w:val="none" w:sz="0" w:space="0" w:color="auto"/>
          </w:divBdr>
          <w:divsChild>
            <w:div w:id="1157649599">
              <w:marLeft w:val="0"/>
              <w:marRight w:val="0"/>
              <w:marTop w:val="0"/>
              <w:marBottom w:val="0"/>
              <w:divBdr>
                <w:top w:val="none" w:sz="0" w:space="0" w:color="auto"/>
                <w:left w:val="none" w:sz="0" w:space="0" w:color="auto"/>
                <w:bottom w:val="none" w:sz="0" w:space="0" w:color="auto"/>
                <w:right w:val="none" w:sz="0" w:space="0" w:color="auto"/>
              </w:divBdr>
              <w:divsChild>
                <w:div w:id="145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0143">
      <w:bodyDiv w:val="1"/>
      <w:marLeft w:val="0"/>
      <w:marRight w:val="0"/>
      <w:marTop w:val="0"/>
      <w:marBottom w:val="0"/>
      <w:divBdr>
        <w:top w:val="none" w:sz="0" w:space="0" w:color="auto"/>
        <w:left w:val="none" w:sz="0" w:space="0" w:color="auto"/>
        <w:bottom w:val="none" w:sz="0" w:space="0" w:color="auto"/>
        <w:right w:val="none" w:sz="0" w:space="0" w:color="auto"/>
      </w:divBdr>
      <w:divsChild>
        <w:div w:id="1739090651">
          <w:marLeft w:val="0"/>
          <w:marRight w:val="108"/>
          <w:marTop w:val="108"/>
          <w:marBottom w:val="108"/>
          <w:divBdr>
            <w:top w:val="none" w:sz="0" w:space="0" w:color="auto"/>
            <w:left w:val="none" w:sz="0" w:space="0" w:color="auto"/>
            <w:bottom w:val="none" w:sz="0" w:space="0" w:color="auto"/>
            <w:right w:val="none" w:sz="0" w:space="0" w:color="auto"/>
          </w:divBdr>
          <w:divsChild>
            <w:div w:id="893348220">
              <w:marLeft w:val="0"/>
              <w:marRight w:val="0"/>
              <w:marTop w:val="0"/>
              <w:marBottom w:val="0"/>
              <w:divBdr>
                <w:top w:val="none" w:sz="0" w:space="0" w:color="auto"/>
                <w:left w:val="none" w:sz="0" w:space="0" w:color="auto"/>
                <w:bottom w:val="none" w:sz="0" w:space="0" w:color="auto"/>
                <w:right w:val="none" w:sz="0" w:space="0" w:color="auto"/>
              </w:divBdr>
              <w:divsChild>
                <w:div w:id="1652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9905">
      <w:bodyDiv w:val="1"/>
      <w:marLeft w:val="0"/>
      <w:marRight w:val="0"/>
      <w:marTop w:val="0"/>
      <w:marBottom w:val="0"/>
      <w:divBdr>
        <w:top w:val="none" w:sz="0" w:space="0" w:color="auto"/>
        <w:left w:val="none" w:sz="0" w:space="0" w:color="auto"/>
        <w:bottom w:val="none" w:sz="0" w:space="0" w:color="auto"/>
        <w:right w:val="none" w:sz="0" w:space="0" w:color="auto"/>
      </w:divBdr>
    </w:div>
    <w:div w:id="781461781">
      <w:bodyDiv w:val="1"/>
      <w:marLeft w:val="0"/>
      <w:marRight w:val="0"/>
      <w:marTop w:val="0"/>
      <w:marBottom w:val="0"/>
      <w:divBdr>
        <w:top w:val="none" w:sz="0" w:space="0" w:color="auto"/>
        <w:left w:val="none" w:sz="0" w:space="0" w:color="auto"/>
        <w:bottom w:val="none" w:sz="0" w:space="0" w:color="auto"/>
        <w:right w:val="none" w:sz="0" w:space="0" w:color="auto"/>
      </w:divBdr>
      <w:divsChild>
        <w:div w:id="1438257901">
          <w:marLeft w:val="0"/>
          <w:marRight w:val="108"/>
          <w:marTop w:val="108"/>
          <w:marBottom w:val="108"/>
          <w:divBdr>
            <w:top w:val="none" w:sz="0" w:space="0" w:color="auto"/>
            <w:left w:val="none" w:sz="0" w:space="0" w:color="auto"/>
            <w:bottom w:val="none" w:sz="0" w:space="0" w:color="auto"/>
            <w:right w:val="none" w:sz="0" w:space="0" w:color="auto"/>
          </w:divBdr>
          <w:divsChild>
            <w:div w:id="906573129">
              <w:marLeft w:val="0"/>
              <w:marRight w:val="0"/>
              <w:marTop w:val="0"/>
              <w:marBottom w:val="0"/>
              <w:divBdr>
                <w:top w:val="none" w:sz="0" w:space="0" w:color="auto"/>
                <w:left w:val="none" w:sz="0" w:space="0" w:color="auto"/>
                <w:bottom w:val="none" w:sz="0" w:space="0" w:color="auto"/>
                <w:right w:val="none" w:sz="0" w:space="0" w:color="auto"/>
              </w:divBdr>
              <w:divsChild>
                <w:div w:id="252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869203">
      <w:bodyDiv w:val="1"/>
      <w:marLeft w:val="0"/>
      <w:marRight w:val="0"/>
      <w:marTop w:val="0"/>
      <w:marBottom w:val="0"/>
      <w:divBdr>
        <w:top w:val="none" w:sz="0" w:space="0" w:color="auto"/>
        <w:left w:val="none" w:sz="0" w:space="0" w:color="auto"/>
        <w:bottom w:val="none" w:sz="0" w:space="0" w:color="auto"/>
        <w:right w:val="none" w:sz="0" w:space="0" w:color="auto"/>
      </w:divBdr>
    </w:div>
    <w:div w:id="986981514">
      <w:bodyDiv w:val="1"/>
      <w:marLeft w:val="0"/>
      <w:marRight w:val="0"/>
      <w:marTop w:val="0"/>
      <w:marBottom w:val="0"/>
      <w:divBdr>
        <w:top w:val="none" w:sz="0" w:space="0" w:color="auto"/>
        <w:left w:val="none" w:sz="0" w:space="0" w:color="auto"/>
        <w:bottom w:val="none" w:sz="0" w:space="0" w:color="auto"/>
        <w:right w:val="none" w:sz="0" w:space="0" w:color="auto"/>
      </w:divBdr>
    </w:div>
    <w:div w:id="1014111790">
      <w:bodyDiv w:val="1"/>
      <w:marLeft w:val="0"/>
      <w:marRight w:val="0"/>
      <w:marTop w:val="0"/>
      <w:marBottom w:val="0"/>
      <w:divBdr>
        <w:top w:val="none" w:sz="0" w:space="0" w:color="auto"/>
        <w:left w:val="none" w:sz="0" w:space="0" w:color="auto"/>
        <w:bottom w:val="none" w:sz="0" w:space="0" w:color="auto"/>
        <w:right w:val="none" w:sz="0" w:space="0" w:color="auto"/>
      </w:divBdr>
      <w:divsChild>
        <w:div w:id="1583224535">
          <w:marLeft w:val="0"/>
          <w:marRight w:val="108"/>
          <w:marTop w:val="108"/>
          <w:marBottom w:val="108"/>
          <w:divBdr>
            <w:top w:val="none" w:sz="0" w:space="0" w:color="auto"/>
            <w:left w:val="none" w:sz="0" w:space="0" w:color="auto"/>
            <w:bottom w:val="none" w:sz="0" w:space="0" w:color="auto"/>
            <w:right w:val="none" w:sz="0" w:space="0" w:color="auto"/>
          </w:divBdr>
          <w:divsChild>
            <w:div w:id="1011033970">
              <w:marLeft w:val="0"/>
              <w:marRight w:val="0"/>
              <w:marTop w:val="0"/>
              <w:marBottom w:val="0"/>
              <w:divBdr>
                <w:top w:val="none" w:sz="0" w:space="0" w:color="auto"/>
                <w:left w:val="none" w:sz="0" w:space="0" w:color="auto"/>
                <w:bottom w:val="none" w:sz="0" w:space="0" w:color="auto"/>
                <w:right w:val="none" w:sz="0" w:space="0" w:color="auto"/>
              </w:divBdr>
              <w:divsChild>
                <w:div w:id="895355063">
                  <w:marLeft w:val="0"/>
                  <w:marRight w:val="0"/>
                  <w:marTop w:val="0"/>
                  <w:marBottom w:val="0"/>
                  <w:divBdr>
                    <w:top w:val="none" w:sz="0" w:space="0" w:color="auto"/>
                    <w:left w:val="none" w:sz="0" w:space="0" w:color="auto"/>
                    <w:bottom w:val="none" w:sz="0" w:space="0" w:color="auto"/>
                    <w:right w:val="none" w:sz="0" w:space="0" w:color="auto"/>
                  </w:divBdr>
                </w:div>
                <w:div w:id="360060140">
                  <w:marLeft w:val="0"/>
                  <w:marRight w:val="108"/>
                  <w:marTop w:val="108"/>
                  <w:marBottom w:val="108"/>
                  <w:divBdr>
                    <w:top w:val="none" w:sz="0" w:space="0" w:color="auto"/>
                    <w:left w:val="none" w:sz="0" w:space="0" w:color="auto"/>
                    <w:bottom w:val="none" w:sz="0" w:space="0" w:color="auto"/>
                    <w:right w:val="none" w:sz="0" w:space="0" w:color="auto"/>
                  </w:divBdr>
                  <w:divsChild>
                    <w:div w:id="1244336476">
                      <w:marLeft w:val="0"/>
                      <w:marRight w:val="0"/>
                      <w:marTop w:val="0"/>
                      <w:marBottom w:val="0"/>
                      <w:divBdr>
                        <w:top w:val="none" w:sz="0" w:space="0" w:color="auto"/>
                        <w:left w:val="none" w:sz="0" w:space="0" w:color="auto"/>
                        <w:bottom w:val="none" w:sz="0" w:space="0" w:color="auto"/>
                        <w:right w:val="none" w:sz="0" w:space="0" w:color="auto"/>
                      </w:divBdr>
                      <w:divsChild>
                        <w:div w:id="14885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6668">
                  <w:marLeft w:val="0"/>
                  <w:marRight w:val="108"/>
                  <w:marTop w:val="108"/>
                  <w:marBottom w:val="108"/>
                  <w:divBdr>
                    <w:top w:val="none" w:sz="0" w:space="0" w:color="auto"/>
                    <w:left w:val="none" w:sz="0" w:space="0" w:color="auto"/>
                    <w:bottom w:val="none" w:sz="0" w:space="0" w:color="auto"/>
                    <w:right w:val="none" w:sz="0" w:space="0" w:color="auto"/>
                  </w:divBdr>
                  <w:divsChild>
                    <w:div w:id="1275213158">
                      <w:marLeft w:val="0"/>
                      <w:marRight w:val="0"/>
                      <w:marTop w:val="0"/>
                      <w:marBottom w:val="0"/>
                      <w:divBdr>
                        <w:top w:val="none" w:sz="0" w:space="0" w:color="auto"/>
                        <w:left w:val="none" w:sz="0" w:space="0" w:color="auto"/>
                        <w:bottom w:val="none" w:sz="0" w:space="0" w:color="auto"/>
                        <w:right w:val="none" w:sz="0" w:space="0" w:color="auto"/>
                      </w:divBdr>
                      <w:divsChild>
                        <w:div w:id="76677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9219">
                  <w:marLeft w:val="0"/>
                  <w:marRight w:val="108"/>
                  <w:marTop w:val="108"/>
                  <w:marBottom w:val="108"/>
                  <w:divBdr>
                    <w:top w:val="none" w:sz="0" w:space="0" w:color="auto"/>
                    <w:left w:val="none" w:sz="0" w:space="0" w:color="auto"/>
                    <w:bottom w:val="none" w:sz="0" w:space="0" w:color="auto"/>
                    <w:right w:val="none" w:sz="0" w:space="0" w:color="auto"/>
                  </w:divBdr>
                  <w:divsChild>
                    <w:div w:id="1580944791">
                      <w:marLeft w:val="0"/>
                      <w:marRight w:val="0"/>
                      <w:marTop w:val="0"/>
                      <w:marBottom w:val="0"/>
                      <w:divBdr>
                        <w:top w:val="none" w:sz="0" w:space="0" w:color="auto"/>
                        <w:left w:val="none" w:sz="0" w:space="0" w:color="auto"/>
                        <w:bottom w:val="none" w:sz="0" w:space="0" w:color="auto"/>
                        <w:right w:val="none" w:sz="0" w:space="0" w:color="auto"/>
                      </w:divBdr>
                      <w:divsChild>
                        <w:div w:id="3847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105267">
      <w:bodyDiv w:val="1"/>
      <w:marLeft w:val="0"/>
      <w:marRight w:val="0"/>
      <w:marTop w:val="0"/>
      <w:marBottom w:val="0"/>
      <w:divBdr>
        <w:top w:val="none" w:sz="0" w:space="0" w:color="auto"/>
        <w:left w:val="none" w:sz="0" w:space="0" w:color="auto"/>
        <w:bottom w:val="none" w:sz="0" w:space="0" w:color="auto"/>
        <w:right w:val="none" w:sz="0" w:space="0" w:color="auto"/>
      </w:divBdr>
      <w:divsChild>
        <w:div w:id="1109930637">
          <w:marLeft w:val="0"/>
          <w:marRight w:val="108"/>
          <w:marTop w:val="108"/>
          <w:marBottom w:val="108"/>
          <w:divBdr>
            <w:top w:val="none" w:sz="0" w:space="0" w:color="auto"/>
            <w:left w:val="none" w:sz="0" w:space="0" w:color="auto"/>
            <w:bottom w:val="none" w:sz="0" w:space="0" w:color="auto"/>
            <w:right w:val="none" w:sz="0" w:space="0" w:color="auto"/>
          </w:divBdr>
          <w:divsChild>
            <w:div w:id="692540287">
              <w:marLeft w:val="0"/>
              <w:marRight w:val="0"/>
              <w:marTop w:val="0"/>
              <w:marBottom w:val="0"/>
              <w:divBdr>
                <w:top w:val="none" w:sz="0" w:space="0" w:color="auto"/>
                <w:left w:val="none" w:sz="0" w:space="0" w:color="auto"/>
                <w:bottom w:val="none" w:sz="0" w:space="0" w:color="auto"/>
                <w:right w:val="none" w:sz="0" w:space="0" w:color="auto"/>
              </w:divBdr>
              <w:divsChild>
                <w:div w:id="1125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42005">
      <w:bodyDiv w:val="1"/>
      <w:marLeft w:val="0"/>
      <w:marRight w:val="0"/>
      <w:marTop w:val="0"/>
      <w:marBottom w:val="0"/>
      <w:divBdr>
        <w:top w:val="none" w:sz="0" w:space="0" w:color="auto"/>
        <w:left w:val="none" w:sz="0" w:space="0" w:color="auto"/>
        <w:bottom w:val="none" w:sz="0" w:space="0" w:color="auto"/>
        <w:right w:val="none" w:sz="0" w:space="0" w:color="auto"/>
      </w:divBdr>
      <w:divsChild>
        <w:div w:id="52433603">
          <w:marLeft w:val="0"/>
          <w:marRight w:val="108"/>
          <w:marTop w:val="108"/>
          <w:marBottom w:val="108"/>
          <w:divBdr>
            <w:top w:val="none" w:sz="0" w:space="0" w:color="auto"/>
            <w:left w:val="none" w:sz="0" w:space="0" w:color="auto"/>
            <w:bottom w:val="none" w:sz="0" w:space="0" w:color="auto"/>
            <w:right w:val="none" w:sz="0" w:space="0" w:color="auto"/>
          </w:divBdr>
          <w:divsChild>
            <w:div w:id="1748501611">
              <w:marLeft w:val="0"/>
              <w:marRight w:val="0"/>
              <w:marTop w:val="0"/>
              <w:marBottom w:val="0"/>
              <w:divBdr>
                <w:top w:val="none" w:sz="0" w:space="0" w:color="auto"/>
                <w:left w:val="none" w:sz="0" w:space="0" w:color="auto"/>
                <w:bottom w:val="none" w:sz="0" w:space="0" w:color="auto"/>
                <w:right w:val="none" w:sz="0" w:space="0" w:color="auto"/>
              </w:divBdr>
              <w:divsChild>
                <w:div w:id="4973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76150">
      <w:bodyDiv w:val="1"/>
      <w:marLeft w:val="0"/>
      <w:marRight w:val="0"/>
      <w:marTop w:val="0"/>
      <w:marBottom w:val="0"/>
      <w:divBdr>
        <w:top w:val="none" w:sz="0" w:space="0" w:color="auto"/>
        <w:left w:val="none" w:sz="0" w:space="0" w:color="auto"/>
        <w:bottom w:val="none" w:sz="0" w:space="0" w:color="auto"/>
        <w:right w:val="none" w:sz="0" w:space="0" w:color="auto"/>
      </w:divBdr>
      <w:divsChild>
        <w:div w:id="1316298647">
          <w:marLeft w:val="0"/>
          <w:marRight w:val="108"/>
          <w:marTop w:val="108"/>
          <w:marBottom w:val="108"/>
          <w:divBdr>
            <w:top w:val="none" w:sz="0" w:space="0" w:color="auto"/>
            <w:left w:val="none" w:sz="0" w:space="0" w:color="auto"/>
            <w:bottom w:val="none" w:sz="0" w:space="0" w:color="auto"/>
            <w:right w:val="none" w:sz="0" w:space="0" w:color="auto"/>
          </w:divBdr>
          <w:divsChild>
            <w:div w:id="1913002294">
              <w:marLeft w:val="0"/>
              <w:marRight w:val="0"/>
              <w:marTop w:val="0"/>
              <w:marBottom w:val="0"/>
              <w:divBdr>
                <w:top w:val="none" w:sz="0" w:space="0" w:color="auto"/>
                <w:left w:val="none" w:sz="0" w:space="0" w:color="auto"/>
                <w:bottom w:val="none" w:sz="0" w:space="0" w:color="auto"/>
                <w:right w:val="none" w:sz="0" w:space="0" w:color="auto"/>
              </w:divBdr>
              <w:divsChild>
                <w:div w:id="18505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mailto:Elizabeth.coulthard@bristol.ac.uk" TargetMode="Externa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hyperlink" Target="mailto:john.grogan@bristol.ac.uk" TargetMode="Externa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3110F-4C31-4E48-B474-11D8937AE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4665</Words>
  <Characters>26596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Grogan</dc:creator>
  <cp:keywords/>
  <dc:description/>
  <cp:lastModifiedBy>John</cp:lastModifiedBy>
  <cp:revision>4</cp:revision>
  <dcterms:created xsi:type="dcterms:W3CDTF">2019-03-10T16:26:00Z</dcterms:created>
  <dcterms:modified xsi:type="dcterms:W3CDTF">2019-03-10T16:26:00Z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http://www.zotero.org/styles/the-journal-of-neuroscience</vt:lpwstr>
  </property>
  <property fmtid="{D5CDD505-2E9C-101B-9397-08002B2CF9AE}" pid="22" name="Mendeley Recent Style Name 9_1">
    <vt:lpwstr>The Journal of Neuroscience</vt:lpwstr>
  </property>
  <property fmtid="{D5CDD505-2E9C-101B-9397-08002B2CF9AE}" pid="23" name="Mendeley Unique User Id_1">
    <vt:lpwstr>312ea611-eb84-38ea-96f7-8b69dbc42c50</vt:lpwstr>
  </property>
  <property fmtid="{D5CDD505-2E9C-101B-9397-08002B2CF9AE}" pid="24" name="Mendeley Citation Style_1">
    <vt:lpwstr>http://www.zotero.org/styles/apa</vt:lpwstr>
  </property>
</Properties>
</file>