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C996" w14:textId="6106592A" w:rsidR="00D04BCF" w:rsidRPr="000D68C7" w:rsidRDefault="00BB2D2A" w:rsidP="007B5946">
      <w:pPr>
        <w:rPr>
          <w:rFonts w:asciiTheme="minorHAnsi" w:hAnsiTheme="minorHAnsi"/>
          <w:sz w:val="36"/>
          <w:szCs w:val="36"/>
        </w:rPr>
      </w:pPr>
      <w:r w:rsidRPr="000D68C7">
        <w:rPr>
          <w:rFonts w:asciiTheme="minorHAnsi" w:hAnsiTheme="minorHAnsi"/>
          <w:sz w:val="36"/>
          <w:szCs w:val="36"/>
        </w:rPr>
        <w:t xml:space="preserve">Supplementary </w:t>
      </w:r>
      <w:r w:rsidR="007B5946" w:rsidRPr="000D68C7">
        <w:rPr>
          <w:rFonts w:asciiTheme="minorHAnsi" w:hAnsiTheme="minorHAnsi"/>
          <w:sz w:val="36"/>
          <w:szCs w:val="36"/>
        </w:rPr>
        <w:t>Information</w:t>
      </w:r>
    </w:p>
    <w:p w14:paraId="055C4FAB" w14:textId="77777777" w:rsidR="005001AC" w:rsidRPr="000D68C7" w:rsidRDefault="005001AC" w:rsidP="007B5946">
      <w:pPr>
        <w:rPr>
          <w:rFonts w:asciiTheme="minorHAnsi" w:hAnsiTheme="minorHAnsi"/>
        </w:rPr>
      </w:pPr>
    </w:p>
    <w:p w14:paraId="336D9E58" w14:textId="77777777" w:rsidR="00555DFA" w:rsidRPr="000D68C7" w:rsidRDefault="00555DFA" w:rsidP="007B5946">
      <w:pPr>
        <w:rPr>
          <w:rFonts w:asciiTheme="minorHAnsi" w:hAnsiTheme="minorHAnsi"/>
          <w:sz w:val="28"/>
          <w:szCs w:val="28"/>
        </w:rPr>
      </w:pPr>
      <w:r w:rsidRPr="000D68C7">
        <w:rPr>
          <w:rFonts w:asciiTheme="minorHAnsi" w:hAnsiTheme="minorHAnsi"/>
          <w:sz w:val="28"/>
          <w:szCs w:val="28"/>
        </w:rPr>
        <w:t>The risk of selenium deficiency in Malawi is large and varies over multiple spatial scales</w:t>
      </w:r>
    </w:p>
    <w:p w14:paraId="7DD71619" w14:textId="77777777" w:rsidR="00555DFA" w:rsidRPr="000D68C7" w:rsidRDefault="00555DFA" w:rsidP="007B5946">
      <w:pPr>
        <w:rPr>
          <w:rFonts w:asciiTheme="minorHAnsi" w:hAnsiTheme="minorHAnsi"/>
          <w:szCs w:val="24"/>
        </w:rPr>
      </w:pPr>
    </w:p>
    <w:p w14:paraId="5F17053C" w14:textId="77777777" w:rsidR="00555DFA" w:rsidRPr="000D68C7" w:rsidRDefault="00555DFA" w:rsidP="007B5946">
      <w:pPr>
        <w:rPr>
          <w:rFonts w:asciiTheme="minorHAnsi" w:hAnsiTheme="minorHAnsi"/>
          <w:szCs w:val="24"/>
        </w:rPr>
      </w:pPr>
      <w:r w:rsidRPr="000D68C7">
        <w:rPr>
          <w:rFonts w:asciiTheme="minorHAnsi" w:hAnsiTheme="minorHAnsi"/>
          <w:szCs w:val="24"/>
        </w:rPr>
        <w:t xml:space="preserve">Felix P. Phiri, E. Louise Ander, Elizabeth H. Bailey, Benson </w:t>
      </w:r>
      <w:proofErr w:type="spellStart"/>
      <w:r w:rsidRPr="000D68C7">
        <w:rPr>
          <w:rFonts w:asciiTheme="minorHAnsi" w:hAnsiTheme="minorHAnsi"/>
          <w:szCs w:val="24"/>
        </w:rPr>
        <w:t>Chilima</w:t>
      </w:r>
      <w:proofErr w:type="spellEnd"/>
      <w:r w:rsidRPr="000D68C7">
        <w:rPr>
          <w:rFonts w:asciiTheme="minorHAnsi" w:hAnsiTheme="minorHAnsi"/>
          <w:szCs w:val="24"/>
        </w:rPr>
        <w:t xml:space="preserve">, Allan D.C. Chilimba, Jellita Gondwe, Edward J.M. Joy, Alexander A. Kalimbira, Diriba B. Kumssa, R. Murray Lark, John C. </w:t>
      </w:r>
      <w:proofErr w:type="spellStart"/>
      <w:r w:rsidRPr="000D68C7">
        <w:rPr>
          <w:rFonts w:asciiTheme="minorHAnsi" w:hAnsiTheme="minorHAnsi"/>
          <w:szCs w:val="24"/>
        </w:rPr>
        <w:t>Phuka</w:t>
      </w:r>
      <w:proofErr w:type="spellEnd"/>
      <w:r w:rsidRPr="000D68C7">
        <w:rPr>
          <w:rFonts w:asciiTheme="minorHAnsi" w:hAnsiTheme="minorHAnsi"/>
          <w:szCs w:val="24"/>
        </w:rPr>
        <w:t>, Andrew Salter, Parminder S. Suchdev, Michael J. Watts, Scott D. Young, Martin R. Broadley</w:t>
      </w:r>
    </w:p>
    <w:p w14:paraId="1631DF51" w14:textId="77777777" w:rsidR="00555DFA" w:rsidRPr="000D68C7" w:rsidRDefault="00555DFA" w:rsidP="007B5946">
      <w:pPr>
        <w:rPr>
          <w:rFonts w:asciiTheme="minorHAnsi" w:hAnsiTheme="minorHAnsi"/>
          <w:szCs w:val="24"/>
        </w:rPr>
      </w:pPr>
    </w:p>
    <w:p w14:paraId="659EA5AD" w14:textId="77777777" w:rsidR="00AC6313" w:rsidRPr="000D68C7" w:rsidRDefault="00AC6313" w:rsidP="007B5946">
      <w:pPr>
        <w:rPr>
          <w:rFonts w:asciiTheme="minorHAnsi" w:hAnsiTheme="minorHAnsi"/>
          <w:szCs w:val="24"/>
        </w:rPr>
      </w:pPr>
      <w:r w:rsidRPr="000D68C7">
        <w:rPr>
          <w:rFonts w:asciiTheme="minorHAnsi" w:hAnsiTheme="minorHAnsi"/>
          <w:szCs w:val="24"/>
        </w:rPr>
        <w:t>Corresponding authors:</w:t>
      </w:r>
    </w:p>
    <w:p w14:paraId="76B63DA2" w14:textId="60CCD6ED" w:rsidR="00943C3C" w:rsidRPr="000D68C7" w:rsidRDefault="00555DFA" w:rsidP="007B5946">
      <w:pPr>
        <w:rPr>
          <w:rFonts w:asciiTheme="minorHAnsi" w:hAnsiTheme="minorHAnsi"/>
          <w:szCs w:val="24"/>
        </w:rPr>
      </w:pPr>
      <w:r w:rsidRPr="000D68C7">
        <w:rPr>
          <w:rFonts w:asciiTheme="minorHAnsi" w:hAnsiTheme="minorHAnsi"/>
          <w:szCs w:val="24"/>
        </w:rPr>
        <w:t>Felix Phiri and Martin Broadley</w:t>
      </w:r>
      <w:r w:rsidR="00EB1639" w:rsidRPr="000D68C7">
        <w:rPr>
          <w:rFonts w:asciiTheme="minorHAnsi" w:hAnsiTheme="minorHAnsi"/>
          <w:szCs w:val="24"/>
        </w:rPr>
        <w:t xml:space="preserve"> </w:t>
      </w:r>
    </w:p>
    <w:p w14:paraId="41FAE993" w14:textId="734986C2" w:rsidR="002C030F" w:rsidRPr="000D68C7" w:rsidRDefault="00943C3C">
      <w:pPr>
        <w:rPr>
          <w:rFonts w:asciiTheme="minorHAnsi" w:hAnsiTheme="minorHAnsi"/>
        </w:rPr>
      </w:pPr>
      <w:r w:rsidRPr="000D68C7">
        <w:rPr>
          <w:rFonts w:asciiTheme="minorHAnsi" w:hAnsiTheme="minorHAnsi"/>
          <w:szCs w:val="24"/>
        </w:rPr>
        <w:t xml:space="preserve">Email: </w:t>
      </w:r>
      <w:r w:rsidR="004779CB" w:rsidRPr="000D68C7">
        <w:rPr>
          <w:rFonts w:asciiTheme="minorHAnsi" w:hAnsiTheme="minorHAnsi"/>
          <w:szCs w:val="24"/>
        </w:rPr>
        <w:t xml:space="preserve"> </w:t>
      </w:r>
      <w:r w:rsidR="00555DFA" w:rsidRPr="000D68C7">
        <w:rPr>
          <w:rFonts w:asciiTheme="minorHAnsi" w:hAnsiTheme="minorHAnsi"/>
          <w:szCs w:val="24"/>
        </w:rPr>
        <w:t>felixphiri8@gmail.com and martin.broadley@nottingham.ac.uk</w:t>
      </w:r>
    </w:p>
    <w:p w14:paraId="51DF9633" w14:textId="77777777" w:rsidR="00015F74" w:rsidRPr="000D68C7" w:rsidRDefault="00015F74">
      <w:pPr>
        <w:rPr>
          <w:rFonts w:asciiTheme="minorHAnsi" w:hAnsiTheme="minorHAnsi"/>
        </w:rPr>
      </w:pPr>
    </w:p>
    <w:p w14:paraId="09920EA7" w14:textId="77777777" w:rsidR="002C030F" w:rsidRPr="000D68C7" w:rsidRDefault="009743A9">
      <w:pPr>
        <w:rPr>
          <w:rFonts w:asciiTheme="minorHAnsi" w:hAnsiTheme="minorHAnsi"/>
        </w:rPr>
      </w:pPr>
      <w:r w:rsidRPr="000D68C7">
        <w:rPr>
          <w:rFonts w:asciiTheme="minorHAnsi" w:hAnsiTheme="minorHAnsi"/>
        </w:rPr>
        <w:t xml:space="preserve">This PDF file </w:t>
      </w:r>
      <w:r w:rsidR="002C030F" w:rsidRPr="000D68C7">
        <w:rPr>
          <w:rFonts w:asciiTheme="minorHAnsi" w:hAnsiTheme="minorHAnsi"/>
        </w:rPr>
        <w:t>includes:</w:t>
      </w:r>
    </w:p>
    <w:p w14:paraId="4348D444" w14:textId="77777777" w:rsidR="002C030F" w:rsidRPr="000D68C7" w:rsidRDefault="002C030F">
      <w:pPr>
        <w:rPr>
          <w:rFonts w:asciiTheme="minorHAnsi" w:hAnsiTheme="minorHAnsi"/>
        </w:rPr>
      </w:pPr>
    </w:p>
    <w:p w14:paraId="1A019366" w14:textId="77777777" w:rsidR="00555DFA" w:rsidRPr="000D68C7" w:rsidRDefault="00555DFA" w:rsidP="00555DFA">
      <w:pPr>
        <w:ind w:firstLine="720"/>
        <w:rPr>
          <w:rFonts w:asciiTheme="minorHAnsi" w:hAnsiTheme="minorHAnsi"/>
        </w:rPr>
      </w:pPr>
      <w:r w:rsidRPr="000D68C7">
        <w:rPr>
          <w:rFonts w:asciiTheme="minorHAnsi" w:hAnsiTheme="minorHAnsi"/>
        </w:rPr>
        <w:t>Figs. S1 to S2</w:t>
      </w:r>
    </w:p>
    <w:p w14:paraId="7702D235" w14:textId="7CC1CCBB" w:rsidR="002C030F" w:rsidRPr="000D68C7" w:rsidRDefault="004F7534" w:rsidP="00555DFA">
      <w:pPr>
        <w:ind w:firstLine="720"/>
        <w:rPr>
          <w:rFonts w:asciiTheme="minorHAnsi" w:hAnsiTheme="minorHAnsi"/>
        </w:rPr>
      </w:pPr>
      <w:r w:rsidRPr="000D68C7">
        <w:rPr>
          <w:rFonts w:asciiTheme="minorHAnsi" w:hAnsiTheme="minorHAnsi"/>
        </w:rPr>
        <w:t>Table</w:t>
      </w:r>
      <w:r w:rsidR="00555DFA" w:rsidRPr="000D68C7">
        <w:rPr>
          <w:rFonts w:asciiTheme="minorHAnsi" w:hAnsiTheme="minorHAnsi"/>
        </w:rPr>
        <w:t xml:space="preserve"> S1</w:t>
      </w:r>
    </w:p>
    <w:p w14:paraId="1DCB984A" w14:textId="1095B9AB" w:rsidR="00555DFA" w:rsidRDefault="00555DFA" w:rsidP="00015F74">
      <w:pPr>
        <w:rPr>
          <w:rFonts w:asciiTheme="minorHAnsi" w:hAnsiTheme="minorHAnsi"/>
        </w:rPr>
      </w:pPr>
    </w:p>
    <w:p w14:paraId="5B00A0CC" w14:textId="77777777" w:rsidR="003B180A" w:rsidRPr="000D68C7" w:rsidRDefault="003B180A" w:rsidP="00015F74">
      <w:pPr>
        <w:rPr>
          <w:rFonts w:asciiTheme="minorHAnsi" w:hAnsiTheme="minorHAnsi"/>
        </w:rPr>
      </w:pPr>
      <w:bookmarkStart w:id="0" w:name="_GoBack"/>
      <w:bookmarkEnd w:id="0"/>
    </w:p>
    <w:p w14:paraId="0624FFEC" w14:textId="77777777" w:rsidR="00065EBD" w:rsidRPr="000D68C7" w:rsidRDefault="00065EBD" w:rsidP="00262D72">
      <w:pPr>
        <w:ind w:left="720"/>
        <w:rPr>
          <w:rFonts w:asciiTheme="minorHAnsi" w:hAnsiTheme="minorHAnsi"/>
        </w:rPr>
      </w:pPr>
    </w:p>
    <w:p w14:paraId="4915DD1D" w14:textId="66D08EEE" w:rsidR="00555DFA" w:rsidRPr="000D68C7" w:rsidRDefault="00555DFA" w:rsidP="00555DFA">
      <w:pPr>
        <w:pStyle w:val="SMHeading"/>
        <w:rPr>
          <w:rFonts w:asciiTheme="minorHAnsi" w:hAnsiTheme="minorHAnsi"/>
          <w:b w:val="0"/>
          <w:sz w:val="22"/>
          <w:szCs w:val="22"/>
        </w:rPr>
      </w:pPr>
      <w:bookmarkStart w:id="1" w:name="Tables"/>
      <w:bookmarkStart w:id="2" w:name="MaterialsMethods"/>
      <w:bookmarkEnd w:id="1"/>
      <w:bookmarkEnd w:id="2"/>
    </w:p>
    <w:p w14:paraId="6A0821CA" w14:textId="550540B6" w:rsidR="00555DFA" w:rsidRPr="000D68C7" w:rsidRDefault="00555DFA" w:rsidP="00555DFA">
      <w:pPr>
        <w:pStyle w:val="SMHeading"/>
        <w:rPr>
          <w:rFonts w:asciiTheme="minorHAnsi" w:hAnsiTheme="minorHAnsi"/>
          <w:b w:val="0"/>
          <w:sz w:val="22"/>
          <w:szCs w:val="22"/>
        </w:rPr>
      </w:pPr>
      <w:r w:rsidRPr="000D68C7">
        <w:rPr>
          <w:rFonts w:asciiTheme="minorHAnsi" w:hAnsiTheme="minorHAnsi"/>
          <w:b w:val="0"/>
          <w:noProof/>
          <w:lang w:val="en-GB" w:eastAsia="en-GB"/>
        </w:rPr>
        <w:drawing>
          <wp:inline distT="0" distB="0" distL="0" distR="0" wp14:anchorId="45906966" wp14:editId="50283B61">
            <wp:extent cx="4270443" cy="6967143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65" cy="704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1F68" w14:textId="77777777" w:rsidR="00555DFA" w:rsidRPr="000D68C7" w:rsidRDefault="00555DFA" w:rsidP="00B42F9C">
      <w:pPr>
        <w:pStyle w:val="SMHeading"/>
        <w:rPr>
          <w:rFonts w:asciiTheme="minorHAnsi" w:hAnsiTheme="minorHAnsi"/>
          <w:b w:val="0"/>
          <w:sz w:val="22"/>
          <w:szCs w:val="22"/>
        </w:rPr>
      </w:pPr>
    </w:p>
    <w:p w14:paraId="5A57A508" w14:textId="77777777" w:rsidR="00555DFA" w:rsidRPr="000D68C7" w:rsidRDefault="007411A1" w:rsidP="00B42F9C">
      <w:pPr>
        <w:pStyle w:val="SMHeading"/>
        <w:rPr>
          <w:rFonts w:asciiTheme="minorHAnsi" w:hAnsiTheme="minorHAnsi"/>
          <w:b w:val="0"/>
          <w:sz w:val="22"/>
          <w:szCs w:val="22"/>
        </w:rPr>
        <w:sectPr w:rsidR="00555DFA" w:rsidRPr="000D68C7" w:rsidSect="00F125EE">
          <w:headerReference w:type="default" r:id="rId8"/>
          <w:footerReference w:type="default" r:id="rId9"/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  <w:r w:rsidRPr="000D68C7">
        <w:rPr>
          <w:rFonts w:asciiTheme="minorHAnsi" w:hAnsiTheme="minorHAnsi"/>
          <w:b w:val="0"/>
          <w:sz w:val="22"/>
          <w:szCs w:val="22"/>
        </w:rPr>
        <w:t>Fig. S1.</w:t>
      </w:r>
      <w:r w:rsidR="00B42F9C" w:rsidRPr="000D68C7">
        <w:rPr>
          <w:rFonts w:asciiTheme="minorHAnsi" w:hAnsiTheme="minorHAnsi"/>
          <w:b w:val="0"/>
          <w:sz w:val="22"/>
          <w:szCs w:val="22"/>
        </w:rPr>
        <w:t xml:space="preserve"> </w:t>
      </w:r>
      <w:r w:rsidR="00555DFA" w:rsidRPr="000D68C7">
        <w:rPr>
          <w:rFonts w:asciiTheme="minorHAnsi" w:hAnsiTheme="minorHAnsi"/>
          <w:b w:val="0"/>
          <w:sz w:val="22"/>
          <w:szCs w:val="22"/>
        </w:rPr>
        <w:t xml:space="preserve">Frequency distributions of Se plasma concentration among women of reproductive age (WRA) on the </w:t>
      </w:r>
      <w:proofErr w:type="gramStart"/>
      <w:r w:rsidR="00555DFA" w:rsidRPr="000D68C7">
        <w:rPr>
          <w:rFonts w:asciiTheme="minorHAnsi" w:hAnsiTheme="minorHAnsi"/>
          <w:b w:val="0"/>
          <w:sz w:val="22"/>
          <w:szCs w:val="22"/>
        </w:rPr>
        <w:t>(a) original, and (b) natural</w:t>
      </w:r>
      <w:proofErr w:type="gramEnd"/>
      <w:r w:rsidR="00555DFA" w:rsidRPr="000D68C7">
        <w:rPr>
          <w:rFonts w:asciiTheme="minorHAnsi" w:hAnsiTheme="minorHAnsi"/>
          <w:b w:val="0"/>
          <w:sz w:val="22"/>
          <w:szCs w:val="22"/>
        </w:rPr>
        <w:t xml:space="preserve"> logarithmic scales.</w:t>
      </w:r>
    </w:p>
    <w:p w14:paraId="4E4ED6CB" w14:textId="343AD7E2" w:rsidR="00015F74" w:rsidRPr="000D68C7" w:rsidRDefault="00555DFA" w:rsidP="00B42F9C">
      <w:pPr>
        <w:pStyle w:val="SMHeading"/>
        <w:rPr>
          <w:rFonts w:asciiTheme="minorHAnsi" w:hAnsiTheme="minorHAnsi"/>
          <w:b w:val="0"/>
          <w:sz w:val="22"/>
          <w:szCs w:val="22"/>
        </w:rPr>
      </w:pPr>
      <w:r w:rsidRPr="000D68C7">
        <w:rPr>
          <w:rFonts w:asciiTheme="minorHAnsi" w:hAnsiTheme="minorHAnsi"/>
          <w:b w:val="0"/>
          <w:noProof/>
          <w:lang w:val="en-GB" w:eastAsia="en-GB"/>
        </w:rPr>
        <w:lastRenderedPageBreak/>
        <w:drawing>
          <wp:inline distT="0" distB="0" distL="0" distR="0" wp14:anchorId="5078B724" wp14:editId="4216C934">
            <wp:extent cx="3870960" cy="3864953"/>
            <wp:effectExtent l="0" t="0" r="0" b="0"/>
            <wp:docPr id="1026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535" cy="388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419317AB" w14:textId="77777777" w:rsidR="009A5287" w:rsidRPr="000D68C7" w:rsidRDefault="009A5287" w:rsidP="00B9440A">
      <w:pPr>
        <w:pStyle w:val="SMcaption"/>
        <w:rPr>
          <w:rFonts w:asciiTheme="minorHAnsi" w:hAnsiTheme="minorHAnsi"/>
          <w:sz w:val="22"/>
          <w:szCs w:val="22"/>
        </w:rPr>
      </w:pPr>
    </w:p>
    <w:p w14:paraId="695F73DE" w14:textId="4FDD0EB5" w:rsidR="00670299" w:rsidRPr="000D68C7" w:rsidRDefault="00112C5B" w:rsidP="00555DFA">
      <w:pPr>
        <w:pStyle w:val="SMHeading"/>
        <w:rPr>
          <w:rFonts w:asciiTheme="minorHAnsi" w:hAnsiTheme="minorHAnsi"/>
          <w:b w:val="0"/>
          <w:sz w:val="22"/>
          <w:szCs w:val="22"/>
        </w:rPr>
      </w:pPr>
      <w:r w:rsidRPr="000D68C7">
        <w:rPr>
          <w:rFonts w:asciiTheme="minorHAnsi" w:hAnsiTheme="minorHAnsi"/>
          <w:b w:val="0"/>
          <w:sz w:val="22"/>
          <w:szCs w:val="22"/>
        </w:rPr>
        <w:t>Fig. S2</w:t>
      </w:r>
      <w:r w:rsidR="00B42F9C" w:rsidRPr="000D68C7">
        <w:rPr>
          <w:rFonts w:asciiTheme="minorHAnsi" w:hAnsiTheme="minorHAnsi"/>
          <w:b w:val="0"/>
          <w:sz w:val="22"/>
          <w:szCs w:val="22"/>
        </w:rPr>
        <w:t xml:space="preserve">. </w:t>
      </w:r>
      <w:r w:rsidR="00555DFA" w:rsidRPr="000D68C7">
        <w:rPr>
          <w:rFonts w:asciiTheme="minorHAnsi" w:hAnsiTheme="minorHAnsi"/>
          <w:b w:val="0"/>
          <w:sz w:val="22"/>
          <w:szCs w:val="22"/>
        </w:rPr>
        <w:t>Cross-validation errors based on predictions of each observation from the rest (1).</w:t>
      </w:r>
    </w:p>
    <w:p w14:paraId="44C5E98A" w14:textId="77777777" w:rsidR="00555DFA" w:rsidRPr="000D68C7" w:rsidRDefault="00555DFA" w:rsidP="00477182">
      <w:pPr>
        <w:pStyle w:val="SMcaption"/>
        <w:rPr>
          <w:rFonts w:asciiTheme="minorHAnsi" w:hAnsiTheme="minorHAnsi"/>
          <w:sz w:val="22"/>
          <w:szCs w:val="22"/>
        </w:rPr>
        <w:sectPr w:rsidR="00555DFA" w:rsidRPr="000D68C7" w:rsidSect="00F125EE"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5A1A79CC" w14:textId="2E6461FD" w:rsidR="009A5287" w:rsidRPr="000D68C7" w:rsidRDefault="00015F74" w:rsidP="00B42F9C">
      <w:pPr>
        <w:pStyle w:val="SMHeading"/>
        <w:rPr>
          <w:rFonts w:asciiTheme="minorHAnsi" w:hAnsiTheme="minorHAnsi"/>
          <w:b w:val="0"/>
          <w:sz w:val="22"/>
          <w:szCs w:val="22"/>
        </w:rPr>
      </w:pPr>
      <w:r w:rsidRPr="000D68C7">
        <w:rPr>
          <w:rFonts w:asciiTheme="minorHAnsi" w:hAnsiTheme="minorHAnsi"/>
          <w:b w:val="0"/>
          <w:sz w:val="22"/>
          <w:szCs w:val="22"/>
        </w:rPr>
        <w:lastRenderedPageBreak/>
        <w:t>Table S1.</w:t>
      </w:r>
      <w:r w:rsidR="00B42F9C" w:rsidRPr="000D68C7">
        <w:rPr>
          <w:rFonts w:asciiTheme="minorHAnsi" w:hAnsiTheme="minorHAnsi"/>
          <w:b w:val="0"/>
          <w:sz w:val="22"/>
          <w:szCs w:val="22"/>
        </w:rPr>
        <w:t xml:space="preserve"> </w:t>
      </w:r>
      <w:r w:rsidR="001A0A3F" w:rsidRPr="000D68C7">
        <w:rPr>
          <w:rFonts w:asciiTheme="minorHAnsi" w:hAnsiTheme="minorHAnsi"/>
          <w:b w:val="0"/>
          <w:sz w:val="22"/>
          <w:szCs w:val="22"/>
        </w:rPr>
        <w:t>Summary statistics for plasma Se concentration among women of reproductive age (WRA) on the original and logarithmic scales.</w:t>
      </w:r>
    </w:p>
    <w:p w14:paraId="44BF6B4A" w14:textId="77777777" w:rsidR="001C0975" w:rsidRPr="000D68C7" w:rsidRDefault="001C0975" w:rsidP="00477182">
      <w:pPr>
        <w:pStyle w:val="SMcaption"/>
        <w:rPr>
          <w:rFonts w:asciiTheme="minorHAnsi" w:hAnsiTheme="minorHAnsi"/>
          <w:sz w:val="22"/>
          <w:szCs w:val="22"/>
        </w:rPr>
      </w:pPr>
    </w:p>
    <w:p w14:paraId="15588F8C" w14:textId="77777777" w:rsidR="001A0A3F" w:rsidRPr="000D68C7" w:rsidRDefault="001A0A3F" w:rsidP="001A0A3F">
      <w:pPr>
        <w:spacing w:line="480" w:lineRule="auto"/>
        <w:jc w:val="both"/>
        <w:rPr>
          <w:rFonts w:asciiTheme="minorHAnsi" w:hAnsiTheme="minorHAnsi"/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1041"/>
        <w:gridCol w:w="1229"/>
        <w:gridCol w:w="1178"/>
        <w:gridCol w:w="1122"/>
        <w:gridCol w:w="1155"/>
        <w:gridCol w:w="1233"/>
      </w:tblGrid>
      <w:tr w:rsidR="001A0A3F" w:rsidRPr="000D68C7" w14:paraId="12EAE4C4" w14:textId="77777777" w:rsidTr="00CA451B">
        <w:trPr>
          <w:jc w:val="center"/>
        </w:trPr>
        <w:tc>
          <w:tcPr>
            <w:tcW w:w="1696" w:type="dxa"/>
          </w:tcPr>
          <w:p w14:paraId="01879D98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>Plasma Se concentration</w:t>
            </w:r>
          </w:p>
        </w:tc>
        <w:tc>
          <w:tcPr>
            <w:tcW w:w="1114" w:type="dxa"/>
          </w:tcPr>
          <w:p w14:paraId="4AB57861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>Mean</w:t>
            </w:r>
          </w:p>
        </w:tc>
        <w:tc>
          <w:tcPr>
            <w:tcW w:w="1252" w:type="dxa"/>
          </w:tcPr>
          <w:p w14:paraId="2ED808DE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>Standard Deviation</w:t>
            </w:r>
          </w:p>
        </w:tc>
        <w:tc>
          <w:tcPr>
            <w:tcW w:w="1239" w:type="dxa"/>
          </w:tcPr>
          <w:p w14:paraId="30D8F39B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Median </w:t>
            </w:r>
          </w:p>
        </w:tc>
        <w:tc>
          <w:tcPr>
            <w:tcW w:w="1223" w:type="dxa"/>
          </w:tcPr>
          <w:p w14:paraId="0E065BAD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>Min</w:t>
            </w:r>
          </w:p>
        </w:tc>
        <w:tc>
          <w:tcPr>
            <w:tcW w:w="1232" w:type="dxa"/>
          </w:tcPr>
          <w:p w14:paraId="24F7B193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>Max</w:t>
            </w:r>
          </w:p>
        </w:tc>
        <w:tc>
          <w:tcPr>
            <w:tcW w:w="1254" w:type="dxa"/>
          </w:tcPr>
          <w:p w14:paraId="4D6410F2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>Skewness</w:t>
            </w:r>
          </w:p>
        </w:tc>
      </w:tr>
      <w:tr w:rsidR="001A0A3F" w:rsidRPr="000D68C7" w14:paraId="27F26B11" w14:textId="77777777" w:rsidTr="00CA451B">
        <w:trPr>
          <w:jc w:val="center"/>
        </w:trPr>
        <w:tc>
          <w:tcPr>
            <w:tcW w:w="1696" w:type="dxa"/>
          </w:tcPr>
          <w:p w14:paraId="5856E64E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vertAlign w:val="superscript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>ng mL</w:t>
            </w:r>
            <w:r w:rsidRPr="000D68C7">
              <w:rPr>
                <w:color w:val="000000" w:themeColor="text1"/>
                <w:vertAlign w:val="superscript"/>
                <w:lang w:val="en-GB"/>
              </w:rPr>
              <w:t>-1</w:t>
            </w:r>
          </w:p>
        </w:tc>
        <w:tc>
          <w:tcPr>
            <w:tcW w:w="1114" w:type="dxa"/>
          </w:tcPr>
          <w:p w14:paraId="18CE1388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83.72 </w:t>
            </w:r>
          </w:p>
        </w:tc>
        <w:tc>
          <w:tcPr>
            <w:tcW w:w="1252" w:type="dxa"/>
          </w:tcPr>
          <w:p w14:paraId="34D0100A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38.38  </w:t>
            </w:r>
          </w:p>
        </w:tc>
        <w:tc>
          <w:tcPr>
            <w:tcW w:w="1239" w:type="dxa"/>
          </w:tcPr>
          <w:p w14:paraId="2D041BFC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78.36 </w:t>
            </w:r>
          </w:p>
        </w:tc>
        <w:tc>
          <w:tcPr>
            <w:tcW w:w="1223" w:type="dxa"/>
          </w:tcPr>
          <w:p w14:paraId="11B26FE9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11.05 </w:t>
            </w:r>
          </w:p>
        </w:tc>
        <w:tc>
          <w:tcPr>
            <w:tcW w:w="1232" w:type="dxa"/>
          </w:tcPr>
          <w:p w14:paraId="057BFD90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374.44 </w:t>
            </w:r>
          </w:p>
        </w:tc>
        <w:tc>
          <w:tcPr>
            <w:tcW w:w="1254" w:type="dxa"/>
          </w:tcPr>
          <w:p w14:paraId="00BB2E78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   2.62 </w:t>
            </w:r>
          </w:p>
        </w:tc>
      </w:tr>
      <w:tr w:rsidR="001A0A3F" w:rsidRPr="000D68C7" w14:paraId="4AB3E056" w14:textId="77777777" w:rsidTr="00CA451B">
        <w:trPr>
          <w:jc w:val="center"/>
        </w:trPr>
        <w:tc>
          <w:tcPr>
            <w:tcW w:w="1696" w:type="dxa"/>
          </w:tcPr>
          <w:p w14:paraId="1A022ADE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>log ng mL</w:t>
            </w:r>
            <w:r w:rsidRPr="000D68C7">
              <w:rPr>
                <w:color w:val="000000" w:themeColor="text1"/>
                <w:vertAlign w:val="superscript"/>
                <w:lang w:val="en-GB"/>
              </w:rPr>
              <w:t>-1</w:t>
            </w:r>
          </w:p>
        </w:tc>
        <w:tc>
          <w:tcPr>
            <w:tcW w:w="1114" w:type="dxa"/>
          </w:tcPr>
          <w:p w14:paraId="603354C2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  4.34 </w:t>
            </w:r>
          </w:p>
        </w:tc>
        <w:tc>
          <w:tcPr>
            <w:tcW w:w="1252" w:type="dxa"/>
          </w:tcPr>
          <w:p w14:paraId="2C479153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  0.40   </w:t>
            </w:r>
          </w:p>
        </w:tc>
        <w:tc>
          <w:tcPr>
            <w:tcW w:w="1239" w:type="dxa"/>
          </w:tcPr>
          <w:p w14:paraId="509EDC17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  4.36</w:t>
            </w:r>
          </w:p>
        </w:tc>
        <w:tc>
          <w:tcPr>
            <w:tcW w:w="1223" w:type="dxa"/>
          </w:tcPr>
          <w:p w14:paraId="796E4E5F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  2.40 </w:t>
            </w:r>
          </w:p>
        </w:tc>
        <w:tc>
          <w:tcPr>
            <w:tcW w:w="1232" w:type="dxa"/>
          </w:tcPr>
          <w:p w14:paraId="17C1818F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     5.93</w:t>
            </w:r>
          </w:p>
        </w:tc>
        <w:tc>
          <w:tcPr>
            <w:tcW w:w="1254" w:type="dxa"/>
          </w:tcPr>
          <w:p w14:paraId="759405EA" w14:textId="77777777" w:rsidR="001A0A3F" w:rsidRPr="000D68C7" w:rsidRDefault="001A0A3F" w:rsidP="00CA451B">
            <w:pPr>
              <w:spacing w:line="480" w:lineRule="auto"/>
              <w:jc w:val="both"/>
              <w:rPr>
                <w:color w:val="000000" w:themeColor="text1"/>
                <w:lang w:val="en-GB"/>
              </w:rPr>
            </w:pPr>
            <w:r w:rsidRPr="000D68C7">
              <w:rPr>
                <w:color w:val="000000" w:themeColor="text1"/>
                <w:lang w:val="en-GB"/>
              </w:rPr>
              <w:t xml:space="preserve">–0.02 </w:t>
            </w:r>
          </w:p>
        </w:tc>
      </w:tr>
    </w:tbl>
    <w:p w14:paraId="71B226AB" w14:textId="77777777" w:rsidR="001A0A3F" w:rsidRPr="000D68C7" w:rsidRDefault="001A0A3F" w:rsidP="001A0A3F">
      <w:pPr>
        <w:spacing w:line="480" w:lineRule="auto"/>
        <w:jc w:val="both"/>
        <w:rPr>
          <w:rFonts w:asciiTheme="minorHAnsi" w:hAnsiTheme="minorHAnsi"/>
          <w:color w:val="000000" w:themeColor="text1"/>
        </w:rPr>
      </w:pPr>
    </w:p>
    <w:p w14:paraId="5905D584" w14:textId="77777777" w:rsidR="001A0A3F" w:rsidRPr="000D68C7" w:rsidRDefault="001A0A3F" w:rsidP="00477182">
      <w:pPr>
        <w:pStyle w:val="SMcaption"/>
        <w:rPr>
          <w:rFonts w:asciiTheme="minorHAnsi" w:hAnsiTheme="minorHAnsi"/>
          <w:sz w:val="22"/>
          <w:szCs w:val="22"/>
        </w:rPr>
        <w:sectPr w:rsidR="001A0A3F" w:rsidRPr="000D68C7" w:rsidSect="00F125EE"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6C96BED5" w14:textId="77777777" w:rsidR="00820484" w:rsidRPr="000D68C7" w:rsidRDefault="00820484" w:rsidP="00477182">
      <w:pPr>
        <w:pStyle w:val="SMcaption"/>
        <w:rPr>
          <w:rFonts w:asciiTheme="minorHAnsi" w:hAnsiTheme="minorHAnsi"/>
          <w:sz w:val="22"/>
          <w:szCs w:val="22"/>
        </w:rPr>
      </w:pPr>
      <w:r w:rsidRPr="000D68C7">
        <w:rPr>
          <w:rFonts w:asciiTheme="minorHAnsi" w:hAnsiTheme="minorHAnsi"/>
          <w:sz w:val="22"/>
          <w:szCs w:val="22"/>
        </w:rPr>
        <w:lastRenderedPageBreak/>
        <w:t>References</w:t>
      </w:r>
    </w:p>
    <w:p w14:paraId="43B8CAC8" w14:textId="77777777" w:rsidR="00AC6313" w:rsidRPr="000D68C7" w:rsidRDefault="00AC6313" w:rsidP="001A0A3F">
      <w:pPr>
        <w:rPr>
          <w:rFonts w:asciiTheme="minorHAnsi" w:hAnsiTheme="minorHAnsi"/>
          <w:color w:val="333333"/>
          <w:sz w:val="22"/>
          <w:szCs w:val="22"/>
        </w:rPr>
      </w:pPr>
    </w:p>
    <w:p w14:paraId="05863F16" w14:textId="1246DDD4" w:rsidR="001A0A3F" w:rsidRPr="000D68C7" w:rsidRDefault="001A0A3F" w:rsidP="001A0A3F">
      <w:pPr>
        <w:rPr>
          <w:rFonts w:asciiTheme="minorHAnsi" w:hAnsiTheme="minorHAnsi"/>
          <w:color w:val="333333"/>
          <w:sz w:val="22"/>
          <w:szCs w:val="22"/>
        </w:rPr>
      </w:pPr>
      <w:r w:rsidRPr="000D68C7">
        <w:rPr>
          <w:rFonts w:asciiTheme="minorHAnsi" w:hAnsiTheme="minorHAnsi"/>
          <w:color w:val="333333"/>
          <w:sz w:val="22"/>
          <w:szCs w:val="22"/>
        </w:rPr>
        <w:t xml:space="preserve">1. Lark RM (2000) </w:t>
      </w:r>
      <w:proofErr w:type="gramStart"/>
      <w:r w:rsidRPr="000D68C7">
        <w:rPr>
          <w:rFonts w:asciiTheme="minorHAnsi" w:hAnsiTheme="minorHAnsi"/>
          <w:color w:val="333333"/>
          <w:sz w:val="22"/>
          <w:szCs w:val="22"/>
        </w:rPr>
        <w:t>A</w:t>
      </w:r>
      <w:proofErr w:type="gramEnd"/>
      <w:r w:rsidRPr="000D68C7">
        <w:rPr>
          <w:rFonts w:asciiTheme="minorHAnsi" w:hAnsiTheme="minorHAnsi"/>
          <w:color w:val="333333"/>
          <w:sz w:val="22"/>
          <w:szCs w:val="22"/>
        </w:rPr>
        <w:t xml:space="preserve"> comparison of some robust estimators of the </w:t>
      </w:r>
      <w:proofErr w:type="spellStart"/>
      <w:r w:rsidRPr="000D68C7">
        <w:rPr>
          <w:rFonts w:asciiTheme="minorHAnsi" w:hAnsiTheme="minorHAnsi"/>
          <w:color w:val="333333"/>
          <w:sz w:val="22"/>
          <w:szCs w:val="22"/>
        </w:rPr>
        <w:t>variogram</w:t>
      </w:r>
      <w:proofErr w:type="spellEnd"/>
      <w:r w:rsidRPr="000D68C7">
        <w:rPr>
          <w:rFonts w:asciiTheme="minorHAnsi" w:hAnsiTheme="minorHAnsi"/>
          <w:color w:val="333333"/>
          <w:sz w:val="22"/>
          <w:szCs w:val="22"/>
        </w:rPr>
        <w:t xml:space="preserve"> for use in soil survey. </w:t>
      </w:r>
      <w:proofErr w:type="spellStart"/>
      <w:r w:rsidRPr="000D68C7">
        <w:rPr>
          <w:rFonts w:asciiTheme="minorHAnsi" w:hAnsiTheme="minorHAnsi"/>
          <w:i/>
          <w:color w:val="333333"/>
          <w:sz w:val="22"/>
          <w:szCs w:val="22"/>
        </w:rPr>
        <w:t>Eur</w:t>
      </w:r>
      <w:proofErr w:type="spellEnd"/>
      <w:r w:rsidRPr="000D68C7">
        <w:rPr>
          <w:rFonts w:asciiTheme="minorHAnsi" w:hAnsiTheme="minorHAnsi"/>
          <w:i/>
          <w:color w:val="333333"/>
          <w:sz w:val="22"/>
          <w:szCs w:val="22"/>
        </w:rPr>
        <w:t xml:space="preserve"> J Soil </w:t>
      </w:r>
      <w:proofErr w:type="spellStart"/>
      <w:r w:rsidRPr="000D68C7">
        <w:rPr>
          <w:rFonts w:asciiTheme="minorHAnsi" w:hAnsiTheme="minorHAnsi"/>
          <w:i/>
          <w:color w:val="333333"/>
          <w:sz w:val="22"/>
          <w:szCs w:val="22"/>
        </w:rPr>
        <w:t>Sci</w:t>
      </w:r>
      <w:proofErr w:type="spellEnd"/>
      <w:r w:rsidRPr="000D68C7">
        <w:rPr>
          <w:rFonts w:asciiTheme="minorHAnsi" w:hAnsiTheme="minorHAnsi"/>
          <w:color w:val="333333"/>
          <w:sz w:val="22"/>
          <w:szCs w:val="22"/>
        </w:rPr>
        <w:t xml:space="preserve"> 51: 137–157.</w:t>
      </w:r>
    </w:p>
    <w:p w14:paraId="553A16F0" w14:textId="77777777" w:rsidR="00B9440A" w:rsidRPr="000D68C7" w:rsidRDefault="00B9440A" w:rsidP="00B9440A">
      <w:pPr>
        <w:pStyle w:val="SMcaption"/>
        <w:rPr>
          <w:rFonts w:asciiTheme="minorHAnsi" w:hAnsiTheme="minorHAnsi"/>
        </w:rPr>
      </w:pPr>
    </w:p>
    <w:sectPr w:rsidR="00B9440A" w:rsidRPr="000D68C7" w:rsidSect="00F125EE"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E1556" w14:textId="77777777" w:rsidR="00D90774" w:rsidRDefault="00D90774">
      <w:r>
        <w:separator/>
      </w:r>
    </w:p>
  </w:endnote>
  <w:endnote w:type="continuationSeparator" w:id="0">
    <w:p w14:paraId="102F0479" w14:textId="77777777" w:rsidR="00D90774" w:rsidRDefault="00D9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6907" w14:textId="50A992F3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180A">
      <w:rPr>
        <w:noProof/>
      </w:rPr>
      <w:t>2</w:t>
    </w:r>
    <w:r>
      <w:fldChar w:fldCharType="end"/>
    </w:r>
  </w:p>
  <w:p w14:paraId="180EEFF6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0897C" w14:textId="77777777" w:rsidR="00D90774" w:rsidRDefault="00D90774">
      <w:r>
        <w:separator/>
      </w:r>
    </w:p>
  </w:footnote>
  <w:footnote w:type="continuationSeparator" w:id="0">
    <w:p w14:paraId="40EB070A" w14:textId="77777777" w:rsidR="00D90774" w:rsidRDefault="00D90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13EB1"/>
    <w:multiLevelType w:val="hybridMultilevel"/>
    <w:tmpl w:val="A6488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0F"/>
    <w:rsid w:val="00015F74"/>
    <w:rsid w:val="00017C53"/>
    <w:rsid w:val="00030840"/>
    <w:rsid w:val="00065EBD"/>
    <w:rsid w:val="00083B44"/>
    <w:rsid w:val="000850DC"/>
    <w:rsid w:val="000C2771"/>
    <w:rsid w:val="000D68C7"/>
    <w:rsid w:val="000F0DCE"/>
    <w:rsid w:val="00112C5B"/>
    <w:rsid w:val="00114193"/>
    <w:rsid w:val="00115A38"/>
    <w:rsid w:val="0011687B"/>
    <w:rsid w:val="00124F82"/>
    <w:rsid w:val="0016337A"/>
    <w:rsid w:val="00164269"/>
    <w:rsid w:val="001A0A3F"/>
    <w:rsid w:val="001A1BDE"/>
    <w:rsid w:val="001C0520"/>
    <w:rsid w:val="001C0975"/>
    <w:rsid w:val="001F0876"/>
    <w:rsid w:val="001F167C"/>
    <w:rsid w:val="001F5E91"/>
    <w:rsid w:val="002077B9"/>
    <w:rsid w:val="00262D72"/>
    <w:rsid w:val="00270A47"/>
    <w:rsid w:val="00294FBB"/>
    <w:rsid w:val="002C030F"/>
    <w:rsid w:val="00325D90"/>
    <w:rsid w:val="00331D75"/>
    <w:rsid w:val="00355362"/>
    <w:rsid w:val="00363E44"/>
    <w:rsid w:val="00387114"/>
    <w:rsid w:val="00395E86"/>
    <w:rsid w:val="003A2FD8"/>
    <w:rsid w:val="003B180A"/>
    <w:rsid w:val="003B40E6"/>
    <w:rsid w:val="003F0410"/>
    <w:rsid w:val="003F6E14"/>
    <w:rsid w:val="00405336"/>
    <w:rsid w:val="004571D5"/>
    <w:rsid w:val="00461D81"/>
    <w:rsid w:val="0046356B"/>
    <w:rsid w:val="00477182"/>
    <w:rsid w:val="004779CB"/>
    <w:rsid w:val="004A159F"/>
    <w:rsid w:val="004B2F21"/>
    <w:rsid w:val="004E42D8"/>
    <w:rsid w:val="004E7BA2"/>
    <w:rsid w:val="004F7534"/>
    <w:rsid w:val="004F7EDF"/>
    <w:rsid w:val="005001AC"/>
    <w:rsid w:val="00527D71"/>
    <w:rsid w:val="00555DFA"/>
    <w:rsid w:val="005607DD"/>
    <w:rsid w:val="005A558C"/>
    <w:rsid w:val="005E28F8"/>
    <w:rsid w:val="005E6513"/>
    <w:rsid w:val="006140DF"/>
    <w:rsid w:val="00651114"/>
    <w:rsid w:val="0065772A"/>
    <w:rsid w:val="00670299"/>
    <w:rsid w:val="00691985"/>
    <w:rsid w:val="006A1B64"/>
    <w:rsid w:val="006E3E68"/>
    <w:rsid w:val="007108F5"/>
    <w:rsid w:val="00713E5B"/>
    <w:rsid w:val="007402FC"/>
    <w:rsid w:val="007411A1"/>
    <w:rsid w:val="007B5946"/>
    <w:rsid w:val="00807D35"/>
    <w:rsid w:val="00820484"/>
    <w:rsid w:val="00824DF3"/>
    <w:rsid w:val="00885778"/>
    <w:rsid w:val="00885C9B"/>
    <w:rsid w:val="008D5D2A"/>
    <w:rsid w:val="00914B63"/>
    <w:rsid w:val="009258B8"/>
    <w:rsid w:val="009354F3"/>
    <w:rsid w:val="00943C3C"/>
    <w:rsid w:val="009447DC"/>
    <w:rsid w:val="00961BA5"/>
    <w:rsid w:val="00963735"/>
    <w:rsid w:val="009743A9"/>
    <w:rsid w:val="009A5287"/>
    <w:rsid w:val="009A670E"/>
    <w:rsid w:val="009B2AC5"/>
    <w:rsid w:val="009B7984"/>
    <w:rsid w:val="009F4BED"/>
    <w:rsid w:val="009F7D93"/>
    <w:rsid w:val="00A3403B"/>
    <w:rsid w:val="00A51A12"/>
    <w:rsid w:val="00A627D4"/>
    <w:rsid w:val="00A74DA2"/>
    <w:rsid w:val="00AC15B4"/>
    <w:rsid w:val="00AC6313"/>
    <w:rsid w:val="00AD499C"/>
    <w:rsid w:val="00B36869"/>
    <w:rsid w:val="00B42F9C"/>
    <w:rsid w:val="00B43B31"/>
    <w:rsid w:val="00B47CFA"/>
    <w:rsid w:val="00B57F00"/>
    <w:rsid w:val="00B77B2A"/>
    <w:rsid w:val="00B82C22"/>
    <w:rsid w:val="00B8723B"/>
    <w:rsid w:val="00B93DBA"/>
    <w:rsid w:val="00B9440A"/>
    <w:rsid w:val="00BB2D2A"/>
    <w:rsid w:val="00BD58CF"/>
    <w:rsid w:val="00C04CC1"/>
    <w:rsid w:val="00C50C6D"/>
    <w:rsid w:val="00C600D9"/>
    <w:rsid w:val="00CC1384"/>
    <w:rsid w:val="00CD3720"/>
    <w:rsid w:val="00CF1848"/>
    <w:rsid w:val="00CF5C2F"/>
    <w:rsid w:val="00D04BCF"/>
    <w:rsid w:val="00D143D9"/>
    <w:rsid w:val="00D269AB"/>
    <w:rsid w:val="00D346C2"/>
    <w:rsid w:val="00D90774"/>
    <w:rsid w:val="00DD421A"/>
    <w:rsid w:val="00DF6131"/>
    <w:rsid w:val="00E257C8"/>
    <w:rsid w:val="00E37047"/>
    <w:rsid w:val="00E60D0F"/>
    <w:rsid w:val="00E9773B"/>
    <w:rsid w:val="00EA596B"/>
    <w:rsid w:val="00EB1639"/>
    <w:rsid w:val="00EC13A3"/>
    <w:rsid w:val="00EC7C85"/>
    <w:rsid w:val="00ED5930"/>
    <w:rsid w:val="00F125EE"/>
    <w:rsid w:val="00F12E98"/>
    <w:rsid w:val="00F22029"/>
    <w:rsid w:val="00F630EA"/>
    <w:rsid w:val="00F7007E"/>
    <w:rsid w:val="00F70200"/>
    <w:rsid w:val="00F73193"/>
    <w:rsid w:val="00F74F95"/>
    <w:rsid w:val="00F80705"/>
    <w:rsid w:val="00FA0F6E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D1EA8"/>
  <w15:docId w15:val="{05D95971-081C-47AC-8ECC-2FC544E0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semiHidden/>
    <w:rsid w:val="009258B8"/>
    <w:rPr>
      <w:sz w:val="16"/>
      <w:szCs w:val="16"/>
    </w:rPr>
  </w:style>
  <w:style w:type="table" w:styleId="TableGrid">
    <w:name w:val="Table Grid"/>
    <w:basedOn w:val="TableNormal"/>
    <w:uiPriority w:val="59"/>
    <w:rsid w:val="001A0A3F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1307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Martin Broadley</cp:lastModifiedBy>
  <cp:revision>7</cp:revision>
  <cp:lastPrinted>2018-02-26T17:19:00Z</cp:lastPrinted>
  <dcterms:created xsi:type="dcterms:W3CDTF">2018-09-24T11:13:00Z</dcterms:created>
  <dcterms:modified xsi:type="dcterms:W3CDTF">2019-03-21T16:43:00Z</dcterms:modified>
</cp:coreProperties>
</file>