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6ECD7" w14:textId="7A08B85D" w:rsidR="00517D09" w:rsidRDefault="00517D09"/>
    <w:p w14:paraId="1350E735" w14:textId="77777777" w:rsidR="00126AC7" w:rsidRDefault="00126AC7" w:rsidP="00517D09">
      <w:pPr>
        <w:pStyle w:val="papertitle"/>
        <w:jc w:val="left"/>
        <w:rPr>
          <w:rFonts w:eastAsia="MS Mincho"/>
          <w:b/>
          <w:bCs w:val="0"/>
          <w:i/>
          <w:iCs/>
          <w:sz w:val="44"/>
        </w:rPr>
      </w:pPr>
      <w:bookmarkStart w:id="0" w:name="_Hlk519959414"/>
      <w:bookmarkEnd w:id="0"/>
      <w:r>
        <w:rPr>
          <w:rFonts w:eastAsia="MS Mincho"/>
          <w:b/>
          <w:bCs w:val="0"/>
          <w:i/>
          <w:iCs/>
          <w:sz w:val="44"/>
        </w:rPr>
        <w:t>Supplementary Material</w:t>
      </w:r>
    </w:p>
    <w:p w14:paraId="0736FACA" w14:textId="10DE4B1D" w:rsidR="00517D09" w:rsidRPr="00126AC7" w:rsidRDefault="00126AC7" w:rsidP="00126AC7">
      <w:pPr>
        <w:pStyle w:val="Subtitle"/>
        <w:rPr>
          <w:rFonts w:eastAsia="MS Mincho"/>
          <w:bCs/>
          <w:lang w:val="en-US"/>
        </w:rPr>
      </w:pPr>
      <w:r>
        <w:rPr>
          <w:rFonts w:eastAsia="MS Mincho"/>
          <w:bCs/>
          <w:lang w:val="en-US"/>
        </w:rPr>
        <w:t xml:space="preserve">Manuscript </w:t>
      </w:r>
      <w:r w:rsidRPr="00126AC7">
        <w:rPr>
          <w:rFonts w:eastAsia="MS Mincho"/>
          <w:bCs/>
          <w:lang w:val="en-US"/>
        </w:rPr>
        <w:t xml:space="preserve">Title: </w:t>
      </w:r>
      <w:r w:rsidR="00517D09">
        <w:rPr>
          <w:rFonts w:eastAsia="MS Mincho"/>
        </w:rPr>
        <w:t>Α</w:t>
      </w:r>
      <w:r w:rsidR="00517D09" w:rsidRPr="00126AC7">
        <w:rPr>
          <w:rFonts w:eastAsia="MS Mincho"/>
          <w:lang w:val="en-US"/>
        </w:rPr>
        <w:t xml:space="preserve"> Quantum Pattern Recognition Method for Improving Pairwise Sequence Alignment </w:t>
      </w:r>
    </w:p>
    <w:p w14:paraId="51C5C861" w14:textId="06131A7A" w:rsidR="00517D09" w:rsidRPr="00C820A6" w:rsidRDefault="00FA0FB4" w:rsidP="00FA0FB4">
      <w:pPr>
        <w:pStyle w:val="Subtitle"/>
        <w:rPr>
          <w:lang w:val="en-US"/>
        </w:rPr>
      </w:pPr>
      <w:r>
        <w:rPr>
          <w:lang w:val="en-US"/>
        </w:rPr>
        <w:t xml:space="preserve">Authors: </w:t>
      </w:r>
      <w:r w:rsidR="00517D09" w:rsidRPr="00C820A6">
        <w:rPr>
          <w:lang w:val="en-US"/>
        </w:rPr>
        <w:t xml:space="preserve">Konstantinos </w:t>
      </w:r>
      <w:proofErr w:type="spellStart"/>
      <w:r w:rsidR="00517D09" w:rsidRPr="00C820A6">
        <w:rPr>
          <w:lang w:val="en-US"/>
        </w:rPr>
        <w:t>Prousalis</w:t>
      </w:r>
      <w:proofErr w:type="spellEnd"/>
      <w:r w:rsidR="00517D09">
        <w:rPr>
          <w:lang w:val="en-US"/>
        </w:rPr>
        <w:t xml:space="preserve"> &amp; Nikos </w:t>
      </w:r>
      <w:proofErr w:type="spellStart"/>
      <w:r w:rsidR="00517D09">
        <w:rPr>
          <w:lang w:val="en-US"/>
        </w:rPr>
        <w:t>Konofaos</w:t>
      </w:r>
      <w:proofErr w:type="spellEnd"/>
    </w:p>
    <w:p w14:paraId="2BA5186B" w14:textId="27556D43" w:rsidR="00517D09" w:rsidRPr="00C820A6" w:rsidRDefault="00FA0FB4" w:rsidP="00FA0FB4">
      <w:pPr>
        <w:pStyle w:val="Subtitle"/>
        <w:rPr>
          <w:lang w:val="en-US"/>
        </w:rPr>
      </w:pPr>
      <w:r>
        <w:rPr>
          <w:lang w:val="en-US"/>
        </w:rPr>
        <w:t xml:space="preserve">Affiliation: </w:t>
      </w:r>
      <w:r w:rsidR="00517D09" w:rsidRPr="00C820A6">
        <w:rPr>
          <w:lang w:val="en-US"/>
        </w:rPr>
        <w:t>Department of Informatics, Aristotle University of Thessaloniki, Thessaloniki, Greece</w:t>
      </w:r>
      <w:r w:rsidR="00517D09">
        <w:rPr>
          <w:lang w:val="en-US"/>
        </w:rPr>
        <w:t>.</w:t>
      </w:r>
    </w:p>
    <w:p w14:paraId="79DFD6AB" w14:textId="59CDBCDB" w:rsidR="00517D09" w:rsidRDefault="00517D09">
      <w:pPr>
        <w:rPr>
          <w:lang w:val="en-US"/>
        </w:rPr>
      </w:pPr>
    </w:p>
    <w:p w14:paraId="44D2F407" w14:textId="7197AD98" w:rsidR="000F3278" w:rsidRPr="00D546E9" w:rsidRDefault="000F3278">
      <w:pPr>
        <w:rPr>
          <w:rFonts w:ascii="Times New Roman" w:eastAsia="MS Mincho" w:hAnsi="Times New Roman"/>
          <w:b/>
          <w:szCs w:val="20"/>
          <w:lang w:val="en-US"/>
        </w:rPr>
      </w:pPr>
      <w:r w:rsidRPr="00D546E9">
        <w:rPr>
          <w:rFonts w:ascii="Times New Roman" w:eastAsia="MS Mincho" w:hAnsi="Times New Roman"/>
          <w:b/>
          <w:szCs w:val="20"/>
          <w:lang w:val="en-US"/>
        </w:rPr>
        <w:t>Quantum Fourier Transform</w:t>
      </w:r>
    </w:p>
    <w:p w14:paraId="49B9FEAA" w14:textId="70548D6C" w:rsidR="00DD4165" w:rsidRDefault="000F3278" w:rsidP="00DD4165">
      <w:pPr>
        <w:spacing w:after="0"/>
        <w:ind w:firstLine="284"/>
        <w:jc w:val="both"/>
        <w:rPr>
          <w:rFonts w:ascii="Times New Roman" w:eastAsia="MS Mincho" w:hAnsi="Times New Roman"/>
          <w:sz w:val="20"/>
          <w:szCs w:val="20"/>
          <w:lang w:val="en-US"/>
        </w:rPr>
      </w:pPr>
      <w:r>
        <w:rPr>
          <w:rFonts w:ascii="Times New Roman" w:eastAsia="MS Mincho" w:hAnsi="Times New Roman"/>
          <w:sz w:val="20"/>
          <w:szCs w:val="20"/>
          <w:lang w:val="en-US"/>
        </w:rPr>
        <w:t>This is the sub-circuit of the main circuit of the QPR algorithm in Fig</w:t>
      </w:r>
      <w:r w:rsidR="00C2121A">
        <w:rPr>
          <w:rFonts w:ascii="Times New Roman" w:eastAsia="MS Mincho" w:hAnsi="Times New Roman"/>
          <w:sz w:val="20"/>
          <w:szCs w:val="20"/>
          <w:lang w:val="en-US"/>
        </w:rPr>
        <w:t>.</w:t>
      </w:r>
      <w:r>
        <w:rPr>
          <w:rFonts w:ascii="Times New Roman" w:eastAsia="MS Mincho" w:hAnsi="Times New Roman"/>
          <w:sz w:val="20"/>
          <w:szCs w:val="20"/>
          <w:lang w:val="en-US"/>
        </w:rPr>
        <w:t xml:space="preserve"> </w:t>
      </w:r>
      <w:r w:rsidR="00C2121A">
        <w:rPr>
          <w:rFonts w:ascii="Times New Roman" w:eastAsia="MS Mincho" w:hAnsi="Times New Roman"/>
          <w:sz w:val="20"/>
          <w:szCs w:val="20"/>
          <w:lang w:val="en-US"/>
        </w:rPr>
        <w:t>S</w:t>
      </w:r>
      <w:r>
        <w:rPr>
          <w:rFonts w:ascii="Times New Roman" w:eastAsia="MS Mincho" w:hAnsi="Times New Roman"/>
          <w:sz w:val="20"/>
          <w:szCs w:val="20"/>
          <w:lang w:val="en-US"/>
        </w:rPr>
        <w:t>1.</w:t>
      </w:r>
      <w:r w:rsidRPr="00CE77A3">
        <w:rPr>
          <w:rFonts w:ascii="Times New Roman" w:eastAsia="MS Mincho" w:hAnsi="Times New Roman"/>
          <w:sz w:val="20"/>
          <w:szCs w:val="20"/>
          <w:lang w:val="en-US"/>
        </w:rPr>
        <w:t xml:space="preserve"> It is the well-known </w:t>
      </w:r>
      <w:r w:rsidRPr="008F5797">
        <w:rPr>
          <w:rFonts w:ascii="Times New Roman" w:eastAsia="MS Mincho" w:hAnsi="Times New Roman"/>
          <w:sz w:val="20"/>
          <w:szCs w:val="20"/>
          <w:lang w:val="en-US"/>
        </w:rPr>
        <w:t xml:space="preserve">linear transformation </w:t>
      </w:r>
      <w:r>
        <w:rPr>
          <w:rFonts w:ascii="Times New Roman" w:eastAsia="MS Mincho" w:hAnsi="Times New Roman"/>
          <w:sz w:val="20"/>
          <w:szCs w:val="20"/>
          <w:lang w:val="en-US"/>
        </w:rPr>
        <w:t xml:space="preserve">that affects the </w:t>
      </w:r>
      <w:r w:rsidRPr="008F5797">
        <w:rPr>
          <w:rFonts w:ascii="Times New Roman" w:eastAsia="MS Mincho" w:hAnsi="Times New Roman"/>
          <w:sz w:val="20"/>
          <w:szCs w:val="20"/>
          <w:lang w:val="en-US"/>
        </w:rPr>
        <w:t xml:space="preserve">amplitudes and phases of </w:t>
      </w:r>
      <w:r>
        <w:rPr>
          <w:rFonts w:ascii="Times New Roman" w:eastAsia="MS Mincho" w:hAnsi="Times New Roman"/>
          <w:sz w:val="20"/>
          <w:szCs w:val="20"/>
          <w:lang w:val="en-US"/>
        </w:rPr>
        <w:t>the</w:t>
      </w:r>
      <w:r w:rsidRPr="008F5797">
        <w:rPr>
          <w:rFonts w:ascii="Times New Roman" w:eastAsia="MS Mincho" w:hAnsi="Times New Roman"/>
          <w:sz w:val="20"/>
          <w:szCs w:val="20"/>
          <w:lang w:val="en-US"/>
        </w:rPr>
        <w:t xml:space="preserve"> base states</w:t>
      </w:r>
      <w:r>
        <w:rPr>
          <w:rFonts w:ascii="Times New Roman" w:eastAsia="MS Mincho" w:hAnsi="Times New Roman"/>
          <w:sz w:val="20"/>
          <w:szCs w:val="20"/>
          <w:lang w:val="en-US"/>
        </w:rPr>
        <w:t xml:space="preserve"> </w:t>
      </w:r>
      <w:r w:rsidRPr="008F5797">
        <w:rPr>
          <w:rFonts w:ascii="Times New Roman" w:eastAsia="MS Mincho" w:hAnsi="Times New Roman"/>
          <w:sz w:val="20"/>
          <w:szCs w:val="20"/>
          <w:lang w:val="en-US"/>
        </w:rPr>
        <w:t>o</w:t>
      </w:r>
      <w:r>
        <w:rPr>
          <w:rFonts w:ascii="Times New Roman" w:eastAsia="MS Mincho" w:hAnsi="Times New Roman"/>
          <w:sz w:val="20"/>
          <w:szCs w:val="20"/>
          <w:lang w:val="en-US"/>
        </w:rPr>
        <w:t>f</w:t>
      </w:r>
      <w:r w:rsidRPr="008F5797">
        <w:rPr>
          <w:rFonts w:ascii="Times New Roman" w:eastAsia="MS Mincho" w:hAnsi="Times New Roman"/>
          <w:sz w:val="20"/>
          <w:szCs w:val="20"/>
          <w:lang w:val="en-US"/>
        </w:rPr>
        <w:t xml:space="preserve"> a qubit-system.</w:t>
      </w:r>
      <w:r w:rsidR="00DD4165" w:rsidRPr="00DD4165">
        <w:rPr>
          <w:rFonts w:ascii="Times New Roman" w:eastAsia="MS Mincho" w:hAnsi="Times New Roman"/>
          <w:sz w:val="20"/>
          <w:szCs w:val="20"/>
          <w:lang w:val="en-US"/>
        </w:rPr>
        <w:t xml:space="preserve"> </w:t>
      </w:r>
      <w:r w:rsidR="00DD4165">
        <w:rPr>
          <w:rFonts w:ascii="Times New Roman" w:eastAsia="MS Mincho" w:hAnsi="Times New Roman"/>
          <w:sz w:val="20"/>
          <w:szCs w:val="20"/>
          <w:lang w:val="en-US"/>
        </w:rPr>
        <w:t xml:space="preserve">The </w:t>
      </w:r>
      <w:r w:rsidR="00DD4165" w:rsidRPr="008F4C74">
        <w:rPr>
          <w:rFonts w:ascii="Times New Roman" w:eastAsia="MS Mincho" w:hAnsi="Times New Roman"/>
          <w:i/>
          <w:sz w:val="20"/>
          <w:szCs w:val="20"/>
          <w:lang w:val="en-US"/>
        </w:rPr>
        <w:t>R</w:t>
      </w:r>
      <w:r w:rsidR="00DD4165" w:rsidRPr="00EF287E">
        <w:rPr>
          <w:rFonts w:ascii="Times New Roman" w:eastAsia="MS Mincho" w:hAnsi="Times New Roman"/>
          <w:i/>
          <w:sz w:val="20"/>
          <w:szCs w:val="20"/>
          <w:vertAlign w:val="subscript"/>
          <w:lang w:val="en-US"/>
        </w:rPr>
        <w:t>u</w:t>
      </w:r>
      <w:r w:rsidR="00DD4165">
        <w:rPr>
          <w:rFonts w:ascii="Times New Roman" w:eastAsia="MS Mincho" w:hAnsi="Times New Roman"/>
          <w:sz w:val="20"/>
          <w:szCs w:val="20"/>
          <w:lang w:val="en-US"/>
        </w:rPr>
        <w:t xml:space="preserve"> unitary transformation is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2"/>
        <w:gridCol w:w="504"/>
      </w:tblGrid>
      <w:tr w:rsidR="00DD4165" w:rsidRPr="008F4C74" w14:paraId="3459029A" w14:textId="77777777" w:rsidTr="004B799C">
        <w:tc>
          <w:tcPr>
            <w:tcW w:w="8075" w:type="dxa"/>
            <w:vAlign w:val="center"/>
          </w:tcPr>
          <w:p w14:paraId="7F6BA642" w14:textId="77777777" w:rsidR="00DD4165" w:rsidRPr="008F4C74" w:rsidRDefault="002D46F8" w:rsidP="004B799C">
            <w:pPr>
              <w:pStyle w:val="BodyText"/>
              <w:tabs>
                <w:tab w:val="clear" w:pos="288"/>
              </w:tabs>
              <w:spacing w:after="0"/>
              <w:ind w:left="426" w:hanging="414"/>
              <w:jc w:val="center"/>
              <w:rPr>
                <w:sz w:val="16"/>
                <w:lang w:val="en-US"/>
              </w:rPr>
            </w:pPr>
            <m:oMathPara>
              <m:oMath>
                <m:sSub>
                  <m:sSubPr>
                    <m:ctrlPr>
                      <w:rPr>
                        <w:rFonts w:ascii="Cambria Math" w:hAnsi="Cambria Math"/>
                        <w:i/>
                        <w:sz w:val="16"/>
                        <w:lang w:val="en-US"/>
                      </w:rPr>
                    </m:ctrlPr>
                  </m:sSubPr>
                  <m:e>
                    <m:r>
                      <w:rPr>
                        <w:rFonts w:ascii="Cambria Math" w:hAnsi="Cambria Math"/>
                        <w:sz w:val="16"/>
                        <w:lang w:val="en-US"/>
                      </w:rPr>
                      <m:t>R</m:t>
                    </m:r>
                  </m:e>
                  <m:sub>
                    <m:r>
                      <w:rPr>
                        <w:rFonts w:ascii="Cambria Math" w:hAnsi="Cambria Math"/>
                        <w:sz w:val="16"/>
                        <w:lang w:val="en-US"/>
                      </w:rPr>
                      <m:t>u</m:t>
                    </m:r>
                  </m:sub>
                </m:sSub>
                <m:r>
                  <w:rPr>
                    <w:rFonts w:ascii="Cambria Math" w:hAnsi="Cambria Math"/>
                    <w:sz w:val="16"/>
                    <w:lang w:val="en-US"/>
                  </w:rPr>
                  <m:t>≡</m:t>
                </m:r>
                <m:d>
                  <m:dPr>
                    <m:begChr m:val="["/>
                    <m:endChr m:val="]"/>
                    <m:ctrlPr>
                      <w:rPr>
                        <w:rFonts w:ascii="Cambria Math" w:hAnsi="Cambria Math"/>
                        <w:i/>
                        <w:sz w:val="16"/>
                        <w:lang w:val="en-US"/>
                      </w:rPr>
                    </m:ctrlPr>
                  </m:dPr>
                  <m:e>
                    <m:m>
                      <m:mPr>
                        <m:mcs>
                          <m:mc>
                            <m:mcPr>
                              <m:count m:val="2"/>
                              <m:mcJc m:val="center"/>
                            </m:mcPr>
                          </m:mc>
                        </m:mcs>
                        <m:ctrlPr>
                          <w:rPr>
                            <w:rFonts w:ascii="Cambria Math" w:hAnsi="Cambria Math"/>
                            <w:i/>
                            <w:sz w:val="16"/>
                            <w:lang w:val="en-US"/>
                          </w:rPr>
                        </m:ctrlPr>
                      </m:mPr>
                      <m:mr>
                        <m:e>
                          <m:r>
                            <w:rPr>
                              <w:rFonts w:ascii="Cambria Math"/>
                              <w:sz w:val="16"/>
                              <w:lang w:val="en-US"/>
                            </w:rPr>
                            <m:t>1</m:t>
                          </m:r>
                        </m:e>
                        <m:e>
                          <m:r>
                            <w:rPr>
                              <w:rFonts w:ascii="Cambria Math"/>
                              <w:sz w:val="16"/>
                              <w:lang w:val="en-US"/>
                            </w:rPr>
                            <m:t>0</m:t>
                          </m:r>
                        </m:e>
                      </m:mr>
                      <m:mr>
                        <m:e>
                          <m:r>
                            <w:rPr>
                              <w:rFonts w:ascii="Cambria Math"/>
                              <w:sz w:val="16"/>
                              <w:lang w:val="en-US"/>
                            </w:rPr>
                            <m:t>0</m:t>
                          </m:r>
                        </m:e>
                        <m:e>
                          <m:sSup>
                            <m:sSupPr>
                              <m:ctrlPr>
                                <w:rPr>
                                  <w:rFonts w:ascii="Cambria Math" w:hAnsi="Cambria Math"/>
                                  <w:i/>
                                  <w:sz w:val="16"/>
                                  <w:lang w:val="en-US"/>
                                </w:rPr>
                              </m:ctrlPr>
                            </m:sSupPr>
                            <m:e>
                              <m:r>
                                <w:rPr>
                                  <w:rFonts w:ascii="Cambria Math"/>
                                  <w:sz w:val="16"/>
                                  <w:lang w:val="en-US"/>
                                </w:rPr>
                                <m:t>e</m:t>
                              </m:r>
                            </m:e>
                            <m:sup>
                              <m:r>
                                <w:rPr>
                                  <w:rFonts w:ascii="Cambria Math"/>
                                  <w:sz w:val="16"/>
                                  <w:lang w:val="en-US"/>
                                </w:rPr>
                                <m:t>2</m:t>
                              </m:r>
                              <m:r>
                                <w:rPr>
                                  <w:rFonts w:ascii="Cambria Math"/>
                                  <w:sz w:val="16"/>
                                </w:rPr>
                                <m:t>πi/</m:t>
                              </m:r>
                              <m:sSup>
                                <m:sSupPr>
                                  <m:ctrlPr>
                                    <w:rPr>
                                      <w:rFonts w:ascii="Cambria Math" w:hAnsi="Cambria Math"/>
                                      <w:i/>
                                      <w:sz w:val="16"/>
                                    </w:rPr>
                                  </m:ctrlPr>
                                </m:sSupPr>
                                <m:e>
                                  <m:r>
                                    <w:rPr>
                                      <w:rFonts w:ascii="Cambria Math"/>
                                      <w:sz w:val="16"/>
                                    </w:rPr>
                                    <m:t>2</m:t>
                                  </m:r>
                                </m:e>
                                <m:sup>
                                  <m:r>
                                    <w:rPr>
                                      <w:rFonts w:ascii="Cambria Math"/>
                                      <w:sz w:val="16"/>
                                    </w:rPr>
                                    <m:t>u</m:t>
                                  </m:r>
                                </m:sup>
                              </m:sSup>
                            </m:sup>
                          </m:sSup>
                        </m:e>
                      </m:mr>
                    </m:m>
                  </m:e>
                </m:d>
              </m:oMath>
            </m:oMathPara>
          </w:p>
        </w:tc>
        <w:tc>
          <w:tcPr>
            <w:tcW w:w="516" w:type="dxa"/>
            <w:vAlign w:val="center"/>
          </w:tcPr>
          <w:p w14:paraId="5FD61E65" w14:textId="0AC0C942" w:rsidR="00DD4165" w:rsidRPr="008F4C74" w:rsidRDefault="00DD4165" w:rsidP="004B799C">
            <w:pPr>
              <w:pStyle w:val="BodyText"/>
              <w:tabs>
                <w:tab w:val="clear" w:pos="288"/>
              </w:tabs>
              <w:spacing w:after="0"/>
              <w:ind w:left="426" w:hanging="414"/>
              <w:jc w:val="center"/>
              <w:rPr>
                <w:sz w:val="16"/>
                <w:lang w:val="en-US"/>
              </w:rPr>
            </w:pPr>
          </w:p>
        </w:tc>
      </w:tr>
    </w:tbl>
    <w:p w14:paraId="3794775E" w14:textId="55C595BA" w:rsidR="000F3278" w:rsidRDefault="00DD4165" w:rsidP="00DD4165">
      <w:pPr>
        <w:spacing w:after="0"/>
        <w:jc w:val="both"/>
        <w:rPr>
          <w:rFonts w:ascii="Times New Roman" w:eastAsia="MS Mincho" w:hAnsi="Times New Roman"/>
          <w:sz w:val="20"/>
          <w:szCs w:val="20"/>
          <w:lang w:val="en-US"/>
        </w:rPr>
      </w:pPr>
      <w:r>
        <w:rPr>
          <w:rFonts w:ascii="Times New Roman" w:eastAsia="MS Mincho" w:hAnsi="Times New Roman"/>
          <w:sz w:val="20"/>
          <w:szCs w:val="20"/>
          <w:lang w:val="en-US"/>
        </w:rPr>
        <w:t xml:space="preserve">and its operation modifies the phase </w:t>
      </w:r>
      <w:r w:rsidRPr="00EF287E">
        <w:rPr>
          <w:rFonts w:ascii="Times New Roman" w:eastAsia="MS Mincho" w:hAnsi="Times New Roman"/>
          <w:i/>
          <w:sz w:val="20"/>
          <w:szCs w:val="20"/>
        </w:rPr>
        <w:t>φ</w:t>
      </w:r>
      <w:r>
        <w:rPr>
          <w:rFonts w:ascii="Times New Roman" w:eastAsia="MS Mincho" w:hAnsi="Times New Roman"/>
          <w:i/>
          <w:sz w:val="20"/>
          <w:szCs w:val="20"/>
          <w:lang w:val="en-US"/>
        </w:rPr>
        <w:t xml:space="preserve"> </w:t>
      </w:r>
      <w:r w:rsidRPr="00EF287E">
        <w:rPr>
          <w:rFonts w:ascii="Times New Roman" w:eastAsia="MS Mincho" w:hAnsi="Times New Roman"/>
          <w:i/>
          <w:sz w:val="20"/>
          <w:szCs w:val="20"/>
          <w:lang w:val="en-US"/>
        </w:rPr>
        <w:t>=</w:t>
      </w:r>
      <w:r>
        <w:rPr>
          <w:rFonts w:ascii="Times New Roman" w:eastAsia="MS Mincho" w:hAnsi="Times New Roman"/>
          <w:i/>
          <w:sz w:val="20"/>
          <w:szCs w:val="20"/>
          <w:lang w:val="en-US"/>
        </w:rPr>
        <w:t xml:space="preserve"> </w:t>
      </w:r>
      <w:r>
        <w:rPr>
          <w:rFonts w:ascii="Times New Roman" w:eastAsia="MS Mincho" w:hAnsi="Times New Roman"/>
          <w:sz w:val="20"/>
          <w:szCs w:val="20"/>
          <w:lang w:val="en-US"/>
        </w:rPr>
        <w:t>2</w:t>
      </w:r>
      <w:r w:rsidRPr="00EF287E">
        <w:rPr>
          <w:rFonts w:ascii="Times New Roman" w:eastAsia="MS Mincho" w:hAnsi="Times New Roman"/>
          <w:i/>
          <w:sz w:val="20"/>
          <w:szCs w:val="20"/>
        </w:rPr>
        <w:t>π</w:t>
      </w:r>
      <w:r>
        <w:rPr>
          <w:rFonts w:ascii="Times New Roman" w:eastAsia="MS Mincho" w:hAnsi="Times New Roman"/>
          <w:sz w:val="20"/>
          <w:szCs w:val="20"/>
          <w:lang w:val="en-US"/>
        </w:rPr>
        <w:t>/2</w:t>
      </w:r>
      <w:r>
        <w:rPr>
          <w:rFonts w:ascii="Times New Roman" w:eastAsia="MS Mincho" w:hAnsi="Times New Roman"/>
          <w:i/>
          <w:sz w:val="20"/>
          <w:szCs w:val="20"/>
          <w:vertAlign w:val="superscript"/>
          <w:lang w:val="en-US"/>
        </w:rPr>
        <w:t>u</w:t>
      </w:r>
      <w:r>
        <w:rPr>
          <w:rFonts w:ascii="Times New Roman" w:eastAsia="MS Mincho" w:hAnsi="Times New Roman"/>
          <w:sz w:val="20"/>
          <w:szCs w:val="20"/>
          <w:lang w:val="en-US"/>
        </w:rPr>
        <w:t xml:space="preserve"> (where </w:t>
      </w:r>
      <m:oMath>
        <m:r>
          <w:rPr>
            <w:rFonts w:ascii="Cambria Math" w:eastAsia="MS Mincho" w:hAnsi="Cambria Math"/>
            <w:sz w:val="20"/>
            <w:szCs w:val="20"/>
            <w:lang w:val="en-US"/>
          </w:rPr>
          <m:t>u</m:t>
        </m:r>
        <m:r>
          <m:rPr>
            <m:scr m:val="double-struck"/>
          </m:rPr>
          <w:rPr>
            <w:rFonts w:ascii="Cambria Math" w:eastAsia="MS Mincho" w:hAnsi="Cambria Math"/>
            <w:sz w:val="20"/>
            <w:szCs w:val="20"/>
            <w:lang w:val="en-US"/>
          </w:rPr>
          <m:t>∈Z</m:t>
        </m:r>
      </m:oMath>
      <w:r>
        <w:rPr>
          <w:rFonts w:ascii="Times New Roman" w:eastAsia="MS Mincho" w:hAnsi="Times New Roman"/>
          <w:sz w:val="20"/>
          <w:szCs w:val="20"/>
          <w:lang w:val="en-US"/>
        </w:rPr>
        <w:t xml:space="preserve">) of a hypothetical quantum state </w:t>
      </w:r>
      <m:oMath>
        <m:d>
          <m:dPr>
            <m:begChr m:val="|"/>
            <m:endChr m:val=""/>
            <m:ctrlPr>
              <w:rPr>
                <w:rFonts w:ascii="Cambria Math" w:eastAsia="MS Mincho" w:hAnsi="Cambria Math"/>
                <w:i/>
                <w:sz w:val="20"/>
                <w:szCs w:val="20"/>
                <w:lang w:val="en-US"/>
              </w:rPr>
            </m:ctrlPr>
          </m:dPr>
          <m:e>
            <m:d>
              <m:dPr>
                <m:begChr m:val=""/>
                <m:endChr m:val="⟩"/>
                <m:ctrlPr>
                  <w:rPr>
                    <w:rFonts w:ascii="Cambria Math" w:eastAsia="MS Mincho" w:hAnsi="Cambria Math"/>
                    <w:i/>
                    <w:sz w:val="20"/>
                    <w:szCs w:val="20"/>
                    <w:lang w:val="en-US"/>
                  </w:rPr>
                </m:ctrlPr>
              </m:dPr>
              <m:e>
                <m:r>
                  <w:rPr>
                    <w:rFonts w:ascii="Cambria Math" w:eastAsia="MS Mincho" w:hAnsi="Cambria Math"/>
                    <w:sz w:val="20"/>
                    <w:szCs w:val="20"/>
                    <w:lang w:val="en-US"/>
                  </w:rPr>
                  <m:t>q</m:t>
                </m:r>
              </m:e>
            </m:d>
          </m:e>
        </m:d>
        <m:r>
          <w:rPr>
            <w:rFonts w:ascii="Cambria Math" w:eastAsia="MS Mincho" w:hAnsi="Cambria Math"/>
            <w:sz w:val="20"/>
            <w:szCs w:val="20"/>
            <w:lang w:val="en-US"/>
          </w:rPr>
          <m:t>=α</m:t>
        </m:r>
        <m:d>
          <m:dPr>
            <m:begChr m:val="|"/>
            <m:endChr m:val=""/>
            <m:ctrlPr>
              <w:rPr>
                <w:rFonts w:ascii="Cambria Math" w:eastAsia="MS Mincho" w:hAnsi="Cambria Math"/>
                <w:i/>
                <w:sz w:val="20"/>
                <w:szCs w:val="20"/>
                <w:lang w:val="en-US"/>
              </w:rPr>
            </m:ctrlPr>
          </m:dPr>
          <m:e>
            <m:d>
              <m:dPr>
                <m:begChr m:val=""/>
                <m:endChr m:val="⟩"/>
                <m:ctrlPr>
                  <w:rPr>
                    <w:rFonts w:ascii="Cambria Math" w:eastAsia="MS Mincho" w:hAnsi="Cambria Math"/>
                    <w:i/>
                    <w:sz w:val="20"/>
                    <w:szCs w:val="20"/>
                    <w:lang w:val="en-US"/>
                  </w:rPr>
                </m:ctrlPr>
              </m:dPr>
              <m:e>
                <m:r>
                  <w:rPr>
                    <w:rFonts w:ascii="Cambria Math" w:eastAsia="MS Mincho" w:hAnsi="Cambria Math"/>
                    <w:sz w:val="20"/>
                    <w:szCs w:val="20"/>
                    <w:lang w:val="en-US"/>
                  </w:rPr>
                  <m:t>0</m:t>
                </m:r>
              </m:e>
            </m:d>
            <m:r>
              <w:rPr>
                <w:rFonts w:ascii="Cambria Math" w:eastAsia="MS Mincho" w:hAnsi="Cambria Math"/>
                <w:sz w:val="20"/>
                <w:szCs w:val="20"/>
                <w:lang w:val="en-US"/>
              </w:rPr>
              <m:t>+</m:t>
            </m:r>
          </m:e>
        </m:d>
        <m:r>
          <w:rPr>
            <w:rFonts w:ascii="Cambria Math" w:eastAsia="MS Mincho" w:hAnsi="Cambria Math"/>
            <w:sz w:val="20"/>
            <w:szCs w:val="20"/>
            <w:lang w:val="en-US"/>
          </w:rPr>
          <m:t>β</m:t>
        </m:r>
        <m:sSup>
          <m:sSupPr>
            <m:ctrlPr>
              <w:rPr>
                <w:rFonts w:ascii="Cambria Math" w:eastAsia="MS Mincho" w:hAnsi="Cambria Math"/>
                <w:i/>
                <w:sz w:val="20"/>
                <w:szCs w:val="20"/>
                <w:lang w:val="en-US"/>
              </w:rPr>
            </m:ctrlPr>
          </m:sSupPr>
          <m:e>
            <m:r>
              <w:rPr>
                <w:rFonts w:ascii="Cambria Math" w:eastAsia="MS Mincho" w:hAnsi="Cambria Math"/>
                <w:sz w:val="20"/>
                <w:szCs w:val="20"/>
                <w:lang w:val="en-US"/>
              </w:rPr>
              <m:t>e</m:t>
            </m:r>
          </m:e>
          <m:sup>
            <m:r>
              <w:rPr>
                <w:rFonts w:ascii="Cambria Math" w:eastAsia="MS Mincho" w:hAnsi="Cambria Math"/>
                <w:sz w:val="20"/>
                <w:szCs w:val="20"/>
                <w:lang w:val="en-US"/>
              </w:rPr>
              <m:t>-iφ</m:t>
            </m:r>
          </m:sup>
        </m:sSup>
        <m:d>
          <m:dPr>
            <m:begChr m:val="|"/>
            <m:endChr m:val=""/>
            <m:ctrlPr>
              <w:rPr>
                <w:rFonts w:ascii="Cambria Math" w:eastAsia="MS Mincho" w:hAnsi="Cambria Math"/>
                <w:i/>
                <w:sz w:val="20"/>
                <w:szCs w:val="20"/>
                <w:lang w:val="en-US"/>
              </w:rPr>
            </m:ctrlPr>
          </m:dPr>
          <m:e>
            <m:d>
              <m:dPr>
                <m:begChr m:val=""/>
                <m:endChr m:val="⟩"/>
                <m:ctrlPr>
                  <w:rPr>
                    <w:rFonts w:ascii="Cambria Math" w:eastAsia="MS Mincho" w:hAnsi="Cambria Math"/>
                    <w:i/>
                    <w:sz w:val="20"/>
                    <w:szCs w:val="20"/>
                    <w:lang w:val="en-US"/>
                  </w:rPr>
                </m:ctrlPr>
              </m:dPr>
              <m:e>
                <m:r>
                  <w:rPr>
                    <w:rFonts w:ascii="Cambria Math" w:eastAsia="MS Mincho" w:hAnsi="Cambria Math"/>
                    <w:sz w:val="20"/>
                    <w:szCs w:val="20"/>
                    <w:lang w:val="en-US"/>
                  </w:rPr>
                  <m:t>1</m:t>
                </m:r>
              </m:e>
            </m:d>
          </m:e>
        </m:d>
      </m:oMath>
      <w:r>
        <w:rPr>
          <w:rFonts w:ascii="Times New Roman" w:eastAsia="MS Mincho" w:hAnsi="Times New Roman"/>
          <w:sz w:val="20"/>
          <w:szCs w:val="20"/>
          <w:lang w:val="en-US"/>
        </w:rPr>
        <w:t xml:space="preserve"> leaving unchanged the probability of measuring the orthonormal basis states of the quantum system.</w:t>
      </w:r>
    </w:p>
    <w:p w14:paraId="55B423A5" w14:textId="77777777" w:rsidR="000F3278" w:rsidRDefault="000F3278" w:rsidP="000F3278">
      <w:pPr>
        <w:spacing w:after="0"/>
        <w:ind w:firstLine="284"/>
        <w:jc w:val="both"/>
        <w:rPr>
          <w:rFonts w:ascii="Times New Roman" w:eastAsia="MS Mincho" w:hAnsi="Times New Roman"/>
          <w:sz w:val="20"/>
          <w:szCs w:val="20"/>
          <w:lang w:val="en-US"/>
        </w:rPr>
      </w:pPr>
    </w:p>
    <w:p w14:paraId="7AC84A41" w14:textId="78990F56" w:rsidR="000F3278" w:rsidRPr="002D1754" w:rsidRDefault="002D1754" w:rsidP="000F3278">
      <w:pPr>
        <w:pStyle w:val="Caption"/>
        <w:keepNext/>
        <w:jc w:val="center"/>
        <w:rPr>
          <w:rFonts w:ascii="Palatino Linotype" w:eastAsia="MS Mincho" w:hAnsi="Palatino Linotype" w:cstheme="minorBidi"/>
          <w:i w:val="0"/>
          <w:iCs w:val="0"/>
          <w:color w:val="auto"/>
          <w:sz w:val="20"/>
          <w:szCs w:val="20"/>
          <w:lang w:val="en-US" w:eastAsia="en-US"/>
        </w:rPr>
      </w:pPr>
      <w:r w:rsidRPr="002D1754">
        <w:rPr>
          <w:rFonts w:ascii="Palatino Linotype" w:eastAsia="MS Mincho" w:hAnsi="Palatino Linotype" w:cstheme="minorBidi"/>
          <w:i w:val="0"/>
          <w:iCs w:val="0"/>
          <w:color w:val="auto"/>
          <w:sz w:val="20"/>
          <w:szCs w:val="20"/>
          <w:lang w:val="en-US" w:eastAsia="en-US"/>
        </w:rPr>
        <w:t xml:space="preserve">Supplementary </w:t>
      </w:r>
      <w:r w:rsidR="000F3278" w:rsidRPr="002D1754">
        <w:rPr>
          <w:rFonts w:ascii="Palatino Linotype" w:eastAsia="MS Mincho" w:hAnsi="Palatino Linotype" w:cstheme="minorBidi"/>
          <w:i w:val="0"/>
          <w:iCs w:val="0"/>
          <w:color w:val="auto"/>
          <w:sz w:val="20"/>
          <w:szCs w:val="20"/>
          <w:lang w:val="en-US" w:eastAsia="en-US"/>
        </w:rPr>
        <w:t xml:space="preserve">Figure </w:t>
      </w:r>
      <w:r w:rsidRPr="002D1754">
        <w:rPr>
          <w:rFonts w:ascii="Palatino Linotype" w:eastAsia="MS Mincho" w:hAnsi="Palatino Linotype" w:cstheme="minorBidi"/>
          <w:i w:val="0"/>
          <w:iCs w:val="0"/>
          <w:color w:val="auto"/>
          <w:sz w:val="20"/>
          <w:szCs w:val="20"/>
          <w:lang w:val="en-US" w:eastAsia="en-US"/>
        </w:rPr>
        <w:t>S</w:t>
      </w:r>
      <w:r w:rsidR="00126AC7" w:rsidRPr="002D1754">
        <w:rPr>
          <w:rFonts w:ascii="Palatino Linotype" w:eastAsia="MS Mincho" w:hAnsi="Palatino Linotype" w:cstheme="minorBidi"/>
          <w:i w:val="0"/>
          <w:iCs w:val="0"/>
          <w:color w:val="auto"/>
          <w:sz w:val="20"/>
          <w:szCs w:val="20"/>
          <w:lang w:val="en-US" w:eastAsia="en-US"/>
        </w:rPr>
        <w:t>1</w:t>
      </w:r>
      <w:r w:rsidR="000F3278" w:rsidRPr="002D1754">
        <w:rPr>
          <w:rFonts w:ascii="Palatino Linotype" w:eastAsia="MS Mincho" w:hAnsi="Palatino Linotype" w:cstheme="minorBidi"/>
          <w:i w:val="0"/>
          <w:iCs w:val="0"/>
          <w:color w:val="auto"/>
          <w:sz w:val="20"/>
          <w:szCs w:val="20"/>
          <w:lang w:val="en-US" w:eastAsia="en-US"/>
        </w:rPr>
        <w:t xml:space="preserve"> | The circuit model of the quantum Fourier transform.</w:t>
      </w:r>
    </w:p>
    <w:p w14:paraId="70D58D3B" w14:textId="4D2665BD" w:rsidR="000F3278" w:rsidRDefault="000F3278" w:rsidP="000F3278">
      <w:pPr>
        <w:keepNext/>
        <w:jc w:val="center"/>
      </w:pPr>
      <w:r>
        <w:object w:dxaOrig="9276" w:dyaOrig="3336" w14:anchorId="1C3BA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2pt;height:95.4pt" o:ole="">
            <v:imagedata r:id="rId7" o:title=""/>
          </v:shape>
          <o:OLEObject Type="Embed" ProgID="PBrush" ShapeID="_x0000_i1025" DrawAspect="Content" ObjectID="_1616871071" r:id="rId8"/>
        </w:object>
      </w:r>
    </w:p>
    <w:p w14:paraId="5519D8A1" w14:textId="5B987194" w:rsidR="00FA0FB4" w:rsidRDefault="00FA0FB4" w:rsidP="000F3278">
      <w:pPr>
        <w:keepNext/>
        <w:jc w:val="center"/>
      </w:pPr>
    </w:p>
    <w:p w14:paraId="0DB40276" w14:textId="77777777" w:rsidR="00FA0FB4" w:rsidRDefault="00FA0FB4" w:rsidP="00FA0FB4">
      <w:pPr>
        <w:rPr>
          <w:rFonts w:ascii="Times New Roman" w:eastAsia="MS Mincho" w:hAnsi="Times New Roman"/>
          <w:b/>
          <w:sz w:val="20"/>
          <w:szCs w:val="20"/>
          <w:lang w:val="en-US"/>
        </w:rPr>
      </w:pPr>
    </w:p>
    <w:p w14:paraId="4B568583" w14:textId="74E84535" w:rsidR="00FA0FB4" w:rsidRPr="00D546E9" w:rsidRDefault="00FA0FB4" w:rsidP="00FA0FB4">
      <w:pPr>
        <w:rPr>
          <w:rFonts w:ascii="Times New Roman" w:eastAsia="MS Mincho" w:hAnsi="Times New Roman"/>
          <w:b/>
          <w:szCs w:val="20"/>
          <w:lang w:val="en-US"/>
        </w:rPr>
      </w:pPr>
      <w:r w:rsidRPr="00D546E9">
        <w:rPr>
          <w:rFonts w:ascii="Times New Roman" w:eastAsia="MS Mincho" w:hAnsi="Times New Roman"/>
          <w:b/>
          <w:szCs w:val="20"/>
          <w:lang w:val="en-US"/>
        </w:rPr>
        <w:t>Pseudocode of the main program</w:t>
      </w:r>
    </w:p>
    <w:p w14:paraId="50F69029" w14:textId="74B4B1D3" w:rsidR="002D1754" w:rsidRPr="002D1754" w:rsidRDefault="002D1754" w:rsidP="002D1754">
      <w:pPr>
        <w:pStyle w:val="Caption"/>
        <w:keepNext/>
        <w:rPr>
          <w:rFonts w:ascii="Palatino Linotype" w:eastAsia="MS Mincho" w:hAnsi="Palatino Linotype" w:cstheme="minorBidi"/>
          <w:i w:val="0"/>
          <w:iCs w:val="0"/>
          <w:color w:val="auto"/>
          <w:sz w:val="20"/>
          <w:szCs w:val="20"/>
          <w:lang w:val="en-US" w:eastAsia="en-US"/>
        </w:rPr>
      </w:pPr>
      <w:r w:rsidRPr="002D1754">
        <w:rPr>
          <w:rFonts w:ascii="Palatino Linotype" w:eastAsia="MS Mincho" w:hAnsi="Palatino Linotype" w:cstheme="minorBidi"/>
          <w:i w:val="0"/>
          <w:iCs w:val="0"/>
          <w:color w:val="auto"/>
          <w:sz w:val="20"/>
          <w:szCs w:val="20"/>
          <w:lang w:val="en-US" w:eastAsia="en-US"/>
        </w:rPr>
        <w:t>Supplementary Table S</w:t>
      </w:r>
      <w:r w:rsidRPr="002D1754">
        <w:rPr>
          <w:rFonts w:ascii="Palatino Linotype" w:eastAsia="MS Mincho" w:hAnsi="Palatino Linotype" w:cstheme="minorBidi"/>
          <w:i w:val="0"/>
          <w:iCs w:val="0"/>
          <w:color w:val="auto"/>
          <w:sz w:val="20"/>
          <w:szCs w:val="20"/>
          <w:lang w:val="en-US" w:eastAsia="en-US"/>
        </w:rPr>
        <w:fldChar w:fldCharType="begin"/>
      </w:r>
      <w:r w:rsidRPr="002D1754">
        <w:rPr>
          <w:rFonts w:ascii="Palatino Linotype" w:eastAsia="MS Mincho" w:hAnsi="Palatino Linotype" w:cstheme="minorBidi"/>
          <w:i w:val="0"/>
          <w:iCs w:val="0"/>
          <w:color w:val="auto"/>
          <w:sz w:val="20"/>
          <w:szCs w:val="20"/>
          <w:lang w:val="en-US" w:eastAsia="en-US"/>
        </w:rPr>
        <w:instrText xml:space="preserve"> SEQ Table \* ARABIC </w:instrText>
      </w:r>
      <w:r w:rsidRPr="002D1754">
        <w:rPr>
          <w:rFonts w:ascii="Palatino Linotype" w:eastAsia="MS Mincho" w:hAnsi="Palatino Linotype" w:cstheme="minorBidi"/>
          <w:i w:val="0"/>
          <w:iCs w:val="0"/>
          <w:color w:val="auto"/>
          <w:sz w:val="20"/>
          <w:szCs w:val="20"/>
          <w:lang w:val="en-US" w:eastAsia="en-US"/>
        </w:rPr>
        <w:fldChar w:fldCharType="separate"/>
      </w:r>
      <w:r w:rsidRPr="002D1754">
        <w:rPr>
          <w:rFonts w:ascii="Palatino Linotype" w:eastAsia="MS Mincho" w:hAnsi="Palatino Linotype" w:cstheme="minorBidi"/>
          <w:i w:val="0"/>
          <w:iCs w:val="0"/>
          <w:color w:val="auto"/>
          <w:sz w:val="20"/>
          <w:szCs w:val="20"/>
          <w:lang w:val="en-US" w:eastAsia="en-US"/>
        </w:rPr>
        <w:t>1</w:t>
      </w:r>
      <w:r w:rsidRPr="002D1754">
        <w:rPr>
          <w:rFonts w:ascii="Palatino Linotype" w:eastAsia="MS Mincho" w:hAnsi="Palatino Linotype" w:cstheme="minorBidi"/>
          <w:i w:val="0"/>
          <w:iCs w:val="0"/>
          <w:color w:val="auto"/>
          <w:sz w:val="20"/>
          <w:szCs w:val="20"/>
          <w:lang w:val="en-US" w:eastAsia="en-US"/>
        </w:rPr>
        <w:fldChar w:fldCharType="end"/>
      </w:r>
      <w:r w:rsidRPr="002D1754">
        <w:rPr>
          <w:rFonts w:ascii="Palatino Linotype" w:eastAsia="MS Mincho" w:hAnsi="Palatino Linotype" w:cstheme="minorBidi"/>
          <w:i w:val="0"/>
          <w:iCs w:val="0"/>
          <w:color w:val="auto"/>
          <w:sz w:val="20"/>
          <w:szCs w:val="20"/>
          <w:lang w:val="en-US" w:eastAsia="en-US"/>
        </w:rPr>
        <w:t xml:space="preserve"> Pseudocode of QPR protocol and its subroutine routineQPR.</w:t>
      </w:r>
    </w:p>
    <w:tbl>
      <w:tblPr>
        <w:tblStyle w:val="PlainTable4"/>
        <w:tblW w:w="9136" w:type="dxa"/>
        <w:tblLook w:val="04A0" w:firstRow="1" w:lastRow="0" w:firstColumn="1" w:lastColumn="0" w:noHBand="0" w:noVBand="1"/>
      </w:tblPr>
      <w:tblGrid>
        <w:gridCol w:w="396"/>
        <w:gridCol w:w="3857"/>
        <w:gridCol w:w="396"/>
        <w:gridCol w:w="4487"/>
      </w:tblGrid>
      <w:tr w:rsidR="001E2065" w:rsidRPr="00D546E9" w14:paraId="4109D238" w14:textId="77777777" w:rsidTr="00465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Borders>
              <w:bottom w:val="single" w:sz="4" w:space="0" w:color="auto"/>
            </w:tcBorders>
          </w:tcPr>
          <w:p w14:paraId="04A7512D" w14:textId="77777777" w:rsidR="001E2065" w:rsidRPr="00465143" w:rsidRDefault="001E2065" w:rsidP="000E65EE">
            <w:pPr>
              <w:pStyle w:val="BodyText"/>
              <w:spacing w:after="0"/>
              <w:ind w:firstLine="0"/>
              <w:jc w:val="center"/>
              <w:rPr>
                <w:b w:val="0"/>
                <w:i/>
                <w:sz w:val="18"/>
                <w:lang w:val="en-US"/>
              </w:rPr>
            </w:pPr>
          </w:p>
        </w:tc>
        <w:tc>
          <w:tcPr>
            <w:tcW w:w="3857" w:type="dxa"/>
            <w:tcBorders>
              <w:bottom w:val="single" w:sz="4" w:space="0" w:color="auto"/>
              <w:right w:val="single" w:sz="4" w:space="0" w:color="auto"/>
            </w:tcBorders>
          </w:tcPr>
          <w:p w14:paraId="21E1D4A3" w14:textId="77777777" w:rsidR="001E2065" w:rsidRPr="00465143" w:rsidRDefault="001E2065" w:rsidP="000E65EE">
            <w:pPr>
              <w:pStyle w:val="BodyText"/>
              <w:spacing w:after="0"/>
              <w:ind w:firstLine="0"/>
              <w:cnfStyle w:val="100000000000" w:firstRow="1" w:lastRow="0" w:firstColumn="0" w:lastColumn="0" w:oddVBand="0" w:evenVBand="0" w:oddHBand="0" w:evenHBand="0" w:firstRowFirstColumn="0" w:firstRowLastColumn="0" w:lastRowFirstColumn="0" w:lastRowLastColumn="0"/>
              <w:rPr>
                <w:b w:val="0"/>
                <w:sz w:val="18"/>
                <w:lang w:val="en-US"/>
              </w:rPr>
            </w:pPr>
            <w:r w:rsidRPr="00465143">
              <w:rPr>
                <w:sz w:val="18"/>
                <w:lang w:val="en-US"/>
              </w:rPr>
              <w:t>Main program</w:t>
            </w:r>
          </w:p>
        </w:tc>
        <w:tc>
          <w:tcPr>
            <w:tcW w:w="396" w:type="dxa"/>
            <w:tcBorders>
              <w:left w:val="single" w:sz="4" w:space="0" w:color="auto"/>
              <w:bottom w:val="single" w:sz="4" w:space="0" w:color="auto"/>
            </w:tcBorders>
          </w:tcPr>
          <w:p w14:paraId="6FA727E9" w14:textId="77777777" w:rsidR="001E2065" w:rsidRPr="00465143" w:rsidRDefault="001E2065" w:rsidP="000E65EE">
            <w:pPr>
              <w:pStyle w:val="BodyText"/>
              <w:spacing w:after="0"/>
              <w:ind w:firstLine="0"/>
              <w:jc w:val="center"/>
              <w:cnfStyle w:val="100000000000" w:firstRow="1" w:lastRow="0" w:firstColumn="0" w:lastColumn="0" w:oddVBand="0" w:evenVBand="0" w:oddHBand="0" w:evenHBand="0" w:firstRowFirstColumn="0" w:firstRowLastColumn="0" w:lastRowFirstColumn="0" w:lastRowLastColumn="0"/>
              <w:rPr>
                <w:b w:val="0"/>
                <w:i/>
                <w:sz w:val="18"/>
                <w:lang w:val="en-US"/>
              </w:rPr>
            </w:pPr>
          </w:p>
        </w:tc>
        <w:tc>
          <w:tcPr>
            <w:tcW w:w="4487" w:type="dxa"/>
            <w:tcBorders>
              <w:bottom w:val="single" w:sz="4" w:space="0" w:color="auto"/>
            </w:tcBorders>
          </w:tcPr>
          <w:p w14:paraId="7AB30669" w14:textId="06219B9B" w:rsidR="001E2065" w:rsidRPr="00465143" w:rsidRDefault="00465959" w:rsidP="000E65EE">
            <w:pPr>
              <w:pStyle w:val="BodyText"/>
              <w:spacing w:after="0"/>
              <w:ind w:firstLine="0"/>
              <w:cnfStyle w:val="100000000000" w:firstRow="1" w:lastRow="0" w:firstColumn="0" w:lastColumn="0" w:oddVBand="0" w:evenVBand="0" w:oddHBand="0" w:evenHBand="0" w:firstRowFirstColumn="0" w:firstRowLastColumn="0" w:lastRowFirstColumn="0" w:lastRowLastColumn="0"/>
              <w:rPr>
                <w:b w:val="0"/>
                <w:sz w:val="18"/>
                <w:lang w:val="en-US"/>
              </w:rPr>
            </w:pPr>
            <w:r w:rsidRPr="00465143">
              <w:rPr>
                <w:sz w:val="18"/>
                <w:lang w:val="en-US"/>
              </w:rPr>
              <w:t xml:space="preserve">Quantum </w:t>
            </w:r>
            <w:r>
              <w:rPr>
                <w:sz w:val="18"/>
                <w:lang w:val="en-US"/>
              </w:rPr>
              <w:t>pseudo</w:t>
            </w:r>
            <w:r w:rsidRPr="00465143">
              <w:rPr>
                <w:sz w:val="18"/>
                <w:lang w:val="en-US"/>
              </w:rPr>
              <w:t>code of</w:t>
            </w:r>
            <w:r w:rsidRPr="00465143">
              <w:rPr>
                <w:i/>
                <w:sz w:val="18"/>
                <w:lang w:val="en-US"/>
              </w:rPr>
              <w:t xml:space="preserve"> routineQPR</w:t>
            </w:r>
            <w:r w:rsidRPr="00465143">
              <w:rPr>
                <w:sz w:val="18"/>
                <w:lang w:val="en-US"/>
              </w:rPr>
              <w:t>(</w:t>
            </w:r>
            <w:r w:rsidRPr="00465143">
              <w:rPr>
                <w:i/>
                <w:sz w:val="18"/>
              </w:rPr>
              <w:t>Ω</w:t>
            </w:r>
            <w:r w:rsidRPr="00465143">
              <w:rPr>
                <w:sz w:val="18"/>
                <w:lang w:val="en-US"/>
              </w:rPr>
              <w:t>)</w:t>
            </w:r>
          </w:p>
        </w:tc>
      </w:tr>
      <w:tr w:rsidR="00465959" w:rsidRPr="00D546E9" w14:paraId="40416097" w14:textId="77777777" w:rsidTr="00465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auto"/>
            </w:tcBorders>
          </w:tcPr>
          <w:p w14:paraId="4D4B76E6"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01</w:t>
            </w:r>
          </w:p>
          <w:p w14:paraId="631D244D"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02</w:t>
            </w:r>
          </w:p>
          <w:p w14:paraId="70069A80"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03</w:t>
            </w:r>
          </w:p>
          <w:p w14:paraId="48621C5B"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04</w:t>
            </w:r>
          </w:p>
          <w:p w14:paraId="76E6B2A3"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05</w:t>
            </w:r>
          </w:p>
          <w:p w14:paraId="0B60006B"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06</w:t>
            </w:r>
          </w:p>
          <w:p w14:paraId="7CFCBD3E"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07</w:t>
            </w:r>
          </w:p>
          <w:p w14:paraId="06F4F275"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08</w:t>
            </w:r>
          </w:p>
          <w:p w14:paraId="7E061A96"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09</w:t>
            </w:r>
          </w:p>
          <w:p w14:paraId="4B36F383"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10</w:t>
            </w:r>
          </w:p>
          <w:p w14:paraId="1628CEB8" w14:textId="77777777"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11</w:t>
            </w:r>
          </w:p>
          <w:p w14:paraId="30D293B9" w14:textId="4627997F" w:rsidR="00465959" w:rsidRPr="00465959" w:rsidRDefault="00465959" w:rsidP="00465959">
            <w:pPr>
              <w:rPr>
                <w:rFonts w:ascii="Times New Roman" w:hAnsi="Times New Roman"/>
                <w:b w:val="0"/>
                <w:i/>
                <w:sz w:val="18"/>
                <w:lang w:val="en-US"/>
              </w:rPr>
            </w:pPr>
            <w:r w:rsidRPr="00465959">
              <w:rPr>
                <w:rFonts w:ascii="Times New Roman" w:hAnsi="Times New Roman"/>
                <w:b w:val="0"/>
                <w:i/>
                <w:sz w:val="18"/>
                <w:lang w:val="en-US"/>
              </w:rPr>
              <w:t>12</w:t>
            </w:r>
          </w:p>
        </w:tc>
        <w:tc>
          <w:tcPr>
            <w:tcW w:w="3857" w:type="dxa"/>
            <w:tcBorders>
              <w:top w:val="single" w:sz="4" w:space="0" w:color="auto"/>
              <w:right w:val="single" w:sz="4" w:space="0" w:color="auto"/>
            </w:tcBorders>
          </w:tcPr>
          <w:p w14:paraId="1979F0D5" w14:textId="77777777" w:rsidR="00465959"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Pr>
                <w:rFonts w:ascii="Times New Roman" w:hAnsi="Times New Roman"/>
                <w:sz w:val="18"/>
                <w:szCs w:val="20"/>
                <w:lang w:val="en-US"/>
              </w:rPr>
              <w:t xml:space="preserve">Input sequences </w:t>
            </w:r>
            <w:r w:rsidRPr="003B3054">
              <w:rPr>
                <w:rFonts w:ascii="Times New Roman" w:hAnsi="Times New Roman"/>
                <w:i/>
                <w:sz w:val="18"/>
                <w:szCs w:val="20"/>
                <w:lang w:val="en-US"/>
              </w:rPr>
              <w:t>S</w:t>
            </w:r>
            <w:r w:rsidRPr="003B3054">
              <w:rPr>
                <w:rFonts w:ascii="Times New Roman" w:hAnsi="Times New Roman"/>
                <w:i/>
                <w:sz w:val="18"/>
                <w:szCs w:val="20"/>
                <w:vertAlign w:val="subscript"/>
                <w:lang w:val="en-US"/>
              </w:rPr>
              <w:t>R</w:t>
            </w:r>
            <w:r>
              <w:rPr>
                <w:rFonts w:ascii="Times New Roman" w:hAnsi="Times New Roman"/>
                <w:sz w:val="18"/>
                <w:szCs w:val="20"/>
                <w:lang w:val="en-US"/>
              </w:rPr>
              <w:t xml:space="preserve"> and </w:t>
            </w:r>
            <w:r w:rsidRPr="003B3054">
              <w:rPr>
                <w:rFonts w:ascii="Times New Roman" w:hAnsi="Times New Roman"/>
                <w:i/>
                <w:sz w:val="18"/>
                <w:szCs w:val="20"/>
                <w:lang w:val="en-US"/>
              </w:rPr>
              <w:t>S</w:t>
            </w:r>
            <w:r w:rsidRPr="003B3054">
              <w:rPr>
                <w:rFonts w:ascii="Times New Roman" w:hAnsi="Times New Roman"/>
                <w:i/>
                <w:sz w:val="18"/>
                <w:szCs w:val="20"/>
                <w:vertAlign w:val="subscript"/>
                <w:lang w:val="en-US"/>
              </w:rPr>
              <w:t>Q</w:t>
            </w:r>
          </w:p>
          <w:p w14:paraId="7618DFEF" w14:textId="77777777" w:rsidR="00465959" w:rsidRPr="004665F9"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sidRPr="009605F5">
              <w:rPr>
                <w:rFonts w:ascii="Times New Roman" w:hAnsi="Times New Roman"/>
                <w:sz w:val="18"/>
                <w:szCs w:val="20"/>
                <w:lang w:val="en-US"/>
              </w:rPr>
              <w:t>Set detection parameters</w:t>
            </w:r>
            <w:r>
              <w:rPr>
                <w:rFonts w:ascii="Times New Roman" w:hAnsi="Times New Roman"/>
                <w:sz w:val="18"/>
                <w:szCs w:val="20"/>
                <w:lang w:val="en-US"/>
              </w:rPr>
              <w:t xml:space="preserve"> (</w:t>
            </w:r>
            <w:proofErr w:type="spellStart"/>
            <w:r w:rsidRPr="004665F9">
              <w:rPr>
                <w:rFonts w:ascii="Times New Roman" w:hAnsi="Times New Roman"/>
                <w:i/>
                <w:sz w:val="18"/>
                <w:szCs w:val="20"/>
                <w:lang w:val="en-US"/>
              </w:rPr>
              <w:t>pattern_type</w:t>
            </w:r>
            <w:proofErr w:type="spellEnd"/>
            <w:r>
              <w:rPr>
                <w:rFonts w:ascii="Times New Roman" w:hAnsi="Times New Roman"/>
                <w:sz w:val="18"/>
                <w:szCs w:val="20"/>
                <w:lang w:val="en-US"/>
              </w:rPr>
              <w:t xml:space="preserve">, </w:t>
            </w:r>
            <w:r w:rsidRPr="004665F9">
              <w:rPr>
                <w:rFonts w:ascii="Times New Roman" w:hAnsi="Times New Roman"/>
                <w:i/>
                <w:sz w:val="18"/>
                <w:szCs w:val="20"/>
                <w:lang w:val="en-US"/>
              </w:rPr>
              <w:t>L</w:t>
            </w:r>
            <w:r w:rsidRPr="004665F9">
              <w:rPr>
                <w:rFonts w:ascii="Times New Roman" w:hAnsi="Times New Roman"/>
                <w:i/>
                <w:sz w:val="18"/>
                <w:szCs w:val="20"/>
                <w:vertAlign w:val="subscript"/>
                <w:lang w:val="en-US"/>
              </w:rPr>
              <w:t>0</w:t>
            </w:r>
            <w:r>
              <w:rPr>
                <w:rFonts w:ascii="Times New Roman" w:hAnsi="Times New Roman"/>
                <w:sz w:val="18"/>
                <w:szCs w:val="20"/>
                <w:lang w:val="en-US"/>
              </w:rPr>
              <w:t xml:space="preserve">, </w:t>
            </w:r>
            <w:r w:rsidRPr="004665F9">
              <w:rPr>
                <w:rFonts w:ascii="Times New Roman" w:hAnsi="Times New Roman"/>
                <w:i/>
                <w:sz w:val="18"/>
                <w:szCs w:val="20"/>
              </w:rPr>
              <w:t>Ω</w:t>
            </w:r>
            <w:r>
              <w:rPr>
                <w:rFonts w:ascii="Times New Roman" w:hAnsi="Times New Roman"/>
                <w:sz w:val="18"/>
                <w:szCs w:val="20"/>
                <w:lang w:val="en-US"/>
              </w:rPr>
              <w:t>)</w:t>
            </w:r>
          </w:p>
          <w:p w14:paraId="3353DBBF" w14:textId="77777777" w:rsidR="00465959" w:rsidRPr="00CA7E48"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Pr>
                <w:rFonts w:ascii="Times New Roman" w:hAnsi="Times New Roman"/>
                <w:sz w:val="18"/>
                <w:szCs w:val="20"/>
                <w:lang w:val="en-US"/>
              </w:rPr>
              <w:t xml:space="preserve">Divide </w:t>
            </w:r>
            <w:r w:rsidRPr="003B3054">
              <w:rPr>
                <w:rFonts w:ascii="Times New Roman" w:hAnsi="Times New Roman"/>
                <w:i/>
                <w:sz w:val="18"/>
                <w:szCs w:val="20"/>
                <w:lang w:val="en-US"/>
              </w:rPr>
              <w:t>S</w:t>
            </w:r>
            <w:r w:rsidRPr="003B3054">
              <w:rPr>
                <w:rFonts w:ascii="Times New Roman" w:hAnsi="Times New Roman"/>
                <w:i/>
                <w:sz w:val="18"/>
                <w:szCs w:val="20"/>
                <w:vertAlign w:val="subscript"/>
                <w:lang w:val="en-US"/>
              </w:rPr>
              <w:t>R</w:t>
            </w:r>
            <w:r>
              <w:rPr>
                <w:rFonts w:ascii="Times New Roman" w:hAnsi="Times New Roman"/>
                <w:sz w:val="18"/>
                <w:szCs w:val="20"/>
                <w:lang w:val="en-US"/>
              </w:rPr>
              <w:t xml:space="preserve"> into </w:t>
            </w:r>
            <w:r w:rsidRPr="005C40B6">
              <w:rPr>
                <w:rFonts w:ascii="Times New Roman" w:hAnsi="Times New Roman"/>
                <w:i/>
                <w:sz w:val="18"/>
                <w:szCs w:val="20"/>
                <w:lang w:val="en-US"/>
              </w:rPr>
              <w:t>w</w:t>
            </w:r>
            <w:r>
              <w:rPr>
                <w:rFonts w:ascii="Times New Roman" w:hAnsi="Times New Roman"/>
                <w:sz w:val="18"/>
                <w:szCs w:val="20"/>
                <w:lang w:val="en-US"/>
              </w:rPr>
              <w:t xml:space="preserve"> segments</w:t>
            </w:r>
          </w:p>
          <w:p w14:paraId="3321F50C" w14:textId="77777777" w:rsidR="00465959"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Pr>
                <w:rFonts w:ascii="Times New Roman" w:hAnsi="Times New Roman"/>
                <w:sz w:val="18"/>
                <w:szCs w:val="20"/>
                <w:lang w:val="en-US"/>
              </w:rPr>
              <w:t>D</w:t>
            </w:r>
            <w:r w:rsidRPr="009605F5">
              <w:rPr>
                <w:rFonts w:ascii="Times New Roman" w:hAnsi="Times New Roman"/>
                <w:sz w:val="18"/>
                <w:szCs w:val="20"/>
                <w:lang w:val="en-US"/>
              </w:rPr>
              <w:t>o {</w:t>
            </w:r>
          </w:p>
          <w:p w14:paraId="38C28BDA" w14:textId="77777777" w:rsidR="00465959" w:rsidRPr="009605F5"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Pr>
                <w:rFonts w:ascii="Times New Roman" w:hAnsi="Times New Roman"/>
                <w:sz w:val="18"/>
                <w:szCs w:val="20"/>
                <w:lang w:val="en-US"/>
              </w:rPr>
              <w:t xml:space="preserve">  set </w:t>
            </w:r>
            <w:r w:rsidRPr="007804CC">
              <w:rPr>
                <w:rFonts w:ascii="Times New Roman" w:hAnsi="Times New Roman"/>
                <w:i/>
                <w:sz w:val="18"/>
                <w:szCs w:val="20"/>
                <w:lang w:val="en-US"/>
              </w:rPr>
              <w:t>window</w:t>
            </w:r>
            <w:r>
              <w:rPr>
                <w:rFonts w:ascii="Times New Roman" w:hAnsi="Times New Roman"/>
                <w:sz w:val="18"/>
                <w:szCs w:val="20"/>
                <w:lang w:val="en-US"/>
              </w:rPr>
              <w:t>[</w:t>
            </w:r>
            <w:proofErr w:type="spellStart"/>
            <w:r w:rsidRPr="007804CC">
              <w:rPr>
                <w:rFonts w:ascii="Times New Roman" w:hAnsi="Times New Roman"/>
                <w:i/>
                <w:sz w:val="18"/>
                <w:szCs w:val="20"/>
                <w:lang w:val="en-US"/>
              </w:rPr>
              <w:t>i</w:t>
            </w:r>
            <w:proofErr w:type="spellEnd"/>
            <w:r>
              <w:rPr>
                <w:rFonts w:ascii="Times New Roman" w:hAnsi="Times New Roman"/>
                <w:sz w:val="18"/>
                <w:szCs w:val="20"/>
                <w:lang w:val="en-US"/>
              </w:rPr>
              <w:t>]</w:t>
            </w:r>
          </w:p>
          <w:p w14:paraId="1A7BF068" w14:textId="77777777" w:rsidR="00465959"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i/>
                <w:sz w:val="18"/>
                <w:szCs w:val="20"/>
                <w:lang w:val="en-US"/>
              </w:rPr>
            </w:pPr>
            <w:r w:rsidRPr="009605F5">
              <w:rPr>
                <w:rFonts w:ascii="Times New Roman" w:hAnsi="Times New Roman"/>
                <w:sz w:val="18"/>
                <w:szCs w:val="20"/>
                <w:lang w:val="en-US"/>
              </w:rPr>
              <w:t xml:space="preserve">  </w:t>
            </w:r>
            <w:r>
              <w:rPr>
                <w:rFonts w:ascii="Times New Roman" w:hAnsi="Times New Roman"/>
                <w:sz w:val="18"/>
                <w:szCs w:val="20"/>
                <w:lang w:val="en-US"/>
              </w:rPr>
              <w:t>r</w:t>
            </w:r>
            <w:r w:rsidRPr="009605F5">
              <w:rPr>
                <w:rFonts w:ascii="Times New Roman" w:hAnsi="Times New Roman"/>
                <w:sz w:val="18"/>
                <w:szCs w:val="20"/>
                <w:lang w:val="en-US"/>
              </w:rPr>
              <w:t xml:space="preserve">un </w:t>
            </w:r>
            <w:r w:rsidRPr="009605F5">
              <w:rPr>
                <w:rFonts w:ascii="Times New Roman" w:hAnsi="Times New Roman"/>
                <w:i/>
                <w:sz w:val="18"/>
                <w:szCs w:val="20"/>
                <w:lang w:val="en-US"/>
              </w:rPr>
              <w:t>routineQPR(</w:t>
            </w:r>
            <w:r w:rsidRPr="009605F5">
              <w:rPr>
                <w:rFonts w:ascii="Times New Roman" w:hAnsi="Times New Roman"/>
                <w:i/>
                <w:sz w:val="18"/>
                <w:szCs w:val="20"/>
              </w:rPr>
              <w:t>Ω</w:t>
            </w:r>
            <w:r w:rsidRPr="009605F5">
              <w:rPr>
                <w:rFonts w:ascii="Times New Roman" w:hAnsi="Times New Roman"/>
                <w:i/>
                <w:sz w:val="18"/>
                <w:szCs w:val="20"/>
                <w:lang w:val="en-US"/>
              </w:rPr>
              <w:t>)</w:t>
            </w:r>
          </w:p>
          <w:p w14:paraId="1FC280D4" w14:textId="77777777" w:rsidR="00465959" w:rsidRPr="009605F5"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Pr>
                <w:rFonts w:ascii="Times New Roman" w:hAnsi="Times New Roman"/>
                <w:sz w:val="18"/>
                <w:szCs w:val="20"/>
                <w:lang w:val="en-US"/>
              </w:rPr>
              <w:t xml:space="preserve">  run </w:t>
            </w:r>
            <w:proofErr w:type="spellStart"/>
            <w:r w:rsidRPr="009605F5">
              <w:rPr>
                <w:rFonts w:ascii="Times New Roman" w:hAnsi="Times New Roman"/>
                <w:i/>
                <w:sz w:val="18"/>
                <w:szCs w:val="20"/>
                <w:lang w:val="en-US"/>
              </w:rPr>
              <w:t>routineLaue</w:t>
            </w:r>
            <w:proofErr w:type="spellEnd"/>
            <w:r w:rsidRPr="009605F5">
              <w:rPr>
                <w:rFonts w:ascii="Times New Roman" w:hAnsi="Times New Roman"/>
                <w:i/>
                <w:sz w:val="18"/>
                <w:szCs w:val="20"/>
                <w:lang w:val="en-US"/>
              </w:rPr>
              <w:t>(</w:t>
            </w:r>
            <w:r>
              <w:rPr>
                <w:rFonts w:ascii="Times New Roman" w:hAnsi="Times New Roman"/>
                <w:i/>
                <w:sz w:val="18"/>
                <w:szCs w:val="20"/>
                <w:lang w:val="en-US"/>
              </w:rPr>
              <w:t>k</w:t>
            </w:r>
            <w:proofErr w:type="gramStart"/>
            <w:r w:rsidRPr="00C40DEB">
              <w:rPr>
                <w:rFonts w:ascii="Times New Roman" w:hAnsi="Times New Roman"/>
                <w:i/>
                <w:sz w:val="18"/>
                <w:szCs w:val="20"/>
                <w:vertAlign w:val="subscript"/>
                <w:lang w:val="en-US"/>
              </w:rPr>
              <w:t>1</w:t>
            </w:r>
            <w:r>
              <w:rPr>
                <w:rFonts w:ascii="Times New Roman" w:hAnsi="Times New Roman"/>
                <w:i/>
                <w:sz w:val="18"/>
                <w:szCs w:val="20"/>
                <w:lang w:val="en-US"/>
              </w:rPr>
              <w:t>,</w:t>
            </w:r>
            <w:r w:rsidRPr="00C40DEB">
              <w:rPr>
                <w:rFonts w:ascii="Times New Roman" w:hAnsi="Times New Roman"/>
                <w:i/>
                <w:sz w:val="18"/>
                <w:szCs w:val="20"/>
                <w:lang w:val="en-US"/>
              </w:rPr>
              <w:t>..</w:t>
            </w:r>
            <w:proofErr w:type="gramEnd"/>
            <w:r w:rsidRPr="00C40DEB">
              <w:rPr>
                <w:rFonts w:ascii="Times New Roman" w:hAnsi="Times New Roman"/>
                <w:i/>
                <w:sz w:val="18"/>
                <w:szCs w:val="20"/>
                <w:lang w:val="en-US"/>
              </w:rPr>
              <w:t>,</w:t>
            </w:r>
            <w:r>
              <w:rPr>
                <w:rFonts w:ascii="Times New Roman" w:hAnsi="Times New Roman"/>
                <w:i/>
                <w:sz w:val="18"/>
                <w:szCs w:val="20"/>
                <w:lang w:val="en-US"/>
              </w:rPr>
              <w:t>k</w:t>
            </w:r>
            <w:r w:rsidRPr="002D52E1">
              <w:rPr>
                <w:rFonts w:ascii="Times New Roman" w:hAnsi="Times New Roman"/>
                <w:i/>
                <w:sz w:val="18"/>
                <w:szCs w:val="20"/>
                <w:vertAlign w:val="subscript"/>
              </w:rPr>
              <w:t>Ω</w:t>
            </w:r>
            <w:r w:rsidRPr="009605F5">
              <w:rPr>
                <w:rFonts w:ascii="Times New Roman" w:hAnsi="Times New Roman"/>
                <w:i/>
                <w:sz w:val="18"/>
                <w:szCs w:val="20"/>
                <w:lang w:val="en-US"/>
              </w:rPr>
              <w:t>)</w:t>
            </w:r>
          </w:p>
          <w:p w14:paraId="03D4FD97" w14:textId="77777777" w:rsidR="00465959" w:rsidRPr="009605F5"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sidRPr="009605F5">
              <w:rPr>
                <w:rFonts w:ascii="Times New Roman" w:hAnsi="Times New Roman"/>
                <w:sz w:val="18"/>
                <w:szCs w:val="20"/>
                <w:lang w:val="en-US"/>
              </w:rPr>
              <w:t xml:space="preserve">  </w:t>
            </w:r>
            <w:r>
              <w:rPr>
                <w:rFonts w:ascii="Times New Roman" w:hAnsi="Times New Roman"/>
                <w:sz w:val="18"/>
                <w:szCs w:val="20"/>
                <w:lang w:val="en-US"/>
              </w:rPr>
              <w:t>s</w:t>
            </w:r>
            <w:r w:rsidRPr="009605F5">
              <w:rPr>
                <w:rFonts w:ascii="Times New Roman" w:hAnsi="Times New Roman"/>
                <w:sz w:val="18"/>
                <w:szCs w:val="20"/>
                <w:lang w:val="en-US"/>
              </w:rPr>
              <w:t xml:space="preserve">ave </w:t>
            </w:r>
            <w:proofErr w:type="gramStart"/>
            <w:r w:rsidRPr="009605F5">
              <w:rPr>
                <w:rFonts w:ascii="Times New Roman" w:hAnsi="Times New Roman"/>
                <w:sz w:val="18"/>
                <w:szCs w:val="20"/>
                <w:lang w:val="en-US"/>
              </w:rPr>
              <w:t>record(</w:t>
            </w:r>
            <w:proofErr w:type="gramEnd"/>
            <w:r w:rsidRPr="00524C7B">
              <w:rPr>
                <w:rFonts w:ascii="Times New Roman" w:hAnsi="Times New Roman"/>
                <w:i/>
                <w:sz w:val="18"/>
                <w:szCs w:val="20"/>
                <w:lang w:val="en-US"/>
              </w:rPr>
              <w:t>id</w:t>
            </w:r>
            <w:r>
              <w:rPr>
                <w:rFonts w:ascii="Times New Roman" w:hAnsi="Times New Roman"/>
                <w:sz w:val="18"/>
                <w:szCs w:val="20"/>
                <w:lang w:val="en-US"/>
              </w:rPr>
              <w:t xml:space="preserve">, </w:t>
            </w:r>
            <w:r w:rsidRPr="00AF0326">
              <w:rPr>
                <w:rFonts w:ascii="Times New Roman" w:hAnsi="Times New Roman"/>
                <w:i/>
                <w:sz w:val="18"/>
                <w:szCs w:val="20"/>
                <w:lang w:val="en-US"/>
              </w:rPr>
              <w:t>L</w:t>
            </w:r>
            <w:r w:rsidRPr="00AF0326">
              <w:rPr>
                <w:rFonts w:ascii="Times New Roman" w:hAnsi="Times New Roman"/>
                <w:i/>
                <w:sz w:val="18"/>
                <w:szCs w:val="20"/>
                <w:vertAlign w:val="subscript"/>
                <w:lang w:val="en-US"/>
              </w:rPr>
              <w:t>D</w:t>
            </w:r>
            <w:r>
              <w:rPr>
                <w:rFonts w:ascii="Times New Roman" w:hAnsi="Times New Roman"/>
                <w:sz w:val="18"/>
                <w:szCs w:val="20"/>
                <w:lang w:val="en-US"/>
              </w:rPr>
              <w:t>, x[</w:t>
            </w:r>
            <w:proofErr w:type="spellStart"/>
            <w:r w:rsidRPr="00AF0326">
              <w:rPr>
                <w:rFonts w:ascii="Times New Roman" w:hAnsi="Times New Roman"/>
                <w:i/>
                <w:sz w:val="18"/>
                <w:szCs w:val="20"/>
                <w:lang w:val="en-US"/>
              </w:rPr>
              <w:t>start,end</w:t>
            </w:r>
            <w:proofErr w:type="spellEnd"/>
            <w:r>
              <w:rPr>
                <w:rFonts w:ascii="Times New Roman" w:hAnsi="Times New Roman"/>
                <w:sz w:val="18"/>
                <w:szCs w:val="20"/>
                <w:lang w:val="en-US"/>
              </w:rPr>
              <w:t>],y[</w:t>
            </w:r>
            <w:proofErr w:type="spellStart"/>
            <w:r w:rsidRPr="00AF0326">
              <w:rPr>
                <w:rFonts w:ascii="Times New Roman" w:hAnsi="Times New Roman"/>
                <w:i/>
                <w:sz w:val="18"/>
                <w:szCs w:val="20"/>
                <w:lang w:val="en-US"/>
              </w:rPr>
              <w:t>start,end</w:t>
            </w:r>
            <w:proofErr w:type="spellEnd"/>
            <w:r>
              <w:rPr>
                <w:rFonts w:ascii="Times New Roman" w:hAnsi="Times New Roman"/>
                <w:sz w:val="18"/>
                <w:szCs w:val="20"/>
                <w:lang w:val="en-US"/>
              </w:rPr>
              <w:t>]</w:t>
            </w:r>
            <w:r w:rsidRPr="009605F5">
              <w:rPr>
                <w:rFonts w:ascii="Times New Roman" w:hAnsi="Times New Roman"/>
                <w:sz w:val="18"/>
                <w:szCs w:val="20"/>
                <w:lang w:val="en-US"/>
              </w:rPr>
              <w:t>)</w:t>
            </w:r>
          </w:p>
          <w:p w14:paraId="1D1142A7" w14:textId="77777777" w:rsidR="00465959"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sidRPr="009605F5">
              <w:rPr>
                <w:rFonts w:ascii="Times New Roman" w:hAnsi="Times New Roman"/>
                <w:sz w:val="18"/>
                <w:szCs w:val="20"/>
                <w:lang w:val="en-US"/>
              </w:rPr>
              <w:t xml:space="preserve">  </w:t>
            </w:r>
            <w:r>
              <w:rPr>
                <w:rFonts w:ascii="Times New Roman" w:hAnsi="Times New Roman"/>
                <w:sz w:val="18"/>
                <w:szCs w:val="20"/>
                <w:lang w:val="en-US"/>
              </w:rPr>
              <w:t xml:space="preserve">refine </w:t>
            </w:r>
            <w:r w:rsidRPr="0058184B">
              <w:rPr>
                <w:rFonts w:ascii="Times New Roman" w:hAnsi="Times New Roman"/>
                <w:i/>
                <w:sz w:val="18"/>
                <w:szCs w:val="20"/>
                <w:lang w:val="en-US"/>
              </w:rPr>
              <w:t>BB</w:t>
            </w:r>
          </w:p>
          <w:p w14:paraId="3A36CE5F" w14:textId="77777777" w:rsidR="00465959" w:rsidRPr="009605F5"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Pr>
                <w:rFonts w:ascii="Times New Roman" w:hAnsi="Times New Roman"/>
                <w:sz w:val="18"/>
                <w:szCs w:val="20"/>
                <w:lang w:val="en-US"/>
              </w:rPr>
              <w:t xml:space="preserve">  </w:t>
            </w:r>
            <w:proofErr w:type="spellStart"/>
            <w:r>
              <w:rPr>
                <w:rFonts w:ascii="Times New Roman" w:hAnsi="Times New Roman"/>
                <w:i/>
                <w:sz w:val="18"/>
                <w:szCs w:val="20"/>
                <w:lang w:val="en-US"/>
              </w:rPr>
              <w:t>i</w:t>
            </w:r>
            <w:proofErr w:type="spellEnd"/>
            <w:r>
              <w:rPr>
                <w:rFonts w:ascii="Times New Roman" w:hAnsi="Times New Roman"/>
                <w:sz w:val="18"/>
                <w:szCs w:val="20"/>
                <w:lang w:val="en-US"/>
              </w:rPr>
              <w:t xml:space="preserve"> + +</w:t>
            </w:r>
          </w:p>
          <w:p w14:paraId="6397D3D9" w14:textId="77777777" w:rsidR="00465959" w:rsidRPr="009605F5" w:rsidRDefault="00465959" w:rsidP="00465959">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0"/>
                <w:lang w:val="en-US"/>
              </w:rPr>
            </w:pPr>
            <w:r w:rsidRPr="009605F5">
              <w:rPr>
                <w:rFonts w:ascii="Times New Roman" w:hAnsi="Times New Roman"/>
                <w:sz w:val="18"/>
                <w:szCs w:val="20"/>
                <w:lang w:val="en-US"/>
              </w:rPr>
              <w:t>}</w:t>
            </w:r>
            <w:r>
              <w:rPr>
                <w:rFonts w:ascii="Times New Roman" w:hAnsi="Times New Roman"/>
                <w:sz w:val="18"/>
                <w:szCs w:val="20"/>
                <w:lang w:val="en-US"/>
              </w:rPr>
              <w:t xml:space="preserve"> </w:t>
            </w:r>
            <w:r w:rsidRPr="009605F5">
              <w:rPr>
                <w:rFonts w:ascii="Times New Roman" w:hAnsi="Times New Roman"/>
                <w:sz w:val="18"/>
                <w:szCs w:val="20"/>
                <w:lang w:val="en-US"/>
              </w:rPr>
              <w:t>while (</w:t>
            </w:r>
            <w:proofErr w:type="spellStart"/>
            <w:r>
              <w:rPr>
                <w:rFonts w:ascii="Times New Roman" w:hAnsi="Times New Roman"/>
                <w:i/>
                <w:sz w:val="18"/>
                <w:szCs w:val="20"/>
                <w:lang w:val="en-US"/>
              </w:rPr>
              <w:t>i</w:t>
            </w:r>
            <w:proofErr w:type="spellEnd"/>
            <w:r w:rsidRPr="005C40B6">
              <w:rPr>
                <w:rFonts w:ascii="Times New Roman" w:hAnsi="Times New Roman"/>
                <w:sz w:val="18"/>
                <w:szCs w:val="20"/>
                <w:lang w:val="en-US"/>
              </w:rPr>
              <w:t xml:space="preserve"> &lt;</w:t>
            </w:r>
            <w:r>
              <w:rPr>
                <w:rFonts w:ascii="Times New Roman" w:hAnsi="Times New Roman"/>
                <w:sz w:val="18"/>
                <w:szCs w:val="20"/>
                <w:lang w:val="en-US"/>
              </w:rPr>
              <w:t xml:space="preserve"> </w:t>
            </w:r>
            <w:r w:rsidRPr="005C40B6">
              <w:rPr>
                <w:rFonts w:ascii="Times New Roman" w:hAnsi="Times New Roman"/>
                <w:i/>
                <w:sz w:val="18"/>
                <w:szCs w:val="20"/>
                <w:lang w:val="en-US"/>
              </w:rPr>
              <w:t>w</w:t>
            </w:r>
            <w:r w:rsidRPr="009605F5">
              <w:rPr>
                <w:rFonts w:ascii="Times New Roman" w:hAnsi="Times New Roman"/>
                <w:sz w:val="18"/>
                <w:szCs w:val="20"/>
                <w:lang w:val="en-US"/>
              </w:rPr>
              <w:t>)</w:t>
            </w:r>
          </w:p>
          <w:p w14:paraId="52A714A8" w14:textId="77777777" w:rsidR="00465959" w:rsidRPr="000646C4" w:rsidRDefault="00465959" w:rsidP="00465959">
            <w:pPr>
              <w:jc w:val="both"/>
              <w:cnfStyle w:val="000000100000" w:firstRow="0" w:lastRow="0" w:firstColumn="0" w:lastColumn="0" w:oddVBand="0" w:evenVBand="0" w:oddHBand="1" w:evenHBand="0" w:firstRowFirstColumn="0" w:firstRowLastColumn="0" w:lastRowFirstColumn="0" w:lastRowLastColumn="0"/>
              <w:rPr>
                <w:sz w:val="18"/>
                <w:lang w:val="en-US"/>
              </w:rPr>
            </w:pPr>
            <w:r w:rsidRPr="009605F5">
              <w:rPr>
                <w:rFonts w:ascii="Times New Roman" w:hAnsi="Times New Roman"/>
                <w:sz w:val="18"/>
                <w:szCs w:val="20"/>
                <w:lang w:val="en-US"/>
              </w:rPr>
              <w:t>Refine results with DP</w:t>
            </w:r>
          </w:p>
        </w:tc>
        <w:tc>
          <w:tcPr>
            <w:tcW w:w="396" w:type="dxa"/>
            <w:tcBorders>
              <w:top w:val="single" w:sz="4" w:space="0" w:color="auto"/>
              <w:left w:val="single" w:sz="4" w:space="0" w:color="auto"/>
            </w:tcBorders>
          </w:tcPr>
          <w:p w14:paraId="1A84B6FD" w14:textId="0E518933" w:rsidR="00465959" w:rsidRPr="00465959" w:rsidRDefault="00465959" w:rsidP="00465959">
            <w:pPr>
              <w:pStyle w:val="BodyText"/>
              <w:spacing w:after="0"/>
              <w:ind w:firstLine="0"/>
              <w:jc w:val="center"/>
              <w:cnfStyle w:val="000000100000" w:firstRow="0" w:lastRow="0" w:firstColumn="0" w:lastColumn="0" w:oddVBand="0" w:evenVBand="0" w:oddHBand="1" w:evenHBand="0" w:firstRowFirstColumn="0" w:firstRowLastColumn="0" w:lastRowFirstColumn="0" w:lastRowLastColumn="0"/>
              <w:rPr>
                <w:i/>
                <w:sz w:val="18"/>
                <w:lang w:val="en-US"/>
              </w:rPr>
            </w:pPr>
            <w:r w:rsidRPr="00465959">
              <w:rPr>
                <w:i/>
                <w:sz w:val="18"/>
                <w:lang w:val="en-US"/>
              </w:rPr>
              <w:t>01</w:t>
            </w:r>
          </w:p>
          <w:p w14:paraId="706CCCFE" w14:textId="69092E76" w:rsidR="00465959" w:rsidRPr="00465959" w:rsidRDefault="00465959" w:rsidP="00465959">
            <w:pPr>
              <w:pStyle w:val="BodyText"/>
              <w:spacing w:after="0"/>
              <w:ind w:firstLine="0"/>
              <w:jc w:val="center"/>
              <w:cnfStyle w:val="000000100000" w:firstRow="0" w:lastRow="0" w:firstColumn="0" w:lastColumn="0" w:oddVBand="0" w:evenVBand="0" w:oddHBand="1" w:evenHBand="0" w:firstRowFirstColumn="0" w:firstRowLastColumn="0" w:lastRowFirstColumn="0" w:lastRowLastColumn="0"/>
              <w:rPr>
                <w:i/>
                <w:sz w:val="18"/>
                <w:lang w:val="en-US"/>
              </w:rPr>
            </w:pPr>
            <w:r w:rsidRPr="00465959">
              <w:rPr>
                <w:i/>
                <w:sz w:val="18"/>
                <w:lang w:val="en-US"/>
              </w:rPr>
              <w:br/>
              <w:t>02</w:t>
            </w:r>
          </w:p>
          <w:p w14:paraId="1901183F" w14:textId="77777777" w:rsidR="00465959" w:rsidRPr="00465959" w:rsidRDefault="00465959" w:rsidP="00465959">
            <w:pPr>
              <w:pStyle w:val="BodyText"/>
              <w:spacing w:after="0"/>
              <w:ind w:firstLine="0"/>
              <w:jc w:val="center"/>
              <w:cnfStyle w:val="000000100000" w:firstRow="0" w:lastRow="0" w:firstColumn="0" w:lastColumn="0" w:oddVBand="0" w:evenVBand="0" w:oddHBand="1" w:evenHBand="0" w:firstRowFirstColumn="0" w:firstRowLastColumn="0" w:lastRowFirstColumn="0" w:lastRowLastColumn="0"/>
              <w:rPr>
                <w:i/>
                <w:sz w:val="18"/>
                <w:lang w:val="en-US"/>
              </w:rPr>
            </w:pPr>
          </w:p>
          <w:p w14:paraId="5A0BF8FC" w14:textId="204842E8" w:rsidR="00465959" w:rsidRPr="00465959" w:rsidRDefault="00465959" w:rsidP="00465959">
            <w:pPr>
              <w:pStyle w:val="BodyText"/>
              <w:spacing w:after="0"/>
              <w:ind w:firstLine="0"/>
              <w:jc w:val="center"/>
              <w:cnfStyle w:val="000000100000" w:firstRow="0" w:lastRow="0" w:firstColumn="0" w:lastColumn="0" w:oddVBand="0" w:evenVBand="0" w:oddHBand="1" w:evenHBand="0" w:firstRowFirstColumn="0" w:firstRowLastColumn="0" w:lastRowFirstColumn="0" w:lastRowLastColumn="0"/>
              <w:rPr>
                <w:i/>
                <w:sz w:val="18"/>
                <w:lang w:val="en-US"/>
              </w:rPr>
            </w:pPr>
            <w:r w:rsidRPr="00465959">
              <w:rPr>
                <w:i/>
                <w:sz w:val="18"/>
                <w:lang w:val="en-US"/>
              </w:rPr>
              <w:t>03</w:t>
            </w:r>
          </w:p>
          <w:p w14:paraId="185BBC0F" w14:textId="0F3B7030" w:rsidR="00465959" w:rsidRPr="00465959" w:rsidRDefault="00465959" w:rsidP="00465959">
            <w:pPr>
              <w:pStyle w:val="BodyText"/>
              <w:spacing w:after="0"/>
              <w:ind w:firstLine="0"/>
              <w:jc w:val="center"/>
              <w:cnfStyle w:val="000000100000" w:firstRow="0" w:lastRow="0" w:firstColumn="0" w:lastColumn="0" w:oddVBand="0" w:evenVBand="0" w:oddHBand="1" w:evenHBand="0" w:firstRowFirstColumn="0" w:firstRowLastColumn="0" w:lastRowFirstColumn="0" w:lastRowLastColumn="0"/>
              <w:rPr>
                <w:i/>
                <w:sz w:val="18"/>
                <w:lang w:val="en-US"/>
              </w:rPr>
            </w:pPr>
            <w:r w:rsidRPr="00465959">
              <w:rPr>
                <w:i/>
                <w:sz w:val="18"/>
                <w:lang w:val="en-US"/>
              </w:rPr>
              <w:t>04</w:t>
            </w:r>
          </w:p>
          <w:p w14:paraId="124A3D21" w14:textId="764B93DC" w:rsidR="00465959" w:rsidRPr="00465959" w:rsidRDefault="00465959" w:rsidP="00465959">
            <w:pPr>
              <w:pStyle w:val="BodyText"/>
              <w:spacing w:after="0"/>
              <w:ind w:firstLine="0"/>
              <w:jc w:val="center"/>
              <w:cnfStyle w:val="000000100000" w:firstRow="0" w:lastRow="0" w:firstColumn="0" w:lastColumn="0" w:oddVBand="0" w:evenVBand="0" w:oddHBand="1" w:evenHBand="0" w:firstRowFirstColumn="0" w:firstRowLastColumn="0" w:lastRowFirstColumn="0" w:lastRowLastColumn="0"/>
              <w:rPr>
                <w:i/>
                <w:sz w:val="18"/>
                <w:lang w:val="en-US"/>
              </w:rPr>
            </w:pPr>
            <w:r w:rsidRPr="00465959">
              <w:rPr>
                <w:i/>
                <w:sz w:val="18"/>
                <w:lang w:val="en-US"/>
              </w:rPr>
              <w:t>05</w:t>
            </w:r>
          </w:p>
          <w:p w14:paraId="6ED04F4A" w14:textId="4C74687D" w:rsidR="00465959" w:rsidRPr="00465959" w:rsidRDefault="00465959" w:rsidP="00465959">
            <w:pPr>
              <w:pStyle w:val="BodyText"/>
              <w:spacing w:after="0"/>
              <w:ind w:firstLine="0"/>
              <w:jc w:val="center"/>
              <w:cnfStyle w:val="000000100000" w:firstRow="0" w:lastRow="0" w:firstColumn="0" w:lastColumn="0" w:oddVBand="0" w:evenVBand="0" w:oddHBand="1" w:evenHBand="0" w:firstRowFirstColumn="0" w:firstRowLastColumn="0" w:lastRowFirstColumn="0" w:lastRowLastColumn="0"/>
              <w:rPr>
                <w:i/>
                <w:sz w:val="18"/>
                <w:lang w:val="en-US"/>
              </w:rPr>
            </w:pPr>
            <w:r w:rsidRPr="00465959">
              <w:rPr>
                <w:i/>
                <w:sz w:val="18"/>
                <w:lang w:val="en-US"/>
              </w:rPr>
              <w:t>06</w:t>
            </w:r>
          </w:p>
        </w:tc>
        <w:tc>
          <w:tcPr>
            <w:tcW w:w="4487" w:type="dxa"/>
            <w:tcBorders>
              <w:top w:val="single" w:sz="4" w:space="0" w:color="auto"/>
            </w:tcBorders>
          </w:tcPr>
          <w:p w14:paraId="69946EC6" w14:textId="77777777" w:rsidR="00465959" w:rsidRDefault="00465959"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sz w:val="16"/>
                <w:lang w:val="en-US"/>
              </w:rPr>
            </w:pPr>
            <w:r>
              <w:rPr>
                <w:sz w:val="16"/>
                <w:lang w:val="en-US"/>
              </w:rPr>
              <w:t xml:space="preserve">Initialize </w:t>
            </w:r>
            <w:r w:rsidRPr="002D5683">
              <w:rPr>
                <w:i/>
                <w:sz w:val="16"/>
                <w:lang w:val="en-US"/>
              </w:rPr>
              <w:t>n</w:t>
            </w:r>
            <w:r>
              <w:rPr>
                <w:sz w:val="16"/>
                <w:lang w:val="en-US"/>
              </w:rPr>
              <w:t xml:space="preserve">-qubit </w:t>
            </w:r>
            <w:proofErr w:type="spellStart"/>
            <w:r w:rsidRPr="002D5683">
              <w:rPr>
                <w:i/>
                <w:sz w:val="16"/>
                <w:lang w:val="en-US"/>
              </w:rPr>
              <w:t>regX</w:t>
            </w:r>
            <w:proofErr w:type="spellEnd"/>
            <w:r>
              <w:rPr>
                <w:sz w:val="16"/>
                <w:lang w:val="en-US"/>
              </w:rPr>
              <w:t xml:space="preserve">, </w:t>
            </w:r>
            <w:r w:rsidRPr="002D5683">
              <w:rPr>
                <w:i/>
                <w:sz w:val="16"/>
                <w:lang w:val="en-US"/>
              </w:rPr>
              <w:t>m</w:t>
            </w:r>
            <w:r>
              <w:rPr>
                <w:sz w:val="16"/>
                <w:lang w:val="en-US"/>
              </w:rPr>
              <w:t xml:space="preserve">-qubit </w:t>
            </w:r>
            <w:proofErr w:type="spellStart"/>
            <w:r w:rsidRPr="002D5683">
              <w:rPr>
                <w:i/>
                <w:sz w:val="16"/>
                <w:lang w:val="en-US"/>
              </w:rPr>
              <w:t>regY</w:t>
            </w:r>
            <w:proofErr w:type="spellEnd"/>
            <w:r>
              <w:rPr>
                <w:sz w:val="16"/>
                <w:lang w:val="en-US"/>
              </w:rPr>
              <w:t xml:space="preserve"> and 1-qubit </w:t>
            </w:r>
            <w:proofErr w:type="spellStart"/>
            <w:r w:rsidRPr="002D5683">
              <w:rPr>
                <w:i/>
                <w:sz w:val="16"/>
                <w:lang w:val="en-US"/>
              </w:rPr>
              <w:t>reg</w:t>
            </w:r>
            <w:r>
              <w:rPr>
                <w:i/>
                <w:sz w:val="16"/>
                <w:lang w:val="en-US"/>
              </w:rPr>
              <w:t>F</w:t>
            </w:r>
            <w:proofErr w:type="spellEnd"/>
            <w:r>
              <w:rPr>
                <w:sz w:val="16"/>
                <w:lang w:val="en-US"/>
              </w:rPr>
              <w:t xml:space="preserve"> registers:</w:t>
            </w:r>
          </w:p>
          <w:p w14:paraId="7E6A8DBF" w14:textId="5BF6447C" w:rsidR="00465959" w:rsidRDefault="00465959"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sz w:val="18"/>
                <w:lang w:val="en-US"/>
              </w:rPr>
            </w:pPr>
            <m:oMath>
              <m:r>
                <w:rPr>
                  <w:rFonts w:ascii="Cambria Math" w:hAnsi="Cambria Math"/>
                  <w:sz w:val="16"/>
                  <w:lang w:val="en-US"/>
                </w:rPr>
                <m:t>regX</m:t>
              </m:r>
              <m:r>
                <m:rPr>
                  <m:sty m:val="p"/>
                </m:rPr>
                <w:rPr>
                  <w:rFonts w:ascii="Cambria Math" w:hAnsi="Cambria Math"/>
                  <w:sz w:val="16"/>
                  <w:lang w:val="en-US"/>
                </w:rPr>
                <m:t xml:space="preserve">: </m:t>
              </m:r>
              <m:d>
                <m:dPr>
                  <m:begChr m:val="|"/>
                  <m:endChr m:val="⟩"/>
                  <m:ctrlPr>
                    <w:rPr>
                      <w:rFonts w:ascii="Cambria Math" w:hAnsi="Cambria Math"/>
                      <w:i/>
                      <w:sz w:val="16"/>
                      <w:lang w:val="en-US"/>
                    </w:rPr>
                  </m:ctrlPr>
                </m:dPr>
                <m:e>
                  <m:r>
                    <w:rPr>
                      <w:rFonts w:ascii="Cambria Math"/>
                      <w:sz w:val="16"/>
                      <w:lang w:val="en-US"/>
                    </w:rPr>
                    <m:t>x</m:t>
                  </m:r>
                </m:e>
              </m:d>
            </m:oMath>
            <w:r>
              <w:rPr>
                <w:sz w:val="18"/>
                <w:lang w:val="en-US"/>
              </w:rPr>
              <w:t xml:space="preserve">←0, </w:t>
            </w:r>
            <w:proofErr w:type="spellStart"/>
            <w:r w:rsidRPr="000646C4">
              <w:rPr>
                <w:i/>
                <w:sz w:val="16"/>
                <w:lang w:val="en-US"/>
              </w:rPr>
              <w:t>regY</w:t>
            </w:r>
            <w:proofErr w:type="spellEnd"/>
            <w:r>
              <w:rPr>
                <w:sz w:val="16"/>
                <w:lang w:val="en-US"/>
              </w:rPr>
              <w:t xml:space="preserve">: </w:t>
            </w:r>
            <m:oMath>
              <m:d>
                <m:dPr>
                  <m:begChr m:val="|"/>
                  <m:endChr m:val="⟩"/>
                  <m:ctrlPr>
                    <w:rPr>
                      <w:rFonts w:ascii="Cambria Math" w:hAnsi="Cambria Math"/>
                      <w:i/>
                      <w:sz w:val="16"/>
                      <w:lang w:val="en-US"/>
                    </w:rPr>
                  </m:ctrlPr>
                </m:dPr>
                <m:e>
                  <m:r>
                    <w:rPr>
                      <w:rFonts w:ascii="Cambria Math"/>
                      <w:sz w:val="16"/>
                      <w:lang w:val="en-US"/>
                    </w:rPr>
                    <m:t>y</m:t>
                  </m:r>
                </m:e>
              </m:d>
            </m:oMath>
            <w:r>
              <w:rPr>
                <w:sz w:val="18"/>
                <w:lang w:val="en-US"/>
              </w:rPr>
              <w:t xml:space="preserve">←0 and </w:t>
            </w:r>
            <w:proofErr w:type="spellStart"/>
            <w:r w:rsidRPr="000646C4">
              <w:rPr>
                <w:i/>
                <w:sz w:val="18"/>
                <w:lang w:val="en-US"/>
              </w:rPr>
              <w:t>reg</w:t>
            </w:r>
            <w:r>
              <w:rPr>
                <w:i/>
                <w:sz w:val="18"/>
                <w:lang w:val="en-US"/>
              </w:rPr>
              <w:t>F</w:t>
            </w:r>
            <w:proofErr w:type="spellEnd"/>
            <w:r>
              <w:rPr>
                <w:sz w:val="18"/>
                <w:lang w:val="en-US"/>
              </w:rPr>
              <w:t xml:space="preserve">: </w:t>
            </w:r>
            <m:oMath>
              <m:d>
                <m:dPr>
                  <m:begChr m:val="|"/>
                  <m:endChr m:val="⟩"/>
                  <m:ctrlPr>
                    <w:rPr>
                      <w:rFonts w:ascii="Cambria Math" w:hAnsi="Cambria Math"/>
                      <w:i/>
                      <w:sz w:val="16"/>
                      <w:lang w:val="en-US"/>
                    </w:rPr>
                  </m:ctrlPr>
                </m:dPr>
                <m:e>
                  <m:r>
                    <w:rPr>
                      <w:rFonts w:ascii="Cambria Math"/>
                      <w:sz w:val="16"/>
                      <w:lang w:val="en-US"/>
                    </w:rPr>
                    <m:t>f</m:t>
                  </m:r>
                </m:e>
              </m:d>
            </m:oMath>
            <w:r>
              <w:rPr>
                <w:sz w:val="18"/>
                <w:lang w:val="en-US"/>
              </w:rPr>
              <w:t>←0</w:t>
            </w:r>
          </w:p>
          <w:p w14:paraId="58CCE733" w14:textId="77777777" w:rsidR="00465959" w:rsidRDefault="00465959"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sz w:val="18"/>
                <w:lang w:val="en-US"/>
              </w:rPr>
            </w:pPr>
            <w:r>
              <w:rPr>
                <w:sz w:val="18"/>
                <w:lang w:val="en-US"/>
              </w:rPr>
              <w:t xml:space="preserve">Bring superposition by Hadamard gates to </w:t>
            </w:r>
            <w:proofErr w:type="spellStart"/>
            <w:r w:rsidRPr="000646C4">
              <w:rPr>
                <w:i/>
                <w:sz w:val="18"/>
                <w:lang w:val="en-US"/>
              </w:rPr>
              <w:t>regX</w:t>
            </w:r>
            <w:proofErr w:type="spellEnd"/>
            <w:r>
              <w:rPr>
                <w:sz w:val="18"/>
                <w:lang w:val="en-US"/>
              </w:rPr>
              <w:t xml:space="preserve"> and </w:t>
            </w:r>
            <w:proofErr w:type="spellStart"/>
            <w:r w:rsidRPr="000646C4">
              <w:rPr>
                <w:i/>
                <w:sz w:val="18"/>
                <w:lang w:val="en-US"/>
              </w:rPr>
              <w:t>regY</w:t>
            </w:r>
            <w:proofErr w:type="spellEnd"/>
            <w:r>
              <w:rPr>
                <w:sz w:val="18"/>
                <w:lang w:val="en-US"/>
              </w:rPr>
              <w:t>:</w:t>
            </w:r>
          </w:p>
          <w:p w14:paraId="47CE7175" w14:textId="6831FD15" w:rsidR="00465959" w:rsidRDefault="002D46F8"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sz w:val="16"/>
                <w:lang w:val="en-US"/>
              </w:rPr>
            </w:pPr>
            <m:oMath>
              <m:sSup>
                <m:sSupPr>
                  <m:ctrlPr>
                    <w:rPr>
                      <w:rFonts w:ascii="Cambria Math" w:hAnsi="Cambria Math"/>
                      <w:i/>
                      <w:sz w:val="16"/>
                      <w:lang w:val="en-US"/>
                    </w:rPr>
                  </m:ctrlPr>
                </m:sSupPr>
                <m:e>
                  <m:r>
                    <w:rPr>
                      <w:rFonts w:ascii="Cambria Math"/>
                      <w:sz w:val="16"/>
                      <w:lang w:val="en-US"/>
                    </w:rPr>
                    <m:t>H</m:t>
                  </m:r>
                </m:e>
                <m:sup>
                  <m:r>
                    <w:rPr>
                      <w:rFonts w:ascii="Cambria Math"/>
                      <w:sz w:val="16"/>
                      <w:lang w:val="en-US"/>
                    </w:rPr>
                    <m:t>(n)</m:t>
                  </m:r>
                </m:sup>
              </m:sSup>
              <m:d>
                <m:dPr>
                  <m:begChr m:val="|"/>
                  <m:endChr m:val="⟩"/>
                  <m:ctrlPr>
                    <w:rPr>
                      <w:rFonts w:ascii="Cambria Math" w:hAnsi="Cambria Math"/>
                      <w:i/>
                      <w:sz w:val="16"/>
                      <w:lang w:val="en-US"/>
                    </w:rPr>
                  </m:ctrlPr>
                </m:dPr>
                <m:e>
                  <m:sSup>
                    <m:sSupPr>
                      <m:ctrlPr>
                        <w:rPr>
                          <w:rFonts w:ascii="Cambria Math" w:hAnsi="Cambria Math"/>
                          <w:i/>
                          <w:sz w:val="16"/>
                          <w:lang w:val="en-US"/>
                        </w:rPr>
                      </m:ctrlPr>
                    </m:sSupPr>
                    <m:e>
                      <m:r>
                        <w:rPr>
                          <w:rFonts w:ascii="Cambria Math"/>
                          <w:sz w:val="16"/>
                          <w:lang w:val="en-US"/>
                        </w:rPr>
                        <m:t>0</m:t>
                      </m:r>
                    </m:e>
                    <m:sup>
                      <m:r>
                        <w:rPr>
                          <w:rFonts w:ascii="Cambria Math"/>
                          <w:sz w:val="16"/>
                          <w:lang w:val="en-US"/>
                        </w:rPr>
                        <m:t>(n)</m:t>
                      </m:r>
                    </m:sup>
                  </m:sSup>
                </m:e>
              </m:d>
            </m:oMath>
            <w:r w:rsidR="00465959">
              <w:rPr>
                <w:sz w:val="16"/>
                <w:lang w:val="en-US"/>
              </w:rPr>
              <w:t xml:space="preserve"> and </w:t>
            </w:r>
            <m:oMath>
              <m:sSup>
                <m:sSupPr>
                  <m:ctrlPr>
                    <w:rPr>
                      <w:rFonts w:ascii="Cambria Math" w:hAnsi="Cambria Math"/>
                      <w:i/>
                      <w:sz w:val="16"/>
                      <w:lang w:val="en-US"/>
                    </w:rPr>
                  </m:ctrlPr>
                </m:sSupPr>
                <m:e>
                  <m:r>
                    <w:rPr>
                      <w:rFonts w:ascii="Cambria Math"/>
                      <w:sz w:val="16"/>
                      <w:lang w:val="en-US"/>
                    </w:rPr>
                    <m:t>H</m:t>
                  </m:r>
                </m:e>
                <m:sup>
                  <m:r>
                    <w:rPr>
                      <w:rFonts w:ascii="Cambria Math"/>
                      <w:sz w:val="16"/>
                      <w:lang w:val="en-US"/>
                    </w:rPr>
                    <m:t>(m)</m:t>
                  </m:r>
                </m:sup>
              </m:sSup>
              <m:d>
                <m:dPr>
                  <m:begChr m:val="|"/>
                  <m:endChr m:val="⟩"/>
                  <m:ctrlPr>
                    <w:rPr>
                      <w:rFonts w:ascii="Cambria Math" w:hAnsi="Cambria Math"/>
                      <w:i/>
                      <w:sz w:val="16"/>
                      <w:lang w:val="en-US"/>
                    </w:rPr>
                  </m:ctrlPr>
                </m:dPr>
                <m:e>
                  <m:sSup>
                    <m:sSupPr>
                      <m:ctrlPr>
                        <w:rPr>
                          <w:rFonts w:ascii="Cambria Math" w:hAnsi="Cambria Math"/>
                          <w:i/>
                          <w:sz w:val="16"/>
                          <w:lang w:val="en-US"/>
                        </w:rPr>
                      </m:ctrlPr>
                    </m:sSupPr>
                    <m:e>
                      <m:r>
                        <w:rPr>
                          <w:rFonts w:ascii="Cambria Math"/>
                          <w:sz w:val="16"/>
                          <w:lang w:val="en-US"/>
                        </w:rPr>
                        <m:t>0</m:t>
                      </m:r>
                    </m:e>
                    <m:sup>
                      <m:r>
                        <w:rPr>
                          <w:rFonts w:ascii="Cambria Math"/>
                          <w:sz w:val="16"/>
                          <w:lang w:val="en-US"/>
                        </w:rPr>
                        <m:t>(m)</m:t>
                      </m:r>
                    </m:sup>
                  </m:sSup>
                </m:e>
              </m:d>
            </m:oMath>
          </w:p>
          <w:p w14:paraId="55E37EDA" w14:textId="29767D68" w:rsidR="00465959" w:rsidRDefault="00465959"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sz w:val="16"/>
                <w:lang w:val="en-US"/>
              </w:rPr>
            </w:pPr>
            <w:r>
              <w:rPr>
                <w:sz w:val="18"/>
                <w:lang w:val="en-US"/>
              </w:rPr>
              <w:t xml:space="preserve">Apply </w:t>
            </w:r>
            <w:r w:rsidRPr="000646C4">
              <w:rPr>
                <w:i/>
                <w:sz w:val="18"/>
                <w:lang w:val="en-US"/>
              </w:rPr>
              <w:t>BB</w:t>
            </w:r>
            <w:r>
              <w:rPr>
                <w:sz w:val="18"/>
                <w:lang w:val="en-US"/>
              </w:rPr>
              <w:t xml:space="preserve"> to </w:t>
            </w:r>
            <w:proofErr w:type="spellStart"/>
            <w:r w:rsidRPr="000646C4">
              <w:rPr>
                <w:i/>
                <w:sz w:val="18"/>
                <w:lang w:val="en-US"/>
              </w:rPr>
              <w:t>regX</w:t>
            </w:r>
            <w:proofErr w:type="spellEnd"/>
            <w:r>
              <w:rPr>
                <w:sz w:val="18"/>
                <w:lang w:val="en-US"/>
              </w:rPr>
              <w:t xml:space="preserve"> and </w:t>
            </w:r>
            <w:proofErr w:type="spellStart"/>
            <w:r w:rsidRPr="000646C4">
              <w:rPr>
                <w:i/>
                <w:sz w:val="18"/>
                <w:lang w:val="en-US"/>
              </w:rPr>
              <w:t>regY</w:t>
            </w:r>
            <w:proofErr w:type="spellEnd"/>
            <w:r>
              <w:rPr>
                <w:sz w:val="18"/>
                <w:lang w:val="en-US"/>
              </w:rPr>
              <w:t xml:space="preserve">: </w:t>
            </w:r>
            <m:oMath>
              <m:r>
                <w:rPr>
                  <w:rFonts w:ascii="Cambria Math"/>
                  <w:sz w:val="16"/>
                  <w:lang w:val="en-US"/>
                </w:rPr>
                <m:t>BB</m:t>
              </m:r>
              <m:d>
                <m:dPr>
                  <m:begChr m:val="|"/>
                  <m:endChr m:val="⟩"/>
                  <m:ctrlPr>
                    <w:rPr>
                      <w:rFonts w:ascii="Cambria Math" w:hAnsi="Cambria Math"/>
                      <w:i/>
                      <w:sz w:val="16"/>
                      <w:lang w:val="en-US"/>
                    </w:rPr>
                  </m:ctrlPr>
                </m:dPr>
                <m:e>
                  <m:r>
                    <w:rPr>
                      <w:rFonts w:ascii="Cambria Math"/>
                      <w:sz w:val="16"/>
                      <w:lang w:val="en-US"/>
                    </w:rPr>
                    <m:t>x,y</m:t>
                  </m:r>
                </m:e>
              </m:d>
            </m:oMath>
          </w:p>
          <w:p w14:paraId="138659E0" w14:textId="77777777" w:rsidR="00465959" w:rsidRDefault="00465959"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i/>
                <w:sz w:val="18"/>
                <w:lang w:val="en-US"/>
              </w:rPr>
            </w:pPr>
            <w:r>
              <w:rPr>
                <w:sz w:val="18"/>
                <w:lang w:val="en-US"/>
              </w:rPr>
              <w:t xml:space="preserve">Apply measurement to </w:t>
            </w:r>
            <w:proofErr w:type="spellStart"/>
            <w:r w:rsidRPr="000646C4">
              <w:rPr>
                <w:i/>
                <w:sz w:val="18"/>
                <w:lang w:val="en-US"/>
              </w:rPr>
              <w:t>regf</w:t>
            </w:r>
            <w:proofErr w:type="spellEnd"/>
            <w:r>
              <w:rPr>
                <w:i/>
                <w:sz w:val="18"/>
                <w:lang w:val="en-US"/>
              </w:rPr>
              <w:t>.</w:t>
            </w:r>
          </w:p>
          <w:p w14:paraId="24329056" w14:textId="373250F7" w:rsidR="00465959" w:rsidRDefault="00465959"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sz w:val="18"/>
                <w:lang w:val="en-US"/>
              </w:rPr>
            </w:pPr>
            <w:r>
              <w:rPr>
                <w:sz w:val="18"/>
                <w:lang w:val="en-US"/>
              </w:rPr>
              <w:t xml:space="preserve">Apply QFT: </w:t>
            </w:r>
            <m:oMath>
              <m:r>
                <w:rPr>
                  <w:rFonts w:ascii="Cambria Math" w:hAnsi="Cambria Math"/>
                  <w:sz w:val="18"/>
                  <w:lang w:val="en-US"/>
                </w:rPr>
                <m:t>QFT</m:t>
              </m:r>
              <m:d>
                <m:dPr>
                  <m:begChr m:val="|"/>
                  <m:endChr m:val="⟩"/>
                  <m:ctrlPr>
                    <w:rPr>
                      <w:rFonts w:ascii="Cambria Math" w:hAnsi="Cambria Math"/>
                      <w:i/>
                      <w:sz w:val="16"/>
                      <w:lang w:val="en-US"/>
                    </w:rPr>
                  </m:ctrlPr>
                </m:dPr>
                <m:e>
                  <m:r>
                    <w:rPr>
                      <w:rFonts w:ascii="Cambria Math"/>
                      <w:sz w:val="16"/>
                      <w:lang w:val="en-US"/>
                    </w:rPr>
                    <m:t>x,y</m:t>
                  </m:r>
                </m:e>
              </m:d>
            </m:oMath>
          </w:p>
          <w:p w14:paraId="487EB70E" w14:textId="42D8024B" w:rsidR="00465959" w:rsidRDefault="00465959" w:rsidP="00465959">
            <w:pPr>
              <w:pStyle w:val="BodyText"/>
              <w:spacing w:after="0"/>
              <w:ind w:firstLine="0"/>
              <w:cnfStyle w:val="000000100000" w:firstRow="0" w:lastRow="0" w:firstColumn="0" w:lastColumn="0" w:oddVBand="0" w:evenVBand="0" w:oddHBand="1" w:evenHBand="0" w:firstRowFirstColumn="0" w:firstRowLastColumn="0" w:lastRowFirstColumn="0" w:lastRowLastColumn="0"/>
              <w:rPr>
                <w:sz w:val="18"/>
                <w:lang w:val="en-US"/>
              </w:rPr>
            </w:pPr>
            <w:r>
              <w:rPr>
                <w:sz w:val="18"/>
                <w:lang w:val="en-US"/>
              </w:rPr>
              <w:t xml:space="preserve">Apply measurement to </w:t>
            </w:r>
            <w:proofErr w:type="spellStart"/>
            <w:r w:rsidRPr="000646C4">
              <w:rPr>
                <w:i/>
                <w:sz w:val="18"/>
                <w:lang w:val="en-US"/>
              </w:rPr>
              <w:t>regX</w:t>
            </w:r>
            <w:proofErr w:type="spellEnd"/>
            <w:r>
              <w:rPr>
                <w:sz w:val="18"/>
                <w:lang w:val="en-US"/>
              </w:rPr>
              <w:t xml:space="preserve"> and </w:t>
            </w:r>
            <w:proofErr w:type="spellStart"/>
            <w:r w:rsidRPr="000646C4">
              <w:rPr>
                <w:i/>
                <w:sz w:val="18"/>
                <w:lang w:val="en-US"/>
              </w:rPr>
              <w:t>regY</w:t>
            </w:r>
            <w:proofErr w:type="spellEnd"/>
            <w:r>
              <w:rPr>
                <w:sz w:val="18"/>
                <w:lang w:val="en-US"/>
              </w:rPr>
              <w:t>.</w:t>
            </w:r>
          </w:p>
        </w:tc>
      </w:tr>
    </w:tbl>
    <w:p w14:paraId="0D0365CD" w14:textId="566525B7" w:rsidR="001E48C4" w:rsidRDefault="001E48C4" w:rsidP="004922A3">
      <w:pPr>
        <w:pStyle w:val="BodyText"/>
        <w:ind w:firstLine="0"/>
        <w:rPr>
          <w:b/>
          <w:sz w:val="18"/>
          <w:lang w:val="en-US"/>
        </w:rPr>
      </w:pPr>
    </w:p>
    <w:p w14:paraId="0164B8D2" w14:textId="6554E6E5" w:rsidR="001E48C4" w:rsidRDefault="001E48C4" w:rsidP="004922A3">
      <w:pPr>
        <w:pStyle w:val="BodyText"/>
        <w:ind w:firstLine="0"/>
        <w:rPr>
          <w:b/>
          <w:sz w:val="18"/>
          <w:lang w:val="en-US"/>
        </w:rPr>
      </w:pPr>
    </w:p>
    <w:p w14:paraId="052ADD00" w14:textId="77777777" w:rsidR="00183506" w:rsidRDefault="00183506" w:rsidP="004922A3">
      <w:pPr>
        <w:pStyle w:val="BodyText"/>
        <w:ind w:firstLine="0"/>
        <w:rPr>
          <w:b/>
          <w:sz w:val="18"/>
          <w:lang w:val="en-US"/>
        </w:rPr>
      </w:pPr>
    </w:p>
    <w:p w14:paraId="655950E0" w14:textId="77777777" w:rsidR="00465959" w:rsidRDefault="00465959" w:rsidP="001E48C4">
      <w:pPr>
        <w:spacing w:before="240"/>
        <w:ind w:firstLine="284"/>
        <w:jc w:val="both"/>
        <w:rPr>
          <w:rFonts w:ascii="Times New Roman" w:hAnsi="Times New Roman"/>
          <w:sz w:val="20"/>
          <w:lang w:val="en-US"/>
        </w:rPr>
      </w:pPr>
    </w:p>
    <w:p w14:paraId="3FD64759" w14:textId="01E6ED48" w:rsidR="00465959" w:rsidRPr="00D546E9" w:rsidRDefault="00465959" w:rsidP="00465959">
      <w:pPr>
        <w:rPr>
          <w:rFonts w:ascii="Times New Roman" w:eastAsia="MS Mincho" w:hAnsi="Times New Roman"/>
          <w:b/>
          <w:szCs w:val="20"/>
          <w:lang w:val="en-US"/>
        </w:rPr>
      </w:pPr>
      <w:r w:rsidRPr="00D546E9">
        <w:rPr>
          <w:rFonts w:ascii="Times New Roman" w:eastAsia="MS Mincho" w:hAnsi="Times New Roman"/>
          <w:b/>
          <w:szCs w:val="20"/>
          <w:lang w:val="en-US"/>
        </w:rPr>
        <w:t xml:space="preserve">Overview of the most common </w:t>
      </w:r>
      <w:r w:rsidR="00183506" w:rsidRPr="00D546E9">
        <w:rPr>
          <w:rFonts w:ascii="Times New Roman" w:eastAsia="MS Mincho" w:hAnsi="Times New Roman"/>
          <w:b/>
          <w:szCs w:val="20"/>
          <w:lang w:val="en-US"/>
        </w:rPr>
        <w:t xml:space="preserve">dot-plot </w:t>
      </w:r>
      <w:r w:rsidRPr="00D546E9">
        <w:rPr>
          <w:rFonts w:ascii="Times New Roman" w:eastAsia="MS Mincho" w:hAnsi="Times New Roman"/>
          <w:b/>
          <w:szCs w:val="20"/>
          <w:lang w:val="en-US"/>
        </w:rPr>
        <w:t>patterns</w:t>
      </w:r>
    </w:p>
    <w:p w14:paraId="498A7AD4" w14:textId="2B55BB77" w:rsidR="001E48C4" w:rsidRDefault="001E48C4" w:rsidP="001E48C4">
      <w:pPr>
        <w:spacing w:before="240"/>
        <w:ind w:firstLine="284"/>
        <w:jc w:val="both"/>
        <w:rPr>
          <w:rFonts w:ascii="Times New Roman" w:eastAsia="MS Mincho" w:hAnsi="Times New Roman"/>
          <w:sz w:val="20"/>
          <w:szCs w:val="20"/>
          <w:lang w:val="en-US"/>
        </w:rPr>
      </w:pPr>
      <w:r>
        <w:rPr>
          <w:rFonts w:ascii="Times New Roman" w:hAnsi="Times New Roman"/>
          <w:sz w:val="20"/>
          <w:lang w:val="en-US"/>
        </w:rPr>
        <w:t>The diversity of biological sequences can form a variety of patterns when viewed in a dot matrix plane. A</w:t>
      </w:r>
      <w:r>
        <w:rPr>
          <w:rFonts w:ascii="Times New Roman" w:eastAsia="MS Mincho" w:hAnsi="Times New Roman"/>
          <w:sz w:val="20"/>
          <w:szCs w:val="20"/>
          <w:lang w:val="en-US"/>
        </w:rPr>
        <w:t xml:space="preserve"> schematic</w:t>
      </w:r>
      <w:r w:rsidRPr="008C64CF">
        <w:rPr>
          <w:rFonts w:ascii="Times New Roman" w:eastAsia="MS Mincho" w:hAnsi="Times New Roman"/>
          <w:sz w:val="20"/>
          <w:szCs w:val="20"/>
          <w:lang w:val="en-US"/>
        </w:rPr>
        <w:t xml:space="preserve"> overview of the most </w:t>
      </w:r>
      <w:r>
        <w:rPr>
          <w:rFonts w:ascii="Times New Roman" w:eastAsia="MS Mincho" w:hAnsi="Times New Roman"/>
          <w:sz w:val="20"/>
          <w:szCs w:val="20"/>
          <w:lang w:val="en-US"/>
        </w:rPr>
        <w:t xml:space="preserve">common </w:t>
      </w:r>
      <w:r w:rsidRPr="008C64CF">
        <w:rPr>
          <w:rFonts w:ascii="Times New Roman" w:eastAsia="MS Mincho" w:hAnsi="Times New Roman"/>
          <w:sz w:val="20"/>
          <w:szCs w:val="20"/>
          <w:lang w:val="en-US"/>
        </w:rPr>
        <w:t xml:space="preserve">patterns </w:t>
      </w:r>
      <w:r>
        <w:rPr>
          <w:rFonts w:ascii="Times New Roman" w:eastAsia="MS Mincho" w:hAnsi="Times New Roman"/>
          <w:sz w:val="20"/>
          <w:szCs w:val="20"/>
          <w:lang w:val="en-US"/>
        </w:rPr>
        <w:t>is given in Fig</w:t>
      </w:r>
      <w:r w:rsidR="00C2121A">
        <w:rPr>
          <w:rFonts w:ascii="Times New Roman" w:eastAsia="MS Mincho" w:hAnsi="Times New Roman"/>
          <w:sz w:val="20"/>
          <w:szCs w:val="20"/>
          <w:lang w:val="en-US"/>
        </w:rPr>
        <w:t>.</w:t>
      </w:r>
      <w:r>
        <w:rPr>
          <w:rFonts w:ascii="Times New Roman" w:eastAsia="MS Mincho" w:hAnsi="Times New Roman"/>
          <w:sz w:val="20"/>
          <w:szCs w:val="20"/>
          <w:lang w:val="en-US"/>
        </w:rPr>
        <w:t xml:space="preserve"> 3</w:t>
      </w:r>
      <w:r w:rsidRPr="008C64CF">
        <w:rPr>
          <w:rFonts w:ascii="Times New Roman" w:eastAsia="MS Mincho" w:hAnsi="Times New Roman"/>
          <w:sz w:val="20"/>
          <w:szCs w:val="20"/>
          <w:lang w:val="en-US"/>
        </w:rPr>
        <w:t xml:space="preserve">. </w:t>
      </w:r>
      <w:r>
        <w:rPr>
          <w:rFonts w:ascii="Times New Roman" w:eastAsia="MS Mincho" w:hAnsi="Times New Roman"/>
          <w:sz w:val="20"/>
          <w:szCs w:val="20"/>
          <w:lang w:val="en-US"/>
        </w:rPr>
        <w:t>(</w:t>
      </w:r>
      <w:r w:rsidRPr="00C2121A">
        <w:rPr>
          <w:rFonts w:ascii="Times New Roman" w:eastAsia="MS Mincho" w:hAnsi="Times New Roman"/>
          <w:i/>
          <w:sz w:val="20"/>
          <w:szCs w:val="20"/>
          <w:lang w:val="en-US"/>
        </w:rPr>
        <w:t>a-f</w:t>
      </w:r>
      <w:r>
        <w:rPr>
          <w:rFonts w:ascii="Times New Roman" w:eastAsia="MS Mincho" w:hAnsi="Times New Roman"/>
          <w:sz w:val="20"/>
          <w:szCs w:val="20"/>
          <w:lang w:val="en-US"/>
        </w:rPr>
        <w:t xml:space="preserve">) cases concern comparison of the one sequence by itself </w:t>
      </w:r>
      <w:r w:rsidRPr="008C64CF">
        <w:rPr>
          <w:rFonts w:ascii="Times New Roman" w:eastAsia="MS Mincho" w:hAnsi="Times New Roman"/>
          <w:sz w:val="20"/>
          <w:szCs w:val="20"/>
          <w:lang w:val="en-US"/>
        </w:rPr>
        <w:t>(</w:t>
      </w:r>
      <w:r w:rsidRPr="00BE3075">
        <w:rPr>
          <w:rFonts w:ascii="Times New Roman" w:eastAsia="MS Mincho" w:hAnsi="Times New Roman"/>
          <w:i/>
          <w:sz w:val="20"/>
          <w:szCs w:val="20"/>
          <w:lang w:val="en-US"/>
        </w:rPr>
        <w:t>S</w:t>
      </w:r>
      <w:r w:rsidRPr="00BE3075">
        <w:rPr>
          <w:rFonts w:ascii="Times New Roman" w:eastAsia="MS Mincho" w:hAnsi="Times New Roman"/>
          <w:i/>
          <w:sz w:val="20"/>
          <w:szCs w:val="20"/>
          <w:vertAlign w:val="subscript"/>
          <w:lang w:val="en-US"/>
        </w:rPr>
        <w:t>Q</w:t>
      </w:r>
      <w:r>
        <w:rPr>
          <w:rFonts w:ascii="Times New Roman" w:eastAsia="MS Mincho" w:hAnsi="Times New Roman"/>
          <w:sz w:val="20"/>
          <w:szCs w:val="20"/>
          <w:lang w:val="en-US"/>
        </w:rPr>
        <w:t>=</w:t>
      </w:r>
      <w:r w:rsidRPr="00BE3075">
        <w:rPr>
          <w:rFonts w:ascii="Times New Roman" w:eastAsia="MS Mincho" w:hAnsi="Times New Roman"/>
          <w:i/>
          <w:sz w:val="20"/>
          <w:szCs w:val="20"/>
          <w:lang w:val="en-US"/>
        </w:rPr>
        <w:t>S</w:t>
      </w:r>
      <w:r w:rsidRPr="00BE3075">
        <w:rPr>
          <w:rFonts w:ascii="Times New Roman" w:eastAsia="MS Mincho" w:hAnsi="Times New Roman"/>
          <w:i/>
          <w:sz w:val="20"/>
          <w:szCs w:val="20"/>
          <w:vertAlign w:val="subscript"/>
          <w:lang w:val="en-US"/>
        </w:rPr>
        <w:t>R</w:t>
      </w:r>
      <w:r w:rsidRPr="008C64CF">
        <w:rPr>
          <w:rFonts w:ascii="Times New Roman" w:eastAsia="MS Mincho" w:hAnsi="Times New Roman"/>
          <w:sz w:val="20"/>
          <w:szCs w:val="20"/>
          <w:lang w:val="en-US"/>
        </w:rPr>
        <w:t>)</w:t>
      </w:r>
      <w:r>
        <w:rPr>
          <w:rFonts w:ascii="Times New Roman" w:eastAsia="MS Mincho" w:hAnsi="Times New Roman"/>
          <w:sz w:val="20"/>
          <w:szCs w:val="20"/>
          <w:lang w:val="en-US"/>
        </w:rPr>
        <w:t xml:space="preserve"> while (</w:t>
      </w:r>
      <w:r w:rsidRPr="00C2121A">
        <w:rPr>
          <w:rFonts w:ascii="Times New Roman" w:eastAsia="MS Mincho" w:hAnsi="Times New Roman"/>
          <w:i/>
          <w:sz w:val="20"/>
          <w:szCs w:val="20"/>
          <w:lang w:val="en-US"/>
        </w:rPr>
        <w:t>g-h</w:t>
      </w:r>
      <w:r>
        <w:rPr>
          <w:rFonts w:ascii="Times New Roman" w:eastAsia="MS Mincho" w:hAnsi="Times New Roman"/>
          <w:sz w:val="20"/>
          <w:szCs w:val="20"/>
          <w:lang w:val="en-US"/>
        </w:rPr>
        <w:t xml:space="preserve">) cases concern comparison of different sequences </w:t>
      </w:r>
      <w:r w:rsidRPr="008C64CF">
        <w:rPr>
          <w:rFonts w:ascii="Times New Roman" w:eastAsia="MS Mincho" w:hAnsi="Times New Roman"/>
          <w:sz w:val="20"/>
          <w:szCs w:val="20"/>
          <w:lang w:val="en-US"/>
        </w:rPr>
        <w:t>(</w:t>
      </w:r>
      <w:r w:rsidRPr="00BE3075">
        <w:rPr>
          <w:rFonts w:ascii="Times New Roman" w:eastAsia="MS Mincho" w:hAnsi="Times New Roman"/>
          <w:i/>
          <w:sz w:val="20"/>
          <w:szCs w:val="20"/>
          <w:lang w:val="en-US"/>
        </w:rPr>
        <w:t>S</w:t>
      </w:r>
      <w:r w:rsidRPr="00BE3075">
        <w:rPr>
          <w:rFonts w:ascii="Times New Roman" w:eastAsia="MS Mincho" w:hAnsi="Times New Roman"/>
          <w:i/>
          <w:sz w:val="20"/>
          <w:szCs w:val="20"/>
          <w:vertAlign w:val="subscript"/>
          <w:lang w:val="en-US"/>
        </w:rPr>
        <w:t>Q</w:t>
      </w:r>
      <w:r>
        <w:rPr>
          <w:rFonts w:ascii="Times New Roman" w:eastAsia="MS Mincho" w:hAnsi="Times New Roman"/>
          <w:sz w:val="20"/>
          <w:szCs w:val="20"/>
          <w:lang w:val="en-US"/>
        </w:rPr>
        <w:sym w:font="Symbol" w:char="F0B9"/>
      </w:r>
      <w:r w:rsidRPr="00BE3075">
        <w:rPr>
          <w:rFonts w:ascii="Times New Roman" w:eastAsia="MS Mincho" w:hAnsi="Times New Roman"/>
          <w:i/>
          <w:sz w:val="20"/>
          <w:szCs w:val="20"/>
          <w:lang w:val="en-US"/>
        </w:rPr>
        <w:t>S</w:t>
      </w:r>
      <w:r w:rsidRPr="00BE3075">
        <w:rPr>
          <w:rFonts w:ascii="Times New Roman" w:eastAsia="MS Mincho" w:hAnsi="Times New Roman"/>
          <w:i/>
          <w:sz w:val="20"/>
          <w:szCs w:val="20"/>
          <w:vertAlign w:val="subscript"/>
          <w:lang w:val="en-US"/>
        </w:rPr>
        <w:t>R</w:t>
      </w:r>
      <w:r w:rsidRPr="008C64CF">
        <w:rPr>
          <w:rFonts w:ascii="Times New Roman" w:eastAsia="MS Mincho" w:hAnsi="Times New Roman"/>
          <w:sz w:val="20"/>
          <w:szCs w:val="20"/>
          <w:lang w:val="en-US"/>
        </w:rPr>
        <w:t>)</w:t>
      </w:r>
      <w:r>
        <w:rPr>
          <w:rFonts w:ascii="Times New Roman" w:eastAsia="MS Mincho" w:hAnsi="Times New Roman"/>
          <w:sz w:val="20"/>
          <w:szCs w:val="20"/>
          <w:lang w:val="en-US"/>
        </w:rPr>
        <w:t xml:space="preserve">. </w:t>
      </w:r>
    </w:p>
    <w:p w14:paraId="6096F041" w14:textId="58B006F0" w:rsidR="001E48C4" w:rsidRPr="008A663F" w:rsidRDefault="008A663F" w:rsidP="008A663F">
      <w:pPr>
        <w:pStyle w:val="Caption"/>
        <w:keepNext/>
        <w:jc w:val="both"/>
        <w:rPr>
          <w:rFonts w:ascii="Palatino Linotype" w:eastAsia="MS Mincho" w:hAnsi="Palatino Linotype" w:cstheme="minorBidi"/>
          <w:i w:val="0"/>
          <w:iCs w:val="0"/>
          <w:color w:val="auto"/>
          <w:sz w:val="20"/>
          <w:szCs w:val="20"/>
          <w:lang w:val="en-US" w:eastAsia="en-US"/>
        </w:rPr>
      </w:pPr>
      <w:r w:rsidRPr="008A663F">
        <w:rPr>
          <w:rFonts w:ascii="Palatino Linotype" w:eastAsia="MS Mincho" w:hAnsi="Palatino Linotype" w:cstheme="minorBidi"/>
          <w:i w:val="0"/>
          <w:iCs w:val="0"/>
          <w:color w:val="auto"/>
          <w:sz w:val="20"/>
          <w:szCs w:val="20"/>
          <w:lang w:val="en-US" w:eastAsia="en-US"/>
        </w:rPr>
        <w:t xml:space="preserve">Supplementary </w:t>
      </w:r>
      <w:r w:rsidR="001E48C4" w:rsidRPr="008A663F">
        <w:rPr>
          <w:rFonts w:ascii="Palatino Linotype" w:eastAsia="MS Mincho" w:hAnsi="Palatino Linotype" w:cstheme="minorBidi"/>
          <w:i w:val="0"/>
          <w:iCs w:val="0"/>
          <w:color w:val="auto"/>
          <w:sz w:val="20"/>
          <w:szCs w:val="20"/>
          <w:lang w:val="en-US" w:eastAsia="en-US"/>
        </w:rPr>
        <w:t>Figure</w:t>
      </w:r>
      <w:r w:rsidRPr="008A663F">
        <w:rPr>
          <w:rFonts w:ascii="Palatino Linotype" w:eastAsia="MS Mincho" w:hAnsi="Palatino Linotype" w:cstheme="minorBidi"/>
          <w:i w:val="0"/>
          <w:iCs w:val="0"/>
          <w:color w:val="auto"/>
          <w:sz w:val="20"/>
          <w:szCs w:val="20"/>
          <w:lang w:val="en-US" w:eastAsia="en-US"/>
        </w:rPr>
        <w:t xml:space="preserve"> </w:t>
      </w:r>
      <w:r w:rsidR="00ED5476">
        <w:rPr>
          <w:rFonts w:ascii="Palatino Linotype" w:eastAsia="MS Mincho" w:hAnsi="Palatino Linotype" w:cstheme="minorBidi"/>
          <w:i w:val="0"/>
          <w:iCs w:val="0"/>
          <w:color w:val="auto"/>
          <w:sz w:val="20"/>
          <w:szCs w:val="20"/>
          <w:lang w:val="en-US" w:eastAsia="en-US"/>
        </w:rPr>
        <w:t>S</w:t>
      </w:r>
      <w:r w:rsidRPr="008A663F">
        <w:rPr>
          <w:rFonts w:ascii="Palatino Linotype" w:eastAsia="MS Mincho" w:hAnsi="Palatino Linotype" w:cstheme="minorBidi"/>
          <w:i w:val="0"/>
          <w:iCs w:val="0"/>
          <w:color w:val="auto"/>
          <w:sz w:val="20"/>
          <w:szCs w:val="20"/>
          <w:lang w:val="en-US" w:eastAsia="en-US"/>
        </w:rPr>
        <w:t>2</w:t>
      </w:r>
      <w:r w:rsidR="001E48C4" w:rsidRPr="008A663F">
        <w:rPr>
          <w:rFonts w:ascii="Palatino Linotype" w:eastAsia="MS Mincho" w:hAnsi="Palatino Linotype" w:cstheme="minorBidi"/>
          <w:i w:val="0"/>
          <w:iCs w:val="0"/>
          <w:color w:val="auto"/>
          <w:sz w:val="20"/>
          <w:szCs w:val="20"/>
          <w:lang w:val="en-US" w:eastAsia="en-US"/>
        </w:rPr>
        <w:t xml:space="preserve"> | An overview of the most common patterns appearing in dot-plots. The first six patterns (a-f) are self-similarity dot plots and the rest (g-h) concern different sequences.</w:t>
      </w:r>
    </w:p>
    <w:p w14:paraId="198BD445" w14:textId="77777777" w:rsidR="001E48C4" w:rsidRDefault="001E48C4" w:rsidP="001E48C4">
      <w:pPr>
        <w:keepNext/>
        <w:spacing w:before="240"/>
        <w:jc w:val="both"/>
      </w:pPr>
      <w:r>
        <w:rPr>
          <w:rFonts w:ascii="Times New Roman" w:eastAsia="MS Mincho" w:hAnsi="Times New Roman"/>
          <w:noProof/>
          <w:sz w:val="20"/>
          <w:szCs w:val="20"/>
          <w:lang w:val="en-US"/>
        </w:rPr>
        <w:drawing>
          <wp:inline distT="0" distB="0" distL="0" distR="0" wp14:anchorId="245B08B3" wp14:editId="53698641">
            <wp:extent cx="5486400" cy="972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972820"/>
                    </a:xfrm>
                    <a:prstGeom prst="rect">
                      <a:avLst/>
                    </a:prstGeom>
                    <a:noFill/>
                    <a:ln>
                      <a:noFill/>
                    </a:ln>
                  </pic:spPr>
                </pic:pic>
              </a:graphicData>
            </a:graphic>
          </wp:inline>
        </w:drawing>
      </w:r>
    </w:p>
    <w:p w14:paraId="0C3BB51D" w14:textId="103C7B1E" w:rsidR="001E48C4" w:rsidRDefault="001E48C4" w:rsidP="001E48C4">
      <w:pPr>
        <w:spacing w:before="240"/>
        <w:ind w:firstLine="284"/>
        <w:jc w:val="both"/>
        <w:rPr>
          <w:rFonts w:ascii="Times New Roman" w:eastAsia="MS Mincho" w:hAnsi="Times New Roman"/>
          <w:sz w:val="20"/>
          <w:szCs w:val="20"/>
          <w:lang w:val="en-US"/>
        </w:rPr>
      </w:pPr>
      <w:r w:rsidRPr="008C64CF">
        <w:rPr>
          <w:rFonts w:ascii="Times New Roman" w:eastAsia="MS Mincho" w:hAnsi="Times New Roman"/>
          <w:sz w:val="20"/>
          <w:szCs w:val="20"/>
          <w:lang w:val="en-US"/>
        </w:rPr>
        <w:t xml:space="preserve">The first </w:t>
      </w:r>
      <w:r>
        <w:rPr>
          <w:rFonts w:ascii="Times New Roman" w:eastAsia="MS Mincho" w:hAnsi="Times New Roman"/>
          <w:sz w:val="20"/>
          <w:szCs w:val="20"/>
          <w:lang w:val="en-US"/>
        </w:rPr>
        <w:t>type-pattern</w:t>
      </w:r>
      <w:r w:rsidRPr="008C64CF">
        <w:rPr>
          <w:rFonts w:ascii="Times New Roman" w:eastAsia="MS Mincho" w:hAnsi="Times New Roman"/>
          <w:sz w:val="20"/>
          <w:szCs w:val="20"/>
          <w:lang w:val="en-US"/>
        </w:rPr>
        <w:t xml:space="preserve"> (a) demonstrates a perfect similarity, (b) repeated regions in the same reading direction (a.k.a. duplications)</w:t>
      </w:r>
      <w:r>
        <w:rPr>
          <w:rFonts w:ascii="Times New Roman" w:eastAsia="MS Mincho" w:hAnsi="Times New Roman"/>
          <w:sz w:val="20"/>
          <w:szCs w:val="20"/>
          <w:lang w:val="en-US"/>
        </w:rPr>
        <w:t xml:space="preserve">, </w:t>
      </w:r>
      <w:r w:rsidRPr="008C64CF">
        <w:rPr>
          <w:rFonts w:ascii="Times New Roman" w:eastAsia="MS Mincho" w:hAnsi="Times New Roman"/>
          <w:sz w:val="20"/>
          <w:szCs w:val="20"/>
          <w:lang w:val="en-US"/>
        </w:rPr>
        <w:t>(c) palindromic areas</w:t>
      </w:r>
      <w:r>
        <w:rPr>
          <w:rFonts w:ascii="Times New Roman" w:eastAsia="MS Mincho" w:hAnsi="Times New Roman"/>
          <w:sz w:val="20"/>
          <w:szCs w:val="20"/>
          <w:lang w:val="en-US"/>
        </w:rPr>
        <w:t xml:space="preserve"> </w:t>
      </w:r>
      <w:r w:rsidRPr="008C64CF">
        <w:rPr>
          <w:rFonts w:ascii="Times New Roman" w:eastAsia="MS Mincho" w:hAnsi="Times New Roman"/>
          <w:sz w:val="20"/>
          <w:szCs w:val="20"/>
          <w:lang w:val="en-US"/>
        </w:rPr>
        <w:t>(e.g. ¨</w:t>
      </w:r>
      <w:r>
        <w:rPr>
          <w:rFonts w:ascii="Times New Roman" w:eastAsia="MS Mincho" w:hAnsi="Times New Roman"/>
          <w:sz w:val="20"/>
          <w:szCs w:val="20"/>
          <w:lang w:val="en-US"/>
        </w:rPr>
        <w:t>EVITITEPEREPETITIVE</w:t>
      </w:r>
      <w:r w:rsidRPr="008C64CF">
        <w:rPr>
          <w:rFonts w:ascii="Times New Roman" w:eastAsia="MS Mincho" w:hAnsi="Times New Roman"/>
          <w:sz w:val="20"/>
          <w:szCs w:val="20"/>
          <w:lang w:val="en-US"/>
        </w:rPr>
        <w:t>¨)</w:t>
      </w:r>
      <w:r>
        <w:rPr>
          <w:rFonts w:ascii="Times New Roman" w:eastAsia="MS Mincho" w:hAnsi="Times New Roman"/>
          <w:sz w:val="20"/>
          <w:szCs w:val="20"/>
          <w:lang w:val="en-US"/>
        </w:rPr>
        <w:t xml:space="preserve">, </w:t>
      </w:r>
      <w:r w:rsidRPr="008C64CF">
        <w:rPr>
          <w:rFonts w:ascii="Times New Roman" w:eastAsia="MS Mincho" w:hAnsi="Times New Roman"/>
          <w:sz w:val="20"/>
          <w:szCs w:val="20"/>
          <w:lang w:val="en-US"/>
        </w:rPr>
        <w:t>(d) a partially palindromic</w:t>
      </w:r>
      <w:r w:rsidRPr="008C64CF">
        <w:rPr>
          <w:sz w:val="20"/>
          <w:szCs w:val="20"/>
          <w:lang w:val="en-US"/>
        </w:rPr>
        <w:t xml:space="preserve"> </w:t>
      </w:r>
      <w:r w:rsidRPr="008C64CF">
        <w:rPr>
          <w:rFonts w:ascii="Times New Roman" w:eastAsia="MS Mincho" w:hAnsi="Times New Roman"/>
          <w:sz w:val="20"/>
          <w:szCs w:val="20"/>
          <w:lang w:val="en-US"/>
        </w:rPr>
        <w:t>sequence</w:t>
      </w:r>
      <w:r>
        <w:rPr>
          <w:rFonts w:ascii="Times New Roman" w:eastAsia="MS Mincho" w:hAnsi="Times New Roman"/>
          <w:sz w:val="20"/>
          <w:szCs w:val="20"/>
          <w:lang w:val="en-US"/>
        </w:rPr>
        <w:t xml:space="preserve">, </w:t>
      </w:r>
      <w:r w:rsidRPr="008C64CF">
        <w:rPr>
          <w:rFonts w:ascii="Times New Roman" w:eastAsia="MS Mincho" w:hAnsi="Times New Roman"/>
          <w:sz w:val="20"/>
          <w:szCs w:val="20"/>
          <w:lang w:val="en-US"/>
        </w:rPr>
        <w:t>(e) repetition of the same symbol in both sequences</w:t>
      </w:r>
      <w:r>
        <w:rPr>
          <w:rFonts w:ascii="Times New Roman" w:eastAsia="MS Mincho" w:hAnsi="Times New Roman"/>
          <w:sz w:val="20"/>
          <w:szCs w:val="20"/>
          <w:lang w:val="en-US"/>
        </w:rPr>
        <w:t xml:space="preserve"> (</w:t>
      </w:r>
      <w:r w:rsidRPr="008C64CF">
        <w:rPr>
          <w:rFonts w:ascii="Times New Roman" w:eastAsia="MS Mincho" w:hAnsi="Times New Roman"/>
          <w:sz w:val="20"/>
          <w:szCs w:val="20"/>
          <w:lang w:val="en-US"/>
        </w:rPr>
        <w:t>a</w:t>
      </w:r>
      <w:r>
        <w:rPr>
          <w:rFonts w:ascii="Times New Roman" w:eastAsia="MS Mincho" w:hAnsi="Times New Roman"/>
          <w:sz w:val="20"/>
          <w:szCs w:val="20"/>
          <w:lang w:val="en-US"/>
        </w:rPr>
        <w:t>.k.a.</w:t>
      </w:r>
      <w:r w:rsidRPr="008C64CF">
        <w:rPr>
          <w:rFonts w:ascii="Times New Roman" w:eastAsia="MS Mincho" w:hAnsi="Times New Roman"/>
          <w:sz w:val="20"/>
          <w:szCs w:val="20"/>
          <w:lang w:val="en-US"/>
        </w:rPr>
        <w:t xml:space="preserve"> microsatellite repeats</w:t>
      </w:r>
      <w:r>
        <w:rPr>
          <w:rFonts w:ascii="Times New Roman" w:eastAsia="MS Mincho" w:hAnsi="Times New Roman"/>
          <w:sz w:val="20"/>
          <w:szCs w:val="20"/>
          <w:lang w:val="en-US"/>
        </w:rPr>
        <w:t xml:space="preserve">) and </w:t>
      </w:r>
      <w:r w:rsidRPr="008C64CF">
        <w:rPr>
          <w:rFonts w:ascii="Times New Roman" w:eastAsia="MS Mincho" w:hAnsi="Times New Roman"/>
          <w:sz w:val="20"/>
          <w:szCs w:val="20"/>
          <w:lang w:val="en-US"/>
        </w:rPr>
        <w:t>(f)</w:t>
      </w:r>
      <w:r>
        <w:rPr>
          <w:rFonts w:ascii="Times New Roman" w:eastAsia="MS Mincho" w:hAnsi="Times New Roman"/>
          <w:sz w:val="20"/>
          <w:szCs w:val="20"/>
          <w:lang w:val="en-US"/>
        </w:rPr>
        <w:t xml:space="preserve"> </w:t>
      </w:r>
      <w:r w:rsidRPr="008C64CF">
        <w:rPr>
          <w:rFonts w:ascii="Times New Roman" w:eastAsia="MS Mincho" w:hAnsi="Times New Roman"/>
          <w:sz w:val="20"/>
          <w:szCs w:val="20"/>
          <w:lang w:val="en-US"/>
        </w:rPr>
        <w:t xml:space="preserve">tandem repeats of a larger motif in both sequences </w:t>
      </w:r>
      <w:r>
        <w:rPr>
          <w:rFonts w:ascii="Times New Roman" w:eastAsia="MS Mincho" w:hAnsi="Times New Roman"/>
          <w:sz w:val="20"/>
          <w:szCs w:val="20"/>
          <w:lang w:val="en-US"/>
        </w:rPr>
        <w:t xml:space="preserve">(a.k.a. </w:t>
      </w:r>
      <w:r w:rsidRPr="008C64CF">
        <w:rPr>
          <w:rFonts w:ascii="Times New Roman" w:eastAsia="MS Mincho" w:hAnsi="Times New Roman"/>
          <w:sz w:val="20"/>
          <w:szCs w:val="20"/>
          <w:lang w:val="en-US"/>
        </w:rPr>
        <w:t>minisatellite patterns</w:t>
      </w:r>
      <w:r>
        <w:rPr>
          <w:rFonts w:ascii="Times New Roman" w:eastAsia="MS Mincho" w:hAnsi="Times New Roman"/>
          <w:sz w:val="20"/>
          <w:szCs w:val="20"/>
          <w:lang w:val="en-US"/>
        </w:rPr>
        <w:t xml:space="preserve">). (g) and (h) patterns demonstrate partial deletion or insertion (a.k.a. </w:t>
      </w:r>
      <w:r w:rsidRPr="009A569C">
        <w:rPr>
          <w:rFonts w:ascii="Times New Roman" w:eastAsia="MS Mincho" w:hAnsi="Times New Roman"/>
          <w:i/>
          <w:sz w:val="20"/>
          <w:szCs w:val="20"/>
          <w:lang w:val="en-US"/>
        </w:rPr>
        <w:t>indels</w:t>
      </w:r>
      <w:r>
        <w:rPr>
          <w:rFonts w:ascii="Times New Roman" w:eastAsia="MS Mincho" w:hAnsi="Times New Roman"/>
          <w:sz w:val="20"/>
          <w:szCs w:val="20"/>
          <w:lang w:val="en-US"/>
        </w:rPr>
        <w:t>) in sequences due to mutations or other physical reasons.</w:t>
      </w:r>
    </w:p>
    <w:p w14:paraId="651D969D" w14:textId="4A8A696B" w:rsidR="001E4757" w:rsidRDefault="001E4757" w:rsidP="001E4757">
      <w:pPr>
        <w:pStyle w:val="BodyText"/>
        <w:ind w:firstLine="0"/>
        <w:rPr>
          <w:b/>
          <w:sz w:val="18"/>
          <w:lang w:val="en-US"/>
        </w:rPr>
      </w:pPr>
    </w:p>
    <w:p w14:paraId="394EFD24" w14:textId="77777777" w:rsidR="000F3278" w:rsidRPr="00D546E9" w:rsidRDefault="000F3278" w:rsidP="00465959">
      <w:pPr>
        <w:rPr>
          <w:rFonts w:ascii="Times New Roman" w:eastAsia="MS Mincho" w:hAnsi="Times New Roman"/>
          <w:b/>
          <w:szCs w:val="20"/>
          <w:lang w:val="en-US"/>
        </w:rPr>
      </w:pPr>
      <w:r w:rsidRPr="00D546E9">
        <w:rPr>
          <w:rFonts w:ascii="Times New Roman" w:eastAsia="MS Mincho" w:hAnsi="Times New Roman"/>
          <w:b/>
          <w:szCs w:val="20"/>
          <w:lang w:val="en-US"/>
        </w:rPr>
        <w:t>Common SA Strategies</w:t>
      </w:r>
    </w:p>
    <w:p w14:paraId="39CF28AA" w14:textId="77777777" w:rsidR="000F3278" w:rsidRPr="00DE0FB2" w:rsidRDefault="000F3278" w:rsidP="000F3278">
      <w:pPr>
        <w:ind w:firstLine="284"/>
        <w:jc w:val="both"/>
        <w:rPr>
          <w:rFonts w:ascii="Times New Roman" w:hAnsi="Times New Roman"/>
          <w:sz w:val="20"/>
          <w:lang w:val="en-US"/>
        </w:rPr>
      </w:pPr>
      <w:r>
        <w:rPr>
          <w:rFonts w:ascii="Times New Roman" w:hAnsi="Times New Roman"/>
          <w:sz w:val="20"/>
          <w:lang w:val="en-US"/>
        </w:rPr>
        <w:t xml:space="preserve">Apart from the dot-matrix method, the most prevalent SA strategies to date are the seed-and-extend and the </w:t>
      </w:r>
      <w:r w:rsidRPr="006F7929">
        <w:rPr>
          <w:rFonts w:ascii="Times New Roman" w:hAnsi="Times New Roman"/>
          <w:i/>
          <w:sz w:val="20"/>
          <w:lang w:val="en-US"/>
        </w:rPr>
        <w:t>q</w:t>
      </w:r>
      <w:r>
        <w:rPr>
          <w:rFonts w:ascii="Times New Roman" w:hAnsi="Times New Roman"/>
          <w:sz w:val="20"/>
          <w:lang w:val="en-US"/>
        </w:rPr>
        <w:t>-gram filter. A brief description of these methods follows:</w:t>
      </w:r>
    </w:p>
    <w:p w14:paraId="5B57C9C3" w14:textId="77777777" w:rsidR="000F3278" w:rsidRPr="006B0394" w:rsidRDefault="000F3278" w:rsidP="000F3278">
      <w:pPr>
        <w:jc w:val="both"/>
        <w:rPr>
          <w:rFonts w:ascii="Times New Roman" w:hAnsi="Times New Roman"/>
          <w:sz w:val="20"/>
          <w:lang w:val="en-US"/>
        </w:rPr>
      </w:pPr>
      <w:r w:rsidRPr="007F317F">
        <w:rPr>
          <w:rFonts w:ascii="Times New Roman" w:hAnsi="Times New Roman"/>
          <w:sz w:val="20"/>
          <w:lang w:val="en-US"/>
        </w:rPr>
        <w:t>(a)</w:t>
      </w:r>
      <w:r w:rsidRPr="006B0394">
        <w:rPr>
          <w:rFonts w:ascii="Times New Roman" w:hAnsi="Times New Roman"/>
          <w:sz w:val="20"/>
          <w:lang w:val="en-US"/>
        </w:rPr>
        <w:t xml:space="preserve"> </w:t>
      </w:r>
      <w:r w:rsidRPr="000B60D8">
        <w:rPr>
          <w:rFonts w:ascii="Times New Roman" w:hAnsi="Times New Roman"/>
          <w:b/>
          <w:sz w:val="20"/>
          <w:lang w:val="en-US"/>
        </w:rPr>
        <w:t>Dot-matrix plot</w:t>
      </w:r>
      <w:r>
        <w:rPr>
          <w:rFonts w:ascii="Times New Roman" w:hAnsi="Times New Roman"/>
          <w:b/>
          <w:sz w:val="20"/>
          <w:lang w:val="en-US"/>
        </w:rPr>
        <w:t xml:space="preserve">: </w:t>
      </w:r>
      <w:r w:rsidRPr="000B60D8">
        <w:rPr>
          <w:rFonts w:ascii="Times New Roman" w:hAnsi="Times New Roman"/>
          <w:sz w:val="20"/>
          <w:lang w:val="en-US"/>
        </w:rPr>
        <w:t>This approach</w:t>
      </w:r>
      <w:r>
        <w:rPr>
          <w:rFonts w:ascii="Times New Roman" w:hAnsi="Times New Roman"/>
          <w:sz w:val="20"/>
          <w:lang w:val="en-US"/>
        </w:rPr>
        <w:t xml:space="preserve"> is</w:t>
      </w:r>
      <w:r w:rsidRPr="008C64CF">
        <w:rPr>
          <w:rFonts w:ascii="Times New Roman" w:hAnsi="Times New Roman"/>
          <w:sz w:val="20"/>
          <w:lang w:val="en-US"/>
        </w:rPr>
        <w:t xml:space="preserve"> conceptually simple </w:t>
      </w:r>
      <w:r>
        <w:rPr>
          <w:rFonts w:ascii="Times New Roman" w:hAnsi="Times New Roman"/>
          <w:sz w:val="20"/>
          <w:lang w:val="en-US"/>
        </w:rPr>
        <w:t>in construction and t</w:t>
      </w:r>
      <w:r w:rsidRPr="008C64CF">
        <w:rPr>
          <w:rFonts w:ascii="Times New Roman" w:hAnsi="Times New Roman"/>
          <w:sz w:val="20"/>
          <w:lang w:val="en-US"/>
        </w:rPr>
        <w:t>he method</w:t>
      </w:r>
      <w:hyperlink w:anchor="ref12" w:history="1">
        <w:r w:rsidRPr="00B2692B">
          <w:rPr>
            <w:rStyle w:val="Hyperlink"/>
            <w:vertAlign w:val="superscript"/>
            <w:lang w:val="en-US"/>
          </w:rPr>
          <w:t>16</w:t>
        </w:r>
      </w:hyperlink>
      <w:r w:rsidRPr="008C64CF">
        <w:rPr>
          <w:rFonts w:ascii="Times New Roman" w:hAnsi="Times New Roman"/>
          <w:sz w:val="20"/>
          <w:lang w:val="en-US"/>
        </w:rPr>
        <w:t xml:space="preserve"> itself is context-independent</w:t>
      </w:r>
      <w:r>
        <w:rPr>
          <w:rFonts w:ascii="Times New Roman" w:hAnsi="Times New Roman"/>
          <w:sz w:val="20"/>
          <w:lang w:val="en-US"/>
        </w:rPr>
        <w:t xml:space="preserve">. Two sequences are placed vertically on the two axis of a matrix plot and each cell is marked with a dot only if the coordinates of this cell have the same letter (or token). The construction of the matrix for long sequences is time consuming as it </w:t>
      </w:r>
      <w:r w:rsidRPr="00463C1F">
        <w:rPr>
          <w:rFonts w:ascii="Times New Roman" w:hAnsi="Times New Roman"/>
          <w:sz w:val="20"/>
          <w:lang w:val="en-US"/>
        </w:rPr>
        <w:t xml:space="preserve">is proportional to the product </w:t>
      </w:r>
      <w:r w:rsidRPr="007F12E3">
        <w:rPr>
          <w:rFonts w:ascii="Times New Roman" w:hAnsi="Times New Roman"/>
          <w:i/>
          <w:sz w:val="20"/>
          <w:lang w:val="en-US"/>
        </w:rPr>
        <w:t>L</w:t>
      </w:r>
      <w:r>
        <w:rPr>
          <w:rFonts w:ascii="Times New Roman" w:hAnsi="Times New Roman"/>
          <w:i/>
          <w:sz w:val="20"/>
          <w:vertAlign w:val="subscript"/>
          <w:lang w:val="en-US"/>
        </w:rPr>
        <w:t>Q</w:t>
      </w:r>
      <w:r w:rsidRPr="007F12E3">
        <w:rPr>
          <w:rFonts w:ascii="Times New Roman" w:hAnsi="Times New Roman"/>
          <w:i/>
          <w:sz w:val="20"/>
          <w:lang w:val="en-US"/>
        </w:rPr>
        <w:t>L</w:t>
      </w:r>
      <w:r w:rsidRPr="007F12E3">
        <w:rPr>
          <w:rFonts w:ascii="Times New Roman" w:hAnsi="Times New Roman"/>
          <w:i/>
          <w:sz w:val="20"/>
          <w:vertAlign w:val="subscript"/>
          <w:lang w:val="en-US"/>
        </w:rPr>
        <w:t>R</w:t>
      </w:r>
      <w:r>
        <w:rPr>
          <w:rFonts w:ascii="Times New Roman" w:hAnsi="Times New Roman"/>
          <w:sz w:val="20"/>
          <w:lang w:val="en-US"/>
        </w:rPr>
        <w:t>. T</w:t>
      </w:r>
      <w:r w:rsidRPr="00463C1F">
        <w:rPr>
          <w:rFonts w:ascii="Times New Roman" w:hAnsi="Times New Roman"/>
          <w:sz w:val="20"/>
          <w:lang w:val="en-US"/>
        </w:rPr>
        <w:t xml:space="preserve">he memory </w:t>
      </w:r>
      <w:r>
        <w:rPr>
          <w:rFonts w:ascii="Times New Roman" w:hAnsi="Times New Roman"/>
          <w:sz w:val="20"/>
          <w:lang w:val="en-US"/>
        </w:rPr>
        <w:t>allocation has</w:t>
      </w:r>
      <w:r w:rsidRPr="00463C1F">
        <w:rPr>
          <w:rFonts w:ascii="Times New Roman" w:hAnsi="Times New Roman"/>
          <w:sz w:val="20"/>
          <w:lang w:val="en-US"/>
        </w:rPr>
        <w:t xml:space="preserve"> 4</w:t>
      </w:r>
      <w:r w:rsidRPr="00C326C3">
        <w:rPr>
          <w:rFonts w:ascii="Times New Roman" w:hAnsi="Times New Roman"/>
          <w:i/>
          <w:sz w:val="20"/>
        </w:rPr>
        <w:t>α</w:t>
      </w:r>
      <w:r w:rsidRPr="006B0394">
        <w:rPr>
          <w:rFonts w:ascii="Times New Roman" w:hAnsi="Times New Roman"/>
          <w:i/>
          <w:sz w:val="20"/>
          <w:lang w:val="en-US"/>
        </w:rPr>
        <w:t>L</w:t>
      </w:r>
      <w:r w:rsidRPr="006B0394">
        <w:rPr>
          <w:rFonts w:ascii="Times New Roman" w:hAnsi="Times New Roman"/>
          <w:i/>
          <w:sz w:val="20"/>
          <w:vertAlign w:val="subscript"/>
          <w:lang w:val="en-US"/>
        </w:rPr>
        <w:t>R</w:t>
      </w:r>
      <w:r w:rsidRPr="00463C1F">
        <w:rPr>
          <w:rFonts w:ascii="Times New Roman" w:hAnsi="Times New Roman"/>
          <w:sz w:val="20"/>
          <w:lang w:val="en-US"/>
        </w:rPr>
        <w:t xml:space="preserve"> + 2</w:t>
      </w:r>
      <w:r w:rsidRPr="006B0394">
        <w:rPr>
          <w:rFonts w:ascii="Times New Roman" w:hAnsi="Times New Roman"/>
          <w:i/>
          <w:sz w:val="20"/>
          <w:lang w:val="en-US"/>
        </w:rPr>
        <w:t>L</w:t>
      </w:r>
      <w:r w:rsidRPr="006B0394">
        <w:rPr>
          <w:rFonts w:ascii="Times New Roman" w:hAnsi="Times New Roman"/>
          <w:i/>
          <w:sz w:val="20"/>
          <w:vertAlign w:val="subscript"/>
          <w:lang w:val="en-US"/>
        </w:rPr>
        <w:t>T</w:t>
      </w:r>
      <w:r w:rsidRPr="00463C1F">
        <w:rPr>
          <w:rFonts w:ascii="Times New Roman" w:hAnsi="Times New Roman"/>
          <w:sz w:val="20"/>
          <w:lang w:val="en-US"/>
        </w:rPr>
        <w:t xml:space="preserve"> plus 1 byte</w:t>
      </w:r>
      <w:r>
        <w:rPr>
          <w:rFonts w:ascii="Times New Roman" w:hAnsi="Times New Roman"/>
          <w:sz w:val="20"/>
          <w:lang w:val="en-US"/>
        </w:rPr>
        <w:t xml:space="preserve"> per </w:t>
      </w:r>
      <w:r w:rsidRPr="00463C1F">
        <w:rPr>
          <w:rFonts w:ascii="Times New Roman" w:hAnsi="Times New Roman"/>
          <w:sz w:val="20"/>
          <w:lang w:val="en-US"/>
        </w:rPr>
        <w:t>dot</w:t>
      </w:r>
      <w:r>
        <w:rPr>
          <w:rFonts w:ascii="Times New Roman" w:hAnsi="Times New Roman"/>
          <w:sz w:val="20"/>
          <w:lang w:val="en-US"/>
        </w:rPr>
        <w:t>, where</w:t>
      </w:r>
      <w:r w:rsidRPr="00C326C3">
        <w:rPr>
          <w:rFonts w:ascii="Times New Roman" w:hAnsi="Times New Roman"/>
          <w:sz w:val="20"/>
          <w:lang w:val="en-US"/>
        </w:rPr>
        <w:t xml:space="preserve"> </w:t>
      </w:r>
      <w:r w:rsidRPr="00C326C3">
        <w:rPr>
          <w:rFonts w:ascii="Times New Roman" w:hAnsi="Times New Roman"/>
          <w:i/>
          <w:sz w:val="20"/>
        </w:rPr>
        <w:t>α</w:t>
      </w:r>
      <w:r w:rsidRPr="00C326C3">
        <w:rPr>
          <w:rFonts w:ascii="Times New Roman" w:hAnsi="Times New Roman"/>
          <w:sz w:val="20"/>
          <w:lang w:val="en-US"/>
        </w:rPr>
        <w:t xml:space="preserve"> </w:t>
      </w:r>
      <w:r>
        <w:rPr>
          <w:rFonts w:ascii="Times New Roman" w:hAnsi="Times New Roman"/>
          <w:sz w:val="20"/>
          <w:lang w:val="en-US"/>
        </w:rPr>
        <w:t>the diversity of sequence’s alphabet</w:t>
      </w:r>
      <w:r w:rsidRPr="00463C1F">
        <w:rPr>
          <w:rFonts w:ascii="Times New Roman" w:hAnsi="Times New Roman"/>
          <w:sz w:val="20"/>
          <w:lang w:val="en-US"/>
        </w:rPr>
        <w:t xml:space="preserve">. </w:t>
      </w:r>
      <w:r>
        <w:rPr>
          <w:rFonts w:ascii="Times New Roman" w:hAnsi="Times New Roman"/>
          <w:sz w:val="20"/>
          <w:lang w:val="en-US"/>
        </w:rPr>
        <w:t xml:space="preserve">Moreover, compressing techniques can reduce </w:t>
      </w:r>
      <w:r w:rsidRPr="00463C1F">
        <w:rPr>
          <w:rFonts w:ascii="Times New Roman" w:hAnsi="Times New Roman"/>
          <w:sz w:val="20"/>
          <w:lang w:val="en-US"/>
        </w:rPr>
        <w:t xml:space="preserve">memory </w:t>
      </w:r>
      <w:r>
        <w:rPr>
          <w:rFonts w:ascii="Times New Roman" w:hAnsi="Times New Roman"/>
          <w:sz w:val="20"/>
          <w:lang w:val="en-US"/>
        </w:rPr>
        <w:t>allocation significantly</w:t>
      </w:r>
      <w:r w:rsidRPr="00463C1F">
        <w:rPr>
          <w:rFonts w:ascii="Times New Roman" w:hAnsi="Times New Roman"/>
          <w:sz w:val="20"/>
          <w:lang w:val="en-US"/>
        </w:rPr>
        <w:t>.</w:t>
      </w:r>
      <w:r>
        <w:rPr>
          <w:rFonts w:ascii="Times New Roman" w:hAnsi="Times New Roman"/>
          <w:sz w:val="20"/>
          <w:lang w:val="en-US"/>
        </w:rPr>
        <w:t xml:space="preserve"> Small values for </w:t>
      </w:r>
      <w:r w:rsidRPr="006771A8">
        <w:rPr>
          <w:rFonts w:ascii="Times New Roman" w:hAnsi="Times New Roman"/>
          <w:i/>
          <w:sz w:val="20"/>
        </w:rPr>
        <w:t>α</w:t>
      </w:r>
      <w:r>
        <w:rPr>
          <w:rFonts w:ascii="Times New Roman" w:hAnsi="Times New Roman"/>
          <w:sz w:val="20"/>
          <w:lang w:val="en-US"/>
        </w:rPr>
        <w:t xml:space="preserve"> intensify b</w:t>
      </w:r>
      <w:r w:rsidRPr="006B0394">
        <w:rPr>
          <w:rFonts w:ascii="Times New Roman" w:hAnsi="Times New Roman"/>
          <w:sz w:val="20"/>
          <w:lang w:val="en-US"/>
        </w:rPr>
        <w:t xml:space="preserve">ackground noise rendering hard the identification of similar regions, but filter adaptation can </w:t>
      </w:r>
      <w:r>
        <w:rPr>
          <w:rFonts w:ascii="Times New Roman" w:hAnsi="Times New Roman"/>
          <w:sz w:val="20"/>
          <w:lang w:val="en-US"/>
        </w:rPr>
        <w:t>alleviate the problem</w:t>
      </w:r>
      <w:r w:rsidRPr="006B0394">
        <w:rPr>
          <w:rFonts w:ascii="Times New Roman" w:hAnsi="Times New Roman"/>
          <w:sz w:val="20"/>
          <w:lang w:val="en-US"/>
        </w:rPr>
        <w:t>.</w:t>
      </w:r>
    </w:p>
    <w:p w14:paraId="51E42D08" w14:textId="0F07E95C" w:rsidR="000F3278" w:rsidRDefault="000F3278" w:rsidP="000F3278">
      <w:pPr>
        <w:shd w:val="clear" w:color="auto" w:fill="FFFFFF"/>
        <w:spacing w:before="100" w:beforeAutospacing="1" w:after="100" w:afterAutospacing="1" w:line="240" w:lineRule="auto"/>
        <w:jc w:val="both"/>
        <w:rPr>
          <w:rFonts w:ascii="Times New Roman" w:hAnsi="Times New Roman"/>
          <w:sz w:val="20"/>
          <w:szCs w:val="20"/>
          <w:lang w:val="en-US"/>
        </w:rPr>
      </w:pPr>
      <w:r>
        <w:rPr>
          <w:rFonts w:ascii="Times New Roman" w:eastAsia="MS Mincho" w:hAnsi="Times New Roman"/>
          <w:sz w:val="20"/>
          <w:szCs w:val="20"/>
          <w:lang w:val="en-US"/>
        </w:rPr>
        <w:t xml:space="preserve">(b) </w:t>
      </w:r>
      <w:r w:rsidRPr="000B60D8">
        <w:rPr>
          <w:rFonts w:ascii="Times New Roman" w:eastAsia="MS Mincho" w:hAnsi="Times New Roman"/>
          <w:b/>
          <w:sz w:val="20"/>
          <w:szCs w:val="20"/>
          <w:lang w:val="en-US"/>
        </w:rPr>
        <w:t>Seed-and-extend</w:t>
      </w:r>
      <w:r>
        <w:rPr>
          <w:rFonts w:ascii="Times New Roman" w:eastAsia="MS Mincho" w:hAnsi="Times New Roman"/>
          <w:b/>
          <w:sz w:val="20"/>
          <w:szCs w:val="20"/>
          <w:lang w:val="en-US"/>
        </w:rPr>
        <w:t>:</w:t>
      </w:r>
      <w:r w:rsidRPr="008C64CF">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This method makes use of shorter portions of the read, known as </w:t>
      </w:r>
      <w:r w:rsidRPr="00931CEB">
        <w:rPr>
          <w:rFonts w:ascii="Times New Roman" w:eastAsia="MS Mincho" w:hAnsi="Times New Roman"/>
          <w:i/>
          <w:sz w:val="20"/>
          <w:szCs w:val="20"/>
          <w:lang w:val="en-US"/>
        </w:rPr>
        <w:t>seed</w:t>
      </w:r>
      <w:r>
        <w:rPr>
          <w:rFonts w:ascii="Times New Roman" w:eastAsia="MS Mincho" w:hAnsi="Times New Roman"/>
          <w:i/>
          <w:sz w:val="20"/>
          <w:szCs w:val="20"/>
          <w:lang w:val="en-US"/>
        </w:rPr>
        <w:t>s</w:t>
      </w:r>
      <w:r>
        <w:rPr>
          <w:rFonts w:ascii="Times New Roman" w:eastAsia="MS Mincho" w:hAnsi="Times New Roman"/>
          <w:sz w:val="20"/>
          <w:szCs w:val="20"/>
          <w:lang w:val="en-US"/>
        </w:rPr>
        <w:t xml:space="preserve">, in order to find </w:t>
      </w:r>
      <w:r w:rsidRPr="008C64CF">
        <w:rPr>
          <w:rFonts w:ascii="Times New Roman" w:eastAsia="MS Mincho" w:hAnsi="Times New Roman"/>
          <w:sz w:val="20"/>
          <w:szCs w:val="20"/>
          <w:lang w:val="en-US"/>
        </w:rPr>
        <w:t xml:space="preserve">exact or inexact </w:t>
      </w:r>
      <w:r>
        <w:rPr>
          <w:rFonts w:ascii="Times New Roman" w:eastAsia="MS Mincho" w:hAnsi="Times New Roman"/>
          <w:sz w:val="20"/>
          <w:szCs w:val="20"/>
          <w:lang w:val="en-US"/>
        </w:rPr>
        <w:t>similarities among the sequences.</w:t>
      </w:r>
      <w:r w:rsidRPr="008C64CF">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The whole process can be divided into four stages: </w:t>
      </w:r>
      <w:r w:rsidRPr="008C64CF">
        <w:rPr>
          <w:rFonts w:ascii="Times New Roman" w:eastAsia="MS Mincho" w:hAnsi="Times New Roman"/>
          <w:sz w:val="20"/>
          <w:szCs w:val="20"/>
          <w:lang w:val="en-US"/>
        </w:rPr>
        <w:t>seed generation, seed mapping</w:t>
      </w:r>
      <w:r>
        <w:rPr>
          <w:rFonts w:ascii="Times New Roman" w:eastAsia="MS Mincho" w:hAnsi="Times New Roman"/>
          <w:sz w:val="20"/>
          <w:szCs w:val="20"/>
          <w:lang w:val="en-US"/>
        </w:rPr>
        <w:t xml:space="preserve"> (seeding)</w:t>
      </w:r>
      <w:r w:rsidRPr="008C64CF">
        <w:rPr>
          <w:rFonts w:ascii="Times New Roman" w:eastAsia="MS Mincho" w:hAnsi="Times New Roman"/>
          <w:sz w:val="20"/>
          <w:szCs w:val="20"/>
          <w:lang w:val="en-US"/>
        </w:rPr>
        <w:t>, exten</w:t>
      </w:r>
      <w:r>
        <w:rPr>
          <w:rFonts w:ascii="Times New Roman" w:eastAsia="MS Mincho" w:hAnsi="Times New Roman"/>
          <w:sz w:val="20"/>
          <w:szCs w:val="20"/>
          <w:lang w:val="en-US"/>
        </w:rPr>
        <w:t>sion of</w:t>
      </w:r>
      <w:r w:rsidRPr="008C64CF">
        <w:rPr>
          <w:rFonts w:ascii="Times New Roman" w:eastAsia="MS Mincho" w:hAnsi="Times New Roman"/>
          <w:sz w:val="20"/>
          <w:szCs w:val="20"/>
          <w:lang w:val="en-US"/>
        </w:rPr>
        <w:t xml:space="preserve"> each matched seed, and alignment of the read to the reference sequence. </w:t>
      </w:r>
      <w:r>
        <w:rPr>
          <w:rFonts w:ascii="Times New Roman" w:eastAsia="MS Mincho" w:hAnsi="Times New Roman"/>
          <w:sz w:val="20"/>
          <w:szCs w:val="20"/>
          <w:lang w:val="en-US"/>
        </w:rPr>
        <w:t>The s</w:t>
      </w:r>
      <w:r w:rsidRPr="008C64CF">
        <w:rPr>
          <w:rFonts w:ascii="Times New Roman" w:eastAsia="MS Mincho" w:hAnsi="Times New Roman"/>
          <w:sz w:val="20"/>
          <w:szCs w:val="20"/>
          <w:lang w:val="en-US"/>
        </w:rPr>
        <w:t>eed</w:t>
      </w:r>
      <w:r>
        <w:rPr>
          <w:rFonts w:ascii="Times New Roman" w:eastAsia="MS Mincho" w:hAnsi="Times New Roman"/>
          <w:sz w:val="20"/>
          <w:szCs w:val="20"/>
          <w:lang w:val="en-US"/>
        </w:rPr>
        <w:t xml:space="preserve">s are extracted from the read </w:t>
      </w:r>
      <w:r w:rsidRPr="008C64CF">
        <w:rPr>
          <w:rFonts w:ascii="Times New Roman" w:eastAsia="MS Mincho" w:hAnsi="Times New Roman"/>
          <w:sz w:val="20"/>
          <w:szCs w:val="20"/>
          <w:lang w:val="en-US"/>
        </w:rPr>
        <w:t xml:space="preserve">using different methods. </w:t>
      </w:r>
      <w:r>
        <w:rPr>
          <w:rFonts w:ascii="Times New Roman" w:eastAsia="MS Mincho" w:hAnsi="Times New Roman"/>
          <w:sz w:val="20"/>
          <w:szCs w:val="20"/>
          <w:lang w:val="en-US"/>
        </w:rPr>
        <w:t>Then a</w:t>
      </w:r>
      <w:r w:rsidRPr="008C64CF">
        <w:rPr>
          <w:rFonts w:ascii="Times New Roman" w:eastAsia="MS Mincho" w:hAnsi="Times New Roman"/>
          <w:sz w:val="20"/>
          <w:szCs w:val="20"/>
          <w:lang w:val="en-US"/>
        </w:rPr>
        <w:t xml:space="preserve">n index </w:t>
      </w:r>
      <w:r>
        <w:rPr>
          <w:rFonts w:ascii="Times New Roman" w:eastAsia="MS Mincho" w:hAnsi="Times New Roman"/>
          <w:sz w:val="20"/>
          <w:szCs w:val="20"/>
          <w:lang w:val="en-US"/>
        </w:rPr>
        <w:t xml:space="preserve">structure </w:t>
      </w:r>
      <w:r w:rsidRPr="008C64CF">
        <w:rPr>
          <w:rFonts w:ascii="Times New Roman" w:eastAsia="MS Mincho" w:hAnsi="Times New Roman"/>
          <w:sz w:val="20"/>
          <w:szCs w:val="20"/>
          <w:lang w:val="en-US"/>
        </w:rPr>
        <w:t xml:space="preserve">facilitates the </w:t>
      </w:r>
      <w:r>
        <w:rPr>
          <w:rFonts w:ascii="Times New Roman" w:eastAsia="MS Mincho" w:hAnsi="Times New Roman"/>
          <w:sz w:val="20"/>
          <w:szCs w:val="20"/>
          <w:lang w:val="en-US"/>
        </w:rPr>
        <w:t xml:space="preserve">matching </w:t>
      </w:r>
      <w:r w:rsidRPr="008C64CF">
        <w:rPr>
          <w:rFonts w:ascii="Times New Roman" w:eastAsia="MS Mincho" w:hAnsi="Times New Roman"/>
          <w:sz w:val="20"/>
          <w:szCs w:val="20"/>
          <w:lang w:val="en-US"/>
        </w:rPr>
        <w:t>of the seeds to the reference</w:t>
      </w:r>
      <w:r>
        <w:rPr>
          <w:rFonts w:ascii="Times New Roman" w:eastAsia="MS Mincho" w:hAnsi="Times New Roman"/>
          <w:sz w:val="20"/>
          <w:szCs w:val="20"/>
          <w:lang w:val="en-US"/>
        </w:rPr>
        <w:t xml:space="preserve"> sequence</w:t>
      </w:r>
      <w:r w:rsidRPr="008C64CF">
        <w:rPr>
          <w:rFonts w:ascii="Times New Roman" w:eastAsia="MS Mincho" w:hAnsi="Times New Roman"/>
          <w:sz w:val="20"/>
          <w:szCs w:val="20"/>
          <w:lang w:val="en-US"/>
        </w:rPr>
        <w:t xml:space="preserve">. </w:t>
      </w:r>
      <w:r>
        <w:rPr>
          <w:rFonts w:ascii="Times New Roman" w:eastAsia="MS Mincho" w:hAnsi="Times New Roman"/>
          <w:sz w:val="20"/>
          <w:szCs w:val="20"/>
          <w:lang w:val="en-US"/>
        </w:rPr>
        <w:t>Finally, e</w:t>
      </w:r>
      <w:r w:rsidRPr="008C64CF">
        <w:rPr>
          <w:rFonts w:ascii="Times New Roman" w:eastAsia="MS Mincho" w:hAnsi="Times New Roman"/>
          <w:sz w:val="20"/>
          <w:szCs w:val="20"/>
          <w:lang w:val="en-US"/>
        </w:rPr>
        <w:t xml:space="preserve">ach matching seed is </w:t>
      </w:r>
      <w:r>
        <w:rPr>
          <w:rFonts w:ascii="Times New Roman" w:eastAsia="MS Mincho" w:hAnsi="Times New Roman"/>
          <w:sz w:val="20"/>
          <w:szCs w:val="20"/>
          <w:lang w:val="en-US"/>
        </w:rPr>
        <w:t xml:space="preserve">further </w:t>
      </w:r>
      <w:r w:rsidRPr="008C64CF">
        <w:rPr>
          <w:rFonts w:ascii="Times New Roman" w:eastAsia="MS Mincho" w:hAnsi="Times New Roman"/>
          <w:sz w:val="20"/>
          <w:szCs w:val="20"/>
          <w:lang w:val="en-US"/>
        </w:rPr>
        <w:t>extended on both direction</w:t>
      </w:r>
      <w:r>
        <w:rPr>
          <w:rFonts w:ascii="Times New Roman" w:eastAsia="MS Mincho" w:hAnsi="Times New Roman"/>
          <w:sz w:val="20"/>
          <w:szCs w:val="20"/>
          <w:lang w:val="en-US"/>
        </w:rPr>
        <w:t>s in order to reach neighboring</w:t>
      </w:r>
      <w:r w:rsidRPr="008C64CF">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matches with SW or NW algorithms. Additional criteria such as </w:t>
      </w:r>
      <w:r w:rsidRPr="008C64CF">
        <w:rPr>
          <w:rFonts w:ascii="Times New Roman" w:eastAsia="MS Mincho" w:hAnsi="Times New Roman"/>
          <w:sz w:val="20"/>
          <w:szCs w:val="20"/>
          <w:lang w:val="en-US"/>
        </w:rPr>
        <w:t xml:space="preserve">maximum mismatches </w:t>
      </w:r>
      <w:r>
        <w:rPr>
          <w:rFonts w:ascii="Times New Roman" w:eastAsia="MS Mincho" w:hAnsi="Times New Roman"/>
          <w:sz w:val="20"/>
          <w:szCs w:val="20"/>
          <w:lang w:val="en-US"/>
        </w:rPr>
        <w:t>or</w:t>
      </w:r>
      <w:r w:rsidRPr="008C64CF">
        <w:rPr>
          <w:rFonts w:ascii="Times New Roman" w:eastAsia="MS Mincho" w:hAnsi="Times New Roman"/>
          <w:sz w:val="20"/>
          <w:szCs w:val="20"/>
          <w:lang w:val="en-US"/>
        </w:rPr>
        <w:t xml:space="preserve"> length of indels</w:t>
      </w:r>
      <w:r>
        <w:rPr>
          <w:rFonts w:ascii="Times New Roman" w:eastAsia="MS Mincho" w:hAnsi="Times New Roman"/>
          <w:sz w:val="20"/>
          <w:szCs w:val="20"/>
          <w:lang w:val="en-US"/>
        </w:rPr>
        <w:t xml:space="preserve"> enable constrains</w:t>
      </w:r>
      <w:r w:rsidRPr="008C64CF">
        <w:rPr>
          <w:rFonts w:ascii="Times New Roman" w:eastAsia="MS Mincho" w:hAnsi="Times New Roman"/>
          <w:sz w:val="20"/>
          <w:szCs w:val="20"/>
          <w:lang w:val="en-US"/>
        </w:rPr>
        <w:t xml:space="preserve">. A scoring system usually </w:t>
      </w:r>
      <w:r>
        <w:rPr>
          <w:rFonts w:ascii="Times New Roman" w:eastAsia="MS Mincho" w:hAnsi="Times New Roman"/>
          <w:sz w:val="20"/>
          <w:szCs w:val="20"/>
          <w:lang w:val="en-US"/>
        </w:rPr>
        <w:t xml:space="preserve">deems </w:t>
      </w:r>
      <w:r w:rsidRPr="008C64CF">
        <w:rPr>
          <w:rFonts w:ascii="Times New Roman" w:eastAsia="MS Mincho" w:hAnsi="Times New Roman"/>
          <w:sz w:val="20"/>
          <w:szCs w:val="20"/>
          <w:lang w:val="en-US"/>
        </w:rPr>
        <w:t xml:space="preserve">the relevance among the seeds. </w:t>
      </w:r>
      <w:r>
        <w:rPr>
          <w:rFonts w:ascii="Times New Roman" w:eastAsia="MS Mincho" w:hAnsi="Times New Roman"/>
          <w:sz w:val="20"/>
          <w:szCs w:val="20"/>
          <w:lang w:val="en-US"/>
        </w:rPr>
        <w:t xml:space="preserve">Some prominent </w:t>
      </w:r>
      <w:r w:rsidRPr="008C64CF">
        <w:rPr>
          <w:rFonts w:ascii="Times New Roman" w:eastAsia="MS Mincho" w:hAnsi="Times New Roman"/>
          <w:sz w:val="20"/>
          <w:szCs w:val="20"/>
          <w:lang w:val="en-US"/>
        </w:rPr>
        <w:t>variations</w:t>
      </w:r>
      <w:r>
        <w:rPr>
          <w:rFonts w:ascii="Times New Roman" w:eastAsia="MS Mincho" w:hAnsi="Times New Roman"/>
          <w:sz w:val="20"/>
          <w:szCs w:val="20"/>
          <w:lang w:val="en-US"/>
        </w:rPr>
        <w:t xml:space="preserve"> </w:t>
      </w:r>
      <w:r w:rsidRPr="008C64CF">
        <w:rPr>
          <w:rFonts w:ascii="Times New Roman" w:eastAsia="MS Mincho" w:hAnsi="Times New Roman"/>
          <w:sz w:val="20"/>
          <w:szCs w:val="20"/>
          <w:lang w:val="en-US"/>
        </w:rPr>
        <w:t xml:space="preserve">of this strategy </w:t>
      </w:r>
      <w:r>
        <w:rPr>
          <w:rFonts w:ascii="Times New Roman" w:eastAsia="MS Mincho" w:hAnsi="Times New Roman"/>
          <w:sz w:val="20"/>
          <w:szCs w:val="20"/>
          <w:lang w:val="en-US"/>
        </w:rPr>
        <w:t xml:space="preserve">are: </w:t>
      </w:r>
      <w:bookmarkStart w:id="1" w:name="_Hlk518872531"/>
      <w:r w:rsidRPr="00943324">
        <w:rPr>
          <w:rFonts w:ascii="Times New Roman" w:eastAsia="MS Mincho" w:hAnsi="Times New Roman"/>
          <w:sz w:val="20"/>
          <w:szCs w:val="20"/>
          <w:lang w:val="en-US"/>
        </w:rPr>
        <w:t>(</w:t>
      </w:r>
      <w:r>
        <w:rPr>
          <w:rFonts w:ascii="Times New Roman" w:eastAsia="MS Mincho" w:hAnsi="Times New Roman"/>
          <w:sz w:val="20"/>
          <w:szCs w:val="20"/>
          <w:lang w:val="en-US"/>
        </w:rPr>
        <w:t>1</w:t>
      </w:r>
      <w:r w:rsidRPr="00943324">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the </w:t>
      </w:r>
      <w:r w:rsidRPr="00943324">
        <w:rPr>
          <w:rFonts w:ascii="Times New Roman" w:eastAsia="MS Mincho" w:hAnsi="Times New Roman"/>
          <w:i/>
          <w:sz w:val="20"/>
          <w:szCs w:val="20"/>
          <w:lang w:val="en-US"/>
        </w:rPr>
        <w:t>k</w:t>
      </w:r>
      <w:r w:rsidRPr="00943324">
        <w:rPr>
          <w:rFonts w:ascii="Times New Roman" w:eastAsia="MS Mincho" w:hAnsi="Times New Roman"/>
          <w:sz w:val="20"/>
          <w:szCs w:val="20"/>
          <w:lang w:val="en-US"/>
        </w:rPr>
        <w:t>-</w:t>
      </w:r>
      <w:proofErr w:type="spellStart"/>
      <w:r w:rsidRPr="00943324">
        <w:rPr>
          <w:rFonts w:ascii="Times New Roman" w:eastAsia="MS Mincho" w:hAnsi="Times New Roman"/>
          <w:sz w:val="20"/>
          <w:szCs w:val="20"/>
          <w:lang w:val="en-US"/>
        </w:rPr>
        <w:t>mer</w:t>
      </w:r>
      <w:proofErr w:type="spellEnd"/>
      <w:r w:rsidRPr="00943324">
        <w:rPr>
          <w:rFonts w:ascii="Times New Roman" w:eastAsia="MS Mincho" w:hAnsi="Times New Roman"/>
          <w:sz w:val="20"/>
          <w:szCs w:val="20"/>
          <w:lang w:val="en-US"/>
        </w:rPr>
        <w:t xml:space="preserve"> exact match seed</w:t>
      </w:r>
      <w:r w:rsidRPr="008C64CF">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(BLAST and </w:t>
      </w:r>
      <w:proofErr w:type="spellStart"/>
      <w:r>
        <w:rPr>
          <w:rFonts w:ascii="Times New Roman" w:eastAsia="MS Mincho" w:hAnsi="Times New Roman"/>
          <w:sz w:val="20"/>
          <w:szCs w:val="20"/>
          <w:lang w:val="en-US"/>
        </w:rPr>
        <w:t>GNUMap</w:t>
      </w:r>
      <w:proofErr w:type="spellEnd"/>
      <w:r>
        <w:rPr>
          <w:rFonts w:ascii="Times New Roman" w:eastAsia="MS Mincho" w:hAnsi="Times New Roman"/>
          <w:sz w:val="20"/>
          <w:szCs w:val="20"/>
          <w:lang w:val="en-US"/>
        </w:rPr>
        <w:t xml:space="preserve">), </w:t>
      </w:r>
      <w:r w:rsidRPr="00943324">
        <w:rPr>
          <w:rFonts w:ascii="Times New Roman" w:eastAsia="MS Mincho" w:hAnsi="Times New Roman"/>
          <w:sz w:val="20"/>
          <w:szCs w:val="20"/>
          <w:lang w:val="en-US"/>
        </w:rPr>
        <w:t>(</w:t>
      </w:r>
      <w:r>
        <w:rPr>
          <w:rFonts w:ascii="Times New Roman" w:eastAsia="MS Mincho" w:hAnsi="Times New Roman"/>
          <w:sz w:val="20"/>
          <w:szCs w:val="20"/>
          <w:lang w:val="en-US"/>
        </w:rPr>
        <w:t>2</w:t>
      </w:r>
      <w:r w:rsidRPr="00943324">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the </w:t>
      </w:r>
      <w:r w:rsidRPr="00943324">
        <w:rPr>
          <w:rFonts w:ascii="Times New Roman" w:eastAsia="MS Mincho" w:hAnsi="Times New Roman"/>
          <w:i/>
          <w:sz w:val="20"/>
          <w:szCs w:val="20"/>
          <w:lang w:val="en-US"/>
        </w:rPr>
        <w:t>k</w:t>
      </w:r>
      <w:r w:rsidRPr="00943324">
        <w:rPr>
          <w:rFonts w:ascii="Times New Roman" w:eastAsia="MS Mincho" w:hAnsi="Times New Roman"/>
          <w:sz w:val="20"/>
          <w:szCs w:val="20"/>
          <w:lang w:val="en-US"/>
        </w:rPr>
        <w:t>-</w:t>
      </w:r>
      <w:proofErr w:type="spellStart"/>
      <w:r w:rsidRPr="00943324">
        <w:rPr>
          <w:rFonts w:ascii="Times New Roman" w:eastAsia="MS Mincho" w:hAnsi="Times New Roman"/>
          <w:sz w:val="20"/>
          <w:szCs w:val="20"/>
          <w:lang w:val="en-US"/>
        </w:rPr>
        <w:t>mer</w:t>
      </w:r>
      <w:proofErr w:type="spellEnd"/>
      <w:r w:rsidRPr="00943324">
        <w:rPr>
          <w:rFonts w:ascii="Times New Roman" w:eastAsia="MS Mincho" w:hAnsi="Times New Roman"/>
          <w:sz w:val="20"/>
          <w:szCs w:val="20"/>
          <w:lang w:val="en-US"/>
        </w:rPr>
        <w:t xml:space="preserve"> inexactly match seed</w:t>
      </w:r>
      <w:r>
        <w:rPr>
          <w:rFonts w:ascii="Times New Roman" w:eastAsia="MS Mincho" w:hAnsi="Times New Roman"/>
          <w:sz w:val="20"/>
          <w:szCs w:val="20"/>
          <w:lang w:val="en-US"/>
        </w:rPr>
        <w:t xml:space="preserve"> (SOAP, Bowtie, BWA), </w:t>
      </w:r>
      <w:r w:rsidRPr="00E21C32">
        <w:rPr>
          <w:rFonts w:ascii="Times New Roman" w:eastAsia="MS Mincho" w:hAnsi="Times New Roman"/>
          <w:sz w:val="20"/>
          <w:szCs w:val="20"/>
          <w:lang w:val="en-US"/>
        </w:rPr>
        <w:t>(</w:t>
      </w:r>
      <w:r>
        <w:rPr>
          <w:rFonts w:ascii="Times New Roman" w:eastAsia="MS Mincho" w:hAnsi="Times New Roman"/>
          <w:sz w:val="20"/>
          <w:szCs w:val="20"/>
          <w:lang w:val="en-US"/>
        </w:rPr>
        <w:t>3</w:t>
      </w:r>
      <w:r w:rsidRPr="00E21C32">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the </w:t>
      </w:r>
      <w:r w:rsidRPr="00E21C32">
        <w:rPr>
          <w:rFonts w:ascii="Times New Roman" w:eastAsia="MS Mincho" w:hAnsi="Times New Roman"/>
          <w:i/>
          <w:sz w:val="20"/>
          <w:szCs w:val="20"/>
          <w:lang w:val="en-US"/>
        </w:rPr>
        <w:t>k</w:t>
      </w:r>
      <w:r w:rsidRPr="00E21C32">
        <w:rPr>
          <w:rFonts w:ascii="Times New Roman" w:eastAsia="MS Mincho" w:hAnsi="Times New Roman"/>
          <w:sz w:val="20"/>
          <w:szCs w:val="20"/>
          <w:lang w:val="en-US"/>
        </w:rPr>
        <w:t>-</w:t>
      </w:r>
      <w:proofErr w:type="spellStart"/>
      <w:r w:rsidRPr="00E21C32">
        <w:rPr>
          <w:rFonts w:ascii="Times New Roman" w:eastAsia="MS Mincho" w:hAnsi="Times New Roman"/>
          <w:sz w:val="20"/>
          <w:szCs w:val="20"/>
          <w:lang w:val="en-US"/>
        </w:rPr>
        <w:t>mer</w:t>
      </w:r>
      <w:proofErr w:type="spellEnd"/>
      <w:r w:rsidRPr="00E21C32">
        <w:rPr>
          <w:rFonts w:ascii="Times New Roman" w:eastAsia="MS Mincho" w:hAnsi="Times New Roman"/>
          <w:sz w:val="20"/>
          <w:szCs w:val="20"/>
          <w:lang w:val="en-US"/>
        </w:rPr>
        <w:t xml:space="preserve"> spaced seed</w:t>
      </w:r>
      <w:r>
        <w:rPr>
          <w:rFonts w:ascii="Times New Roman" w:eastAsia="MS Mincho" w:hAnsi="Times New Roman"/>
          <w:b/>
          <w:sz w:val="20"/>
          <w:szCs w:val="20"/>
          <w:lang w:val="en-US"/>
        </w:rPr>
        <w:t xml:space="preserve"> </w:t>
      </w:r>
      <w:r w:rsidRPr="00E21C32">
        <w:rPr>
          <w:rFonts w:ascii="Times New Roman" w:eastAsia="MS Mincho" w:hAnsi="Times New Roman"/>
          <w:sz w:val="20"/>
          <w:szCs w:val="20"/>
          <w:lang w:val="en-US"/>
        </w:rPr>
        <w:t>(RMAP</w:t>
      </w:r>
      <w:r>
        <w:rPr>
          <w:rFonts w:ascii="Times New Roman" w:eastAsia="MS Mincho" w:hAnsi="Times New Roman"/>
          <w:sz w:val="20"/>
          <w:szCs w:val="20"/>
          <w:lang w:val="en-US"/>
        </w:rPr>
        <w:t>,</w:t>
      </w:r>
      <w:r w:rsidRPr="00E21C32">
        <w:rPr>
          <w:rFonts w:ascii="Times New Roman" w:eastAsia="MS Mincho" w:hAnsi="Times New Roman"/>
          <w:sz w:val="20"/>
          <w:szCs w:val="20"/>
          <w:lang w:val="en-US"/>
        </w:rPr>
        <w:t xml:space="preserve"> </w:t>
      </w:r>
      <w:proofErr w:type="spellStart"/>
      <w:r w:rsidRPr="00E21C32">
        <w:rPr>
          <w:rFonts w:ascii="Times New Roman" w:eastAsia="MS Mincho" w:hAnsi="Times New Roman"/>
          <w:sz w:val="20"/>
          <w:szCs w:val="20"/>
          <w:lang w:val="en-US"/>
        </w:rPr>
        <w:t>Maq</w:t>
      </w:r>
      <w:proofErr w:type="spellEnd"/>
      <w:r w:rsidRPr="00E21C32">
        <w:rPr>
          <w:rFonts w:ascii="Times New Roman" w:eastAsia="MS Mincho" w:hAnsi="Times New Roman"/>
          <w:sz w:val="20"/>
          <w:szCs w:val="20"/>
          <w:lang w:val="en-US"/>
        </w:rPr>
        <w:t>)</w:t>
      </w:r>
      <w:r>
        <w:rPr>
          <w:rFonts w:ascii="Times New Roman" w:eastAsia="MS Mincho" w:hAnsi="Times New Roman"/>
          <w:sz w:val="20"/>
          <w:szCs w:val="20"/>
          <w:lang w:val="en-US"/>
        </w:rPr>
        <w:t xml:space="preserve">, </w:t>
      </w:r>
      <w:bookmarkEnd w:id="1"/>
      <w:r w:rsidRPr="00E21C32">
        <w:rPr>
          <w:rFonts w:ascii="Times New Roman" w:hAnsi="Times New Roman"/>
          <w:sz w:val="20"/>
          <w:lang w:val="en-US"/>
        </w:rPr>
        <w:t>(</w:t>
      </w:r>
      <w:r>
        <w:rPr>
          <w:rFonts w:ascii="Times New Roman" w:hAnsi="Times New Roman"/>
          <w:sz w:val="20"/>
          <w:lang w:val="en-US"/>
        </w:rPr>
        <w:t>4</w:t>
      </w:r>
      <w:r w:rsidRPr="00E21C32">
        <w:rPr>
          <w:rFonts w:ascii="Times New Roman" w:hAnsi="Times New Roman"/>
          <w:sz w:val="20"/>
          <w:lang w:val="en-US"/>
        </w:rPr>
        <w:t xml:space="preserve">) </w:t>
      </w:r>
      <w:r>
        <w:rPr>
          <w:rFonts w:ascii="Times New Roman" w:hAnsi="Times New Roman"/>
          <w:sz w:val="20"/>
          <w:lang w:val="en-US"/>
        </w:rPr>
        <w:t>the m</w:t>
      </w:r>
      <w:r w:rsidRPr="00E21C32">
        <w:rPr>
          <w:rFonts w:ascii="Times New Roman" w:hAnsi="Times New Roman"/>
          <w:sz w:val="20"/>
          <w:lang w:val="en-US"/>
        </w:rPr>
        <w:t>aximum extend match (MEM) seed</w:t>
      </w:r>
      <w:r>
        <w:rPr>
          <w:rFonts w:ascii="Times New Roman" w:hAnsi="Times New Roman"/>
          <w:sz w:val="20"/>
          <w:lang w:val="en-US"/>
        </w:rPr>
        <w:t xml:space="preserve"> (BWA-MEM, CUSHAW2) and </w:t>
      </w:r>
      <w:r w:rsidRPr="00E21C32">
        <w:rPr>
          <w:rFonts w:ascii="Times New Roman" w:hAnsi="Times New Roman"/>
          <w:sz w:val="20"/>
          <w:szCs w:val="20"/>
          <w:lang w:val="en-US"/>
        </w:rPr>
        <w:t>(</w:t>
      </w:r>
      <w:r>
        <w:rPr>
          <w:rFonts w:ascii="Times New Roman" w:hAnsi="Times New Roman"/>
          <w:sz w:val="20"/>
          <w:szCs w:val="20"/>
          <w:lang w:val="en-US"/>
        </w:rPr>
        <w:t>5</w:t>
      </w:r>
      <w:r w:rsidRPr="00E21C32">
        <w:rPr>
          <w:rFonts w:ascii="Times New Roman" w:hAnsi="Times New Roman"/>
          <w:sz w:val="20"/>
          <w:szCs w:val="20"/>
          <w:lang w:val="en-US"/>
        </w:rPr>
        <w:t xml:space="preserve">) </w:t>
      </w:r>
      <w:r>
        <w:rPr>
          <w:rFonts w:ascii="Times New Roman" w:hAnsi="Times New Roman"/>
          <w:sz w:val="20"/>
          <w:szCs w:val="20"/>
          <w:lang w:val="en-US"/>
        </w:rPr>
        <w:t>the a</w:t>
      </w:r>
      <w:r w:rsidRPr="00E21C32">
        <w:rPr>
          <w:rFonts w:ascii="Times New Roman" w:hAnsi="Times New Roman"/>
          <w:sz w:val="20"/>
          <w:szCs w:val="20"/>
          <w:lang w:val="en-US"/>
        </w:rPr>
        <w:t>daptive seed</w:t>
      </w:r>
      <w:r>
        <w:rPr>
          <w:rFonts w:ascii="Times New Roman" w:hAnsi="Times New Roman"/>
          <w:sz w:val="20"/>
          <w:szCs w:val="20"/>
          <w:lang w:val="en-US"/>
        </w:rPr>
        <w:t xml:space="preserve"> (LAST, AMAS).</w:t>
      </w:r>
    </w:p>
    <w:p w14:paraId="39A07B07" w14:textId="606DE3D3" w:rsidR="000F3278" w:rsidRDefault="000F3278" w:rsidP="000F3278">
      <w:pPr>
        <w:shd w:val="clear" w:color="auto" w:fill="FFFFFF"/>
        <w:spacing w:before="100" w:beforeAutospacing="1" w:after="100" w:afterAutospacing="1" w:line="240" w:lineRule="auto"/>
        <w:jc w:val="both"/>
        <w:rPr>
          <w:rFonts w:ascii="Times New Roman" w:eastAsia="MS Mincho" w:hAnsi="Times New Roman"/>
          <w:sz w:val="20"/>
          <w:szCs w:val="20"/>
          <w:lang w:val="en-US"/>
        </w:rPr>
      </w:pPr>
      <w:r w:rsidRPr="0005577A">
        <w:rPr>
          <w:rFonts w:ascii="Times New Roman" w:eastAsia="MS Mincho" w:hAnsi="Times New Roman"/>
          <w:sz w:val="20"/>
          <w:szCs w:val="20"/>
          <w:lang w:val="en-US"/>
        </w:rPr>
        <w:t xml:space="preserve">(c) </w:t>
      </w:r>
      <w:r w:rsidRPr="000B60D8">
        <w:rPr>
          <w:rFonts w:ascii="Times New Roman" w:eastAsia="MS Mincho" w:hAnsi="Times New Roman"/>
          <w:b/>
          <w:i/>
          <w:sz w:val="20"/>
          <w:szCs w:val="20"/>
          <w:lang w:val="en-US"/>
        </w:rPr>
        <w:t>q</w:t>
      </w:r>
      <w:r w:rsidRPr="000B60D8">
        <w:rPr>
          <w:rFonts w:ascii="Times New Roman" w:eastAsia="MS Mincho" w:hAnsi="Times New Roman"/>
          <w:b/>
          <w:sz w:val="20"/>
          <w:szCs w:val="20"/>
          <w:lang w:val="en-US"/>
        </w:rPr>
        <w:t>-gram filter</w:t>
      </w:r>
      <w:r>
        <w:rPr>
          <w:rFonts w:ascii="Times New Roman" w:eastAsia="MS Mincho" w:hAnsi="Times New Roman"/>
          <w:b/>
          <w:sz w:val="20"/>
          <w:szCs w:val="20"/>
          <w:lang w:val="en-US"/>
        </w:rPr>
        <w:t>:</w:t>
      </w:r>
      <w:r w:rsidRPr="0005577A">
        <w:rPr>
          <w:rFonts w:ascii="Times New Roman" w:eastAsia="MS Mincho" w:hAnsi="Times New Roman"/>
          <w:sz w:val="20"/>
          <w:szCs w:val="20"/>
          <w:lang w:val="en-US"/>
        </w:rPr>
        <w:t xml:space="preserve"> </w:t>
      </w:r>
      <w:r>
        <w:rPr>
          <w:rFonts w:ascii="Times New Roman" w:eastAsia="MS Mincho" w:hAnsi="Times New Roman"/>
          <w:sz w:val="20"/>
          <w:szCs w:val="20"/>
          <w:lang w:val="en-US"/>
        </w:rPr>
        <w:t xml:space="preserve">In this </w:t>
      </w:r>
      <w:r w:rsidRPr="0005577A">
        <w:rPr>
          <w:rFonts w:ascii="Times New Roman" w:eastAsia="MS Mincho" w:hAnsi="Times New Roman"/>
          <w:sz w:val="20"/>
          <w:szCs w:val="20"/>
          <w:lang w:val="en-US"/>
        </w:rPr>
        <w:t>strategy multiple seeds</w:t>
      </w:r>
      <w:r>
        <w:rPr>
          <w:rFonts w:ascii="Times New Roman" w:eastAsia="MS Mincho" w:hAnsi="Times New Roman"/>
          <w:sz w:val="20"/>
          <w:szCs w:val="20"/>
          <w:lang w:val="en-US"/>
        </w:rPr>
        <w:t xml:space="preserve">, or </w:t>
      </w:r>
      <w:r w:rsidRPr="0005577A">
        <w:rPr>
          <w:rFonts w:ascii="Times New Roman" w:eastAsia="MS Mincho" w:hAnsi="Times New Roman"/>
          <w:i/>
          <w:sz w:val="20"/>
          <w:szCs w:val="20"/>
          <w:lang w:val="en-US"/>
        </w:rPr>
        <w:t>q</w:t>
      </w:r>
      <w:r w:rsidRPr="0005577A">
        <w:rPr>
          <w:rFonts w:ascii="Times New Roman" w:eastAsia="MS Mincho" w:hAnsi="Times New Roman"/>
          <w:sz w:val="20"/>
          <w:szCs w:val="20"/>
          <w:lang w:val="en-US"/>
        </w:rPr>
        <w:t>-grams</w:t>
      </w:r>
      <w:r>
        <w:rPr>
          <w:rFonts w:ascii="Times New Roman" w:eastAsia="MS Mincho" w:hAnsi="Times New Roman"/>
          <w:sz w:val="20"/>
          <w:szCs w:val="20"/>
          <w:lang w:val="en-US"/>
        </w:rPr>
        <w:t>,</w:t>
      </w:r>
      <w:r w:rsidRPr="0005577A">
        <w:rPr>
          <w:rFonts w:ascii="Times New Roman" w:eastAsia="MS Mincho" w:hAnsi="Times New Roman"/>
          <w:sz w:val="20"/>
          <w:szCs w:val="20"/>
          <w:lang w:val="en-US"/>
        </w:rPr>
        <w:t xml:space="preserve"> are used to find the best fit between the query and the reference sequence. When there is a highly mapped region by a predefined majority of </w:t>
      </w:r>
      <w:r w:rsidRPr="0005577A">
        <w:rPr>
          <w:rFonts w:ascii="Times New Roman" w:eastAsia="MS Mincho" w:hAnsi="Times New Roman"/>
          <w:i/>
          <w:sz w:val="20"/>
          <w:szCs w:val="20"/>
          <w:lang w:val="en-US"/>
        </w:rPr>
        <w:t>q</w:t>
      </w:r>
      <w:r w:rsidRPr="0005577A">
        <w:rPr>
          <w:rFonts w:ascii="Times New Roman" w:eastAsia="MS Mincho" w:hAnsi="Times New Roman"/>
          <w:sz w:val="20"/>
          <w:szCs w:val="20"/>
          <w:lang w:val="en-US"/>
        </w:rPr>
        <w:t>-grams, then only these regions are selected to get aligned by D</w:t>
      </w:r>
      <w:r>
        <w:rPr>
          <w:rFonts w:ascii="Times New Roman" w:eastAsia="MS Mincho" w:hAnsi="Times New Roman"/>
          <w:sz w:val="20"/>
          <w:szCs w:val="20"/>
          <w:lang w:val="en-US"/>
        </w:rPr>
        <w:t>.</w:t>
      </w:r>
      <w:r w:rsidRPr="0005577A">
        <w:rPr>
          <w:rFonts w:ascii="Times New Roman" w:eastAsia="MS Mincho" w:hAnsi="Times New Roman"/>
          <w:sz w:val="20"/>
          <w:szCs w:val="20"/>
          <w:lang w:val="en-US"/>
        </w:rPr>
        <w:t>P</w:t>
      </w:r>
      <w:r>
        <w:rPr>
          <w:rFonts w:ascii="Times New Roman" w:eastAsia="MS Mincho" w:hAnsi="Times New Roman"/>
          <w:sz w:val="20"/>
          <w:szCs w:val="20"/>
          <w:lang w:val="en-US"/>
        </w:rPr>
        <w:t>.</w:t>
      </w:r>
      <w:r w:rsidRPr="0005577A">
        <w:rPr>
          <w:rFonts w:ascii="Times New Roman" w:eastAsia="MS Mincho" w:hAnsi="Times New Roman"/>
          <w:sz w:val="20"/>
          <w:szCs w:val="20"/>
          <w:lang w:val="en-US"/>
        </w:rPr>
        <w:t xml:space="preserve"> The alignment process finally will </w:t>
      </w:r>
      <w:r w:rsidRPr="0005577A">
        <w:rPr>
          <w:rFonts w:ascii="Times New Roman" w:eastAsia="MS Mincho" w:hAnsi="Times New Roman"/>
          <w:sz w:val="20"/>
          <w:szCs w:val="20"/>
          <w:lang w:val="en-US"/>
        </w:rPr>
        <w:lastRenderedPageBreak/>
        <w:t xml:space="preserve">determine which matching is accepted or not, working as a filter. Thus, the extension stage is skipped. This strategy generally contains four steps: the generation of q-grams, their multiple mapping to the reference sequence, the selection of the most highly mapped regions and the filtering during the alignment. Some popular aligners with improved sensitivity are the </w:t>
      </w:r>
      <w:proofErr w:type="spellStart"/>
      <w:r w:rsidRPr="0005577A">
        <w:rPr>
          <w:rFonts w:ascii="Times New Roman" w:eastAsia="MS Mincho" w:hAnsi="Times New Roman"/>
          <w:sz w:val="20"/>
          <w:szCs w:val="20"/>
          <w:lang w:val="en-US"/>
        </w:rPr>
        <w:t>SHRiMP</w:t>
      </w:r>
      <w:proofErr w:type="spellEnd"/>
      <w:r w:rsidRPr="0005577A">
        <w:rPr>
          <w:rFonts w:ascii="Times New Roman" w:eastAsia="MS Mincho" w:hAnsi="Times New Roman"/>
          <w:sz w:val="20"/>
          <w:szCs w:val="20"/>
          <w:lang w:val="en-US"/>
        </w:rPr>
        <w:t xml:space="preserve"> and Hobbes.</w:t>
      </w:r>
    </w:p>
    <w:p w14:paraId="1AB8A998" w14:textId="77777777" w:rsidR="000F3278" w:rsidRPr="000F3278" w:rsidRDefault="000F3278" w:rsidP="001E4757">
      <w:pPr>
        <w:pStyle w:val="BodyText"/>
        <w:ind w:firstLine="0"/>
        <w:rPr>
          <w:b/>
          <w:lang w:val="en-US"/>
        </w:rPr>
      </w:pPr>
    </w:p>
    <w:p w14:paraId="66DB960B" w14:textId="0558B522" w:rsidR="001E4757" w:rsidRPr="00D546E9" w:rsidRDefault="001E4757" w:rsidP="001E4757">
      <w:pPr>
        <w:pStyle w:val="BodyText"/>
        <w:ind w:firstLine="0"/>
        <w:rPr>
          <w:b/>
          <w:sz w:val="22"/>
          <w:lang w:val="en-US"/>
        </w:rPr>
      </w:pPr>
      <w:r w:rsidRPr="00D546E9">
        <w:rPr>
          <w:b/>
          <w:sz w:val="22"/>
          <w:lang w:val="en-US"/>
        </w:rPr>
        <w:t>Basic ingredient algorithms</w:t>
      </w:r>
    </w:p>
    <w:p w14:paraId="292BD062" w14:textId="680A1BDB" w:rsidR="001E4757" w:rsidRPr="000F3278" w:rsidRDefault="001E4757" w:rsidP="001E4757">
      <w:pPr>
        <w:pStyle w:val="BodyText"/>
        <w:ind w:firstLine="0"/>
        <w:rPr>
          <w:lang w:val="en-US"/>
        </w:rPr>
      </w:pPr>
      <w:r w:rsidRPr="00465959">
        <w:rPr>
          <w:lang w:val="en-US"/>
        </w:rPr>
        <w:t>Searching efficiently a query sequence in a database is of primary importance. Smart index tools to effectively organize the reference and/or the query sequences are necessary. Most aligners are mainly based on two index tools: hash tables and prefix/suffix trees. These indexing structures usually affect substantially the overall performance since the seeding procedure is crucially dependent on them. However, a variety of backstage auxiliary algorithms has contributed to make competitive hash map and prefix tree structures.</w:t>
      </w:r>
    </w:p>
    <w:p w14:paraId="668D542B" w14:textId="77777777" w:rsidR="001E4757" w:rsidRPr="000F3278" w:rsidRDefault="001E4757" w:rsidP="001E4757">
      <w:pPr>
        <w:pStyle w:val="BodyText"/>
        <w:tabs>
          <w:tab w:val="clear" w:pos="288"/>
        </w:tabs>
        <w:ind w:firstLine="0"/>
        <w:rPr>
          <w:lang w:val="en-US"/>
        </w:rPr>
      </w:pPr>
      <w:r w:rsidRPr="000F3278">
        <w:rPr>
          <w:i/>
          <w:color w:val="000000"/>
          <w:shd w:val="clear" w:color="auto" w:fill="FFFFFF"/>
          <w:lang w:val="en-US"/>
        </w:rPr>
        <w:t xml:space="preserve"> (1) Hash map. </w:t>
      </w:r>
      <w:r w:rsidRPr="000F3278">
        <w:rPr>
          <w:lang w:val="en-US"/>
        </w:rPr>
        <w:t xml:space="preserve">Hashing the DNA reference genome, the amount of memory required based on the number of bases in the genome </w:t>
      </w:r>
      <w:r w:rsidRPr="000F3278">
        <w:rPr>
          <w:i/>
          <w:lang w:val="en-US"/>
        </w:rPr>
        <w:t>L</w:t>
      </w:r>
      <w:r w:rsidRPr="000F3278">
        <w:rPr>
          <w:i/>
          <w:vertAlign w:val="subscript"/>
          <w:lang w:val="en-US"/>
        </w:rPr>
        <w:t>R</w:t>
      </w:r>
      <w:r w:rsidRPr="000F3278">
        <w:rPr>
          <w:lang w:val="en-US"/>
        </w:rPr>
        <w:t xml:space="preserve"> and the </w:t>
      </w:r>
      <w:proofErr w:type="spellStart"/>
      <w:r w:rsidRPr="000F3278">
        <w:rPr>
          <w:lang w:val="en-US"/>
        </w:rPr>
        <w:t>mer</w:t>
      </w:r>
      <w:proofErr w:type="spellEnd"/>
      <w:r w:rsidRPr="000F3278">
        <w:rPr>
          <w:lang w:val="en-US"/>
        </w:rPr>
        <w:t xml:space="preserve">-size of the hash </w:t>
      </w:r>
      <w:r w:rsidRPr="000F3278">
        <w:rPr>
          <w:i/>
          <w:lang w:val="en-US"/>
        </w:rPr>
        <w:t>k</w:t>
      </w:r>
      <w:r w:rsidRPr="000F3278">
        <w:rPr>
          <w:lang w:val="en-US"/>
        </w:rPr>
        <w:t xml:space="preserve"> can be computed by 4 * (4</w:t>
      </w:r>
      <w:r w:rsidRPr="000F3278">
        <w:rPr>
          <w:i/>
          <w:lang w:val="en-US"/>
        </w:rPr>
        <w:t>k</w:t>
      </w:r>
      <w:r w:rsidRPr="000F3278">
        <w:rPr>
          <w:lang w:val="en-US"/>
        </w:rPr>
        <w:t xml:space="preserve"> + </w:t>
      </w:r>
      <w:r w:rsidRPr="000F3278">
        <w:rPr>
          <w:i/>
          <w:lang w:val="en-US"/>
        </w:rPr>
        <w:t>L</w:t>
      </w:r>
      <w:r w:rsidRPr="000F3278">
        <w:rPr>
          <w:i/>
          <w:vertAlign w:val="subscript"/>
          <w:lang w:val="en-US"/>
        </w:rPr>
        <w:t>R</w:t>
      </w:r>
      <w:r w:rsidRPr="000F3278">
        <w:rPr>
          <w:lang w:val="en-US"/>
        </w:rPr>
        <w:t>). Thus, the space complexity is linearly increased with the size of the genome. For large sequences the time has a constant complexity except for collision problems in the internal structure of the hash table.</w:t>
      </w:r>
    </w:p>
    <w:p w14:paraId="56E2EA49" w14:textId="72C9FF60" w:rsidR="001E4757" w:rsidRPr="000F3278" w:rsidRDefault="001E4757" w:rsidP="001E4757">
      <w:pPr>
        <w:jc w:val="both"/>
        <w:rPr>
          <w:rFonts w:ascii="Times New Roman" w:eastAsia="MS Mincho" w:hAnsi="Times New Roman"/>
          <w:color w:val="000000"/>
          <w:sz w:val="20"/>
          <w:szCs w:val="20"/>
          <w:shd w:val="clear" w:color="auto" w:fill="FFFFFF"/>
          <w:lang w:val="en-US"/>
        </w:rPr>
      </w:pPr>
      <w:r w:rsidRPr="000F3278">
        <w:rPr>
          <w:rFonts w:ascii="Times New Roman" w:eastAsia="MS Mincho" w:hAnsi="Times New Roman"/>
          <w:i/>
          <w:color w:val="000000"/>
          <w:sz w:val="20"/>
          <w:szCs w:val="20"/>
          <w:shd w:val="clear" w:color="auto" w:fill="FFFFFF"/>
          <w:lang w:val="en-US"/>
        </w:rPr>
        <w:t>(2)</w:t>
      </w:r>
      <w:r w:rsidRPr="000F3278">
        <w:rPr>
          <w:rFonts w:ascii="Times New Roman" w:hAnsi="Times New Roman"/>
          <w:i/>
          <w:sz w:val="20"/>
          <w:lang w:val="en-US"/>
        </w:rPr>
        <w:t xml:space="preserve"> Prefix/Suffix </w:t>
      </w:r>
      <w:proofErr w:type="spellStart"/>
      <w:r w:rsidRPr="000F3278">
        <w:rPr>
          <w:rFonts w:ascii="Times New Roman" w:hAnsi="Times New Roman"/>
          <w:i/>
          <w:sz w:val="20"/>
          <w:lang w:val="en-US"/>
        </w:rPr>
        <w:t>trie</w:t>
      </w:r>
      <w:proofErr w:type="spellEnd"/>
      <w:r w:rsidRPr="000F3278">
        <w:rPr>
          <w:rFonts w:ascii="Times New Roman" w:hAnsi="Times New Roman"/>
          <w:sz w:val="20"/>
          <w:lang w:val="en-US"/>
        </w:rPr>
        <w:t xml:space="preserve">. </w:t>
      </w:r>
      <w:r w:rsidRPr="000F3278">
        <w:rPr>
          <w:rFonts w:ascii="Times New Roman" w:eastAsia="MS Mincho" w:hAnsi="Times New Roman"/>
          <w:sz w:val="20"/>
          <w:szCs w:val="20"/>
          <w:lang w:val="en-US"/>
        </w:rPr>
        <w:t xml:space="preserve">A prefix </w:t>
      </w:r>
      <w:proofErr w:type="spellStart"/>
      <w:r w:rsidRPr="000F3278">
        <w:rPr>
          <w:rFonts w:ascii="Times New Roman" w:eastAsia="MS Mincho" w:hAnsi="Times New Roman"/>
          <w:sz w:val="20"/>
          <w:szCs w:val="20"/>
          <w:lang w:val="en-US"/>
        </w:rPr>
        <w:t>trie</w:t>
      </w:r>
      <w:proofErr w:type="spellEnd"/>
      <w:r w:rsidRPr="000F3278">
        <w:rPr>
          <w:rFonts w:ascii="Times New Roman" w:eastAsia="MS Mincho" w:hAnsi="Times New Roman"/>
          <w:sz w:val="20"/>
          <w:szCs w:val="20"/>
          <w:lang w:val="en-US"/>
        </w:rPr>
        <w:t xml:space="preserve">, or simply a </w:t>
      </w:r>
      <w:proofErr w:type="spellStart"/>
      <w:r w:rsidRPr="000F3278">
        <w:rPr>
          <w:rFonts w:ascii="Times New Roman" w:eastAsia="MS Mincho" w:hAnsi="Times New Roman"/>
          <w:sz w:val="20"/>
          <w:szCs w:val="20"/>
          <w:lang w:val="en-US"/>
        </w:rPr>
        <w:t>trie</w:t>
      </w:r>
      <w:proofErr w:type="spellEnd"/>
      <w:r w:rsidRPr="000F3278">
        <w:rPr>
          <w:rFonts w:ascii="Times New Roman" w:eastAsia="MS Mincho" w:hAnsi="Times New Roman"/>
          <w:sz w:val="20"/>
          <w:szCs w:val="20"/>
          <w:lang w:val="en-US"/>
        </w:rPr>
        <w:t xml:space="preserve">, is a data structure that stores all the suffixes of a string, enabling fast string matching. Certain representation of this structure, such as suffix tree (compressed version), enhanced suffix array and </w:t>
      </w:r>
      <w:r w:rsidRPr="000F3278">
        <w:rPr>
          <w:rFonts w:ascii="Times New Roman" w:eastAsia="MS Mincho" w:hAnsi="Times New Roman"/>
          <w:i/>
          <w:sz w:val="20"/>
          <w:szCs w:val="20"/>
          <w:lang w:val="en-US"/>
        </w:rPr>
        <w:t>FM</w:t>
      </w:r>
      <w:r w:rsidRPr="000F3278">
        <w:rPr>
          <w:rFonts w:ascii="Times New Roman" w:eastAsia="MS Mincho" w:hAnsi="Times New Roman"/>
          <w:sz w:val="20"/>
          <w:szCs w:val="20"/>
          <w:lang w:val="en-US"/>
        </w:rPr>
        <w:t>-index, are used to find exact matches.</w:t>
      </w:r>
    </w:p>
    <w:p w14:paraId="5A42C53D" w14:textId="2F1B3D3A" w:rsidR="001E4757" w:rsidRPr="000F3278" w:rsidRDefault="001E4757" w:rsidP="001E4757">
      <w:pPr>
        <w:pStyle w:val="BodyText"/>
        <w:ind w:firstLine="0"/>
        <w:rPr>
          <w:color w:val="000000"/>
          <w:shd w:val="clear" w:color="auto" w:fill="FFFFFF"/>
          <w:lang w:val="en-US"/>
        </w:rPr>
      </w:pPr>
      <w:r w:rsidRPr="000F3278">
        <w:rPr>
          <w:i/>
          <w:color w:val="000000"/>
          <w:shd w:val="clear" w:color="auto" w:fill="FFFFFF"/>
          <w:lang w:val="en-US"/>
        </w:rPr>
        <w:t xml:space="preserve"> (3) Burrows-Wheeler Transform with FM-index. </w:t>
      </w:r>
      <w:r w:rsidRPr="000F3278">
        <w:rPr>
          <w:color w:val="000000"/>
          <w:shd w:val="clear" w:color="auto" w:fill="FFFFFF"/>
          <w:lang w:val="en-US"/>
        </w:rPr>
        <w:t>The Burrows-Wheeler transform</w:t>
      </w:r>
      <w:r w:rsidRPr="000F3278">
        <w:rPr>
          <w:i/>
          <w:color w:val="000000"/>
          <w:shd w:val="clear" w:color="auto" w:fill="FFFFFF"/>
          <w:lang w:val="en-US"/>
        </w:rPr>
        <w:t xml:space="preserve"> </w:t>
      </w:r>
      <w:r w:rsidRPr="000F3278">
        <w:rPr>
          <w:color w:val="000000"/>
          <w:shd w:val="clear" w:color="auto" w:fill="FFFFFF"/>
          <w:lang w:val="en-US"/>
        </w:rPr>
        <w:t>(</w:t>
      </w:r>
      <w:r w:rsidRPr="000F3278">
        <w:rPr>
          <w:i/>
          <w:color w:val="000000"/>
          <w:shd w:val="clear" w:color="auto" w:fill="FFFFFF"/>
          <w:lang w:val="en-US"/>
        </w:rPr>
        <w:t>BWT</w:t>
      </w:r>
      <w:r w:rsidRPr="000F3278">
        <w:rPr>
          <w:color w:val="000000"/>
          <w:shd w:val="clear" w:color="auto" w:fill="FFFFFF"/>
          <w:lang w:val="en-US"/>
        </w:rPr>
        <w:t xml:space="preserve">) combined with the FM-index can offer a great advantage in space and time. This tool operates not only as an indexing structure but also as a </w:t>
      </w:r>
      <w:r w:rsidRPr="000F3278">
        <w:rPr>
          <w:lang w:val="en-US"/>
        </w:rPr>
        <w:t xml:space="preserve">compression tool. </w:t>
      </w:r>
      <w:r w:rsidRPr="000F3278">
        <w:rPr>
          <w:i/>
          <w:lang w:val="en-US"/>
        </w:rPr>
        <w:t>FM</w:t>
      </w:r>
      <w:r w:rsidRPr="000F3278">
        <w:rPr>
          <w:lang w:val="en-US"/>
        </w:rPr>
        <w:t>-index is a compressed representation of the BWT(</w:t>
      </w:r>
      <w:r w:rsidRPr="000F3278">
        <w:rPr>
          <w:i/>
          <w:lang w:val="en-US"/>
        </w:rPr>
        <w:t>s</w:t>
      </w:r>
      <w:r w:rsidRPr="000F3278">
        <w:rPr>
          <w:lang w:val="en-US"/>
        </w:rPr>
        <w:t xml:space="preserve">) where </w:t>
      </w:r>
      <w:r w:rsidRPr="000F3278">
        <w:rPr>
          <w:i/>
          <w:lang w:val="en-US"/>
        </w:rPr>
        <w:t>s</w:t>
      </w:r>
      <w:r w:rsidRPr="000F3278">
        <w:rPr>
          <w:lang w:val="en-US"/>
        </w:rPr>
        <w:t xml:space="preserve"> an arbitrary long string. </w:t>
      </w:r>
      <w:r w:rsidRPr="000F3278">
        <w:rPr>
          <w:i/>
          <w:lang w:val="en-US"/>
        </w:rPr>
        <w:t>FM</w:t>
      </w:r>
      <w:r w:rsidRPr="000F3278">
        <w:rPr>
          <w:lang w:val="en-US"/>
        </w:rPr>
        <w:t>-index is based on BWT and is possible to be linke</w:t>
      </w:r>
      <w:r w:rsidR="001B0532">
        <w:rPr>
          <w:lang w:val="en-US"/>
        </w:rPr>
        <w:t>d</w:t>
      </w:r>
      <w:r w:rsidRPr="000F3278">
        <w:rPr>
          <w:lang w:val="en-US"/>
        </w:rPr>
        <w:t xml:space="preserve"> with a prefix </w:t>
      </w:r>
      <w:proofErr w:type="spellStart"/>
      <w:r w:rsidRPr="000F3278">
        <w:rPr>
          <w:lang w:val="en-US"/>
        </w:rPr>
        <w:t>trie</w:t>
      </w:r>
      <w:proofErr w:type="spellEnd"/>
      <w:r w:rsidRPr="000F3278">
        <w:rPr>
          <w:lang w:val="en-US"/>
        </w:rPr>
        <w:t xml:space="preserve"> which provides reverse strings, or even a suffix tree, being independent of methods of inexact matches. The creation of an array of </w:t>
      </w:r>
      <w:r w:rsidRPr="000F3278">
        <w:rPr>
          <w:color w:val="000000"/>
          <w:shd w:val="clear" w:color="auto" w:fill="FFFFFF"/>
          <w:lang w:val="en-US"/>
        </w:rPr>
        <w:t xml:space="preserve">for </w:t>
      </w:r>
      <w:r w:rsidRPr="000F3278">
        <w:rPr>
          <w:i/>
          <w:color w:val="000000"/>
          <w:shd w:val="clear" w:color="auto" w:fill="FFFFFF"/>
          <w:lang w:val="en-US"/>
        </w:rPr>
        <w:t>S</w:t>
      </w:r>
      <w:r w:rsidRPr="000F3278">
        <w:rPr>
          <w:i/>
          <w:vertAlign w:val="subscript"/>
          <w:lang w:val="en-US"/>
        </w:rPr>
        <w:t>N</w:t>
      </w:r>
      <w:r w:rsidRPr="000F3278">
        <w:rPr>
          <w:color w:val="000000"/>
          <w:shd w:val="clear" w:color="auto" w:fill="FFFFFF"/>
          <w:lang w:val="en-US"/>
        </w:rPr>
        <w:t xml:space="preserve"> strings</w:t>
      </w:r>
      <w:r w:rsidRPr="000F3278">
        <w:rPr>
          <w:lang w:val="en-US"/>
        </w:rPr>
        <w:t xml:space="preserve"> takes </w:t>
      </w:r>
      <w:r w:rsidRPr="000F3278">
        <w:rPr>
          <w:i/>
          <w:lang w:val="en-US"/>
        </w:rPr>
        <w:t>O</w:t>
      </w:r>
      <w:r w:rsidRPr="000F3278">
        <w:rPr>
          <w:lang w:val="en-US"/>
        </w:rPr>
        <w:t>(</w:t>
      </w:r>
      <w:r w:rsidRPr="000F3278">
        <w:rPr>
          <w:i/>
          <w:lang w:val="en-US"/>
        </w:rPr>
        <w:t>S</w:t>
      </w:r>
      <w:r w:rsidRPr="000F3278">
        <w:rPr>
          <w:i/>
          <w:vertAlign w:val="subscript"/>
          <w:lang w:val="en-US"/>
        </w:rPr>
        <w:t>N</w:t>
      </w:r>
      <w:r w:rsidRPr="000F3278">
        <w:rPr>
          <w:lang w:val="en-US"/>
        </w:rPr>
        <w:t xml:space="preserve">) time and space and its sorting time </w:t>
      </w:r>
      <w:r w:rsidRPr="000F3278">
        <w:rPr>
          <w:color w:val="000000"/>
          <w:shd w:val="clear" w:color="auto" w:fill="FFFFFF"/>
          <w:lang w:val="en-US"/>
        </w:rPr>
        <w:t xml:space="preserve">with a standard method (e.g. quick-sort or merge-sort) takes </w:t>
      </w:r>
      <w:proofErr w:type="gramStart"/>
      <w:r w:rsidRPr="000F3278">
        <w:rPr>
          <w:i/>
          <w:color w:val="000000"/>
          <w:shd w:val="clear" w:color="auto" w:fill="FFFFFF"/>
          <w:lang w:val="en-US"/>
        </w:rPr>
        <w:t>O</w:t>
      </w:r>
      <w:r w:rsidRPr="000F3278">
        <w:rPr>
          <w:color w:val="000000"/>
          <w:shd w:val="clear" w:color="auto" w:fill="FFFFFF"/>
          <w:lang w:val="en-US"/>
        </w:rPr>
        <w:t>(</w:t>
      </w:r>
      <w:proofErr w:type="gramEnd"/>
      <w:r w:rsidRPr="000F3278">
        <w:rPr>
          <w:i/>
          <w:color w:val="000000"/>
          <w:shd w:val="clear" w:color="auto" w:fill="FFFFFF"/>
          <w:lang w:val="en-US"/>
        </w:rPr>
        <w:t>S</w:t>
      </w:r>
      <w:r w:rsidRPr="000F3278">
        <w:rPr>
          <w:i/>
          <w:vertAlign w:val="subscript"/>
          <w:lang w:val="en-US"/>
        </w:rPr>
        <w:t xml:space="preserve">N </w:t>
      </w:r>
      <w:proofErr w:type="spellStart"/>
      <w:r w:rsidRPr="000F3278">
        <w:rPr>
          <w:color w:val="000000"/>
          <w:shd w:val="clear" w:color="auto" w:fill="FFFFFF"/>
          <w:lang w:val="en-US"/>
        </w:rPr>
        <w:t>log</w:t>
      </w:r>
      <w:r w:rsidRPr="000F3278">
        <w:rPr>
          <w:i/>
          <w:lang w:val="en-US"/>
        </w:rPr>
        <w:t>S</w:t>
      </w:r>
      <w:r w:rsidRPr="000F3278">
        <w:rPr>
          <w:i/>
          <w:vertAlign w:val="subscript"/>
          <w:lang w:val="en-US"/>
        </w:rPr>
        <w:t>N</w:t>
      </w:r>
      <w:proofErr w:type="spellEnd"/>
      <w:r w:rsidRPr="000F3278">
        <w:rPr>
          <w:color w:val="000000"/>
          <w:shd w:val="clear" w:color="auto" w:fill="FFFFFF"/>
          <w:lang w:val="en-US"/>
        </w:rPr>
        <w:t xml:space="preserve">) time. Consequently, the overall time complexity for BWT is </w:t>
      </w:r>
      <w:bookmarkStart w:id="2" w:name="_Hlk520031570"/>
      <w:r w:rsidRPr="000F3278">
        <w:rPr>
          <w:i/>
          <w:color w:val="000000"/>
          <w:shd w:val="clear" w:color="auto" w:fill="FFFFFF"/>
          <w:lang w:val="en-US"/>
        </w:rPr>
        <w:t>O</w:t>
      </w:r>
      <w:r w:rsidRPr="000F3278">
        <w:rPr>
          <w:color w:val="000000"/>
          <w:shd w:val="clear" w:color="auto" w:fill="FFFFFF"/>
          <w:lang w:val="en-US"/>
        </w:rPr>
        <w:t xml:space="preserve"> (</w:t>
      </w:r>
      <w:r w:rsidRPr="000F3278">
        <w:rPr>
          <w:i/>
          <w:color w:val="000000"/>
          <w:shd w:val="clear" w:color="auto" w:fill="FFFFFF"/>
          <w:lang w:val="en-US"/>
        </w:rPr>
        <w:t>S</w:t>
      </w:r>
      <w:r w:rsidRPr="000F3278">
        <w:rPr>
          <w:i/>
          <w:vertAlign w:val="subscript"/>
          <w:lang w:val="en-US"/>
        </w:rPr>
        <w:t>N</w:t>
      </w:r>
      <w:r w:rsidRPr="000F3278">
        <w:rPr>
          <w:color w:val="000000"/>
          <w:shd w:val="clear" w:color="auto" w:fill="FFFFFF"/>
          <w:lang w:val="en-US"/>
        </w:rPr>
        <w:t xml:space="preserve"> + (</w:t>
      </w:r>
      <w:r w:rsidRPr="000F3278">
        <w:rPr>
          <w:i/>
          <w:color w:val="000000"/>
          <w:shd w:val="clear" w:color="auto" w:fill="FFFFFF"/>
          <w:lang w:val="en-US"/>
        </w:rPr>
        <w:t>S</w:t>
      </w:r>
      <w:r w:rsidRPr="000F3278">
        <w:rPr>
          <w:i/>
          <w:vertAlign w:val="subscript"/>
          <w:lang w:val="en-US"/>
        </w:rPr>
        <w:t>N</w:t>
      </w:r>
      <w:r w:rsidRPr="000F3278">
        <w:rPr>
          <w:color w:val="000000"/>
          <w:shd w:val="clear" w:color="auto" w:fill="FFFFFF"/>
          <w:lang w:val="en-US"/>
        </w:rPr>
        <w:t xml:space="preserve"> log</w:t>
      </w:r>
      <w:r w:rsidRPr="000F3278">
        <w:rPr>
          <w:lang w:val="en-US"/>
        </w:rPr>
        <w:t xml:space="preserve"> </w:t>
      </w:r>
      <w:r w:rsidRPr="000F3278">
        <w:rPr>
          <w:i/>
          <w:lang w:val="en-US"/>
        </w:rPr>
        <w:t>S</w:t>
      </w:r>
      <w:r w:rsidRPr="000F3278">
        <w:rPr>
          <w:i/>
          <w:vertAlign w:val="subscript"/>
          <w:lang w:val="en-US"/>
        </w:rPr>
        <w:t>N</w:t>
      </w:r>
      <w:r w:rsidRPr="000F3278">
        <w:rPr>
          <w:lang w:val="en-US"/>
        </w:rPr>
        <w:t>)</w:t>
      </w:r>
      <w:r w:rsidRPr="000F3278">
        <w:rPr>
          <w:color w:val="000000"/>
          <w:shd w:val="clear" w:color="auto" w:fill="FFFFFF"/>
          <w:lang w:val="en-US"/>
        </w:rPr>
        <w:t>)</w:t>
      </w:r>
      <w:bookmarkEnd w:id="2"/>
      <w:r w:rsidRPr="000F3278">
        <w:rPr>
          <w:color w:val="000000"/>
          <w:shd w:val="clear" w:color="auto" w:fill="FFFFFF"/>
          <w:lang w:val="en-US"/>
        </w:rPr>
        <w:t xml:space="preserve"> for a fixed alphabet. </w:t>
      </w:r>
      <w:r w:rsidRPr="000F3278">
        <w:rPr>
          <w:lang w:val="en-US"/>
        </w:rPr>
        <w:t xml:space="preserve">By using backward search with BWT, it is possible to effectively mimic the top-down traversal on the prefix </w:t>
      </w:r>
      <w:proofErr w:type="spellStart"/>
      <w:r w:rsidRPr="000F3278">
        <w:rPr>
          <w:lang w:val="en-US"/>
        </w:rPr>
        <w:t>trie</w:t>
      </w:r>
      <w:proofErr w:type="spellEnd"/>
      <w:r w:rsidRPr="000F3278">
        <w:rPr>
          <w:lang w:val="en-US"/>
        </w:rPr>
        <w:t xml:space="preserve"> of the genome with relatively small memory footprint and to count the number of exact hits of a target string of length </w:t>
      </w:r>
      <w:r w:rsidRPr="000F3278">
        <w:rPr>
          <w:i/>
          <w:lang w:val="en-US"/>
        </w:rPr>
        <w:t>L</w:t>
      </w:r>
      <w:r w:rsidRPr="000F3278">
        <w:rPr>
          <w:i/>
          <w:vertAlign w:val="subscript"/>
          <w:lang w:val="en-US"/>
        </w:rPr>
        <w:t>T</w:t>
      </w:r>
      <w:r w:rsidRPr="000F3278">
        <w:rPr>
          <w:lang w:val="en-US"/>
        </w:rPr>
        <w:t xml:space="preserve"> in O(</w:t>
      </w:r>
      <w:r w:rsidRPr="000F3278">
        <w:rPr>
          <w:i/>
          <w:lang w:val="en-US"/>
        </w:rPr>
        <w:t>L</w:t>
      </w:r>
      <w:r w:rsidRPr="000F3278">
        <w:rPr>
          <w:i/>
          <w:vertAlign w:val="subscript"/>
          <w:lang w:val="en-US"/>
        </w:rPr>
        <w:t>T</w:t>
      </w:r>
      <w:r w:rsidRPr="000F3278">
        <w:rPr>
          <w:lang w:val="en-US"/>
        </w:rPr>
        <w:t>) time independent of the size of the genome.</w:t>
      </w:r>
    </w:p>
    <w:p w14:paraId="4E95A361" w14:textId="43089B09" w:rsidR="001E4757" w:rsidRPr="000F3278" w:rsidRDefault="001E4757" w:rsidP="001E4757">
      <w:pPr>
        <w:jc w:val="both"/>
        <w:rPr>
          <w:rFonts w:ascii="Times New Roman" w:eastAsia="MS Mincho" w:hAnsi="Times New Roman"/>
          <w:color w:val="000000"/>
          <w:sz w:val="20"/>
          <w:szCs w:val="20"/>
          <w:shd w:val="clear" w:color="auto" w:fill="FFFFFF"/>
          <w:lang w:val="en-US"/>
        </w:rPr>
      </w:pPr>
      <w:r w:rsidRPr="00465959">
        <w:rPr>
          <w:rFonts w:ascii="Times New Roman" w:eastAsia="MS Mincho" w:hAnsi="Times New Roman"/>
          <w:i/>
          <w:color w:val="000000"/>
          <w:sz w:val="20"/>
          <w:szCs w:val="20"/>
          <w:shd w:val="clear" w:color="auto" w:fill="FFFFFF"/>
          <w:lang w:val="en-US"/>
        </w:rPr>
        <w:t xml:space="preserve">(4) FMD-index. </w:t>
      </w:r>
      <w:r w:rsidRPr="00465959">
        <w:rPr>
          <w:rFonts w:ascii="Times New Roman" w:eastAsia="MS Mincho" w:hAnsi="Times New Roman"/>
          <w:color w:val="000000"/>
          <w:sz w:val="20"/>
          <w:szCs w:val="20"/>
          <w:shd w:val="clear" w:color="auto" w:fill="FFFFFF"/>
          <w:lang w:val="en-US"/>
        </w:rPr>
        <w:t xml:space="preserve">In contrast to the bidirectional </w:t>
      </w:r>
      <w:r w:rsidRPr="00465959">
        <w:rPr>
          <w:rFonts w:ascii="Times New Roman" w:eastAsia="MS Mincho" w:hAnsi="Times New Roman"/>
          <w:i/>
          <w:color w:val="000000"/>
          <w:sz w:val="20"/>
          <w:szCs w:val="20"/>
          <w:shd w:val="clear" w:color="auto" w:fill="FFFFFF"/>
          <w:lang w:val="en-US"/>
        </w:rPr>
        <w:t>BWT</w:t>
      </w:r>
      <w:r w:rsidRPr="00465959">
        <w:rPr>
          <w:rFonts w:ascii="Times New Roman" w:eastAsia="MS Mincho" w:hAnsi="Times New Roman"/>
          <w:color w:val="000000"/>
          <w:sz w:val="20"/>
          <w:szCs w:val="20"/>
          <w:shd w:val="clear" w:color="auto" w:fill="FFFFFF"/>
          <w:lang w:val="en-US"/>
        </w:rPr>
        <w:t xml:space="preserve"> that makes usage of two </w:t>
      </w:r>
      <w:r w:rsidRPr="00465959">
        <w:rPr>
          <w:rFonts w:ascii="Times New Roman" w:eastAsia="MS Mincho" w:hAnsi="Times New Roman"/>
          <w:i/>
          <w:color w:val="000000"/>
          <w:sz w:val="20"/>
          <w:szCs w:val="20"/>
          <w:shd w:val="clear" w:color="auto" w:fill="FFFFFF"/>
          <w:lang w:val="en-US"/>
        </w:rPr>
        <w:t>FM</w:t>
      </w:r>
      <w:r w:rsidRPr="00465959">
        <w:rPr>
          <w:rFonts w:ascii="Times New Roman" w:eastAsia="MS Mincho" w:hAnsi="Times New Roman"/>
          <w:color w:val="000000"/>
          <w:sz w:val="20"/>
          <w:szCs w:val="20"/>
          <w:shd w:val="clear" w:color="auto" w:fill="FFFFFF"/>
          <w:lang w:val="en-US"/>
        </w:rPr>
        <w:t xml:space="preserve">-indices, the </w:t>
      </w:r>
      <w:r w:rsidRPr="00465959">
        <w:rPr>
          <w:rFonts w:ascii="Times New Roman" w:eastAsia="MS Mincho" w:hAnsi="Times New Roman"/>
          <w:i/>
          <w:color w:val="000000"/>
          <w:sz w:val="20"/>
          <w:szCs w:val="20"/>
          <w:shd w:val="clear" w:color="auto" w:fill="FFFFFF"/>
          <w:lang w:val="en-US"/>
        </w:rPr>
        <w:t>FMD</w:t>
      </w:r>
      <w:r w:rsidRPr="00465959">
        <w:rPr>
          <w:rFonts w:ascii="Times New Roman" w:eastAsia="MS Mincho" w:hAnsi="Times New Roman"/>
          <w:color w:val="000000"/>
          <w:sz w:val="20"/>
          <w:szCs w:val="20"/>
          <w:shd w:val="clear" w:color="auto" w:fill="FFFFFF"/>
          <w:lang w:val="en-US"/>
        </w:rPr>
        <w:t>-index develops structures for the sequences that allow both forward and reverse indexing. The computational complexity is the same for both methods.</w:t>
      </w:r>
    </w:p>
    <w:p w14:paraId="5DA9A17E" w14:textId="3C306E41" w:rsidR="001E4757" w:rsidRPr="000F3278" w:rsidRDefault="001E4757" w:rsidP="001E4757">
      <w:pPr>
        <w:jc w:val="both"/>
        <w:rPr>
          <w:rFonts w:ascii="Times New Roman" w:eastAsia="MS Mincho" w:hAnsi="Times New Roman"/>
          <w:color w:val="000000"/>
          <w:sz w:val="20"/>
          <w:szCs w:val="20"/>
          <w:shd w:val="clear" w:color="auto" w:fill="FFFFFF"/>
          <w:lang w:val="en-US"/>
        </w:rPr>
      </w:pPr>
      <w:r w:rsidRPr="000F3278">
        <w:rPr>
          <w:rFonts w:ascii="Times New Roman" w:eastAsia="MS Mincho" w:hAnsi="Times New Roman"/>
          <w:i/>
          <w:color w:val="000000"/>
          <w:sz w:val="20"/>
          <w:szCs w:val="20"/>
          <w:shd w:val="clear" w:color="auto" w:fill="FFFFFF"/>
          <w:lang w:val="en-US"/>
        </w:rPr>
        <w:t xml:space="preserve">(5) Directed Acyclic Word Graph. </w:t>
      </w:r>
      <w:r w:rsidRPr="000F3278">
        <w:rPr>
          <w:rFonts w:ascii="Times New Roman" w:eastAsia="MS Mincho" w:hAnsi="Times New Roman"/>
          <w:color w:val="000000"/>
          <w:sz w:val="20"/>
          <w:szCs w:val="20"/>
          <w:shd w:val="clear" w:color="auto" w:fill="FFFFFF"/>
          <w:lang w:val="en-US"/>
        </w:rPr>
        <w:t>A directed acyclic word graph (</w:t>
      </w:r>
      <w:r w:rsidRPr="000F3278">
        <w:rPr>
          <w:rFonts w:ascii="Times New Roman" w:eastAsia="MS Mincho" w:hAnsi="Times New Roman"/>
          <w:i/>
          <w:color w:val="000000"/>
          <w:sz w:val="20"/>
          <w:szCs w:val="20"/>
          <w:shd w:val="clear" w:color="auto" w:fill="FFFFFF"/>
          <w:lang w:val="en-US"/>
        </w:rPr>
        <w:t>DAWG</w:t>
      </w:r>
      <w:r w:rsidRPr="000F3278">
        <w:rPr>
          <w:rFonts w:ascii="Times New Roman" w:eastAsia="MS Mincho" w:hAnsi="Times New Roman"/>
          <w:color w:val="000000"/>
          <w:sz w:val="20"/>
          <w:szCs w:val="20"/>
          <w:shd w:val="clear" w:color="auto" w:fill="FFFFFF"/>
          <w:lang w:val="en-US"/>
        </w:rPr>
        <w:t xml:space="preserve">) for a text </w:t>
      </w:r>
      <w:r w:rsidRPr="000F3278">
        <w:rPr>
          <w:rFonts w:ascii="Times New Roman" w:eastAsia="MS Mincho" w:hAnsi="Times New Roman"/>
          <w:i/>
          <w:color w:val="000000"/>
          <w:sz w:val="20"/>
          <w:szCs w:val="20"/>
          <w:shd w:val="clear" w:color="auto" w:fill="FFFFFF"/>
          <w:lang w:val="en-US"/>
        </w:rPr>
        <w:t>T</w:t>
      </w:r>
      <w:r w:rsidRPr="000F3278">
        <w:rPr>
          <w:rFonts w:ascii="Times New Roman" w:eastAsia="MS Mincho" w:hAnsi="Times New Roman"/>
          <w:color w:val="000000"/>
          <w:sz w:val="20"/>
          <w:szCs w:val="20"/>
          <w:shd w:val="clear" w:color="auto" w:fill="FFFFFF"/>
          <w:lang w:val="en-US"/>
        </w:rPr>
        <w:t xml:space="preserve"> is a minimal automaton that accepts all substrings of </w:t>
      </w:r>
      <w:r w:rsidRPr="000F3278">
        <w:rPr>
          <w:rFonts w:ascii="Times New Roman" w:eastAsia="MS Mincho" w:hAnsi="Times New Roman"/>
          <w:i/>
          <w:color w:val="000000"/>
          <w:sz w:val="20"/>
          <w:szCs w:val="20"/>
          <w:shd w:val="clear" w:color="auto" w:fill="FFFFFF"/>
          <w:lang w:val="en-US"/>
        </w:rPr>
        <w:t>T</w:t>
      </w:r>
      <w:r w:rsidRPr="000F3278">
        <w:rPr>
          <w:rFonts w:ascii="Times New Roman" w:eastAsia="MS Mincho" w:hAnsi="Times New Roman"/>
          <w:color w:val="000000"/>
          <w:sz w:val="20"/>
          <w:szCs w:val="20"/>
          <w:shd w:val="clear" w:color="auto" w:fill="FFFFFF"/>
          <w:lang w:val="en-US"/>
        </w:rPr>
        <w:t xml:space="preserve">, so it represents a complete index of the text. The construction time of this implementation is linear with respect to the size of the text and a search for a specific pattern is done in a linear time with respect to the size of the pattern. Building a prefix </w:t>
      </w:r>
      <w:r w:rsidRPr="000F3278">
        <w:rPr>
          <w:rFonts w:ascii="Times New Roman" w:eastAsia="MS Mincho" w:hAnsi="Times New Roman"/>
          <w:i/>
          <w:color w:val="000000"/>
          <w:sz w:val="20"/>
          <w:szCs w:val="20"/>
          <w:shd w:val="clear" w:color="auto" w:fill="FFFFFF"/>
          <w:lang w:val="en-US"/>
        </w:rPr>
        <w:t>DAWG</w:t>
      </w:r>
      <w:r w:rsidRPr="000F3278">
        <w:rPr>
          <w:rFonts w:ascii="Times New Roman" w:eastAsia="MS Mincho" w:hAnsi="Times New Roman"/>
          <w:color w:val="000000"/>
          <w:sz w:val="20"/>
          <w:szCs w:val="20"/>
          <w:shd w:val="clear" w:color="auto" w:fill="FFFFFF"/>
          <w:lang w:val="en-US"/>
        </w:rPr>
        <w:t xml:space="preserve"> for the query sequences potentially helps to avoid repeatedly aligning identical substrings in the query, and thus improves the theoretical time complexity.</w:t>
      </w:r>
    </w:p>
    <w:p w14:paraId="7B4BE20C" w14:textId="77777777" w:rsidR="001E4757" w:rsidRPr="000F3278" w:rsidRDefault="001E4757" w:rsidP="001E48C4">
      <w:pPr>
        <w:spacing w:before="240"/>
        <w:ind w:firstLine="284"/>
        <w:jc w:val="both"/>
        <w:rPr>
          <w:rFonts w:ascii="Times New Roman" w:eastAsia="MS Mincho" w:hAnsi="Times New Roman"/>
          <w:szCs w:val="20"/>
          <w:lang w:val="en-US"/>
        </w:rPr>
      </w:pPr>
    </w:p>
    <w:p w14:paraId="730C2656" w14:textId="3427B93D" w:rsidR="00465959" w:rsidRPr="00D546E9" w:rsidRDefault="004922A3" w:rsidP="00CB4D23">
      <w:pPr>
        <w:pStyle w:val="BodyText"/>
        <w:ind w:firstLine="0"/>
        <w:rPr>
          <w:sz w:val="22"/>
          <w:lang w:val="en-US"/>
        </w:rPr>
      </w:pPr>
      <w:r w:rsidRPr="00D546E9">
        <w:rPr>
          <w:b/>
          <w:sz w:val="22"/>
          <w:lang w:val="en-US"/>
        </w:rPr>
        <w:t>Alignment methods</w:t>
      </w:r>
    </w:p>
    <w:p w14:paraId="7B2D4751" w14:textId="779A3C67" w:rsidR="00CB4D23" w:rsidRPr="000F3278" w:rsidRDefault="004922A3" w:rsidP="00CB4D23">
      <w:pPr>
        <w:pStyle w:val="BodyText"/>
        <w:ind w:firstLine="0"/>
        <w:rPr>
          <w:i/>
          <w:color w:val="000000"/>
          <w:sz w:val="22"/>
          <w:shd w:val="clear" w:color="auto" w:fill="FFFFFF"/>
          <w:lang w:val="en-US"/>
        </w:rPr>
      </w:pPr>
      <w:r w:rsidRPr="000F3278">
        <w:rPr>
          <w:lang w:val="en-US"/>
        </w:rPr>
        <w:t>Software alignment tools of all the categories are selected. Eleven prominent short-read aligners have been studied and are briefly presented in respect to the three most common strategies. The most significant features of each aligner are described:</w:t>
      </w:r>
    </w:p>
    <w:p w14:paraId="1315DC6C" w14:textId="7F5EF4FF" w:rsidR="00CB4D23" w:rsidRPr="000F3278" w:rsidRDefault="00D4582C" w:rsidP="00CB4D23">
      <w:pPr>
        <w:pStyle w:val="BodyText"/>
        <w:ind w:firstLine="0"/>
        <w:rPr>
          <w:color w:val="000000"/>
          <w:shd w:val="clear" w:color="auto" w:fill="FFFFFF"/>
          <w:lang w:val="en-US"/>
        </w:rPr>
      </w:pPr>
      <w:r w:rsidRPr="000F3278">
        <w:rPr>
          <w:b/>
          <w:lang w:val="en-US"/>
        </w:rPr>
        <w:t>1. MAQ.</w:t>
      </w:r>
      <w:r w:rsidRPr="000F3278">
        <w:rPr>
          <w:color w:val="000000"/>
          <w:shd w:val="clear" w:color="auto" w:fill="FFFFFF"/>
          <w:lang w:val="en-US"/>
        </w:rPr>
        <w:t xml:space="preserve"> </w:t>
      </w:r>
      <w:r w:rsidR="00CB4D23" w:rsidRPr="000F3278">
        <w:rPr>
          <w:color w:val="000000"/>
          <w:shd w:val="clear" w:color="auto" w:fill="FFFFFF"/>
          <w:lang w:val="en-US"/>
        </w:rPr>
        <w:t xml:space="preserve">This method saves time in seed generation and mapping. The reference genome is initially scanned for exact seeding and if it fails MAQ generates spaced seeds to scan again. Each individual alignment adopts a </w:t>
      </w:r>
      <w:proofErr w:type="spellStart"/>
      <w:r w:rsidR="00CB4D23" w:rsidRPr="000F3278">
        <w:rPr>
          <w:color w:val="000000"/>
          <w:shd w:val="clear" w:color="auto" w:fill="FFFFFF"/>
          <w:lang w:val="en-US"/>
        </w:rPr>
        <w:t>phred</w:t>
      </w:r>
      <w:proofErr w:type="spellEnd"/>
      <w:r w:rsidR="00CB4D23" w:rsidRPr="000F3278">
        <w:rPr>
          <w:color w:val="000000"/>
          <w:shd w:val="clear" w:color="auto" w:fill="FFFFFF"/>
          <w:lang w:val="en-US"/>
        </w:rPr>
        <w:t>-scaled quality score which is used to measure the probability of the validity of each alignment. The larger the quality score the better the alignment. The score is based on the mismatched bases over the whole length of the read.</w:t>
      </w:r>
    </w:p>
    <w:p w14:paraId="0792CC95" w14:textId="723EECF6" w:rsidR="004922A3" w:rsidRPr="000F3278" w:rsidRDefault="00D4582C" w:rsidP="004922A3">
      <w:pPr>
        <w:pStyle w:val="BodyText"/>
        <w:ind w:firstLine="0"/>
        <w:rPr>
          <w:lang w:val="en-US"/>
        </w:rPr>
      </w:pPr>
      <w:r w:rsidRPr="000F3278">
        <w:rPr>
          <w:b/>
          <w:lang w:val="en-US"/>
        </w:rPr>
        <w:t>2</w:t>
      </w:r>
      <w:r w:rsidR="004922A3" w:rsidRPr="000F3278">
        <w:rPr>
          <w:b/>
          <w:lang w:val="en-US"/>
        </w:rPr>
        <w:t>. GNUMap.</w:t>
      </w:r>
      <w:r w:rsidR="004922A3" w:rsidRPr="000F3278">
        <w:rPr>
          <w:b/>
          <w:i/>
          <w:lang w:val="en-US"/>
        </w:rPr>
        <w:t xml:space="preserve"> </w:t>
      </w:r>
      <w:r w:rsidR="004922A3" w:rsidRPr="000F3278">
        <w:rPr>
          <w:lang w:val="en-US"/>
        </w:rPr>
        <w:t xml:space="preserve">Initially, the extracted reads are represented by the position weight matrix (PWM) model which is the most popular way to predict biologically meaningful sequence regions. Then, a likelihood score is assigned to any residue of any position on any given read. A quality filter will remove reads </w:t>
      </w:r>
      <w:r w:rsidR="004922A3" w:rsidRPr="000F3278">
        <w:rPr>
          <w:lang w:val="en-US"/>
        </w:rPr>
        <w:lastRenderedPageBreak/>
        <w:t xml:space="preserve">according to </w:t>
      </w:r>
      <w:proofErr w:type="spellStart"/>
      <w:r w:rsidR="004922A3" w:rsidRPr="000F3278">
        <w:rPr>
          <w:lang w:val="en-US"/>
        </w:rPr>
        <w:t>Solexa</w:t>
      </w:r>
      <w:proofErr w:type="spellEnd"/>
      <w:r w:rsidR="004922A3" w:rsidRPr="000F3278">
        <w:rPr>
          <w:lang w:val="en-US"/>
        </w:rPr>
        <w:t xml:space="preserve"> pipeline. A hash table is created for the genome instead of the reads which enables for the computation of a probabilistic scoring scheme. </w:t>
      </w:r>
      <w:r w:rsidR="004922A3" w:rsidRPr="000F3278">
        <w:rPr>
          <w:i/>
          <w:lang w:val="en-US"/>
        </w:rPr>
        <w:t>k</w:t>
      </w:r>
      <w:r w:rsidR="004922A3" w:rsidRPr="000F3278">
        <w:rPr>
          <w:lang w:val="en-US"/>
        </w:rPr>
        <w:t>-size substrings are selected in the genome to run the hash function and find matching positions in the reference genome. The matching region is confirmed by using a probabilistic version of NW algorithm. The read is scored against all possible matches in the genome and a proportional share is added to all the matching genomic locations. A posterior probability for each read is computed taking into consideration the number of occurrences of each one in the genome.</w:t>
      </w:r>
    </w:p>
    <w:p w14:paraId="25BF24CE" w14:textId="1E4CAC3D" w:rsidR="004922A3" w:rsidRPr="000F3278" w:rsidRDefault="00D4582C" w:rsidP="004922A3">
      <w:pPr>
        <w:pStyle w:val="BodyText"/>
        <w:ind w:firstLine="0"/>
        <w:rPr>
          <w:color w:val="000000"/>
          <w:shd w:val="clear" w:color="auto" w:fill="FFFFFF"/>
          <w:lang w:val="en-US"/>
        </w:rPr>
      </w:pPr>
      <w:r w:rsidRPr="000F3278">
        <w:rPr>
          <w:b/>
          <w:lang w:val="en-US"/>
        </w:rPr>
        <w:t>3</w:t>
      </w:r>
      <w:r w:rsidR="004922A3" w:rsidRPr="000F3278">
        <w:rPr>
          <w:b/>
          <w:lang w:val="en-US"/>
        </w:rPr>
        <w:t>. SOAP/SOAP2.</w:t>
      </w:r>
      <w:r w:rsidR="004922A3" w:rsidRPr="000F3278">
        <w:rPr>
          <w:i/>
          <w:lang w:val="en-US"/>
        </w:rPr>
        <w:t xml:space="preserve"> </w:t>
      </w:r>
      <w:r w:rsidR="004922A3" w:rsidRPr="000F3278">
        <w:rPr>
          <w:color w:val="000000"/>
          <w:shd w:val="clear" w:color="auto" w:fill="FFFFFF"/>
          <w:lang w:val="en-US"/>
        </w:rPr>
        <w:t>The SOAP family aligners split a read into fragments, based on the number of mismatches allowed (default five), to implement the strategy using inexact match seeds. The SOAPv2 improves SOAP in speed and memory by using an index based on the BWT. The matches are located by a hash table which accelerates the searching of the BWT reference index.</w:t>
      </w:r>
    </w:p>
    <w:p w14:paraId="30F3C0EA" w14:textId="6D7D3439" w:rsidR="004922A3" w:rsidRPr="000F3278" w:rsidRDefault="00D4582C" w:rsidP="004922A3">
      <w:pPr>
        <w:pStyle w:val="BodyText"/>
        <w:ind w:firstLine="0"/>
        <w:rPr>
          <w:i/>
          <w:color w:val="000000"/>
          <w:shd w:val="clear" w:color="auto" w:fill="FFFFFF"/>
          <w:lang w:val="en-US"/>
        </w:rPr>
      </w:pPr>
      <w:r w:rsidRPr="000F3278">
        <w:rPr>
          <w:b/>
          <w:color w:val="000000"/>
          <w:shd w:val="clear" w:color="auto" w:fill="FFFFFF"/>
          <w:lang w:val="en-US"/>
        </w:rPr>
        <w:t>4</w:t>
      </w:r>
      <w:r w:rsidR="004922A3" w:rsidRPr="000F3278">
        <w:rPr>
          <w:b/>
          <w:color w:val="000000"/>
          <w:shd w:val="clear" w:color="auto" w:fill="FFFFFF"/>
          <w:lang w:val="en-US"/>
        </w:rPr>
        <w:t>. Bowtie.</w:t>
      </w:r>
      <w:r w:rsidR="004922A3" w:rsidRPr="000F3278">
        <w:rPr>
          <w:i/>
          <w:color w:val="000000"/>
          <w:shd w:val="clear" w:color="auto" w:fill="FFFFFF"/>
          <w:lang w:val="en-US"/>
        </w:rPr>
        <w:t xml:space="preserve"> </w:t>
      </w:r>
      <w:r w:rsidR="004922A3" w:rsidRPr="000F3278">
        <w:rPr>
          <w:color w:val="000000"/>
          <w:shd w:val="clear" w:color="auto" w:fill="FFFFFF"/>
          <w:lang w:val="en-US"/>
        </w:rPr>
        <w:t>Bowtie employs a Burrows-Wheeler index based on the full-text minute-space (FM) index which allows for small memory footprints. More specific, there is the ¨forward¨ index, which contains the BWT of a reference sequence, and the ¨mirror¨ index, which is composed of the BWT of the reversed reference sequence. This scheme is known as ¨double indexing¨ technology and its main contribution is that helps prevent excessive backtracking. Using double indexes, exactly matched seeds can be quickly identified. The algorithm consists of three phases that alternate between using the forward and mirror indices in order to find matches and extend partial alignments into full alignments. A quality score determines whether extension of a read continues. If the alignment has a quality score larger than the cutoff (default 70), the extension on the match seed is stopped. This quality score constraint removes a lot of matched seeds for continuous extension alignment as early as possible. This quality-aware backtracking algorithm allows mismatches and favors high-quality alignments.</w:t>
      </w:r>
    </w:p>
    <w:p w14:paraId="3E1A5DCD" w14:textId="55B54376" w:rsidR="00CB4D23" w:rsidRPr="000F3278" w:rsidRDefault="00D4582C" w:rsidP="00CB4D23">
      <w:pPr>
        <w:pStyle w:val="BodyText"/>
        <w:ind w:firstLine="0"/>
        <w:rPr>
          <w:color w:val="000000"/>
          <w:shd w:val="clear" w:color="auto" w:fill="FFFFFF"/>
          <w:lang w:val="en-US"/>
        </w:rPr>
      </w:pPr>
      <w:r w:rsidRPr="000F3278">
        <w:rPr>
          <w:b/>
          <w:lang w:val="en-US"/>
        </w:rPr>
        <w:t>5</w:t>
      </w:r>
      <w:r w:rsidR="00CB4D23" w:rsidRPr="000F3278">
        <w:rPr>
          <w:b/>
          <w:lang w:val="en-US"/>
        </w:rPr>
        <w:t xml:space="preserve">. BWA. </w:t>
      </w:r>
      <w:r w:rsidR="00CB4D23" w:rsidRPr="000F3278">
        <w:rPr>
          <w:color w:val="000000"/>
          <w:shd w:val="clear" w:color="auto" w:fill="FFFFFF"/>
          <w:lang w:val="en-US"/>
        </w:rPr>
        <w:t xml:space="preserve">BWA generates </w:t>
      </w:r>
      <w:r w:rsidR="00CB4D23" w:rsidRPr="000F3278">
        <w:rPr>
          <w:i/>
          <w:color w:val="000000"/>
          <w:shd w:val="clear" w:color="auto" w:fill="FFFFFF"/>
          <w:lang w:val="en-US"/>
        </w:rPr>
        <w:t>k</w:t>
      </w:r>
      <w:r w:rsidR="00CB4D23" w:rsidRPr="000F3278">
        <w:rPr>
          <w:color w:val="000000"/>
          <w:shd w:val="clear" w:color="auto" w:fill="FFFFFF"/>
          <w:lang w:val="en-US"/>
        </w:rPr>
        <w:t xml:space="preserve">-mer inexactly match seeds with a default of two mismatches allowed in each seed. The adopted index structure is the prefix DAWG which efficiently accomplishes the mapping. Seed extension for highly repetitive sequence regimes is skipped. In brief, extensions are abandoned when the length of the overlapped region is shorter than the length of any previous successfully aligned regions in the reference genome. </w:t>
      </w:r>
    </w:p>
    <w:p w14:paraId="2DF1D04D" w14:textId="1A3D5D26" w:rsidR="00CB4D23" w:rsidRPr="000F3278" w:rsidRDefault="00D4582C" w:rsidP="00CB4D23">
      <w:pPr>
        <w:pStyle w:val="BodyText"/>
        <w:ind w:firstLine="0"/>
        <w:rPr>
          <w:i/>
          <w:lang w:val="en-US"/>
        </w:rPr>
      </w:pPr>
      <w:r w:rsidRPr="000F3278">
        <w:rPr>
          <w:b/>
          <w:lang w:val="en-US"/>
        </w:rPr>
        <w:t>6</w:t>
      </w:r>
      <w:r w:rsidR="00CB4D23" w:rsidRPr="000F3278">
        <w:rPr>
          <w:b/>
          <w:lang w:val="en-US"/>
        </w:rPr>
        <w:t>. SHRiMP.</w:t>
      </w:r>
      <w:r w:rsidR="00CB4D23" w:rsidRPr="000F3278">
        <w:rPr>
          <w:i/>
          <w:lang w:val="en-US"/>
        </w:rPr>
        <w:t xml:space="preserve"> </w:t>
      </w:r>
      <w:r w:rsidR="00CB4D23" w:rsidRPr="000F3278">
        <w:rPr>
          <w:lang w:val="en-US"/>
        </w:rPr>
        <w:t>This tool allows multiple matching seeds, known as q-grams, in order to start the alignment process incorporating spaced seeds during q-gram’s generation. This technique improves mapping sensitivity. SHRiMP regards candidates for each read by top ranking the q-grams using their numbers of hits on the reference genome. A SW based algorithm accomplishes the alignment process.</w:t>
      </w:r>
    </w:p>
    <w:p w14:paraId="4923C62C" w14:textId="7A5B66A1" w:rsidR="00CB4D23" w:rsidRPr="000F3278" w:rsidRDefault="00D4582C" w:rsidP="00CB4D23">
      <w:pPr>
        <w:pStyle w:val="BodyText"/>
        <w:ind w:firstLine="0"/>
        <w:rPr>
          <w:lang w:val="en-US"/>
        </w:rPr>
      </w:pPr>
      <w:r w:rsidRPr="000F3278">
        <w:rPr>
          <w:b/>
          <w:lang w:val="en-US"/>
        </w:rPr>
        <w:t>7. CUSHAW2.</w:t>
      </w:r>
      <w:r w:rsidRPr="000F3278">
        <w:rPr>
          <w:lang w:val="en-US"/>
        </w:rPr>
        <w:t xml:space="preserve"> MEM seeds are detected from the FM-index of a read or a reference sequence. </w:t>
      </w:r>
      <w:r w:rsidR="00CB4D23" w:rsidRPr="000F3278">
        <w:rPr>
          <w:lang w:val="en-US"/>
        </w:rPr>
        <w:t>The super-maximal exact matches (SMEMs) are strings that are not included in any other MEMs of the read. They are selected for seed mapping and extension. Invalid extensions of the other MEMs are prevented by using SMEMs. If SMEMs don’t give an alignment, a new round of seed’s generation</w:t>
      </w:r>
      <w:r w:rsidRPr="000F3278">
        <w:rPr>
          <w:lang w:val="en-US"/>
        </w:rPr>
        <w:t xml:space="preserve"> is conducted</w:t>
      </w:r>
      <w:r w:rsidR="00CB4D23" w:rsidRPr="000F3278">
        <w:rPr>
          <w:lang w:val="en-US"/>
        </w:rPr>
        <w:t>. The extension process may be interrupted if the difference between the best alignment score in the extension and the score at that point is larger than a predefined value. If the extension ends up with a large and acceptable score, the alignment is considered a successful one. A filtering mechanism excludes very short seeds not satisfying a minimum length to avoid invalid extensions.</w:t>
      </w:r>
    </w:p>
    <w:p w14:paraId="4015BCE4" w14:textId="2898DE11" w:rsidR="004922A3" w:rsidRDefault="00D4582C" w:rsidP="004922A3">
      <w:pPr>
        <w:pStyle w:val="BodyText"/>
        <w:ind w:firstLine="0"/>
        <w:rPr>
          <w:lang w:val="en-US"/>
        </w:rPr>
      </w:pPr>
      <w:r w:rsidRPr="000F3278">
        <w:rPr>
          <w:rFonts w:eastAsia="Times New Roman"/>
          <w:b/>
          <w:szCs w:val="22"/>
          <w:lang w:val="en-US"/>
        </w:rPr>
        <w:t>8</w:t>
      </w:r>
      <w:r w:rsidR="004922A3" w:rsidRPr="000F3278">
        <w:rPr>
          <w:rFonts w:eastAsia="Times New Roman"/>
          <w:b/>
          <w:szCs w:val="22"/>
          <w:lang w:val="en-US"/>
        </w:rPr>
        <w:t xml:space="preserve">. AMAS. </w:t>
      </w:r>
      <w:r w:rsidR="004922A3" w:rsidRPr="000F3278">
        <w:rPr>
          <w:lang w:val="en-US"/>
        </w:rPr>
        <w:t>The adopted seeds are non-overlapping adaptive seeds which are generated one by one through scanning the read. When the mapping frequency of the seed is less than a predefined frequency threshold, the seed is selected as an adaptive seed and the next new seed is initiated. The last seed of the read is usually shorter and gives many more matches but it is usually excluded due to the predefined threshold (cutoff).</w:t>
      </w:r>
    </w:p>
    <w:p w14:paraId="0B8C0054" w14:textId="14F55B4E" w:rsidR="00D546E9" w:rsidRDefault="00D546E9" w:rsidP="004922A3">
      <w:pPr>
        <w:pStyle w:val="BodyText"/>
        <w:ind w:firstLine="0"/>
        <w:rPr>
          <w:lang w:val="en-US"/>
        </w:rPr>
      </w:pPr>
    </w:p>
    <w:p w14:paraId="0E17B80D" w14:textId="3C068D74" w:rsidR="00D546E9" w:rsidRDefault="00D546E9" w:rsidP="00D546E9">
      <w:pPr>
        <w:pStyle w:val="BodyText"/>
        <w:ind w:firstLine="0"/>
        <w:rPr>
          <w:b/>
          <w:sz w:val="22"/>
          <w:lang w:val="en-US"/>
        </w:rPr>
      </w:pPr>
      <w:r>
        <w:rPr>
          <w:b/>
          <w:sz w:val="22"/>
          <w:lang w:val="en-US"/>
        </w:rPr>
        <w:t xml:space="preserve">Simulation </w:t>
      </w:r>
    </w:p>
    <w:p w14:paraId="32F5145B" w14:textId="217B29DF" w:rsidR="00D546E9" w:rsidRPr="00D546E9" w:rsidRDefault="00D546E9" w:rsidP="00D546E9">
      <w:pPr>
        <w:jc w:val="both"/>
        <w:rPr>
          <w:rFonts w:ascii="Times New Roman" w:eastAsia="MS Mincho" w:hAnsi="Times New Roman" w:cs="Times New Roman"/>
          <w:sz w:val="20"/>
          <w:szCs w:val="20"/>
          <w:lang w:val="en-US" w:eastAsia="el-GR"/>
        </w:rPr>
      </w:pPr>
      <w:r w:rsidRPr="00D546E9">
        <w:rPr>
          <w:rFonts w:ascii="Times New Roman" w:eastAsia="MS Mincho" w:hAnsi="Times New Roman" w:cs="Times New Roman"/>
          <w:sz w:val="20"/>
          <w:szCs w:val="20"/>
          <w:lang w:val="en-US" w:eastAsia="el-GR"/>
        </w:rPr>
        <w:t xml:space="preserve">The proposed simulator </w:t>
      </w:r>
      <w:r>
        <w:rPr>
          <w:rFonts w:ascii="Times New Roman" w:eastAsia="MS Mincho" w:hAnsi="Times New Roman" w:cs="Times New Roman"/>
          <w:sz w:val="20"/>
          <w:szCs w:val="20"/>
          <w:lang w:val="en-US" w:eastAsia="el-GR"/>
        </w:rPr>
        <w:t xml:space="preserve">is </w:t>
      </w:r>
      <w:r w:rsidRPr="00D546E9">
        <w:rPr>
          <w:rFonts w:ascii="Times New Roman" w:eastAsia="MS Mincho" w:hAnsi="Times New Roman" w:cs="Times New Roman"/>
          <w:sz w:val="20"/>
          <w:szCs w:val="20"/>
          <w:lang w:val="en-US" w:eastAsia="el-GR"/>
        </w:rPr>
        <w:t xml:space="preserve">available in </w:t>
      </w:r>
      <w:r>
        <w:rPr>
          <w:rFonts w:ascii="Times New Roman" w:eastAsia="MS Mincho" w:hAnsi="Times New Roman" w:cs="Times New Roman"/>
          <w:sz w:val="20"/>
          <w:szCs w:val="20"/>
          <w:lang w:val="en-US" w:eastAsia="el-GR"/>
        </w:rPr>
        <w:t xml:space="preserve">the </w:t>
      </w:r>
      <w:r w:rsidRPr="00D546E9">
        <w:rPr>
          <w:rFonts w:ascii="Times New Roman" w:eastAsia="MS Mincho" w:hAnsi="Times New Roman" w:cs="Times New Roman"/>
          <w:sz w:val="20"/>
          <w:szCs w:val="20"/>
          <w:lang w:val="en-US" w:eastAsia="el-GR"/>
        </w:rPr>
        <w:t>GitHub</w:t>
      </w:r>
      <w:r w:rsidRPr="00D546E9">
        <w:rPr>
          <w:rFonts w:ascii="Times New Roman" w:eastAsia="MS Mincho" w:hAnsi="Times New Roman" w:cs="Times New Roman"/>
          <w:sz w:val="20"/>
          <w:szCs w:val="20"/>
          <w:lang w:val="en-US" w:eastAsia="el-GR"/>
        </w:rPr>
        <w:t xml:space="preserve"> </w:t>
      </w:r>
      <w:r w:rsidRPr="00D546E9">
        <w:rPr>
          <w:rFonts w:ascii="Times New Roman" w:eastAsia="MS Mincho" w:hAnsi="Times New Roman" w:cs="Times New Roman"/>
          <w:sz w:val="20"/>
          <w:szCs w:val="20"/>
          <w:lang w:val="en-US" w:eastAsia="el-GR"/>
        </w:rPr>
        <w:t xml:space="preserve">repository. The source code </w:t>
      </w:r>
      <w:r>
        <w:rPr>
          <w:rFonts w:ascii="Times New Roman" w:eastAsia="MS Mincho" w:hAnsi="Times New Roman" w:cs="Times New Roman"/>
          <w:sz w:val="20"/>
          <w:szCs w:val="20"/>
          <w:lang w:val="en-US" w:eastAsia="el-GR"/>
        </w:rPr>
        <w:t xml:space="preserve">is written in </w:t>
      </w:r>
      <w:proofErr w:type="spellStart"/>
      <w:r>
        <w:rPr>
          <w:rFonts w:ascii="Times New Roman" w:eastAsia="MS Mincho" w:hAnsi="Times New Roman" w:cs="Times New Roman"/>
          <w:sz w:val="20"/>
          <w:szCs w:val="20"/>
          <w:lang w:val="en-US" w:eastAsia="el-GR"/>
        </w:rPr>
        <w:t>Matlab</w:t>
      </w:r>
      <w:proofErr w:type="spellEnd"/>
      <w:r>
        <w:rPr>
          <w:rFonts w:ascii="Times New Roman" w:eastAsia="MS Mincho" w:hAnsi="Times New Roman" w:cs="Times New Roman"/>
          <w:sz w:val="20"/>
          <w:szCs w:val="20"/>
          <w:lang w:val="en-US" w:eastAsia="el-GR"/>
        </w:rPr>
        <w:t xml:space="preserve"> and </w:t>
      </w:r>
      <w:r w:rsidRPr="00D546E9">
        <w:rPr>
          <w:rFonts w:ascii="Times New Roman" w:eastAsia="MS Mincho" w:hAnsi="Times New Roman" w:cs="Times New Roman"/>
          <w:sz w:val="20"/>
          <w:szCs w:val="20"/>
          <w:lang w:val="en-US" w:eastAsia="el-GR"/>
        </w:rPr>
        <w:t xml:space="preserve">is uploaded in the following </w:t>
      </w:r>
      <w:r>
        <w:rPr>
          <w:rFonts w:ascii="Times New Roman" w:eastAsia="MS Mincho" w:hAnsi="Times New Roman" w:cs="Times New Roman"/>
          <w:sz w:val="20"/>
          <w:szCs w:val="20"/>
          <w:lang w:val="en-US" w:eastAsia="el-GR"/>
        </w:rPr>
        <w:t>link</w:t>
      </w:r>
      <w:r w:rsidRPr="00D546E9">
        <w:rPr>
          <w:rFonts w:ascii="Times New Roman" w:eastAsia="MS Mincho" w:hAnsi="Times New Roman" w:cs="Times New Roman"/>
          <w:sz w:val="20"/>
          <w:szCs w:val="20"/>
          <w:lang w:val="en-US" w:eastAsia="el-GR"/>
        </w:rPr>
        <w:t>:</w:t>
      </w:r>
      <w:r>
        <w:rPr>
          <w:rFonts w:ascii="Times New Roman" w:eastAsia="MS Mincho" w:hAnsi="Times New Roman" w:cs="Times New Roman"/>
          <w:sz w:val="20"/>
          <w:szCs w:val="20"/>
          <w:lang w:val="en-US" w:eastAsia="el-GR"/>
        </w:rPr>
        <w:t xml:space="preserve">  </w:t>
      </w:r>
      <w:hyperlink r:id="rId10" w:history="1">
        <w:r w:rsidRPr="00D546E9">
          <w:rPr>
            <w:rFonts w:ascii="Times New Roman" w:eastAsia="MS Mincho" w:hAnsi="Times New Roman"/>
            <w:sz w:val="20"/>
            <w:szCs w:val="20"/>
            <w:lang w:val="en-US" w:eastAsia="el-GR"/>
          </w:rPr>
          <w:t>https://github.com/konprou/PRonDotPlot</w:t>
        </w:r>
      </w:hyperlink>
    </w:p>
    <w:p w14:paraId="349B0655" w14:textId="77777777" w:rsidR="00D546E9" w:rsidRDefault="00D546E9" w:rsidP="00D546E9">
      <w:pPr>
        <w:jc w:val="both"/>
        <w:rPr>
          <w:rFonts w:ascii="Times New Roman" w:eastAsia="MS Mincho" w:hAnsi="Times New Roman" w:cs="Times New Roman"/>
          <w:sz w:val="20"/>
          <w:szCs w:val="20"/>
          <w:lang w:val="en-US" w:eastAsia="el-GR"/>
        </w:rPr>
      </w:pPr>
      <w:r>
        <w:rPr>
          <w:rFonts w:ascii="Times New Roman" w:eastAsia="MS Mincho" w:hAnsi="Times New Roman" w:cs="Times New Roman"/>
          <w:sz w:val="20"/>
          <w:szCs w:val="20"/>
          <w:lang w:val="en-US" w:eastAsia="el-GR"/>
        </w:rPr>
        <w:t xml:space="preserve">A </w:t>
      </w:r>
      <w:r w:rsidRPr="00D546E9">
        <w:rPr>
          <w:rFonts w:ascii="Times New Roman" w:eastAsia="MS Mincho" w:hAnsi="Times New Roman" w:cs="Times New Roman"/>
          <w:sz w:val="20"/>
          <w:szCs w:val="20"/>
          <w:lang w:val="en-US" w:eastAsia="el-GR"/>
        </w:rPr>
        <w:t>graphical user interface makes much easier the pattern recognition parameterization of the query sequences and provides a visual perception of detection’s sensitivity for pairwise alignment.</w:t>
      </w:r>
    </w:p>
    <w:p w14:paraId="3360CB1E" w14:textId="3A4EC205" w:rsidR="00D546E9" w:rsidRDefault="00D546E9" w:rsidP="00D546E9">
      <w:pPr>
        <w:jc w:val="both"/>
        <w:rPr>
          <w:rFonts w:ascii="Times New Roman" w:eastAsia="MS Mincho" w:hAnsi="Times New Roman" w:cs="Times New Roman"/>
          <w:sz w:val="20"/>
          <w:szCs w:val="20"/>
          <w:lang w:val="en-US" w:eastAsia="el-GR"/>
        </w:rPr>
      </w:pPr>
      <w:r w:rsidRPr="00D546E9">
        <w:rPr>
          <w:rFonts w:ascii="Times New Roman" w:eastAsia="MS Mincho" w:hAnsi="Times New Roman" w:cs="Times New Roman"/>
          <w:sz w:val="20"/>
          <w:szCs w:val="20"/>
          <w:lang w:val="en-US" w:eastAsia="el-GR"/>
        </w:rPr>
        <w:t xml:space="preserve">In the following screenshots, Figure 3, two comparison examples are depicted between the YASS tool and our own tool to display or demonstrate the possibilities of our simulator on regions with highly distorted diagonals. YASS is a genomic similarity search tool, for nucleic (DNA/RNA) sequences in </w:t>
      </w:r>
      <w:proofErr w:type="spellStart"/>
      <w:r w:rsidRPr="00D546E9">
        <w:rPr>
          <w:rFonts w:ascii="Times New Roman" w:eastAsia="MS Mincho" w:hAnsi="Times New Roman" w:cs="Times New Roman"/>
          <w:sz w:val="20"/>
          <w:szCs w:val="20"/>
          <w:lang w:val="en-US" w:eastAsia="el-GR"/>
        </w:rPr>
        <w:t>fasta</w:t>
      </w:r>
      <w:proofErr w:type="spellEnd"/>
      <w:r w:rsidRPr="00D546E9">
        <w:rPr>
          <w:rFonts w:ascii="Times New Roman" w:eastAsia="MS Mincho" w:hAnsi="Times New Roman" w:cs="Times New Roman"/>
          <w:sz w:val="20"/>
          <w:szCs w:val="20"/>
          <w:lang w:val="en-US" w:eastAsia="el-GR"/>
        </w:rPr>
        <w:t xml:space="preserve"> or plain text format and produces local pairwise alignments. Like most of the heuristic pairwise local alignment tools for DNA sequences (FASTA, BLAST, PATTERNHUNTER, BLASTZ/LASTZ, </w:t>
      </w:r>
      <w:r w:rsidRPr="00D546E9">
        <w:rPr>
          <w:rFonts w:ascii="Times New Roman" w:eastAsia="MS Mincho" w:hAnsi="Times New Roman" w:cs="Times New Roman"/>
          <w:sz w:val="20"/>
          <w:szCs w:val="20"/>
          <w:lang w:val="en-US" w:eastAsia="el-GR"/>
        </w:rPr>
        <w:lastRenderedPageBreak/>
        <w:t>LAST ...), YASS uses seeds to detect potential similarity regions, and then tries to extend them to local alignments.</w:t>
      </w:r>
    </w:p>
    <w:p w14:paraId="2049F548" w14:textId="4436B5FE" w:rsidR="00D546E9" w:rsidRPr="002D1754" w:rsidRDefault="00D546E9" w:rsidP="00D546E9">
      <w:pPr>
        <w:pStyle w:val="Caption"/>
        <w:keepNext/>
        <w:jc w:val="center"/>
        <w:rPr>
          <w:rFonts w:ascii="Palatino Linotype" w:eastAsia="MS Mincho" w:hAnsi="Palatino Linotype" w:cstheme="minorBidi"/>
          <w:i w:val="0"/>
          <w:iCs w:val="0"/>
          <w:color w:val="auto"/>
          <w:sz w:val="20"/>
          <w:szCs w:val="20"/>
          <w:lang w:val="en-US" w:eastAsia="en-US"/>
        </w:rPr>
      </w:pPr>
      <w:r w:rsidRPr="002D1754">
        <w:rPr>
          <w:rFonts w:ascii="Palatino Linotype" w:eastAsia="MS Mincho" w:hAnsi="Palatino Linotype" w:cstheme="minorBidi"/>
          <w:i w:val="0"/>
          <w:iCs w:val="0"/>
          <w:color w:val="auto"/>
          <w:sz w:val="20"/>
          <w:szCs w:val="20"/>
          <w:lang w:val="en-US" w:eastAsia="en-US"/>
        </w:rPr>
        <w:t>Supplementary Figure S</w:t>
      </w:r>
      <w:r>
        <w:rPr>
          <w:rFonts w:ascii="Palatino Linotype" w:eastAsia="MS Mincho" w:hAnsi="Palatino Linotype" w:cstheme="minorBidi"/>
          <w:i w:val="0"/>
          <w:iCs w:val="0"/>
          <w:color w:val="auto"/>
          <w:sz w:val="20"/>
          <w:szCs w:val="20"/>
          <w:lang w:val="en-US" w:eastAsia="en-US"/>
        </w:rPr>
        <w:t>3</w:t>
      </w:r>
      <w:r w:rsidRPr="002D1754">
        <w:rPr>
          <w:rFonts w:ascii="Palatino Linotype" w:eastAsia="MS Mincho" w:hAnsi="Palatino Linotype" w:cstheme="minorBidi"/>
          <w:i w:val="0"/>
          <w:iCs w:val="0"/>
          <w:color w:val="auto"/>
          <w:sz w:val="20"/>
          <w:szCs w:val="20"/>
          <w:lang w:val="en-US" w:eastAsia="en-US"/>
        </w:rPr>
        <w:t xml:space="preserve"> | </w:t>
      </w:r>
      <w:r>
        <w:rPr>
          <w:rFonts w:ascii="Palatino Linotype" w:eastAsia="MS Mincho" w:hAnsi="Palatino Linotype" w:cstheme="minorBidi"/>
          <w:i w:val="0"/>
          <w:iCs w:val="0"/>
          <w:color w:val="auto"/>
          <w:sz w:val="20"/>
          <w:szCs w:val="20"/>
          <w:lang w:val="en-US" w:eastAsia="en-US"/>
        </w:rPr>
        <w:t>Screen shots comparing YASS to our own tool</w:t>
      </w:r>
      <w:r w:rsidRPr="002D1754">
        <w:rPr>
          <w:rFonts w:ascii="Palatino Linotype" w:eastAsia="MS Mincho" w:hAnsi="Palatino Linotype" w:cstheme="minorBidi"/>
          <w:i w:val="0"/>
          <w:iCs w:val="0"/>
          <w:color w:val="auto"/>
          <w:sz w:val="20"/>
          <w:szCs w:val="20"/>
          <w:lang w:val="en-US" w:eastAsia="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0"/>
        <w:gridCol w:w="4496"/>
      </w:tblGrid>
      <w:tr w:rsidR="00D546E9" w14:paraId="49BEDE92" w14:textId="77777777" w:rsidTr="008E5739">
        <w:trPr>
          <w:jc w:val="center"/>
        </w:trPr>
        <w:tc>
          <w:tcPr>
            <w:tcW w:w="0" w:type="auto"/>
          </w:tcPr>
          <w:p w14:paraId="235D03A9" w14:textId="77777777" w:rsidR="00D546E9" w:rsidRDefault="00D546E9" w:rsidP="008E5739">
            <w:pPr>
              <w:jc w:val="both"/>
              <w:rPr>
                <w:rFonts w:ascii="Palatino Linotype" w:hAnsi="Palatino Linotype"/>
                <w:i/>
                <w:color w:val="FF0000"/>
                <w:szCs w:val="27"/>
                <w:lang w:val="en-US"/>
              </w:rPr>
            </w:pPr>
            <w:r>
              <w:rPr>
                <w:noProof/>
              </w:rPr>
              <w:drawing>
                <wp:inline distT="0" distB="0" distL="0" distR="0" wp14:anchorId="3CE92608" wp14:editId="5764C40A">
                  <wp:extent cx="2293033" cy="2343054"/>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8407" cy="2368982"/>
                          </a:xfrm>
                          <a:prstGeom prst="rect">
                            <a:avLst/>
                          </a:prstGeom>
                          <a:noFill/>
                          <a:ln>
                            <a:noFill/>
                          </a:ln>
                        </pic:spPr>
                      </pic:pic>
                    </a:graphicData>
                  </a:graphic>
                </wp:inline>
              </w:drawing>
            </w:r>
          </w:p>
        </w:tc>
        <w:tc>
          <w:tcPr>
            <w:tcW w:w="0" w:type="auto"/>
          </w:tcPr>
          <w:p w14:paraId="426221FE" w14:textId="77777777" w:rsidR="00D546E9" w:rsidRDefault="00D546E9" w:rsidP="008E5739">
            <w:pPr>
              <w:jc w:val="both"/>
              <w:rPr>
                <w:rFonts w:ascii="Palatino Linotype" w:hAnsi="Palatino Linotype"/>
                <w:i/>
                <w:color w:val="FF0000"/>
                <w:szCs w:val="27"/>
                <w:lang w:val="en-US"/>
              </w:rPr>
            </w:pPr>
            <w:r>
              <w:rPr>
                <w:noProof/>
              </w:rPr>
              <w:drawing>
                <wp:inline distT="0" distB="0" distL="0" distR="0" wp14:anchorId="4FC1AA3E" wp14:editId="53ACFAF8">
                  <wp:extent cx="2618071" cy="2347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5818" cy="2408732"/>
                          </a:xfrm>
                          <a:prstGeom prst="rect">
                            <a:avLst/>
                          </a:prstGeom>
                          <a:noFill/>
                          <a:ln>
                            <a:noFill/>
                          </a:ln>
                        </pic:spPr>
                      </pic:pic>
                    </a:graphicData>
                  </a:graphic>
                </wp:inline>
              </w:drawing>
            </w:r>
          </w:p>
        </w:tc>
      </w:tr>
      <w:tr w:rsidR="00D546E9" w14:paraId="4C61B00D" w14:textId="77777777" w:rsidTr="008E5739">
        <w:trPr>
          <w:jc w:val="center"/>
        </w:trPr>
        <w:tc>
          <w:tcPr>
            <w:tcW w:w="0" w:type="auto"/>
          </w:tcPr>
          <w:p w14:paraId="3A6D63F3" w14:textId="77777777" w:rsidR="00D546E9" w:rsidRDefault="00D546E9" w:rsidP="008E5739">
            <w:pPr>
              <w:jc w:val="both"/>
              <w:rPr>
                <w:rFonts w:ascii="Palatino Linotype" w:hAnsi="Palatino Linotype"/>
                <w:i/>
                <w:color w:val="FF0000"/>
                <w:szCs w:val="27"/>
                <w:lang w:val="en-US"/>
              </w:rPr>
            </w:pPr>
            <w:r>
              <w:rPr>
                <w:rFonts w:ascii="Palatino Linotype" w:hAnsi="Palatino Linotype"/>
                <w:i/>
                <w:noProof/>
                <w:color w:val="FF0000"/>
                <w:szCs w:val="27"/>
                <w:lang w:val="en-US"/>
              </w:rPr>
              <w:drawing>
                <wp:inline distT="0" distB="0" distL="0" distR="0" wp14:anchorId="2E24CBE5" wp14:editId="54AED4D3">
                  <wp:extent cx="2368061" cy="235443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0447" cy="2396575"/>
                          </a:xfrm>
                          <a:prstGeom prst="rect">
                            <a:avLst/>
                          </a:prstGeom>
                          <a:noFill/>
                          <a:ln>
                            <a:noFill/>
                          </a:ln>
                        </pic:spPr>
                      </pic:pic>
                    </a:graphicData>
                  </a:graphic>
                </wp:inline>
              </w:drawing>
            </w:r>
          </w:p>
        </w:tc>
        <w:tc>
          <w:tcPr>
            <w:tcW w:w="0" w:type="auto"/>
          </w:tcPr>
          <w:p w14:paraId="11A0441C" w14:textId="77777777" w:rsidR="00D546E9" w:rsidRDefault="00D546E9" w:rsidP="008E5739">
            <w:pPr>
              <w:jc w:val="both"/>
              <w:rPr>
                <w:rFonts w:ascii="Palatino Linotype" w:hAnsi="Palatino Linotype"/>
                <w:i/>
                <w:color w:val="FF0000"/>
                <w:szCs w:val="27"/>
                <w:lang w:val="en-US"/>
              </w:rPr>
            </w:pPr>
            <w:r>
              <w:rPr>
                <w:rFonts w:ascii="Palatino Linotype" w:hAnsi="Palatino Linotype"/>
                <w:i/>
                <w:noProof/>
                <w:color w:val="FF0000"/>
                <w:szCs w:val="27"/>
                <w:lang w:val="en-US"/>
              </w:rPr>
              <w:drawing>
                <wp:inline distT="0" distB="0" distL="0" distR="0" wp14:anchorId="52278B2D" wp14:editId="52132619">
                  <wp:extent cx="2813539" cy="2508943"/>
                  <wp:effectExtent l="0" t="0" r="635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8203" cy="2530937"/>
                          </a:xfrm>
                          <a:prstGeom prst="rect">
                            <a:avLst/>
                          </a:prstGeom>
                          <a:noFill/>
                          <a:ln>
                            <a:noFill/>
                          </a:ln>
                        </pic:spPr>
                      </pic:pic>
                    </a:graphicData>
                  </a:graphic>
                </wp:inline>
              </w:drawing>
            </w:r>
          </w:p>
        </w:tc>
      </w:tr>
    </w:tbl>
    <w:p w14:paraId="1670148E" w14:textId="77777777" w:rsidR="00D546E9" w:rsidRPr="00D546E9" w:rsidRDefault="00D546E9" w:rsidP="00D546E9">
      <w:pPr>
        <w:jc w:val="both"/>
        <w:rPr>
          <w:rFonts w:ascii="Times New Roman" w:eastAsia="MS Mincho" w:hAnsi="Times New Roman" w:cs="Times New Roman"/>
          <w:sz w:val="20"/>
          <w:szCs w:val="20"/>
          <w:lang w:val="en-US" w:eastAsia="el-GR"/>
        </w:rPr>
      </w:pPr>
      <w:r w:rsidRPr="00D546E9">
        <w:rPr>
          <w:rFonts w:ascii="Times New Roman" w:eastAsia="MS Mincho" w:hAnsi="Times New Roman" w:cs="Times New Roman"/>
          <w:sz w:val="20"/>
          <w:szCs w:val="20"/>
          <w:lang w:val="en-US" w:eastAsia="el-GR"/>
        </w:rPr>
        <w:t xml:space="preserve">In the </w:t>
      </w:r>
      <w:proofErr w:type="spellStart"/>
      <w:r w:rsidRPr="00D546E9">
        <w:rPr>
          <w:rFonts w:ascii="Times New Roman" w:eastAsia="MS Mincho" w:hAnsi="Times New Roman" w:cs="Times New Roman"/>
          <w:sz w:val="20"/>
          <w:szCs w:val="20"/>
          <w:lang w:val="en-US" w:eastAsia="el-GR"/>
        </w:rPr>
        <w:t>matlab</w:t>
      </w:r>
      <w:proofErr w:type="spellEnd"/>
      <w:r w:rsidRPr="00D546E9">
        <w:rPr>
          <w:rFonts w:ascii="Times New Roman" w:eastAsia="MS Mincho" w:hAnsi="Times New Roman" w:cs="Times New Roman"/>
          <w:sz w:val="20"/>
          <w:szCs w:val="20"/>
          <w:lang w:val="en-US" w:eastAsia="el-GR"/>
        </w:rPr>
        <w:t xml:space="preserve"> </w:t>
      </w:r>
      <w:proofErr w:type="spellStart"/>
      <w:r w:rsidRPr="00D546E9">
        <w:rPr>
          <w:rFonts w:ascii="Times New Roman" w:eastAsia="MS Mincho" w:hAnsi="Times New Roman" w:cs="Times New Roman"/>
          <w:sz w:val="20"/>
          <w:szCs w:val="20"/>
          <w:lang w:val="en-US" w:eastAsia="el-GR"/>
        </w:rPr>
        <w:t>dotplot</w:t>
      </w:r>
      <w:proofErr w:type="spellEnd"/>
      <w:r w:rsidRPr="00D546E9">
        <w:rPr>
          <w:rFonts w:ascii="Times New Roman" w:eastAsia="MS Mincho" w:hAnsi="Times New Roman" w:cs="Times New Roman"/>
          <w:sz w:val="20"/>
          <w:szCs w:val="20"/>
          <w:lang w:val="en-US" w:eastAsia="el-GR"/>
        </w:rPr>
        <w:t>, each positive window is depicted as a shade of white/black (see color bar) which describes the percentage of the length of the highest detected diagonal within the window. A window of the size 200 corresponds to a pairwise alignment between strings of 200 symbols. To sum up, our simulator has the following control characteristics:</w:t>
      </w:r>
      <w:bookmarkStart w:id="3" w:name="_GoBack"/>
      <w:bookmarkEnd w:id="3"/>
    </w:p>
    <w:p w14:paraId="64D140B5" w14:textId="77777777" w:rsidR="00D546E9" w:rsidRPr="00D546E9" w:rsidRDefault="00D546E9" w:rsidP="00D546E9">
      <w:pPr>
        <w:pStyle w:val="ListParagraph"/>
        <w:numPr>
          <w:ilvl w:val="0"/>
          <w:numId w:val="20"/>
        </w:numPr>
        <w:contextualSpacing/>
        <w:rPr>
          <w:rFonts w:ascii="Times New Roman" w:eastAsia="MS Mincho" w:hAnsi="Times New Roman"/>
          <w:sz w:val="20"/>
          <w:szCs w:val="20"/>
          <w:lang w:val="en-US"/>
        </w:rPr>
      </w:pPr>
      <w:r w:rsidRPr="00D546E9">
        <w:rPr>
          <w:rFonts w:ascii="Times New Roman" w:eastAsia="MS Mincho" w:hAnsi="Times New Roman"/>
          <w:sz w:val="20"/>
          <w:szCs w:val="20"/>
          <w:lang w:val="en-US"/>
        </w:rPr>
        <w:t>Controls the size of the searching window.</w:t>
      </w:r>
    </w:p>
    <w:p w14:paraId="4AAC57A4" w14:textId="77777777" w:rsidR="00D546E9" w:rsidRPr="00D546E9" w:rsidRDefault="00D546E9" w:rsidP="00D546E9">
      <w:pPr>
        <w:pStyle w:val="ListParagraph"/>
        <w:numPr>
          <w:ilvl w:val="0"/>
          <w:numId w:val="20"/>
        </w:numPr>
        <w:contextualSpacing/>
        <w:rPr>
          <w:rFonts w:ascii="Times New Roman" w:eastAsia="MS Mincho" w:hAnsi="Times New Roman"/>
          <w:sz w:val="20"/>
          <w:szCs w:val="20"/>
          <w:lang w:val="en-US"/>
        </w:rPr>
      </w:pPr>
      <w:r w:rsidRPr="00D546E9">
        <w:rPr>
          <w:rFonts w:ascii="Times New Roman" w:eastAsia="MS Mincho" w:hAnsi="Times New Roman"/>
          <w:sz w:val="20"/>
          <w:szCs w:val="20"/>
          <w:lang w:val="en-US"/>
        </w:rPr>
        <w:t>Controls the coverage of the window in terms of how many diagonals to searched.</w:t>
      </w:r>
    </w:p>
    <w:p w14:paraId="50AAFA08" w14:textId="77777777" w:rsidR="00D546E9" w:rsidRPr="00D546E9" w:rsidRDefault="00D546E9" w:rsidP="00D546E9">
      <w:pPr>
        <w:pStyle w:val="ListParagraph"/>
        <w:numPr>
          <w:ilvl w:val="0"/>
          <w:numId w:val="20"/>
        </w:numPr>
        <w:contextualSpacing/>
        <w:rPr>
          <w:rFonts w:ascii="Times New Roman" w:eastAsia="MS Mincho" w:hAnsi="Times New Roman"/>
          <w:sz w:val="20"/>
          <w:szCs w:val="20"/>
          <w:lang w:val="en-US"/>
        </w:rPr>
      </w:pPr>
      <w:r w:rsidRPr="00D546E9">
        <w:rPr>
          <w:rFonts w:ascii="Times New Roman" w:eastAsia="MS Mincho" w:hAnsi="Times New Roman"/>
          <w:sz w:val="20"/>
          <w:szCs w:val="20"/>
          <w:lang w:val="en-US"/>
        </w:rPr>
        <w:t>Controls the area of the genome to be searched.</w:t>
      </w:r>
    </w:p>
    <w:p w14:paraId="4A46DB60" w14:textId="77777777" w:rsidR="00D546E9" w:rsidRPr="00D546E9" w:rsidRDefault="00D546E9" w:rsidP="00D546E9">
      <w:pPr>
        <w:pStyle w:val="ListParagraph"/>
        <w:numPr>
          <w:ilvl w:val="0"/>
          <w:numId w:val="20"/>
        </w:numPr>
        <w:contextualSpacing/>
        <w:rPr>
          <w:rFonts w:ascii="Times New Roman" w:eastAsia="MS Mincho" w:hAnsi="Times New Roman"/>
          <w:sz w:val="20"/>
          <w:szCs w:val="20"/>
          <w:lang w:val="en-US"/>
        </w:rPr>
      </w:pPr>
      <w:r w:rsidRPr="00D546E9">
        <w:rPr>
          <w:rFonts w:ascii="Times New Roman" w:eastAsia="MS Mincho" w:hAnsi="Times New Roman"/>
          <w:sz w:val="20"/>
          <w:szCs w:val="20"/>
          <w:lang w:val="en-US"/>
        </w:rPr>
        <w:t>Controls the examination of the nearby windows along the main diagonal if requested.</w:t>
      </w:r>
    </w:p>
    <w:p w14:paraId="1B5ABCE1" w14:textId="77777777" w:rsidR="00D546E9" w:rsidRPr="00D546E9" w:rsidRDefault="00D546E9" w:rsidP="00D546E9">
      <w:pPr>
        <w:pStyle w:val="ListParagraph"/>
        <w:numPr>
          <w:ilvl w:val="0"/>
          <w:numId w:val="20"/>
        </w:numPr>
        <w:contextualSpacing/>
        <w:rPr>
          <w:rFonts w:ascii="Times New Roman" w:eastAsia="MS Mincho" w:hAnsi="Times New Roman"/>
          <w:sz w:val="20"/>
          <w:szCs w:val="20"/>
          <w:lang w:val="en-US"/>
        </w:rPr>
      </w:pPr>
      <w:r w:rsidRPr="00D546E9">
        <w:rPr>
          <w:rFonts w:ascii="Times New Roman" w:eastAsia="MS Mincho" w:hAnsi="Times New Roman"/>
          <w:sz w:val="20"/>
          <w:szCs w:val="20"/>
          <w:lang w:val="en-US"/>
        </w:rPr>
        <w:t>Provides a general graphical view in terms of windows detected as positive.</w:t>
      </w:r>
    </w:p>
    <w:p w14:paraId="626D7820" w14:textId="77777777" w:rsidR="00D546E9" w:rsidRPr="00D546E9" w:rsidRDefault="00D546E9" w:rsidP="00D546E9">
      <w:pPr>
        <w:pStyle w:val="BodyText"/>
        <w:ind w:firstLine="0"/>
        <w:rPr>
          <w:sz w:val="22"/>
          <w:lang w:val="en-US"/>
        </w:rPr>
      </w:pPr>
    </w:p>
    <w:p w14:paraId="23BC6913" w14:textId="77777777" w:rsidR="00D546E9" w:rsidRPr="000F3278" w:rsidRDefault="00D546E9" w:rsidP="004922A3">
      <w:pPr>
        <w:pStyle w:val="BodyText"/>
        <w:ind w:firstLine="0"/>
        <w:rPr>
          <w:rFonts w:eastAsia="Times New Roman"/>
          <w:b/>
          <w:szCs w:val="22"/>
          <w:lang w:val="en-US"/>
        </w:rPr>
      </w:pPr>
    </w:p>
    <w:sectPr w:rsidR="00D546E9" w:rsidRPr="000F3278">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0FB14" w14:textId="77777777" w:rsidR="002D46F8" w:rsidRDefault="002D46F8">
      <w:pPr>
        <w:spacing w:after="0" w:line="240" w:lineRule="auto"/>
      </w:pPr>
      <w:r>
        <w:separator/>
      </w:r>
    </w:p>
  </w:endnote>
  <w:endnote w:type="continuationSeparator" w:id="0">
    <w:p w14:paraId="239C8F92" w14:textId="77777777" w:rsidR="002D46F8" w:rsidRDefault="002D4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Cambria Math">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972657"/>
      <w:docPartObj>
        <w:docPartGallery w:val="Page Numbers (Bottom of Page)"/>
        <w:docPartUnique/>
      </w:docPartObj>
    </w:sdtPr>
    <w:sdtEndPr>
      <w:rPr>
        <w:noProof/>
      </w:rPr>
    </w:sdtEndPr>
    <w:sdtContent>
      <w:p w14:paraId="5C982892" w14:textId="77777777" w:rsidR="000E65EE" w:rsidRDefault="000E65EE">
        <w:pPr>
          <w:pStyle w:val="Footer"/>
          <w:jc w:val="right"/>
        </w:pPr>
        <w:r w:rsidRPr="00F07409">
          <w:rPr>
            <w:rFonts w:cs="Arabic Typesetting" w:hint="cs"/>
          </w:rPr>
          <w:fldChar w:fldCharType="begin"/>
        </w:r>
        <w:r w:rsidRPr="00F07409">
          <w:rPr>
            <w:rFonts w:cs="Arabic Typesetting" w:hint="cs"/>
          </w:rPr>
          <w:instrText xml:space="preserve"> PAGE   \* MERGEFORMAT </w:instrText>
        </w:r>
        <w:r w:rsidRPr="00F07409">
          <w:rPr>
            <w:rFonts w:cs="Arabic Typesetting" w:hint="cs"/>
          </w:rPr>
          <w:fldChar w:fldCharType="separate"/>
        </w:r>
        <w:r w:rsidRPr="00F07409">
          <w:rPr>
            <w:rFonts w:cs="Arabic Typesetting" w:hint="cs"/>
            <w:noProof/>
          </w:rPr>
          <w:t>2</w:t>
        </w:r>
        <w:r w:rsidRPr="00F07409">
          <w:rPr>
            <w:rFonts w:cs="Arabic Typesetting" w:hint="cs"/>
            <w:noProof/>
          </w:rPr>
          <w:fldChar w:fldCharType="end"/>
        </w:r>
      </w:p>
    </w:sdtContent>
  </w:sdt>
  <w:p w14:paraId="545954C9" w14:textId="77777777" w:rsidR="000E65EE" w:rsidRDefault="000E6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0E108" w14:textId="77777777" w:rsidR="002D46F8" w:rsidRDefault="002D46F8">
      <w:pPr>
        <w:spacing w:after="0" w:line="240" w:lineRule="auto"/>
      </w:pPr>
      <w:r>
        <w:separator/>
      </w:r>
    </w:p>
  </w:footnote>
  <w:footnote w:type="continuationSeparator" w:id="0">
    <w:p w14:paraId="35319324" w14:textId="77777777" w:rsidR="002D46F8" w:rsidRDefault="002D4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065E"/>
    <w:multiLevelType w:val="hybridMultilevel"/>
    <w:tmpl w:val="0AD4E0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44615A7"/>
    <w:multiLevelType w:val="hybridMultilevel"/>
    <w:tmpl w:val="4FC0D926"/>
    <w:lvl w:ilvl="0" w:tplc="375074B8">
      <w:start w:val="3"/>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39625E8"/>
    <w:multiLevelType w:val="multilevel"/>
    <w:tmpl w:val="F7B69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F5869"/>
    <w:multiLevelType w:val="multilevel"/>
    <w:tmpl w:val="0BCC0C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E082450"/>
    <w:multiLevelType w:val="hybridMultilevel"/>
    <w:tmpl w:val="2F9E1B9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15:restartNumberingAfterBreak="0">
    <w:nsid w:val="2E2174E1"/>
    <w:multiLevelType w:val="hybridMultilevel"/>
    <w:tmpl w:val="9D625D6C"/>
    <w:lvl w:ilvl="0" w:tplc="F3D4C2CC">
      <w:start w:val="2"/>
      <w:numFmt w:val="bullet"/>
      <w:lvlText w:val=""/>
      <w:lvlJc w:val="left"/>
      <w:pPr>
        <w:ind w:left="644" w:hanging="360"/>
      </w:pPr>
      <w:rPr>
        <w:rFonts w:ascii="Wingdings" w:eastAsia="Times New Roman" w:hAnsi="Wingdings" w:cs="Times New Roman"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6" w15:restartNumberingAfterBreak="0">
    <w:nsid w:val="406A7295"/>
    <w:multiLevelType w:val="hybridMultilevel"/>
    <w:tmpl w:val="071AEA1E"/>
    <w:lvl w:ilvl="0" w:tplc="0A4C6FB6">
      <w:start w:val="5"/>
      <w:numFmt w:val="bullet"/>
      <w:lvlText w:val="-"/>
      <w:lvlJc w:val="left"/>
      <w:pPr>
        <w:ind w:left="720" w:hanging="360"/>
      </w:pPr>
      <w:rPr>
        <w:rFonts w:ascii="Times New Roman" w:eastAsia="MS Mincho"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0B3540B"/>
    <w:multiLevelType w:val="hybridMultilevel"/>
    <w:tmpl w:val="E1702AFC"/>
    <w:lvl w:ilvl="0" w:tplc="7D8829EA">
      <w:start w:val="1"/>
      <w:numFmt w:val="bullet"/>
      <w:lvlText w:val="–"/>
      <w:lvlJc w:val="left"/>
      <w:pPr>
        <w:tabs>
          <w:tab w:val="num" w:pos="720"/>
        </w:tabs>
        <w:ind w:left="720" w:hanging="360"/>
      </w:pPr>
      <w:rPr>
        <w:rFonts w:ascii="Times New Roman" w:hAnsi="Times New Roman" w:hint="default"/>
      </w:rPr>
    </w:lvl>
    <w:lvl w:ilvl="1" w:tplc="47F2852E">
      <w:start w:val="1"/>
      <w:numFmt w:val="bullet"/>
      <w:lvlText w:val="–"/>
      <w:lvlJc w:val="left"/>
      <w:pPr>
        <w:tabs>
          <w:tab w:val="num" w:pos="1440"/>
        </w:tabs>
        <w:ind w:left="1440" w:hanging="360"/>
      </w:pPr>
      <w:rPr>
        <w:rFonts w:ascii="Times New Roman" w:hAnsi="Times New Roman" w:hint="default"/>
      </w:rPr>
    </w:lvl>
    <w:lvl w:ilvl="2" w:tplc="C7B87944" w:tentative="1">
      <w:start w:val="1"/>
      <w:numFmt w:val="bullet"/>
      <w:lvlText w:val="–"/>
      <w:lvlJc w:val="left"/>
      <w:pPr>
        <w:tabs>
          <w:tab w:val="num" w:pos="2160"/>
        </w:tabs>
        <w:ind w:left="2160" w:hanging="360"/>
      </w:pPr>
      <w:rPr>
        <w:rFonts w:ascii="Times New Roman" w:hAnsi="Times New Roman" w:hint="default"/>
      </w:rPr>
    </w:lvl>
    <w:lvl w:ilvl="3" w:tplc="B9C08C3C" w:tentative="1">
      <w:start w:val="1"/>
      <w:numFmt w:val="bullet"/>
      <w:lvlText w:val="–"/>
      <w:lvlJc w:val="left"/>
      <w:pPr>
        <w:tabs>
          <w:tab w:val="num" w:pos="2880"/>
        </w:tabs>
        <w:ind w:left="2880" w:hanging="360"/>
      </w:pPr>
      <w:rPr>
        <w:rFonts w:ascii="Times New Roman" w:hAnsi="Times New Roman" w:hint="default"/>
      </w:rPr>
    </w:lvl>
    <w:lvl w:ilvl="4" w:tplc="46A20126" w:tentative="1">
      <w:start w:val="1"/>
      <w:numFmt w:val="bullet"/>
      <w:lvlText w:val="–"/>
      <w:lvlJc w:val="left"/>
      <w:pPr>
        <w:tabs>
          <w:tab w:val="num" w:pos="3600"/>
        </w:tabs>
        <w:ind w:left="3600" w:hanging="360"/>
      </w:pPr>
      <w:rPr>
        <w:rFonts w:ascii="Times New Roman" w:hAnsi="Times New Roman" w:hint="default"/>
      </w:rPr>
    </w:lvl>
    <w:lvl w:ilvl="5" w:tplc="8188D9DE" w:tentative="1">
      <w:start w:val="1"/>
      <w:numFmt w:val="bullet"/>
      <w:lvlText w:val="–"/>
      <w:lvlJc w:val="left"/>
      <w:pPr>
        <w:tabs>
          <w:tab w:val="num" w:pos="4320"/>
        </w:tabs>
        <w:ind w:left="4320" w:hanging="360"/>
      </w:pPr>
      <w:rPr>
        <w:rFonts w:ascii="Times New Roman" w:hAnsi="Times New Roman" w:hint="default"/>
      </w:rPr>
    </w:lvl>
    <w:lvl w:ilvl="6" w:tplc="B8008AB2" w:tentative="1">
      <w:start w:val="1"/>
      <w:numFmt w:val="bullet"/>
      <w:lvlText w:val="–"/>
      <w:lvlJc w:val="left"/>
      <w:pPr>
        <w:tabs>
          <w:tab w:val="num" w:pos="5040"/>
        </w:tabs>
        <w:ind w:left="5040" w:hanging="360"/>
      </w:pPr>
      <w:rPr>
        <w:rFonts w:ascii="Times New Roman" w:hAnsi="Times New Roman" w:hint="default"/>
      </w:rPr>
    </w:lvl>
    <w:lvl w:ilvl="7" w:tplc="781A1ABA" w:tentative="1">
      <w:start w:val="1"/>
      <w:numFmt w:val="bullet"/>
      <w:lvlText w:val="–"/>
      <w:lvlJc w:val="left"/>
      <w:pPr>
        <w:tabs>
          <w:tab w:val="num" w:pos="5760"/>
        </w:tabs>
        <w:ind w:left="5760" w:hanging="360"/>
      </w:pPr>
      <w:rPr>
        <w:rFonts w:ascii="Times New Roman" w:hAnsi="Times New Roman" w:hint="default"/>
      </w:rPr>
    </w:lvl>
    <w:lvl w:ilvl="8" w:tplc="B1B4B1F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42F12EC"/>
    <w:multiLevelType w:val="hybridMultilevel"/>
    <w:tmpl w:val="6C3A4C04"/>
    <w:lvl w:ilvl="0" w:tplc="2C42694E">
      <w:start w:val="3"/>
      <w:numFmt w:val="bullet"/>
      <w:lvlText w:val="-"/>
      <w:lvlJc w:val="left"/>
      <w:pPr>
        <w:ind w:left="720" w:hanging="360"/>
      </w:pPr>
      <w:rPr>
        <w:rFonts w:ascii="Times New Roman" w:eastAsia="MS Mincho" w:hAnsi="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5D246CF1"/>
    <w:multiLevelType w:val="hybridMultilevel"/>
    <w:tmpl w:val="4F76F072"/>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 w15:restartNumberingAfterBreak="0">
    <w:nsid w:val="65A65A49"/>
    <w:multiLevelType w:val="multilevel"/>
    <w:tmpl w:val="FD34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D3E4599"/>
    <w:multiLevelType w:val="hybridMultilevel"/>
    <w:tmpl w:val="835006AC"/>
    <w:lvl w:ilvl="0" w:tplc="170802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5A46361"/>
    <w:multiLevelType w:val="hybridMultilevel"/>
    <w:tmpl w:val="0CCEB39E"/>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15:restartNumberingAfterBreak="0">
    <w:nsid w:val="77DF7EB1"/>
    <w:multiLevelType w:val="multilevel"/>
    <w:tmpl w:val="484E2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4F4FB1"/>
    <w:multiLevelType w:val="hybridMultilevel"/>
    <w:tmpl w:val="233C1F3E"/>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4"/>
  </w:num>
  <w:num w:numId="2">
    <w:abstractNumId w:val="17"/>
  </w:num>
  <w:num w:numId="3">
    <w:abstractNumId w:val="10"/>
  </w:num>
  <w:num w:numId="4">
    <w:abstractNumId w:val="15"/>
  </w:num>
  <w:num w:numId="5">
    <w:abstractNumId w:val="7"/>
  </w:num>
  <w:num w:numId="6">
    <w:abstractNumId w:val="13"/>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12"/>
  </w:num>
  <w:num w:numId="12">
    <w:abstractNumId w:val="2"/>
  </w:num>
  <w:num w:numId="13">
    <w:abstractNumId w:val="16"/>
    <w:lvlOverride w:ilvl="0">
      <w:startOverride w:val="1"/>
    </w:lvlOverride>
  </w:num>
  <w:num w:numId="14">
    <w:abstractNumId w:val="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num>
  <w:num w:numId="18">
    <w:abstractNumId w:val="5"/>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ED"/>
    <w:rsid w:val="000266AE"/>
    <w:rsid w:val="000E65EE"/>
    <w:rsid w:val="000F3278"/>
    <w:rsid w:val="001118C9"/>
    <w:rsid w:val="00126AC7"/>
    <w:rsid w:val="00183506"/>
    <w:rsid w:val="001B0532"/>
    <w:rsid w:val="001E2065"/>
    <w:rsid w:val="001E4757"/>
    <w:rsid w:val="001E48C4"/>
    <w:rsid w:val="002A7058"/>
    <w:rsid w:val="002D1754"/>
    <w:rsid w:val="002D46F8"/>
    <w:rsid w:val="0031344E"/>
    <w:rsid w:val="003F58D0"/>
    <w:rsid w:val="00411943"/>
    <w:rsid w:val="00465959"/>
    <w:rsid w:val="004922A3"/>
    <w:rsid w:val="00517D09"/>
    <w:rsid w:val="00524C7B"/>
    <w:rsid w:val="00525EED"/>
    <w:rsid w:val="00576149"/>
    <w:rsid w:val="0058184B"/>
    <w:rsid w:val="006E1494"/>
    <w:rsid w:val="0070514B"/>
    <w:rsid w:val="00733298"/>
    <w:rsid w:val="008A663F"/>
    <w:rsid w:val="008D335E"/>
    <w:rsid w:val="00A1075D"/>
    <w:rsid w:val="00A2135E"/>
    <w:rsid w:val="00AF0326"/>
    <w:rsid w:val="00B26B1C"/>
    <w:rsid w:val="00B32952"/>
    <w:rsid w:val="00C12632"/>
    <w:rsid w:val="00C2121A"/>
    <w:rsid w:val="00C239C5"/>
    <w:rsid w:val="00C3190D"/>
    <w:rsid w:val="00CB4D23"/>
    <w:rsid w:val="00CF3C52"/>
    <w:rsid w:val="00D4582C"/>
    <w:rsid w:val="00D546E9"/>
    <w:rsid w:val="00D92025"/>
    <w:rsid w:val="00DD4165"/>
    <w:rsid w:val="00DD704B"/>
    <w:rsid w:val="00E66A3C"/>
    <w:rsid w:val="00ED5476"/>
    <w:rsid w:val="00EF53E5"/>
    <w:rsid w:val="00F827B9"/>
    <w:rsid w:val="00F90CA4"/>
    <w:rsid w:val="00FA0FB4"/>
    <w:rsid w:val="00FD76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6003"/>
  <w15:chartTrackingRefBased/>
  <w15:docId w15:val="{1F283C84-EEAB-4488-BB9F-791B319E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3190D"/>
    <w:pPr>
      <w:keepNext/>
      <w:keepLines/>
      <w:numPr>
        <w:numId w:val="7"/>
      </w:numPr>
      <w:tabs>
        <w:tab w:val="left" w:pos="216"/>
      </w:tabs>
      <w:spacing w:before="160" w:after="80" w:line="240" w:lineRule="auto"/>
      <w:jc w:val="center"/>
      <w:outlineLvl w:val="0"/>
    </w:pPr>
    <w:rPr>
      <w:rFonts w:ascii="Times New Roman" w:eastAsia="MS Mincho" w:hAnsi="Times New Roman" w:cs="Times New Roman"/>
      <w:smallCaps/>
      <w:noProof/>
      <w:sz w:val="20"/>
      <w:szCs w:val="20"/>
      <w:lang w:eastAsia="el-GR"/>
    </w:rPr>
  </w:style>
  <w:style w:type="paragraph" w:styleId="Heading2">
    <w:name w:val="heading 2"/>
    <w:basedOn w:val="Normal"/>
    <w:next w:val="Normal"/>
    <w:link w:val="Heading2Char"/>
    <w:uiPriority w:val="99"/>
    <w:qFormat/>
    <w:rsid w:val="00C3190D"/>
    <w:pPr>
      <w:keepNext/>
      <w:keepLines/>
      <w:numPr>
        <w:ilvl w:val="1"/>
        <w:numId w:val="7"/>
      </w:numPr>
      <w:tabs>
        <w:tab w:val="clear" w:pos="360"/>
        <w:tab w:val="num" w:pos="288"/>
      </w:tabs>
      <w:spacing w:before="120" w:after="60" w:line="240" w:lineRule="auto"/>
      <w:outlineLvl w:val="1"/>
    </w:pPr>
    <w:rPr>
      <w:rFonts w:ascii="Times New Roman" w:eastAsia="MS Mincho" w:hAnsi="Times New Roman" w:cs="Times New Roman"/>
      <w:i/>
      <w:iCs/>
      <w:noProof/>
      <w:sz w:val="20"/>
      <w:szCs w:val="20"/>
      <w:lang w:eastAsia="el-GR"/>
    </w:rPr>
  </w:style>
  <w:style w:type="paragraph" w:styleId="Heading3">
    <w:name w:val="heading 3"/>
    <w:basedOn w:val="Normal"/>
    <w:next w:val="Normal"/>
    <w:link w:val="Heading3Char"/>
    <w:uiPriority w:val="99"/>
    <w:qFormat/>
    <w:rsid w:val="00C3190D"/>
    <w:pPr>
      <w:numPr>
        <w:ilvl w:val="2"/>
        <w:numId w:val="7"/>
      </w:numPr>
      <w:spacing w:after="0" w:line="240" w:lineRule="exact"/>
      <w:ind w:firstLine="288"/>
      <w:jc w:val="both"/>
      <w:outlineLvl w:val="2"/>
    </w:pPr>
    <w:rPr>
      <w:rFonts w:ascii="Times New Roman" w:eastAsia="MS Mincho" w:hAnsi="Times New Roman" w:cs="Times New Roman"/>
      <w:i/>
      <w:iCs/>
      <w:noProof/>
      <w:sz w:val="20"/>
      <w:szCs w:val="20"/>
      <w:lang w:eastAsia="el-GR"/>
    </w:rPr>
  </w:style>
  <w:style w:type="paragraph" w:styleId="Heading4">
    <w:name w:val="heading 4"/>
    <w:basedOn w:val="Normal"/>
    <w:next w:val="Normal"/>
    <w:link w:val="Heading4Char"/>
    <w:uiPriority w:val="99"/>
    <w:qFormat/>
    <w:rsid w:val="00C3190D"/>
    <w:pPr>
      <w:numPr>
        <w:ilvl w:val="3"/>
        <w:numId w:val="7"/>
      </w:numPr>
      <w:tabs>
        <w:tab w:val="left" w:pos="821"/>
      </w:tabs>
      <w:spacing w:before="40" w:after="40" w:line="240" w:lineRule="auto"/>
      <w:ind w:firstLine="504"/>
      <w:jc w:val="both"/>
      <w:outlineLvl w:val="3"/>
    </w:pPr>
    <w:rPr>
      <w:rFonts w:ascii="Times New Roman" w:eastAsia="MS Mincho" w:hAnsi="Times New Roman" w:cs="Times New Roman"/>
      <w:i/>
      <w:iCs/>
      <w:noProof/>
      <w:sz w:val="20"/>
      <w:szCs w:val="20"/>
      <w:lang w:eastAsia="el-GR"/>
    </w:rPr>
  </w:style>
  <w:style w:type="paragraph" w:styleId="Heading5">
    <w:name w:val="heading 5"/>
    <w:basedOn w:val="Normal"/>
    <w:next w:val="Normal"/>
    <w:link w:val="Heading5Char"/>
    <w:uiPriority w:val="9"/>
    <w:semiHidden/>
    <w:unhideWhenUsed/>
    <w:qFormat/>
    <w:rsid w:val="00C3190D"/>
    <w:pPr>
      <w:keepNext/>
      <w:keepLines/>
      <w:spacing w:before="40" w:after="0"/>
      <w:outlineLvl w:val="4"/>
    </w:pPr>
    <w:rPr>
      <w:rFonts w:asciiTheme="majorHAnsi" w:eastAsiaTheme="majorEastAsia" w:hAnsiTheme="majorHAnsi" w:cstheme="majorBidi"/>
      <w:color w:val="2F5496" w:themeColor="accent1" w:themeShade="BF"/>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922A3"/>
    <w:pPr>
      <w:tabs>
        <w:tab w:val="left" w:pos="288"/>
      </w:tabs>
      <w:spacing w:after="120" w:line="228" w:lineRule="auto"/>
      <w:ind w:firstLine="288"/>
      <w:jc w:val="both"/>
    </w:pPr>
    <w:rPr>
      <w:rFonts w:ascii="Times New Roman" w:eastAsia="MS Mincho" w:hAnsi="Times New Roman" w:cs="Times New Roman"/>
      <w:sz w:val="20"/>
      <w:szCs w:val="20"/>
      <w:lang w:eastAsia="el-GR"/>
    </w:rPr>
  </w:style>
  <w:style w:type="character" w:customStyle="1" w:styleId="BodyTextChar">
    <w:name w:val="Body Text Char"/>
    <w:basedOn w:val="DefaultParagraphFont"/>
    <w:link w:val="BodyText"/>
    <w:uiPriority w:val="99"/>
    <w:rsid w:val="004922A3"/>
    <w:rPr>
      <w:rFonts w:ascii="Times New Roman" w:eastAsia="MS Mincho" w:hAnsi="Times New Roman" w:cs="Times New Roman"/>
      <w:sz w:val="20"/>
      <w:szCs w:val="20"/>
      <w:lang w:eastAsia="el-GR"/>
    </w:rPr>
  </w:style>
  <w:style w:type="table" w:styleId="TableGrid">
    <w:name w:val="Table Grid"/>
    <w:basedOn w:val="TableNormal"/>
    <w:uiPriority w:val="39"/>
    <w:rsid w:val="00D92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E48C4"/>
    <w:pPr>
      <w:spacing w:after="200" w:line="240" w:lineRule="auto"/>
    </w:pPr>
    <w:rPr>
      <w:rFonts w:ascii="Calibri" w:eastAsia="Times New Roman" w:hAnsi="Calibri" w:cs="Times New Roman"/>
      <w:i/>
      <w:iCs/>
      <w:color w:val="44546A" w:themeColor="text2"/>
      <w:sz w:val="18"/>
      <w:szCs w:val="18"/>
      <w:lang w:eastAsia="el-GR"/>
    </w:rPr>
  </w:style>
  <w:style w:type="character" w:customStyle="1" w:styleId="Heading1Char">
    <w:name w:val="Heading 1 Char"/>
    <w:basedOn w:val="DefaultParagraphFont"/>
    <w:link w:val="Heading1"/>
    <w:uiPriority w:val="99"/>
    <w:rsid w:val="00C3190D"/>
    <w:rPr>
      <w:rFonts w:ascii="Times New Roman" w:eastAsia="MS Mincho" w:hAnsi="Times New Roman" w:cs="Times New Roman"/>
      <w:smallCaps/>
      <w:noProof/>
      <w:sz w:val="20"/>
      <w:szCs w:val="20"/>
      <w:lang w:eastAsia="el-GR"/>
    </w:rPr>
  </w:style>
  <w:style w:type="character" w:customStyle="1" w:styleId="Heading2Char">
    <w:name w:val="Heading 2 Char"/>
    <w:basedOn w:val="DefaultParagraphFont"/>
    <w:link w:val="Heading2"/>
    <w:uiPriority w:val="99"/>
    <w:rsid w:val="00C3190D"/>
    <w:rPr>
      <w:rFonts w:ascii="Times New Roman" w:eastAsia="MS Mincho" w:hAnsi="Times New Roman" w:cs="Times New Roman"/>
      <w:i/>
      <w:iCs/>
      <w:noProof/>
      <w:sz w:val="20"/>
      <w:szCs w:val="20"/>
      <w:lang w:eastAsia="el-GR"/>
    </w:rPr>
  </w:style>
  <w:style w:type="character" w:customStyle="1" w:styleId="Heading3Char">
    <w:name w:val="Heading 3 Char"/>
    <w:basedOn w:val="DefaultParagraphFont"/>
    <w:link w:val="Heading3"/>
    <w:uiPriority w:val="99"/>
    <w:rsid w:val="00C3190D"/>
    <w:rPr>
      <w:rFonts w:ascii="Times New Roman" w:eastAsia="MS Mincho" w:hAnsi="Times New Roman" w:cs="Times New Roman"/>
      <w:i/>
      <w:iCs/>
      <w:noProof/>
      <w:sz w:val="20"/>
      <w:szCs w:val="20"/>
      <w:lang w:eastAsia="el-GR"/>
    </w:rPr>
  </w:style>
  <w:style w:type="character" w:customStyle="1" w:styleId="Heading4Char">
    <w:name w:val="Heading 4 Char"/>
    <w:basedOn w:val="DefaultParagraphFont"/>
    <w:link w:val="Heading4"/>
    <w:uiPriority w:val="99"/>
    <w:rsid w:val="00C3190D"/>
    <w:rPr>
      <w:rFonts w:ascii="Times New Roman" w:eastAsia="MS Mincho" w:hAnsi="Times New Roman" w:cs="Times New Roman"/>
      <w:i/>
      <w:iCs/>
      <w:noProof/>
      <w:sz w:val="20"/>
      <w:szCs w:val="20"/>
      <w:lang w:eastAsia="el-GR"/>
    </w:rPr>
  </w:style>
  <w:style w:type="character" w:customStyle="1" w:styleId="Heading5Char">
    <w:name w:val="Heading 5 Char"/>
    <w:basedOn w:val="DefaultParagraphFont"/>
    <w:link w:val="Heading5"/>
    <w:uiPriority w:val="9"/>
    <w:semiHidden/>
    <w:rsid w:val="00C3190D"/>
    <w:rPr>
      <w:rFonts w:asciiTheme="majorHAnsi" w:eastAsiaTheme="majorEastAsia" w:hAnsiTheme="majorHAnsi" w:cstheme="majorBidi"/>
      <w:color w:val="2F5496" w:themeColor="accent1" w:themeShade="BF"/>
      <w:lang w:eastAsia="el-GR"/>
    </w:rPr>
  </w:style>
  <w:style w:type="paragraph" w:customStyle="1" w:styleId="papertitle">
    <w:name w:val="paper title"/>
    <w:uiPriority w:val="99"/>
    <w:rsid w:val="00C3190D"/>
    <w:pPr>
      <w:spacing w:after="120" w:line="240" w:lineRule="auto"/>
      <w:jc w:val="center"/>
    </w:pPr>
    <w:rPr>
      <w:rFonts w:ascii="Times New Roman" w:eastAsia="Times New Roman" w:hAnsi="Times New Roman" w:cs="Times New Roman"/>
      <w:bCs/>
      <w:noProof/>
      <w:sz w:val="48"/>
      <w:szCs w:val="48"/>
      <w:lang w:val="en-US"/>
    </w:rPr>
  </w:style>
  <w:style w:type="paragraph" w:customStyle="1" w:styleId="Affiliation">
    <w:name w:val="Affiliation"/>
    <w:uiPriority w:val="99"/>
    <w:rsid w:val="00C3190D"/>
    <w:pPr>
      <w:spacing w:after="0" w:line="240" w:lineRule="auto"/>
      <w:jc w:val="center"/>
    </w:pPr>
    <w:rPr>
      <w:rFonts w:ascii="Times New Roman" w:eastAsia="Times New Roman" w:hAnsi="Times New Roman" w:cs="Times New Roman"/>
      <w:sz w:val="20"/>
      <w:szCs w:val="20"/>
      <w:lang w:val="en-US"/>
    </w:rPr>
  </w:style>
  <w:style w:type="paragraph" w:customStyle="1" w:styleId="Author">
    <w:name w:val="Author"/>
    <w:uiPriority w:val="99"/>
    <w:rsid w:val="00C3190D"/>
    <w:pPr>
      <w:spacing w:before="360" w:after="40" w:line="240" w:lineRule="auto"/>
      <w:jc w:val="center"/>
    </w:pPr>
    <w:rPr>
      <w:rFonts w:ascii="Times New Roman" w:eastAsia="Times New Roman" w:hAnsi="Times New Roman" w:cs="Times New Roman"/>
      <w:noProof/>
      <w:lang w:val="en-US"/>
    </w:rPr>
  </w:style>
  <w:style w:type="character" w:styleId="Hyperlink">
    <w:name w:val="Hyperlink"/>
    <w:basedOn w:val="DefaultParagraphFont"/>
    <w:uiPriority w:val="99"/>
    <w:unhideWhenUsed/>
    <w:rsid w:val="00C3190D"/>
    <w:rPr>
      <w:rFonts w:cs="Times New Roman"/>
      <w:color w:val="0563C1"/>
      <w:u w:val="single"/>
    </w:rPr>
  </w:style>
  <w:style w:type="character" w:styleId="UnresolvedMention">
    <w:name w:val="Unresolved Mention"/>
    <w:basedOn w:val="DefaultParagraphFont"/>
    <w:uiPriority w:val="99"/>
    <w:semiHidden/>
    <w:unhideWhenUsed/>
    <w:rsid w:val="00C3190D"/>
    <w:rPr>
      <w:rFonts w:cs="Times New Roman"/>
      <w:color w:val="808080"/>
      <w:shd w:val="clear" w:color="auto" w:fill="E6E6E6"/>
    </w:rPr>
  </w:style>
  <w:style w:type="paragraph" w:customStyle="1" w:styleId="keywords">
    <w:name w:val="key words"/>
    <w:uiPriority w:val="99"/>
    <w:rsid w:val="00C3190D"/>
    <w:pPr>
      <w:spacing w:after="120" w:line="240" w:lineRule="auto"/>
      <w:ind w:firstLine="274"/>
      <w:jc w:val="both"/>
    </w:pPr>
    <w:rPr>
      <w:rFonts w:ascii="Times New Roman" w:eastAsia="Times New Roman" w:hAnsi="Times New Roman" w:cs="Times New Roman"/>
      <w:b/>
      <w:bCs/>
      <w:i/>
      <w:iCs/>
      <w:noProof/>
      <w:sz w:val="18"/>
      <w:szCs w:val="18"/>
      <w:lang w:val="en-US"/>
    </w:rPr>
  </w:style>
  <w:style w:type="paragraph" w:styleId="ListParagraph">
    <w:name w:val="List Paragraph"/>
    <w:basedOn w:val="Normal"/>
    <w:uiPriority w:val="34"/>
    <w:qFormat/>
    <w:rsid w:val="00C3190D"/>
    <w:pPr>
      <w:ind w:left="720"/>
    </w:pPr>
    <w:rPr>
      <w:rFonts w:ascii="Calibri" w:eastAsia="Times New Roman" w:hAnsi="Calibri" w:cs="Times New Roman"/>
      <w:lang w:eastAsia="el-GR"/>
    </w:rPr>
  </w:style>
  <w:style w:type="paragraph" w:customStyle="1" w:styleId="references">
    <w:name w:val="references"/>
    <w:uiPriority w:val="99"/>
    <w:rsid w:val="00C3190D"/>
    <w:pPr>
      <w:numPr>
        <w:numId w:val="3"/>
      </w:numPr>
      <w:spacing w:after="50" w:line="180" w:lineRule="exact"/>
      <w:jc w:val="both"/>
    </w:pPr>
    <w:rPr>
      <w:rFonts w:ascii="Times New Roman" w:eastAsia="Times New Roman" w:hAnsi="Times New Roman" w:cs="Times New Roman"/>
      <w:noProof/>
      <w:sz w:val="16"/>
      <w:szCs w:val="16"/>
      <w:lang w:val="en-US"/>
    </w:rPr>
  </w:style>
  <w:style w:type="paragraph" w:styleId="NormalWeb">
    <w:name w:val="Normal (Web)"/>
    <w:basedOn w:val="Normal"/>
    <w:uiPriority w:val="99"/>
    <w:unhideWhenUsed/>
    <w:rsid w:val="00C3190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ithilite">
    <w:name w:val="hithilite"/>
    <w:rsid w:val="00C3190D"/>
  </w:style>
  <w:style w:type="paragraph" w:styleId="BalloonText">
    <w:name w:val="Balloon Text"/>
    <w:basedOn w:val="Normal"/>
    <w:link w:val="BalloonTextChar"/>
    <w:uiPriority w:val="99"/>
    <w:semiHidden/>
    <w:unhideWhenUsed/>
    <w:rsid w:val="00C3190D"/>
    <w:pPr>
      <w:spacing w:after="0" w:line="240" w:lineRule="auto"/>
    </w:pPr>
    <w:rPr>
      <w:rFonts w:ascii="Segoe UI" w:eastAsia="Times New Roman" w:hAnsi="Segoe UI" w:cs="Segoe UI"/>
      <w:sz w:val="18"/>
      <w:szCs w:val="18"/>
      <w:lang w:eastAsia="el-GR"/>
    </w:rPr>
  </w:style>
  <w:style w:type="character" w:customStyle="1" w:styleId="BalloonTextChar">
    <w:name w:val="Balloon Text Char"/>
    <w:basedOn w:val="DefaultParagraphFont"/>
    <w:link w:val="BalloonText"/>
    <w:uiPriority w:val="99"/>
    <w:semiHidden/>
    <w:rsid w:val="00C3190D"/>
    <w:rPr>
      <w:rFonts w:ascii="Segoe UI" w:eastAsia="Times New Roman" w:hAnsi="Segoe UI" w:cs="Segoe UI"/>
      <w:sz w:val="18"/>
      <w:szCs w:val="18"/>
      <w:lang w:eastAsia="el-GR"/>
    </w:rPr>
  </w:style>
  <w:style w:type="character" w:styleId="FollowedHyperlink">
    <w:name w:val="FollowedHyperlink"/>
    <w:basedOn w:val="DefaultParagraphFont"/>
    <w:uiPriority w:val="99"/>
    <w:semiHidden/>
    <w:unhideWhenUsed/>
    <w:rsid w:val="00C3190D"/>
    <w:rPr>
      <w:rFonts w:cs="Times New Roman"/>
      <w:color w:val="954F72"/>
      <w:u w:val="single"/>
    </w:rPr>
  </w:style>
  <w:style w:type="paragraph" w:customStyle="1" w:styleId="figurecaption">
    <w:name w:val="figure caption"/>
    <w:rsid w:val="00C3190D"/>
    <w:pPr>
      <w:numPr>
        <w:numId w:val="6"/>
      </w:numPr>
      <w:tabs>
        <w:tab w:val="left" w:pos="533"/>
      </w:tabs>
      <w:spacing w:before="80" w:after="200" w:line="240" w:lineRule="auto"/>
      <w:jc w:val="both"/>
    </w:pPr>
    <w:rPr>
      <w:rFonts w:ascii="Times New Roman" w:eastAsia="Times New Roman" w:hAnsi="Times New Roman" w:cs="Times New Roman"/>
      <w:noProof/>
      <w:sz w:val="16"/>
      <w:szCs w:val="16"/>
      <w:lang w:val="en-US"/>
    </w:rPr>
  </w:style>
  <w:style w:type="character" w:styleId="Emphasis">
    <w:name w:val="Emphasis"/>
    <w:basedOn w:val="DefaultParagraphFont"/>
    <w:uiPriority w:val="20"/>
    <w:qFormat/>
    <w:rsid w:val="00C3190D"/>
    <w:rPr>
      <w:i/>
    </w:rPr>
  </w:style>
  <w:style w:type="character" w:styleId="Strong">
    <w:name w:val="Strong"/>
    <w:basedOn w:val="DefaultParagraphFont"/>
    <w:uiPriority w:val="22"/>
    <w:qFormat/>
    <w:rsid w:val="00C3190D"/>
    <w:rPr>
      <w:b/>
    </w:rPr>
  </w:style>
  <w:style w:type="character" w:styleId="PlaceholderText">
    <w:name w:val="Placeholder Text"/>
    <w:basedOn w:val="DefaultParagraphFont"/>
    <w:uiPriority w:val="99"/>
    <w:semiHidden/>
    <w:rsid w:val="00C3190D"/>
    <w:rPr>
      <w:color w:val="808080"/>
    </w:rPr>
  </w:style>
  <w:style w:type="paragraph" w:customStyle="1" w:styleId="p">
    <w:name w:val="p"/>
    <w:basedOn w:val="Normal"/>
    <w:rsid w:val="00C3190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mwe-math-mathml-inline">
    <w:name w:val="mwe-math-mathml-inline"/>
    <w:basedOn w:val="DefaultParagraphFont"/>
    <w:rsid w:val="00C3190D"/>
  </w:style>
  <w:style w:type="paragraph" w:customStyle="1" w:styleId="css-2oywg7">
    <w:name w:val="css-2oywg7"/>
    <w:basedOn w:val="Normal"/>
    <w:rsid w:val="00C3190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ss-9sn2pa">
    <w:name w:val="css-9sn2pa"/>
    <w:basedOn w:val="DefaultParagraphFont"/>
    <w:rsid w:val="00C3190D"/>
  </w:style>
  <w:style w:type="paragraph" w:customStyle="1" w:styleId="para">
    <w:name w:val="para"/>
    <w:basedOn w:val="Normal"/>
    <w:rsid w:val="00C3190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itationref">
    <w:name w:val="citationref"/>
    <w:basedOn w:val="DefaultParagraphFont"/>
    <w:rsid w:val="00C3190D"/>
  </w:style>
  <w:style w:type="character" w:customStyle="1" w:styleId="stix">
    <w:name w:val="stix"/>
    <w:basedOn w:val="DefaultParagraphFont"/>
    <w:rsid w:val="00C3190D"/>
  </w:style>
  <w:style w:type="character" w:customStyle="1" w:styleId="internalref">
    <w:name w:val="internalref"/>
    <w:basedOn w:val="DefaultParagraphFont"/>
    <w:rsid w:val="00C3190D"/>
  </w:style>
  <w:style w:type="character" w:customStyle="1" w:styleId="display">
    <w:name w:val="display"/>
    <w:basedOn w:val="DefaultParagraphFont"/>
    <w:rsid w:val="00C3190D"/>
  </w:style>
  <w:style w:type="character" w:customStyle="1" w:styleId="mjxassistivemathml">
    <w:name w:val="mjx_assistive_mathml"/>
    <w:basedOn w:val="DefaultParagraphFont"/>
    <w:rsid w:val="00C3190D"/>
  </w:style>
  <w:style w:type="paragraph" w:styleId="Header">
    <w:name w:val="header"/>
    <w:basedOn w:val="Normal"/>
    <w:link w:val="HeaderChar"/>
    <w:uiPriority w:val="99"/>
    <w:unhideWhenUsed/>
    <w:rsid w:val="00C3190D"/>
    <w:pPr>
      <w:tabs>
        <w:tab w:val="center" w:pos="4153"/>
        <w:tab w:val="right" w:pos="8306"/>
      </w:tabs>
      <w:spacing w:after="0" w:line="240" w:lineRule="auto"/>
    </w:pPr>
    <w:rPr>
      <w:rFonts w:ascii="Calibri" w:eastAsia="Times New Roman" w:hAnsi="Calibri" w:cs="Times New Roman"/>
      <w:lang w:eastAsia="el-GR"/>
    </w:rPr>
  </w:style>
  <w:style w:type="character" w:customStyle="1" w:styleId="HeaderChar">
    <w:name w:val="Header Char"/>
    <w:basedOn w:val="DefaultParagraphFont"/>
    <w:link w:val="Header"/>
    <w:uiPriority w:val="99"/>
    <w:rsid w:val="00C3190D"/>
    <w:rPr>
      <w:rFonts w:ascii="Calibri" w:eastAsia="Times New Roman" w:hAnsi="Calibri" w:cs="Times New Roman"/>
      <w:lang w:eastAsia="el-GR"/>
    </w:rPr>
  </w:style>
  <w:style w:type="paragraph" w:styleId="Footer">
    <w:name w:val="footer"/>
    <w:basedOn w:val="Normal"/>
    <w:link w:val="FooterChar"/>
    <w:uiPriority w:val="99"/>
    <w:unhideWhenUsed/>
    <w:rsid w:val="00C3190D"/>
    <w:pPr>
      <w:tabs>
        <w:tab w:val="center" w:pos="4153"/>
        <w:tab w:val="right" w:pos="8306"/>
      </w:tabs>
      <w:spacing w:after="0" w:line="240" w:lineRule="auto"/>
    </w:pPr>
    <w:rPr>
      <w:rFonts w:ascii="Arabic Typesetting" w:eastAsia="Times New Roman" w:hAnsi="Arabic Typesetting" w:cs="Times New Roman"/>
      <w:lang w:eastAsia="el-GR"/>
    </w:rPr>
  </w:style>
  <w:style w:type="character" w:customStyle="1" w:styleId="FooterChar">
    <w:name w:val="Footer Char"/>
    <w:basedOn w:val="DefaultParagraphFont"/>
    <w:link w:val="Footer"/>
    <w:uiPriority w:val="99"/>
    <w:rsid w:val="00C3190D"/>
    <w:rPr>
      <w:rFonts w:ascii="Arabic Typesetting" w:eastAsia="Times New Roman" w:hAnsi="Arabic Typesetting" w:cs="Times New Roman"/>
      <w:lang w:eastAsia="el-GR"/>
    </w:rPr>
  </w:style>
  <w:style w:type="paragraph" w:styleId="FootnoteText">
    <w:name w:val="footnote text"/>
    <w:basedOn w:val="Normal"/>
    <w:link w:val="FootnoteTextChar"/>
    <w:uiPriority w:val="99"/>
    <w:semiHidden/>
    <w:unhideWhenUsed/>
    <w:rsid w:val="00C3190D"/>
    <w:pPr>
      <w:spacing w:after="0" w:line="240" w:lineRule="auto"/>
    </w:pPr>
    <w:rPr>
      <w:rFonts w:ascii="Calibri" w:eastAsia="Times New Roman" w:hAnsi="Calibri" w:cs="Times New Roman"/>
      <w:sz w:val="20"/>
      <w:szCs w:val="20"/>
      <w:lang w:eastAsia="el-GR"/>
    </w:rPr>
  </w:style>
  <w:style w:type="character" w:customStyle="1" w:styleId="FootnoteTextChar">
    <w:name w:val="Footnote Text Char"/>
    <w:basedOn w:val="DefaultParagraphFont"/>
    <w:link w:val="FootnoteText"/>
    <w:uiPriority w:val="99"/>
    <w:semiHidden/>
    <w:rsid w:val="00C3190D"/>
    <w:rPr>
      <w:rFonts w:ascii="Calibri" w:eastAsia="Times New Roman" w:hAnsi="Calibri" w:cs="Times New Roman"/>
      <w:sz w:val="20"/>
      <w:szCs w:val="20"/>
      <w:lang w:eastAsia="el-GR"/>
    </w:rPr>
  </w:style>
  <w:style w:type="character" w:styleId="FootnoteReference">
    <w:name w:val="footnote reference"/>
    <w:basedOn w:val="DefaultParagraphFont"/>
    <w:uiPriority w:val="99"/>
    <w:semiHidden/>
    <w:unhideWhenUsed/>
    <w:rsid w:val="00C3190D"/>
    <w:rPr>
      <w:vertAlign w:val="superscript"/>
    </w:rPr>
  </w:style>
  <w:style w:type="table" w:styleId="GridTable4">
    <w:name w:val="Grid Table 4"/>
    <w:basedOn w:val="TableNormal"/>
    <w:uiPriority w:val="49"/>
    <w:rsid w:val="00C319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C3190D"/>
  </w:style>
  <w:style w:type="table" w:customStyle="1" w:styleId="TableGrid1">
    <w:name w:val="Table Grid1"/>
    <w:basedOn w:val="TableNormal"/>
    <w:next w:val="TableGrid"/>
    <w:uiPriority w:val="39"/>
    <w:rsid w:val="00C31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DefaultParagraphFont"/>
    <w:rsid w:val="00C3190D"/>
  </w:style>
  <w:style w:type="character" w:customStyle="1" w:styleId="mo">
    <w:name w:val="mo"/>
    <w:basedOn w:val="DefaultParagraphFont"/>
    <w:rsid w:val="00C3190D"/>
  </w:style>
  <w:style w:type="table" w:customStyle="1" w:styleId="GridTable41">
    <w:name w:val="Grid Table 41"/>
    <w:basedOn w:val="TableNormal"/>
    <w:next w:val="GridTable4"/>
    <w:uiPriority w:val="49"/>
    <w:rsid w:val="00C319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Normal"/>
    <w:next w:val="Normal"/>
    <w:link w:val="SubtitleChar"/>
    <w:uiPriority w:val="11"/>
    <w:qFormat/>
    <w:rsid w:val="00126A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6AC7"/>
    <w:rPr>
      <w:rFonts w:eastAsiaTheme="minorEastAsia"/>
      <w:color w:val="5A5A5A" w:themeColor="text1" w:themeTint="A5"/>
      <w:spacing w:val="15"/>
    </w:rPr>
  </w:style>
  <w:style w:type="table" w:styleId="TableGridLight">
    <w:name w:val="Grid Table Light"/>
    <w:basedOn w:val="TableNormal"/>
    <w:uiPriority w:val="40"/>
    <w:rsid w:val="004659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659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ithub.com/konprou/PRonDotPlo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5</Pages>
  <Words>2446</Words>
  <Characters>13210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dc:creator>
  <cp:keywords/>
  <dc:description/>
  <cp:lastModifiedBy>costa</cp:lastModifiedBy>
  <cp:revision>32</cp:revision>
  <dcterms:created xsi:type="dcterms:W3CDTF">2019-02-19T17:20:00Z</dcterms:created>
  <dcterms:modified xsi:type="dcterms:W3CDTF">2019-04-15T19:05:00Z</dcterms:modified>
</cp:coreProperties>
</file>