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368" w:rsidRPr="00827C04" w:rsidRDefault="00AA6FC1" w:rsidP="00F97368">
      <w:pPr>
        <w:spacing w:line="480" w:lineRule="auto"/>
        <w:rPr>
          <w:b/>
          <w:sz w:val="28"/>
          <w:szCs w:val="24"/>
          <w:lang w:val="en-GB"/>
        </w:rPr>
      </w:pPr>
      <w:r w:rsidRPr="00827C04">
        <w:rPr>
          <w:b/>
          <w:sz w:val="28"/>
          <w:szCs w:val="24"/>
          <w:lang w:val="en-GB"/>
        </w:rPr>
        <w:t xml:space="preserve">Improving the Micropore Capacity of Activated Carbon by Preparation under </w:t>
      </w:r>
      <w:r w:rsidR="00827C04">
        <w:rPr>
          <w:b/>
          <w:sz w:val="28"/>
          <w:szCs w:val="24"/>
          <w:lang w:val="en-GB"/>
        </w:rPr>
        <w:t xml:space="preserve">a </w:t>
      </w:r>
      <w:r w:rsidRPr="00827C04">
        <w:rPr>
          <w:b/>
          <w:sz w:val="28"/>
          <w:szCs w:val="24"/>
          <w:lang w:val="en-GB"/>
        </w:rPr>
        <w:t>High Magnetic Field of 10 T</w:t>
      </w:r>
    </w:p>
    <w:p w:rsidR="00F97368" w:rsidRPr="00827C04" w:rsidRDefault="00AA6FC1" w:rsidP="00F97368">
      <w:pPr>
        <w:spacing w:beforeLines="50" w:before="120" w:line="480" w:lineRule="auto"/>
        <w:rPr>
          <w:sz w:val="24"/>
          <w:szCs w:val="24"/>
          <w:lang w:val="en-GB"/>
        </w:rPr>
      </w:pPr>
      <w:r w:rsidRPr="00827C04">
        <w:rPr>
          <w:rFonts w:hint="eastAsia"/>
          <w:sz w:val="24"/>
          <w:szCs w:val="24"/>
          <w:lang w:val="en-GB"/>
        </w:rPr>
        <w:t>Atom Hamasaki</w:t>
      </w:r>
      <w:r w:rsidRPr="00827C04">
        <w:rPr>
          <w:sz w:val="24"/>
          <w:szCs w:val="24"/>
          <w:lang w:val="en-GB"/>
        </w:rPr>
        <w:t>*</w:t>
      </w:r>
      <w:r w:rsidRPr="00827C04">
        <w:rPr>
          <w:rFonts w:hint="eastAsia"/>
          <w:sz w:val="24"/>
          <w:szCs w:val="24"/>
          <w:lang w:val="en-GB"/>
        </w:rPr>
        <w:t xml:space="preserve">, Ayumi Sakaguchi, Yuya Sekinuma, </w:t>
      </w:r>
      <w:r w:rsidRPr="00827C04">
        <w:rPr>
          <w:sz w:val="24"/>
          <w:szCs w:val="24"/>
          <w:lang w:val="en-GB"/>
        </w:rPr>
        <w:t xml:space="preserve">Kazuki Fujio, </w:t>
      </w:r>
      <w:r w:rsidRPr="00827C04">
        <w:rPr>
          <w:rFonts w:hint="eastAsia"/>
          <w:sz w:val="24"/>
          <w:szCs w:val="24"/>
          <w:lang w:val="en-GB" w:eastAsia="ja-JP"/>
        </w:rPr>
        <w:t xml:space="preserve">Masashi Iide, </w:t>
      </w:r>
      <w:r w:rsidRPr="00827C04">
        <w:rPr>
          <w:rFonts w:hint="eastAsia"/>
          <w:sz w:val="24"/>
          <w:szCs w:val="24"/>
          <w:lang w:val="en-GB"/>
        </w:rPr>
        <w:t>Sumio Ozeki</w:t>
      </w:r>
    </w:p>
    <w:p w:rsidR="00F97368" w:rsidRPr="00827C04" w:rsidRDefault="00F97368" w:rsidP="00F97368">
      <w:pPr>
        <w:rPr>
          <w:sz w:val="24"/>
          <w:szCs w:val="16"/>
          <w:lang w:val="en-GB" w:eastAsia="ja-JP"/>
        </w:rPr>
      </w:pPr>
    </w:p>
    <w:p w:rsidR="00F97368" w:rsidRPr="00827C04" w:rsidRDefault="00F97368" w:rsidP="00F97368">
      <w:pPr>
        <w:rPr>
          <w:sz w:val="24"/>
          <w:szCs w:val="16"/>
          <w:lang w:val="en-GB" w:eastAsia="ja-JP"/>
        </w:rPr>
      </w:pPr>
    </w:p>
    <w:p w:rsidR="00F97368" w:rsidRPr="00827C04" w:rsidRDefault="00F97368" w:rsidP="00F97368">
      <w:pPr>
        <w:rPr>
          <w:sz w:val="24"/>
          <w:szCs w:val="16"/>
          <w:lang w:val="en-GB" w:eastAsia="ja-JP"/>
        </w:rPr>
      </w:pPr>
    </w:p>
    <w:p w:rsidR="00F97368" w:rsidRPr="00827C04" w:rsidRDefault="00AA6FC1" w:rsidP="00F97368">
      <w:pPr>
        <w:rPr>
          <w:b/>
          <w:sz w:val="24"/>
          <w:szCs w:val="16"/>
          <w:lang w:val="en-GB" w:eastAsia="ja-JP"/>
        </w:rPr>
      </w:pPr>
      <w:r w:rsidRPr="00827C04">
        <w:rPr>
          <w:rFonts w:hint="eastAsia"/>
          <w:b/>
          <w:sz w:val="32"/>
          <w:szCs w:val="16"/>
          <w:lang w:val="en-GB" w:eastAsia="ja-JP"/>
        </w:rPr>
        <w:t>Supplementary Information</w:t>
      </w:r>
    </w:p>
    <w:p w:rsidR="00F97368" w:rsidRPr="00827C04" w:rsidRDefault="00AA6FC1" w:rsidP="00F97368">
      <w:pPr>
        <w:rPr>
          <w:sz w:val="24"/>
          <w:szCs w:val="16"/>
          <w:lang w:val="en-GB" w:eastAsia="ja-JP"/>
        </w:rPr>
      </w:pPr>
      <w:r w:rsidRPr="00827C04">
        <w:rPr>
          <w:sz w:val="24"/>
          <w:szCs w:val="16"/>
          <w:lang w:val="en-GB" w:eastAsia="ja-JP"/>
        </w:rPr>
        <w:br w:type="page"/>
      </w:r>
    </w:p>
    <w:p w:rsidR="00F97368" w:rsidRPr="00827C04" w:rsidRDefault="00F97368" w:rsidP="00F97368">
      <w:pPr>
        <w:spacing w:line="360" w:lineRule="auto"/>
        <w:rPr>
          <w:sz w:val="24"/>
          <w:szCs w:val="16"/>
          <w:lang w:val="en-GB" w:eastAsia="ja-JP"/>
        </w:rPr>
      </w:pPr>
    </w:p>
    <w:p w:rsidR="00F97368" w:rsidRPr="00827C04" w:rsidRDefault="00976F33" w:rsidP="00F97368">
      <w:pPr>
        <w:spacing w:line="360" w:lineRule="auto"/>
        <w:rPr>
          <w:sz w:val="24"/>
          <w:szCs w:val="16"/>
          <w:lang w:val="en-GB" w:eastAsia="ja-JP"/>
        </w:rPr>
      </w:pPr>
      <w:r>
        <w:rPr>
          <w:noProof/>
          <w:sz w:val="24"/>
          <w:szCs w:val="16"/>
          <w:lang w:eastAsia="ja-JP"/>
        </w:rPr>
        <w:drawing>
          <wp:inline distT="0" distB="0" distL="0" distR="0">
            <wp:extent cx="5189724" cy="3630305"/>
            <wp:effectExtent l="0" t="0" r="0" b="8255"/>
            <wp:docPr id="5" name="図 5" descr="E:\サイレポの図最終版\原版\S1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サイレポの図最終版\原版\S1(1)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751" cy="363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368" w:rsidRPr="00827C04" w:rsidRDefault="00F97368" w:rsidP="00F97368">
      <w:pPr>
        <w:spacing w:line="360" w:lineRule="auto"/>
        <w:rPr>
          <w:sz w:val="24"/>
          <w:szCs w:val="16"/>
          <w:lang w:val="en-GB" w:eastAsia="ja-JP"/>
        </w:rPr>
      </w:pPr>
    </w:p>
    <w:p w:rsidR="00F97368" w:rsidRPr="00827C04" w:rsidRDefault="00976F33" w:rsidP="00F97368">
      <w:pPr>
        <w:spacing w:line="360" w:lineRule="auto"/>
        <w:rPr>
          <w:sz w:val="24"/>
          <w:szCs w:val="16"/>
          <w:lang w:val="en-GB" w:eastAsia="ja-JP"/>
        </w:rPr>
      </w:pPr>
      <w:r>
        <w:rPr>
          <w:noProof/>
          <w:sz w:val="24"/>
          <w:szCs w:val="16"/>
          <w:lang w:eastAsia="ja-JP"/>
        </w:rPr>
        <w:drawing>
          <wp:inline distT="0" distB="0" distL="0" distR="0">
            <wp:extent cx="3582537" cy="3701694"/>
            <wp:effectExtent l="0" t="0" r="0" b="0"/>
            <wp:docPr id="3" name="図 3" descr="E:\サイレポの図最終版\原版\S1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サイレポの図最終版\原版\S1(2)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43" cy="373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368" w:rsidRPr="00827C04" w:rsidRDefault="00F97368" w:rsidP="00F97368">
      <w:pPr>
        <w:spacing w:line="360" w:lineRule="auto"/>
        <w:rPr>
          <w:sz w:val="24"/>
          <w:szCs w:val="16"/>
          <w:lang w:val="en-GB" w:eastAsia="ja-JP"/>
        </w:rPr>
      </w:pPr>
    </w:p>
    <w:p w:rsidR="00F97368" w:rsidRPr="00827C04" w:rsidRDefault="00AA6FC1" w:rsidP="00F97368">
      <w:pPr>
        <w:rPr>
          <w:sz w:val="24"/>
          <w:szCs w:val="16"/>
          <w:lang w:val="en-GB"/>
        </w:rPr>
      </w:pPr>
      <w:r w:rsidRPr="00827C04">
        <w:rPr>
          <w:sz w:val="24"/>
          <w:szCs w:val="16"/>
          <w:lang w:val="en-GB"/>
        </w:rPr>
        <w:t>Figure S1. Thermal treatment processes of (a) stabilization and carbonization process</w:t>
      </w:r>
      <w:r>
        <w:rPr>
          <w:sz w:val="24"/>
          <w:szCs w:val="16"/>
          <w:lang w:val="en-GB"/>
        </w:rPr>
        <w:t>es</w:t>
      </w:r>
      <w:r w:rsidRPr="00827C04">
        <w:rPr>
          <w:sz w:val="24"/>
          <w:szCs w:val="16"/>
          <w:lang w:val="en-GB"/>
        </w:rPr>
        <w:t xml:space="preserve"> and (b) activation process</w:t>
      </w:r>
      <w:r>
        <w:rPr>
          <w:sz w:val="24"/>
          <w:szCs w:val="16"/>
          <w:lang w:val="en-GB"/>
        </w:rPr>
        <w:t>es</w:t>
      </w:r>
      <w:r w:rsidRPr="00827C04">
        <w:rPr>
          <w:sz w:val="24"/>
          <w:szCs w:val="16"/>
          <w:lang w:val="en-GB"/>
        </w:rPr>
        <w:t>.</w:t>
      </w:r>
      <w:r w:rsidRPr="00827C04">
        <w:rPr>
          <w:sz w:val="24"/>
          <w:szCs w:val="16"/>
          <w:lang w:val="en-GB"/>
        </w:rPr>
        <w:br w:type="page"/>
      </w:r>
    </w:p>
    <w:p w:rsidR="00F97368" w:rsidRPr="00827C04" w:rsidRDefault="00F97368" w:rsidP="00F97368">
      <w:pPr>
        <w:spacing w:line="360" w:lineRule="auto"/>
        <w:rPr>
          <w:b/>
          <w:sz w:val="24"/>
          <w:lang w:val="en-GB" w:eastAsia="ja-JP"/>
        </w:rPr>
      </w:pPr>
    </w:p>
    <w:p w:rsidR="00F97368" w:rsidRPr="00827C04" w:rsidRDefault="00976F33" w:rsidP="00F97368">
      <w:pPr>
        <w:spacing w:line="360" w:lineRule="auto"/>
        <w:rPr>
          <w:lang w:val="en-GB"/>
        </w:rPr>
      </w:pPr>
      <w:r>
        <w:rPr>
          <w:noProof/>
          <w:lang w:eastAsia="ja-JP"/>
        </w:rPr>
        <w:drawing>
          <wp:inline distT="0" distB="0" distL="0" distR="0">
            <wp:extent cx="5001964" cy="4810532"/>
            <wp:effectExtent l="0" t="0" r="8255" b="9525"/>
            <wp:docPr id="7" name="図 7" descr="E:\サイレポの図最終版\原版\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サイレポの図最終版\原版\S2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771" cy="4817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368" w:rsidRPr="00827C04" w:rsidRDefault="00F97368" w:rsidP="00F97368">
      <w:pPr>
        <w:spacing w:line="360" w:lineRule="auto"/>
        <w:rPr>
          <w:lang w:val="en-GB"/>
        </w:rPr>
      </w:pPr>
    </w:p>
    <w:p w:rsidR="00F97368" w:rsidRPr="00827C04" w:rsidRDefault="00AA6FC1" w:rsidP="00F97368">
      <w:pPr>
        <w:spacing w:line="360" w:lineRule="auto"/>
        <w:rPr>
          <w:sz w:val="24"/>
          <w:szCs w:val="16"/>
          <w:lang w:val="en-GB" w:eastAsia="ja-JP"/>
        </w:rPr>
      </w:pPr>
      <w:r w:rsidRPr="00827C04">
        <w:rPr>
          <w:bCs/>
          <w:sz w:val="24"/>
          <w:szCs w:val="16"/>
          <w:lang w:val="en-GB" w:eastAsia="ja-JP"/>
        </w:rPr>
        <w:t>Figure</w:t>
      </w:r>
      <w:r w:rsidRPr="00827C04">
        <w:rPr>
          <w:sz w:val="24"/>
          <w:szCs w:val="16"/>
          <w:lang w:val="en-GB" w:eastAsia="ja-JP"/>
        </w:rPr>
        <w:t xml:space="preserve"> S2. (a) Schematic of the constructed electric furnace system and (b) obtained distributions of temperature (closed circles, left axis) and magnetic field (open circles, right axis).</w:t>
      </w:r>
    </w:p>
    <w:p w:rsidR="00F97368" w:rsidRPr="00827C04" w:rsidRDefault="00F97368" w:rsidP="00F97368">
      <w:pPr>
        <w:spacing w:line="360" w:lineRule="auto"/>
        <w:rPr>
          <w:sz w:val="24"/>
          <w:szCs w:val="16"/>
          <w:lang w:val="en-GB" w:eastAsia="ja-JP"/>
        </w:rPr>
      </w:pPr>
    </w:p>
    <w:p w:rsidR="00F97368" w:rsidRPr="00827C04" w:rsidRDefault="00AA6FC1" w:rsidP="00F97368">
      <w:pPr>
        <w:spacing w:line="360" w:lineRule="auto"/>
        <w:rPr>
          <w:sz w:val="24"/>
          <w:szCs w:val="16"/>
          <w:lang w:val="en-GB" w:eastAsia="ja-JP"/>
        </w:rPr>
      </w:pPr>
      <w:r w:rsidRPr="00827C04">
        <w:rPr>
          <w:sz w:val="24"/>
          <w:szCs w:val="16"/>
          <w:lang w:val="en-GB" w:eastAsia="ja-JP"/>
        </w:rPr>
        <w:br w:type="page"/>
      </w:r>
    </w:p>
    <w:p w:rsidR="00F97368" w:rsidRPr="00827C04" w:rsidRDefault="00F97368" w:rsidP="00F97368">
      <w:pPr>
        <w:spacing w:line="360" w:lineRule="auto"/>
        <w:rPr>
          <w:sz w:val="24"/>
          <w:szCs w:val="16"/>
          <w:lang w:val="en-GB"/>
        </w:rPr>
      </w:pPr>
    </w:p>
    <w:p w:rsidR="00F97368" w:rsidRPr="00827C04" w:rsidRDefault="00976F33" w:rsidP="00F97368">
      <w:pPr>
        <w:spacing w:line="360" w:lineRule="auto"/>
        <w:rPr>
          <w:sz w:val="24"/>
          <w:szCs w:val="16"/>
          <w:lang w:val="en-GB" w:eastAsia="ja-JP"/>
        </w:rPr>
      </w:pPr>
      <w:r>
        <w:rPr>
          <w:rFonts w:hint="eastAsia"/>
          <w:noProof/>
          <w:sz w:val="24"/>
          <w:szCs w:val="16"/>
          <w:lang w:eastAsia="ja-JP"/>
        </w:rPr>
        <w:drawing>
          <wp:inline distT="0" distB="0" distL="0" distR="0">
            <wp:extent cx="4483289" cy="2437050"/>
            <wp:effectExtent l="0" t="0" r="0" b="1905"/>
            <wp:docPr id="9" name="図 9" descr="E:\サイレポの図最終版\原版\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サイレポの図最終版\原版\S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345" cy="244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368" w:rsidRPr="00827C04" w:rsidRDefault="00F97368" w:rsidP="00F97368">
      <w:pPr>
        <w:spacing w:line="360" w:lineRule="auto"/>
        <w:rPr>
          <w:sz w:val="24"/>
          <w:szCs w:val="16"/>
          <w:lang w:val="en-GB" w:eastAsia="ja-JP"/>
        </w:rPr>
      </w:pPr>
    </w:p>
    <w:p w:rsidR="00F97368" w:rsidRPr="00827C04" w:rsidRDefault="00AA6FC1" w:rsidP="00F97368">
      <w:pPr>
        <w:spacing w:line="360" w:lineRule="auto"/>
        <w:rPr>
          <w:sz w:val="24"/>
          <w:szCs w:val="16"/>
          <w:lang w:val="en-GB" w:eastAsia="ja-JP"/>
        </w:rPr>
      </w:pPr>
      <w:r w:rsidRPr="00827C04">
        <w:rPr>
          <w:rFonts w:hint="eastAsia"/>
          <w:sz w:val="24"/>
          <w:szCs w:val="16"/>
          <w:lang w:val="en-GB" w:eastAsia="ja-JP"/>
        </w:rPr>
        <w:t xml:space="preserve">Figure S3. </w:t>
      </w:r>
      <w:r w:rsidRPr="00827C04">
        <w:rPr>
          <w:sz w:val="24"/>
          <w:szCs w:val="16"/>
          <w:lang w:val="en-GB" w:eastAsia="ja-JP"/>
        </w:rPr>
        <w:t xml:space="preserve">TEM images of prepared (a) P-GCP and </w:t>
      </w:r>
      <w:r w:rsidRPr="00827C04">
        <w:rPr>
          <w:rFonts w:hint="eastAsia"/>
          <w:sz w:val="24"/>
          <w:szCs w:val="16"/>
          <w:lang w:val="en-GB" w:eastAsia="ja-JP"/>
        </w:rPr>
        <w:t>(</w:t>
      </w:r>
      <w:r w:rsidRPr="00827C04">
        <w:rPr>
          <w:sz w:val="24"/>
          <w:szCs w:val="16"/>
          <w:lang w:val="en-GB" w:eastAsia="ja-JP"/>
        </w:rPr>
        <w:t>b</w:t>
      </w:r>
      <w:r w:rsidRPr="00827C04">
        <w:rPr>
          <w:rFonts w:hint="eastAsia"/>
          <w:sz w:val="24"/>
          <w:szCs w:val="16"/>
          <w:lang w:val="en-GB" w:eastAsia="ja-JP"/>
        </w:rPr>
        <w:t>)</w:t>
      </w:r>
      <w:r w:rsidRPr="00827C04">
        <w:rPr>
          <w:sz w:val="24"/>
          <w:szCs w:val="16"/>
          <w:lang w:val="en-GB" w:eastAsia="ja-JP"/>
        </w:rPr>
        <w:t xml:space="preserve"> P-HOPC</w:t>
      </w:r>
      <w:r>
        <w:rPr>
          <w:sz w:val="24"/>
          <w:szCs w:val="16"/>
          <w:lang w:val="en-GB" w:eastAsia="ja-JP"/>
        </w:rPr>
        <w:t xml:space="preserve"> samples.</w:t>
      </w:r>
      <w:r w:rsidRPr="00827C04">
        <w:rPr>
          <w:sz w:val="24"/>
          <w:szCs w:val="16"/>
          <w:lang w:val="en-GB" w:eastAsia="ja-JP"/>
        </w:rPr>
        <w:t xml:space="preserve"> </w:t>
      </w:r>
    </w:p>
    <w:p w:rsidR="00F97368" w:rsidRPr="00827C04" w:rsidRDefault="00AA6FC1" w:rsidP="00F97368">
      <w:pPr>
        <w:rPr>
          <w:sz w:val="24"/>
          <w:szCs w:val="16"/>
          <w:lang w:val="en-GB"/>
        </w:rPr>
      </w:pPr>
      <w:r w:rsidRPr="00827C04">
        <w:rPr>
          <w:sz w:val="24"/>
          <w:szCs w:val="16"/>
          <w:lang w:val="en-GB"/>
        </w:rPr>
        <w:br w:type="page"/>
      </w:r>
    </w:p>
    <w:p w:rsidR="00F97368" w:rsidRPr="00827C04" w:rsidRDefault="00F97368" w:rsidP="00F97368">
      <w:pPr>
        <w:rPr>
          <w:sz w:val="24"/>
          <w:szCs w:val="16"/>
          <w:lang w:val="en-GB"/>
        </w:rPr>
      </w:pPr>
    </w:p>
    <w:p w:rsidR="00F97368" w:rsidRPr="00827C04" w:rsidRDefault="00976F33" w:rsidP="00F97368">
      <w:pPr>
        <w:rPr>
          <w:sz w:val="24"/>
          <w:szCs w:val="16"/>
          <w:lang w:val="en-GB"/>
        </w:rPr>
      </w:pPr>
      <w:r>
        <w:rPr>
          <w:noProof/>
          <w:sz w:val="24"/>
          <w:szCs w:val="16"/>
          <w:lang w:eastAsia="ja-JP"/>
        </w:rPr>
        <w:drawing>
          <wp:inline distT="0" distB="0" distL="0" distR="0">
            <wp:extent cx="3849105" cy="3828150"/>
            <wp:effectExtent l="0" t="0" r="0" b="1270"/>
            <wp:docPr id="11" name="図 11" descr="E:\サイレポの図最終版\原版\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サイレポの図最終版\原版\S4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465" cy="3863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7368" w:rsidRPr="00827C04" w:rsidRDefault="00F97368" w:rsidP="00F97368">
      <w:pPr>
        <w:rPr>
          <w:sz w:val="24"/>
          <w:szCs w:val="16"/>
          <w:lang w:val="en-GB"/>
        </w:rPr>
      </w:pPr>
    </w:p>
    <w:p w:rsidR="00F97368" w:rsidRPr="00827C04" w:rsidRDefault="00AA6FC1" w:rsidP="00F97368">
      <w:pPr>
        <w:rPr>
          <w:sz w:val="24"/>
          <w:szCs w:val="24"/>
          <w:lang w:val="en-GB"/>
        </w:rPr>
      </w:pPr>
      <w:r w:rsidRPr="00827C04">
        <w:rPr>
          <w:sz w:val="24"/>
          <w:szCs w:val="24"/>
          <w:lang w:val="en-GB"/>
        </w:rPr>
        <w:t>Figure S4</w:t>
      </w:r>
      <w:r w:rsidR="00827C04" w:rsidRPr="00827C04">
        <w:rPr>
          <w:sz w:val="24"/>
          <w:szCs w:val="24"/>
          <w:lang w:val="en-GB"/>
        </w:rPr>
        <w:t>. T</w:t>
      </w:r>
      <w:r w:rsidRPr="00827C04">
        <w:rPr>
          <w:sz w:val="24"/>
          <w:szCs w:val="24"/>
          <w:lang w:val="en-GB"/>
        </w:rPr>
        <w:t>rue density of prepared P-GCP and P-HOCP</w:t>
      </w:r>
      <w:r>
        <w:rPr>
          <w:sz w:val="24"/>
          <w:szCs w:val="24"/>
          <w:lang w:val="en-GB"/>
        </w:rPr>
        <w:t xml:space="preserve"> samples</w:t>
      </w:r>
      <w:r w:rsidRPr="00827C04">
        <w:rPr>
          <w:sz w:val="24"/>
          <w:szCs w:val="24"/>
          <w:lang w:val="en-GB"/>
        </w:rPr>
        <w:t>.</w:t>
      </w:r>
    </w:p>
    <w:p w:rsidR="00F97368" w:rsidRPr="00827C04" w:rsidRDefault="00F97368" w:rsidP="00F97368">
      <w:pPr>
        <w:rPr>
          <w:sz w:val="24"/>
          <w:szCs w:val="16"/>
          <w:lang w:val="en-GB"/>
        </w:rPr>
      </w:pPr>
    </w:p>
    <w:p w:rsidR="00F97368" w:rsidRPr="00827C04" w:rsidRDefault="00F97368" w:rsidP="00F97368">
      <w:pPr>
        <w:spacing w:line="360" w:lineRule="auto"/>
        <w:rPr>
          <w:sz w:val="24"/>
          <w:szCs w:val="16"/>
          <w:lang w:val="en-GB"/>
        </w:rPr>
      </w:pPr>
    </w:p>
    <w:p w:rsidR="00F97368" w:rsidRPr="00827C04" w:rsidRDefault="00AA6FC1" w:rsidP="00F97368">
      <w:pPr>
        <w:spacing w:line="360" w:lineRule="auto"/>
        <w:rPr>
          <w:sz w:val="24"/>
          <w:szCs w:val="16"/>
          <w:lang w:val="en-GB"/>
        </w:rPr>
      </w:pPr>
      <w:r w:rsidRPr="00827C04">
        <w:rPr>
          <w:sz w:val="24"/>
          <w:szCs w:val="16"/>
          <w:lang w:val="en-GB"/>
        </w:rPr>
        <w:t xml:space="preserve"> </w:t>
      </w:r>
    </w:p>
    <w:p w:rsidR="00F97368" w:rsidRPr="00827C04" w:rsidRDefault="00F97368" w:rsidP="00F97368">
      <w:pPr>
        <w:spacing w:line="360" w:lineRule="auto"/>
        <w:rPr>
          <w:lang w:val="en-GB"/>
        </w:rPr>
      </w:pPr>
    </w:p>
    <w:p w:rsidR="00F97368" w:rsidRPr="00827C04" w:rsidRDefault="00F97368" w:rsidP="00F97368">
      <w:pPr>
        <w:rPr>
          <w:lang w:val="en-GB"/>
        </w:rPr>
      </w:pPr>
    </w:p>
    <w:p w:rsidR="00F27F42" w:rsidRPr="00827C04" w:rsidRDefault="00F27F42">
      <w:pPr>
        <w:rPr>
          <w:lang w:val="en-GB"/>
        </w:rPr>
      </w:pPr>
    </w:p>
    <w:sectPr w:rsidR="00F27F42" w:rsidRPr="00827C04" w:rsidSect="00D027A7">
      <w:pgSz w:w="12240" w:h="15840" w:code="1"/>
      <w:pgMar w:top="1008" w:right="936" w:bottom="1008" w:left="936" w:header="432" w:footer="432" w:gutter="0"/>
      <w:cols w:space="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F33" w:rsidRDefault="00976F33" w:rsidP="00976F33">
      <w:r>
        <w:separator/>
      </w:r>
    </w:p>
  </w:endnote>
  <w:endnote w:type="continuationSeparator" w:id="0">
    <w:p w:rsidR="00976F33" w:rsidRDefault="00976F33" w:rsidP="0097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F33" w:rsidRDefault="00976F33" w:rsidP="00976F33">
      <w:r>
        <w:separator/>
      </w:r>
    </w:p>
  </w:footnote>
  <w:footnote w:type="continuationSeparator" w:id="0">
    <w:p w:rsidR="00976F33" w:rsidRDefault="00976F33" w:rsidP="00976F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achineID" w:val="187|207|197|202|204|197|203|198|197|198|198|197|205|201|197|207|200|"/>
    <w:docVar w:name="Username" w:val="Quality Control Editor"/>
  </w:docVars>
  <w:rsids>
    <w:rsidRoot w:val="00F97368"/>
    <w:rsid w:val="00363BD3"/>
    <w:rsid w:val="003E761E"/>
    <w:rsid w:val="004A0596"/>
    <w:rsid w:val="004A4945"/>
    <w:rsid w:val="00827C04"/>
    <w:rsid w:val="00976F33"/>
    <w:rsid w:val="00AA6FC1"/>
    <w:rsid w:val="00B222A2"/>
    <w:rsid w:val="00F27F42"/>
    <w:rsid w:val="00F9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E79A0EF-FE6A-4761-9E7F-0DE8BA68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368"/>
    <w:rPr>
      <w:rFonts w:ascii="Times New Roman" w:eastAsia="ＭＳ 明朝" w:hAnsi="Times New Roman" w:cs="Times New Roman"/>
      <w:kern w:val="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827C04"/>
    <w:rPr>
      <w:rFonts w:ascii="Times New Roman" w:eastAsia="ＭＳ 明朝" w:hAnsi="Times New Roman" w:cs="Times New Roman"/>
      <w:kern w:val="0"/>
      <w:sz w:val="20"/>
      <w:szCs w:val="20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27C04"/>
    <w:rPr>
      <w:rFonts w:ascii="Segoe UI" w:hAnsi="Segoe UI" w:cs="Segoe U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27C04"/>
    <w:rPr>
      <w:rFonts w:ascii="Segoe UI" w:eastAsia="ＭＳ 明朝" w:hAnsi="Segoe UI" w:cs="Segoe UI"/>
      <w:kern w:val="0"/>
      <w:sz w:val="18"/>
      <w:szCs w:val="18"/>
      <w:lang w:eastAsia="en-US"/>
    </w:rPr>
  </w:style>
  <w:style w:type="paragraph" w:styleId="a6">
    <w:name w:val="annotation text"/>
    <w:basedOn w:val="a"/>
    <w:link w:val="a7"/>
    <w:uiPriority w:val="99"/>
    <w:semiHidden/>
    <w:unhideWhenUsed/>
    <w:rsid w:val="00827C04"/>
  </w:style>
  <w:style w:type="character" w:customStyle="1" w:styleId="a7">
    <w:name w:val="コメント文字列 (文字)"/>
    <w:basedOn w:val="a0"/>
    <w:link w:val="a6"/>
    <w:uiPriority w:val="99"/>
    <w:semiHidden/>
    <w:rsid w:val="00827C04"/>
    <w:rPr>
      <w:rFonts w:ascii="Times New Roman" w:eastAsia="ＭＳ 明朝" w:hAnsi="Times New Roman" w:cs="Times New Roman"/>
      <w:kern w:val="0"/>
      <w:sz w:val="20"/>
      <w:szCs w:val="20"/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27C04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827C04"/>
    <w:rPr>
      <w:rFonts w:ascii="Times New Roman" w:eastAsia="ＭＳ 明朝" w:hAnsi="Times New Roman" w:cs="Times New Roman"/>
      <w:b/>
      <w:bCs/>
      <w:kern w:val="0"/>
      <w:sz w:val="20"/>
      <w:szCs w:val="20"/>
      <w:lang w:eastAsia="en-US"/>
    </w:rPr>
  </w:style>
  <w:style w:type="paragraph" w:styleId="aa">
    <w:name w:val="header"/>
    <w:basedOn w:val="a"/>
    <w:link w:val="ab"/>
    <w:uiPriority w:val="99"/>
    <w:unhideWhenUsed/>
    <w:rsid w:val="00976F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76F33"/>
    <w:rPr>
      <w:rFonts w:ascii="Times New Roman" w:eastAsia="ＭＳ 明朝" w:hAnsi="Times New Roman" w:cs="Times New Roman"/>
      <w:kern w:val="0"/>
      <w:sz w:val="20"/>
      <w:szCs w:val="20"/>
      <w:lang w:eastAsia="en-US"/>
    </w:rPr>
  </w:style>
  <w:style w:type="paragraph" w:styleId="ac">
    <w:name w:val="footer"/>
    <w:basedOn w:val="a"/>
    <w:link w:val="ad"/>
    <w:uiPriority w:val="99"/>
    <w:unhideWhenUsed/>
    <w:rsid w:val="00976F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76F33"/>
    <w:rPr>
      <w:rFonts w:ascii="Times New Roman" w:eastAsia="ＭＳ 明朝" w:hAnsi="Times New Roman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HAMASAKI ATOM</dc:creator>
  <cp:lastModifiedBy>HAMASAKI ATOM</cp:lastModifiedBy>
  <cp:revision>3</cp:revision>
  <dcterms:created xsi:type="dcterms:W3CDTF">2019-01-09T11:36:00Z</dcterms:created>
  <dcterms:modified xsi:type="dcterms:W3CDTF">2019-04-06T17:49:00Z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false</vt:bool>
  </property>
  <property fmtid="{D5CDD505-2E9C-101B-9397-08002B2CF9AE}" pid="3" name="LastTick">
    <vt:r8>43551.5045833333</vt:r8>
  </property>
</Properties>
</file>