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17547C" w14:textId="65CFEF98" w:rsidR="00AF061F" w:rsidRDefault="00AF061F" w:rsidP="00AF061F">
      <w:pPr>
        <w:pStyle w:val="NoSpacing"/>
        <w:jc w:val="center"/>
        <w:rPr>
          <w:sz w:val="28"/>
          <w:lang w:val="en-AU"/>
        </w:rPr>
      </w:pPr>
      <w:bookmarkStart w:id="0" w:name="_Hlk530990229"/>
      <w:r>
        <w:rPr>
          <w:sz w:val="28"/>
          <w:lang w:val="en-AU"/>
        </w:rPr>
        <w:t>Supplementary material</w:t>
      </w:r>
    </w:p>
    <w:p w14:paraId="758464BC" w14:textId="77777777" w:rsidR="00A21DF2" w:rsidRPr="00AA5B04" w:rsidRDefault="00A21DF2" w:rsidP="00A21DF2">
      <w:pPr>
        <w:pStyle w:val="NoSpacing"/>
        <w:jc w:val="center"/>
        <w:rPr>
          <w:sz w:val="28"/>
          <w:szCs w:val="24"/>
          <w:lang w:val="en-AU"/>
        </w:rPr>
      </w:pPr>
      <w:r w:rsidRPr="00AA5B04">
        <w:rPr>
          <w:sz w:val="28"/>
          <w:szCs w:val="24"/>
          <w:lang w:val="en-AU"/>
        </w:rPr>
        <w:t>IMPORTANT</w:t>
      </w:r>
      <w:r>
        <w:rPr>
          <w:sz w:val="28"/>
          <w:szCs w:val="24"/>
          <w:lang w:val="en-AU"/>
        </w:rPr>
        <w:t xml:space="preserve"> AT-SEA</w:t>
      </w:r>
      <w:r w:rsidRPr="00AA5B04">
        <w:rPr>
          <w:sz w:val="28"/>
          <w:szCs w:val="24"/>
          <w:lang w:val="en-AU"/>
        </w:rPr>
        <w:t xml:space="preserve"> </w:t>
      </w:r>
      <w:r>
        <w:rPr>
          <w:sz w:val="28"/>
          <w:szCs w:val="24"/>
          <w:lang w:val="en-AU"/>
        </w:rPr>
        <w:t xml:space="preserve">AREAS </w:t>
      </w:r>
      <w:r w:rsidRPr="00AA5B04">
        <w:rPr>
          <w:sz w:val="28"/>
          <w:szCs w:val="24"/>
          <w:lang w:val="en-AU"/>
        </w:rPr>
        <w:t>OF</w:t>
      </w:r>
      <w:r>
        <w:rPr>
          <w:sz w:val="28"/>
          <w:szCs w:val="24"/>
          <w:lang w:val="en-AU"/>
        </w:rPr>
        <w:t xml:space="preserve"> COLONIAL BREEDING</w:t>
      </w:r>
      <w:r w:rsidRPr="00AA5B04">
        <w:rPr>
          <w:sz w:val="28"/>
          <w:szCs w:val="24"/>
          <w:lang w:val="en-AU"/>
        </w:rPr>
        <w:t xml:space="preserve"> </w:t>
      </w:r>
      <w:r>
        <w:rPr>
          <w:sz w:val="28"/>
          <w:szCs w:val="24"/>
          <w:lang w:val="en-AU"/>
        </w:rPr>
        <w:t xml:space="preserve">MARINE </w:t>
      </w:r>
      <w:r w:rsidRPr="00AA5B04">
        <w:rPr>
          <w:sz w:val="28"/>
          <w:szCs w:val="24"/>
          <w:lang w:val="en-AU"/>
        </w:rPr>
        <w:t>P</w:t>
      </w:r>
      <w:bookmarkStart w:id="1" w:name="_GoBack"/>
      <w:bookmarkEnd w:id="1"/>
      <w:r w:rsidRPr="00AA5B04">
        <w:rPr>
          <w:sz w:val="28"/>
          <w:szCs w:val="24"/>
          <w:lang w:val="en-AU"/>
        </w:rPr>
        <w:t xml:space="preserve">REDATORS ON THE </w:t>
      </w:r>
      <w:r>
        <w:rPr>
          <w:sz w:val="28"/>
          <w:szCs w:val="24"/>
          <w:lang w:val="en-AU"/>
        </w:rPr>
        <w:t xml:space="preserve">SOUTHERN </w:t>
      </w:r>
      <w:r w:rsidRPr="00AA5B04">
        <w:rPr>
          <w:sz w:val="28"/>
          <w:szCs w:val="24"/>
          <w:lang w:val="en-AU"/>
        </w:rPr>
        <w:t>PATAGONIAN SHELF</w:t>
      </w:r>
    </w:p>
    <w:p w14:paraId="2B041C7E" w14:textId="77777777" w:rsidR="003B4671" w:rsidRDefault="003B4671" w:rsidP="003B4671">
      <w:r>
        <w:t>Alastair M. M. Baylis</w:t>
      </w:r>
      <w:r w:rsidRPr="00A900FE">
        <w:rPr>
          <w:vertAlign w:val="superscript"/>
        </w:rPr>
        <w:t>1,2,</w:t>
      </w:r>
      <w:r>
        <w:t xml:space="preserve"> Megan tierney</w:t>
      </w:r>
      <w:r w:rsidRPr="00A900FE">
        <w:rPr>
          <w:vertAlign w:val="superscript"/>
        </w:rPr>
        <w:t>1,3</w:t>
      </w:r>
      <w:r>
        <w:t>, Rachael A. orben</w:t>
      </w:r>
      <w:r w:rsidRPr="00A900FE">
        <w:rPr>
          <w:vertAlign w:val="superscript"/>
        </w:rPr>
        <w:t>4</w:t>
      </w:r>
      <w:r>
        <w:t>, Victoria Warwick-Evans</w:t>
      </w:r>
      <w:r w:rsidRPr="00A900FE">
        <w:rPr>
          <w:vertAlign w:val="superscript"/>
        </w:rPr>
        <w:t>5</w:t>
      </w:r>
      <w:r>
        <w:t>, Ewan Wakefield</w:t>
      </w:r>
      <w:r w:rsidRPr="00A900FE">
        <w:rPr>
          <w:vertAlign w:val="superscript"/>
        </w:rPr>
        <w:t>6</w:t>
      </w:r>
      <w:r>
        <w:t>, W. James Grecian</w:t>
      </w:r>
      <w:r w:rsidRPr="00A900FE">
        <w:rPr>
          <w:vertAlign w:val="superscript"/>
        </w:rPr>
        <w:t>1,7</w:t>
      </w:r>
      <w:r>
        <w:t>, Phil trathan</w:t>
      </w:r>
      <w:r w:rsidRPr="00A900FE">
        <w:rPr>
          <w:vertAlign w:val="superscript"/>
        </w:rPr>
        <w:t>5</w:t>
      </w:r>
      <w:r>
        <w:t>, Ryan Reisinger</w:t>
      </w:r>
      <w:r w:rsidRPr="00A900FE">
        <w:rPr>
          <w:vertAlign w:val="superscript"/>
        </w:rPr>
        <w:t>8,9</w:t>
      </w:r>
      <w:r>
        <w:t>, Norman Ratcliffe</w:t>
      </w:r>
      <w:r w:rsidRPr="00A900FE">
        <w:rPr>
          <w:vertAlign w:val="superscript"/>
        </w:rPr>
        <w:t>5</w:t>
      </w:r>
      <w:r>
        <w:t>, John Croxall</w:t>
      </w:r>
      <w:r w:rsidRPr="00A900FE">
        <w:rPr>
          <w:vertAlign w:val="superscript"/>
        </w:rPr>
        <w:t>10</w:t>
      </w:r>
      <w:r>
        <w:t>, Letizia Campioni</w:t>
      </w:r>
      <w:r w:rsidRPr="00A900FE">
        <w:rPr>
          <w:vertAlign w:val="superscript"/>
        </w:rPr>
        <w:t>11</w:t>
      </w:r>
      <w:r>
        <w:t>, Paulo Catry</w:t>
      </w:r>
      <w:r w:rsidRPr="00A900FE">
        <w:rPr>
          <w:vertAlign w:val="superscript"/>
        </w:rPr>
        <w:t>11</w:t>
      </w:r>
      <w:r>
        <w:t>, Sarah Crofts</w:t>
      </w:r>
      <w:r w:rsidRPr="00A900FE">
        <w:rPr>
          <w:vertAlign w:val="superscript"/>
        </w:rPr>
        <w:t>12</w:t>
      </w:r>
      <w:r>
        <w:t>, P. Dee Boersma</w:t>
      </w:r>
      <w:r w:rsidRPr="00A900FE">
        <w:rPr>
          <w:vertAlign w:val="superscript"/>
        </w:rPr>
        <w:t>13</w:t>
      </w:r>
      <w:r>
        <w:t>, Filippo Galimberti</w:t>
      </w:r>
      <w:r w:rsidRPr="00A900FE">
        <w:rPr>
          <w:vertAlign w:val="superscript"/>
        </w:rPr>
        <w:t>14</w:t>
      </w:r>
      <w:r>
        <w:t>, Jos</w:t>
      </w:r>
      <w:r>
        <w:rPr>
          <w:rFonts w:ascii="Helvetica" w:hAnsi="Helvetica" w:cs="Helvetica"/>
          <w:color w:val="1D2228"/>
          <w:sz w:val="20"/>
          <w:szCs w:val="20"/>
          <w:shd w:val="clear" w:color="auto" w:fill="FFFFFF"/>
        </w:rPr>
        <w:t>é</w:t>
      </w:r>
      <w:r>
        <w:t xml:space="preserve"> P. </w:t>
      </w:r>
      <w:proofErr w:type="spellStart"/>
      <w:r>
        <w:t>Granadeiro</w:t>
      </w:r>
      <w:proofErr w:type="spellEnd"/>
      <w:r>
        <w:t xml:space="preserve"> </w:t>
      </w:r>
      <w:r w:rsidRPr="00A900FE">
        <w:rPr>
          <w:vertAlign w:val="superscript"/>
        </w:rPr>
        <w:t>15</w:t>
      </w:r>
      <w:r>
        <w:t>, Jonathan Handley</w:t>
      </w:r>
      <w:r w:rsidRPr="00A900FE">
        <w:rPr>
          <w:vertAlign w:val="superscript"/>
        </w:rPr>
        <w:t>16</w:t>
      </w:r>
      <w:r>
        <w:t>, Sean Hayes</w:t>
      </w:r>
      <w:r w:rsidRPr="00A900FE">
        <w:rPr>
          <w:vertAlign w:val="superscript"/>
        </w:rPr>
        <w:t>17</w:t>
      </w:r>
      <w:r>
        <w:t>, April Hedd</w:t>
      </w:r>
      <w:r w:rsidRPr="00A900FE">
        <w:rPr>
          <w:vertAlign w:val="superscript"/>
        </w:rPr>
        <w:t>18</w:t>
      </w:r>
      <w:r>
        <w:t>, Juan F. Masello</w:t>
      </w:r>
      <w:r w:rsidRPr="00A900FE">
        <w:rPr>
          <w:vertAlign w:val="superscript"/>
        </w:rPr>
        <w:t>19</w:t>
      </w:r>
      <w:r>
        <w:t>, William A. Montevecchi</w:t>
      </w:r>
      <w:r w:rsidRPr="00A900FE">
        <w:rPr>
          <w:vertAlign w:val="superscript"/>
        </w:rPr>
        <w:t>20</w:t>
      </w:r>
      <w:r>
        <w:t xml:space="preserve">, </w:t>
      </w:r>
      <w:proofErr w:type="spellStart"/>
      <w:r>
        <w:t>Klemens</w:t>
      </w:r>
      <w:proofErr w:type="spellEnd"/>
      <w:r>
        <w:t xml:space="preserve"> </w:t>
      </w:r>
      <w:proofErr w:type="spellStart"/>
      <w:r>
        <w:t>Pütz</w:t>
      </w:r>
      <w:proofErr w:type="spellEnd"/>
      <w:r>
        <w:t xml:space="preserve"> </w:t>
      </w:r>
      <w:r w:rsidRPr="00A900FE">
        <w:rPr>
          <w:vertAlign w:val="superscript"/>
        </w:rPr>
        <w:t>21</w:t>
      </w:r>
      <w:r>
        <w:t>, Petra Quillfeldt</w:t>
      </w:r>
      <w:r w:rsidRPr="00A900FE">
        <w:rPr>
          <w:vertAlign w:val="superscript"/>
        </w:rPr>
        <w:t>19</w:t>
      </w:r>
      <w:r>
        <w:t>, Ginger A. Rebstock</w:t>
      </w:r>
      <w:r>
        <w:rPr>
          <w:vertAlign w:val="superscript"/>
        </w:rPr>
        <w:t>13</w:t>
      </w:r>
      <w:r>
        <w:t>, Simona sanvito</w:t>
      </w:r>
      <w:r w:rsidRPr="00A900FE">
        <w:rPr>
          <w:vertAlign w:val="superscript"/>
        </w:rPr>
        <w:t>14</w:t>
      </w:r>
      <w:r>
        <w:t>, Iain J. staniland</w:t>
      </w:r>
      <w:r w:rsidRPr="00A900FE">
        <w:rPr>
          <w:vertAlign w:val="superscript"/>
        </w:rPr>
        <w:t>5</w:t>
      </w:r>
      <w:r>
        <w:t xml:space="preserve"> &amp; Paul Brickle</w:t>
      </w:r>
      <w:r w:rsidRPr="00A900FE">
        <w:rPr>
          <w:vertAlign w:val="superscript"/>
        </w:rPr>
        <w:t>1,22</w:t>
      </w:r>
    </w:p>
    <w:p w14:paraId="5BB861B6" w14:textId="77777777" w:rsidR="003B4671" w:rsidRPr="003B4671" w:rsidRDefault="003B4671" w:rsidP="003B4671">
      <w:pPr>
        <w:pStyle w:val="NoSpacing"/>
      </w:pPr>
      <w:r w:rsidRPr="003B4671">
        <w:rPr>
          <w:vertAlign w:val="superscript"/>
        </w:rPr>
        <w:t>1</w:t>
      </w:r>
      <w:r w:rsidRPr="003B4671">
        <w:t xml:space="preserve">South Atlantic Environmental Research Institute, FIQQ1ZZ, Stanley, Falkland Islands. </w:t>
      </w:r>
    </w:p>
    <w:p w14:paraId="4B895982" w14:textId="77777777" w:rsidR="003B4671" w:rsidRPr="003B4671" w:rsidRDefault="003B4671" w:rsidP="003B4671">
      <w:pPr>
        <w:pStyle w:val="NoSpacing"/>
      </w:pPr>
      <w:r w:rsidRPr="003B4671">
        <w:rPr>
          <w:vertAlign w:val="superscript"/>
        </w:rPr>
        <w:t>2</w:t>
      </w:r>
      <w:r w:rsidRPr="003B4671">
        <w:t>Department of Biological Sciences, Macquarie University, Sydney, NSW, 2109, Australia.</w:t>
      </w:r>
    </w:p>
    <w:p w14:paraId="6F3BBA9F" w14:textId="77777777" w:rsidR="003B4671" w:rsidRPr="003B4671" w:rsidRDefault="003B4671" w:rsidP="003B4671">
      <w:pPr>
        <w:pStyle w:val="NoSpacing"/>
      </w:pPr>
      <w:r w:rsidRPr="003B4671">
        <w:rPr>
          <w:vertAlign w:val="superscript"/>
        </w:rPr>
        <w:t>3</w:t>
      </w:r>
      <w:r w:rsidRPr="003B4671">
        <w:t xml:space="preserve">Joint Nature Conservation Committee, Peterborough, PE1 1JY, UK. </w:t>
      </w:r>
    </w:p>
    <w:p w14:paraId="61736344" w14:textId="77777777" w:rsidR="003B4671" w:rsidRPr="003B4671" w:rsidRDefault="003B4671" w:rsidP="003B4671">
      <w:pPr>
        <w:pStyle w:val="NoSpacing"/>
      </w:pPr>
      <w:r w:rsidRPr="003B4671">
        <w:rPr>
          <w:vertAlign w:val="superscript"/>
        </w:rPr>
        <w:t>4</w:t>
      </w:r>
      <w:r w:rsidRPr="003B4671">
        <w:t xml:space="preserve">Department of Fisheries and Wildlife, Oregon State University, Hatfield Marine Science Center, Newport, Oregon, 97365, USA. </w:t>
      </w:r>
    </w:p>
    <w:p w14:paraId="22B40B23" w14:textId="77777777" w:rsidR="003B4671" w:rsidRPr="003B4671" w:rsidRDefault="003B4671" w:rsidP="003B4671">
      <w:pPr>
        <w:pStyle w:val="NoSpacing"/>
      </w:pPr>
      <w:r w:rsidRPr="003B4671">
        <w:rPr>
          <w:vertAlign w:val="superscript"/>
        </w:rPr>
        <w:t>5</w:t>
      </w:r>
      <w:r w:rsidRPr="003B4671">
        <w:t xml:space="preserve">British Antarctic Survey NERC, High Cross, </w:t>
      </w:r>
      <w:proofErr w:type="spellStart"/>
      <w:r w:rsidRPr="003B4671">
        <w:t>Madingley</w:t>
      </w:r>
      <w:proofErr w:type="spellEnd"/>
      <w:r w:rsidRPr="003B4671">
        <w:t xml:space="preserve"> Road, Cambridge, CB3 0ET, UK. </w:t>
      </w:r>
    </w:p>
    <w:p w14:paraId="701BF29D" w14:textId="77777777" w:rsidR="003B4671" w:rsidRPr="003B4671" w:rsidRDefault="003B4671" w:rsidP="003B4671">
      <w:pPr>
        <w:pStyle w:val="NoSpacing"/>
      </w:pPr>
      <w:r w:rsidRPr="003B4671">
        <w:rPr>
          <w:vertAlign w:val="superscript"/>
        </w:rPr>
        <w:t>6</w:t>
      </w:r>
      <w:r w:rsidRPr="003B4671">
        <w:t xml:space="preserve">University of Glasgow, Institute of Biodiversity, Animal Health and Comparative Medicine, Graham Kerr Building, Glasgow, G12 8QQ, UK. </w:t>
      </w:r>
    </w:p>
    <w:p w14:paraId="7B375403" w14:textId="77777777" w:rsidR="003B4671" w:rsidRPr="003B4671" w:rsidRDefault="003B4671" w:rsidP="003B4671">
      <w:pPr>
        <w:pStyle w:val="NoSpacing"/>
      </w:pPr>
      <w:r w:rsidRPr="003B4671">
        <w:rPr>
          <w:vertAlign w:val="superscript"/>
        </w:rPr>
        <w:t>7</w:t>
      </w:r>
      <w:r w:rsidRPr="003B4671">
        <w:t xml:space="preserve">Sea Mammal Research Unit, Scottish Oceans Institute, University of St Andrews, St Andrews, KY16 8LB, UK. </w:t>
      </w:r>
    </w:p>
    <w:p w14:paraId="149EF559" w14:textId="77777777" w:rsidR="003B4671" w:rsidRPr="003B4671" w:rsidRDefault="003B4671" w:rsidP="003B4671">
      <w:pPr>
        <w:pStyle w:val="NoSpacing"/>
      </w:pPr>
      <w:r w:rsidRPr="003B4671">
        <w:rPr>
          <w:vertAlign w:val="superscript"/>
        </w:rPr>
        <w:t>8</w:t>
      </w:r>
      <w:r w:rsidRPr="003B4671">
        <w:t xml:space="preserve">Centre </w:t>
      </w:r>
      <w:proofErr w:type="spellStart"/>
      <w:r w:rsidRPr="003B4671">
        <w:t>d’Etudes</w:t>
      </w:r>
      <w:proofErr w:type="spellEnd"/>
      <w:r w:rsidRPr="003B4671">
        <w:t xml:space="preserve"> </w:t>
      </w:r>
      <w:proofErr w:type="spellStart"/>
      <w:r w:rsidRPr="003B4671">
        <w:t>Biologiques</w:t>
      </w:r>
      <w:proofErr w:type="spellEnd"/>
      <w:r w:rsidRPr="003B4671">
        <w:t xml:space="preserve"> de </w:t>
      </w:r>
      <w:proofErr w:type="spellStart"/>
      <w:r w:rsidRPr="003B4671">
        <w:t>Chizé</w:t>
      </w:r>
      <w:proofErr w:type="spellEnd"/>
      <w:r w:rsidRPr="003B4671">
        <w:t xml:space="preserve"> UMR 7372, CNRS-La Rochelle </w:t>
      </w:r>
      <w:proofErr w:type="spellStart"/>
      <w:r w:rsidRPr="003B4671">
        <w:t>Université</w:t>
      </w:r>
      <w:proofErr w:type="spellEnd"/>
      <w:r w:rsidRPr="003B4671">
        <w:t>, 79170, Villiers-</w:t>
      </w:r>
      <w:proofErr w:type="spellStart"/>
      <w:r w:rsidRPr="003B4671">
        <w:t>en</w:t>
      </w:r>
      <w:proofErr w:type="spellEnd"/>
      <w:r w:rsidRPr="003B4671">
        <w:t>-</w:t>
      </w:r>
      <w:proofErr w:type="spellStart"/>
      <w:r w:rsidRPr="003B4671">
        <w:t>Bois</w:t>
      </w:r>
      <w:proofErr w:type="spellEnd"/>
      <w:r w:rsidRPr="003B4671">
        <w:t xml:space="preserve">, France. </w:t>
      </w:r>
    </w:p>
    <w:p w14:paraId="31370D5B" w14:textId="77777777" w:rsidR="003B4671" w:rsidRPr="003B4671" w:rsidRDefault="003B4671" w:rsidP="003B4671">
      <w:pPr>
        <w:pStyle w:val="NoSpacing"/>
      </w:pPr>
      <w:r w:rsidRPr="003B4671">
        <w:rPr>
          <w:vertAlign w:val="superscript"/>
        </w:rPr>
        <w:t>9</w:t>
      </w:r>
      <w:r w:rsidRPr="003B4671">
        <w:t xml:space="preserve">Centre de </w:t>
      </w:r>
      <w:proofErr w:type="spellStart"/>
      <w:r w:rsidRPr="003B4671">
        <w:t>Synthèse</w:t>
      </w:r>
      <w:proofErr w:type="spellEnd"/>
      <w:r w:rsidRPr="003B4671">
        <w:t xml:space="preserve"> et </w:t>
      </w:r>
      <w:proofErr w:type="spellStart"/>
      <w:r w:rsidRPr="003B4671">
        <w:t>d’Analyse</w:t>
      </w:r>
      <w:proofErr w:type="spellEnd"/>
      <w:r w:rsidRPr="003B4671">
        <w:t xml:space="preserve"> sur la </w:t>
      </w:r>
      <w:proofErr w:type="spellStart"/>
      <w:r w:rsidRPr="003B4671">
        <w:t>Biodiversité</w:t>
      </w:r>
      <w:proofErr w:type="spellEnd"/>
      <w:r w:rsidRPr="003B4671">
        <w:t xml:space="preserve">, </w:t>
      </w:r>
      <w:proofErr w:type="spellStart"/>
      <w:r w:rsidRPr="003B4671">
        <w:t>Fondation</w:t>
      </w:r>
      <w:proofErr w:type="spellEnd"/>
      <w:r w:rsidRPr="003B4671">
        <w:t xml:space="preserve"> pour la Recherche sur la </w:t>
      </w:r>
      <w:proofErr w:type="spellStart"/>
      <w:r w:rsidRPr="003B4671">
        <w:t>Biodiversité</w:t>
      </w:r>
      <w:proofErr w:type="spellEnd"/>
      <w:r w:rsidRPr="003B4671">
        <w:t xml:space="preserve"> (CESAB-FRB), </w:t>
      </w:r>
      <w:proofErr w:type="spellStart"/>
      <w:r w:rsidRPr="003B4671">
        <w:t>Bâtiment</w:t>
      </w:r>
      <w:proofErr w:type="spellEnd"/>
      <w:r w:rsidRPr="003B4671">
        <w:t xml:space="preserve"> Henri </w:t>
      </w:r>
      <w:proofErr w:type="spellStart"/>
      <w:r w:rsidRPr="003B4671">
        <w:t>Poincaré</w:t>
      </w:r>
      <w:proofErr w:type="spellEnd"/>
      <w:r w:rsidRPr="003B4671">
        <w:t xml:space="preserve">, Domain du Petit </w:t>
      </w:r>
      <w:proofErr w:type="spellStart"/>
      <w:r w:rsidRPr="003B4671">
        <w:t>Arbois</w:t>
      </w:r>
      <w:proofErr w:type="spellEnd"/>
      <w:r w:rsidRPr="003B4671">
        <w:t>, 13100, Aix-en-Provence,</w:t>
      </w:r>
    </w:p>
    <w:p w14:paraId="2808347A" w14:textId="77777777" w:rsidR="003B4671" w:rsidRPr="003B4671" w:rsidRDefault="003B4671" w:rsidP="003B4671">
      <w:pPr>
        <w:pStyle w:val="NoSpacing"/>
      </w:pPr>
      <w:r w:rsidRPr="003B4671">
        <w:t xml:space="preserve">France. </w:t>
      </w:r>
    </w:p>
    <w:p w14:paraId="5DD1ECAF" w14:textId="77777777" w:rsidR="003B4671" w:rsidRPr="003B4671" w:rsidRDefault="003B4671" w:rsidP="003B4671">
      <w:pPr>
        <w:pStyle w:val="NoSpacing"/>
      </w:pPr>
      <w:r w:rsidRPr="003B4671">
        <w:rPr>
          <w:vertAlign w:val="superscript"/>
        </w:rPr>
        <w:t>10</w:t>
      </w:r>
      <w:r w:rsidRPr="003B4671">
        <w:t xml:space="preserve">BirdLife International, The David Attenborough Building, Pembroke Street, Cambridge, CB2 3QZ, UK. </w:t>
      </w:r>
      <w:r w:rsidRPr="003B4671">
        <w:rPr>
          <w:vertAlign w:val="superscript"/>
        </w:rPr>
        <w:t>11</w:t>
      </w:r>
      <w:r w:rsidRPr="003B4671">
        <w:t xml:space="preserve">MARE - Marine and Environmental Sciences Center, ISPA—Instituto </w:t>
      </w:r>
      <w:proofErr w:type="spellStart"/>
      <w:r w:rsidRPr="003B4671">
        <w:t>Universitário</w:t>
      </w:r>
      <w:proofErr w:type="spellEnd"/>
      <w:r w:rsidRPr="003B4671">
        <w:t xml:space="preserve">, </w:t>
      </w:r>
      <w:proofErr w:type="spellStart"/>
      <w:r w:rsidRPr="003B4671">
        <w:t>Lisboa</w:t>
      </w:r>
      <w:proofErr w:type="spellEnd"/>
      <w:r w:rsidRPr="003B4671">
        <w:t xml:space="preserve">, Portugal. </w:t>
      </w:r>
      <w:r w:rsidRPr="003B4671">
        <w:rPr>
          <w:vertAlign w:val="superscript"/>
        </w:rPr>
        <w:t>12</w:t>
      </w:r>
      <w:r w:rsidRPr="003B4671">
        <w:t xml:space="preserve">Falklands Conservation, Stanley, FIQQ1ZZ, Falkland Islands. </w:t>
      </w:r>
    </w:p>
    <w:p w14:paraId="5971D089" w14:textId="77777777" w:rsidR="003B4671" w:rsidRPr="003B4671" w:rsidRDefault="003B4671" w:rsidP="003B4671">
      <w:pPr>
        <w:pStyle w:val="NoSpacing"/>
      </w:pPr>
      <w:r w:rsidRPr="003B4671">
        <w:rPr>
          <w:vertAlign w:val="superscript"/>
        </w:rPr>
        <w:t>13</w:t>
      </w:r>
      <w:r w:rsidRPr="003B4671">
        <w:t xml:space="preserve">Center for Ecosystem Sentinels, Department of Biology, University of Washington, Seattle, WA, USA. </w:t>
      </w:r>
      <w:r w:rsidRPr="003B4671">
        <w:rPr>
          <w:vertAlign w:val="superscript"/>
        </w:rPr>
        <w:t>14</w:t>
      </w:r>
      <w:r w:rsidRPr="003B4671">
        <w:t xml:space="preserve">Elephant Seal Research Group, FIQQ1ZZ, Stanley, Falkland Islands. </w:t>
      </w:r>
    </w:p>
    <w:p w14:paraId="7E5A053C" w14:textId="6823B0DE" w:rsidR="003B4671" w:rsidRPr="003B4671" w:rsidRDefault="003B4671" w:rsidP="003B4671">
      <w:pPr>
        <w:pStyle w:val="NoSpacing"/>
      </w:pPr>
      <w:r w:rsidRPr="003B4671">
        <w:rPr>
          <w:vertAlign w:val="superscript"/>
        </w:rPr>
        <w:t>15</w:t>
      </w:r>
      <w:r w:rsidRPr="003B4671">
        <w:rPr>
          <w:rFonts w:cstheme="minorHAnsi"/>
          <w:lang w:val="en-AU"/>
        </w:rPr>
        <w:t xml:space="preserve">CESAM, </w:t>
      </w:r>
      <w:proofErr w:type="spellStart"/>
      <w:r w:rsidRPr="003B4671">
        <w:rPr>
          <w:rFonts w:cstheme="minorHAnsi"/>
          <w:lang w:val="en-AU"/>
        </w:rPr>
        <w:t>Departamento</w:t>
      </w:r>
      <w:proofErr w:type="spellEnd"/>
      <w:r w:rsidRPr="003B4671">
        <w:rPr>
          <w:rFonts w:cstheme="minorHAnsi"/>
          <w:lang w:val="en-AU"/>
        </w:rPr>
        <w:t xml:space="preserve"> de </w:t>
      </w:r>
      <w:proofErr w:type="spellStart"/>
      <w:r w:rsidRPr="003B4671">
        <w:rPr>
          <w:rFonts w:cstheme="minorHAnsi"/>
          <w:lang w:val="en-AU"/>
        </w:rPr>
        <w:t>Biologia</w:t>
      </w:r>
      <w:proofErr w:type="spellEnd"/>
      <w:r w:rsidRPr="003B4671">
        <w:rPr>
          <w:rFonts w:cstheme="minorHAnsi"/>
          <w:lang w:val="en-AU"/>
        </w:rPr>
        <w:t xml:space="preserve"> Animal, </w:t>
      </w:r>
      <w:proofErr w:type="spellStart"/>
      <w:r w:rsidRPr="003B4671">
        <w:rPr>
          <w:rFonts w:cstheme="minorHAnsi"/>
          <w:lang w:val="en-AU"/>
        </w:rPr>
        <w:t>Faculdade</w:t>
      </w:r>
      <w:proofErr w:type="spellEnd"/>
      <w:r w:rsidRPr="003B4671">
        <w:rPr>
          <w:rFonts w:cstheme="minorHAnsi"/>
          <w:lang w:val="en-AU"/>
        </w:rPr>
        <w:t xml:space="preserve"> de </w:t>
      </w:r>
      <w:proofErr w:type="spellStart"/>
      <w:r w:rsidRPr="003B4671">
        <w:rPr>
          <w:rFonts w:cstheme="minorHAnsi"/>
          <w:lang w:val="en-AU"/>
        </w:rPr>
        <w:t>Ciências</w:t>
      </w:r>
      <w:proofErr w:type="spellEnd"/>
      <w:r w:rsidRPr="003B4671">
        <w:rPr>
          <w:rFonts w:cstheme="minorHAnsi"/>
          <w:lang w:val="en-AU"/>
        </w:rPr>
        <w:t xml:space="preserve">, </w:t>
      </w:r>
      <w:proofErr w:type="spellStart"/>
      <w:r w:rsidRPr="003B4671">
        <w:rPr>
          <w:rFonts w:cstheme="minorHAnsi"/>
          <w:lang w:val="en-AU"/>
        </w:rPr>
        <w:t>Universidade</w:t>
      </w:r>
      <w:proofErr w:type="spellEnd"/>
      <w:r w:rsidRPr="003B4671">
        <w:rPr>
          <w:rFonts w:cstheme="minorHAnsi"/>
          <w:lang w:val="en-AU"/>
        </w:rPr>
        <w:t xml:space="preserve"> de </w:t>
      </w:r>
      <w:proofErr w:type="spellStart"/>
      <w:r w:rsidRPr="003B4671">
        <w:rPr>
          <w:rFonts w:cstheme="minorHAnsi"/>
          <w:lang w:val="en-AU"/>
        </w:rPr>
        <w:t>Lisboa</w:t>
      </w:r>
      <w:proofErr w:type="spellEnd"/>
      <w:r w:rsidRPr="003B4671">
        <w:rPr>
          <w:rFonts w:cstheme="minorHAnsi"/>
          <w:lang w:val="en-AU"/>
        </w:rPr>
        <w:t>, Portugal</w:t>
      </w:r>
      <w:r w:rsidRPr="003B4671">
        <w:t xml:space="preserve"> </w:t>
      </w:r>
    </w:p>
    <w:p w14:paraId="5E87DD75" w14:textId="77777777" w:rsidR="003B4671" w:rsidRPr="003B4671" w:rsidRDefault="003B4671" w:rsidP="003B4671">
      <w:pPr>
        <w:pStyle w:val="NoSpacing"/>
      </w:pPr>
      <w:r w:rsidRPr="003B4671">
        <w:rPr>
          <w:vertAlign w:val="superscript"/>
        </w:rPr>
        <w:t>16</w:t>
      </w:r>
      <w:r w:rsidRPr="003B4671">
        <w:t xml:space="preserve">DST/NRF Centre of Excellence at the </w:t>
      </w:r>
      <w:proofErr w:type="spellStart"/>
      <w:r w:rsidRPr="003B4671">
        <w:t>FitzPatrick</w:t>
      </w:r>
      <w:proofErr w:type="spellEnd"/>
      <w:r w:rsidRPr="003B4671">
        <w:t xml:space="preserve"> Institute of African Ornithology, Department of Zoology, Nelson Mandela University, South Campus, Port Elizabeth, 6031, South Africa. </w:t>
      </w:r>
    </w:p>
    <w:p w14:paraId="1D47CBB7" w14:textId="77777777" w:rsidR="003B4671" w:rsidRPr="003B4671" w:rsidRDefault="003B4671" w:rsidP="003B4671">
      <w:pPr>
        <w:pStyle w:val="NoSpacing"/>
      </w:pPr>
      <w:r w:rsidRPr="003B4671">
        <w:rPr>
          <w:vertAlign w:val="superscript"/>
        </w:rPr>
        <w:t>17</w:t>
      </w:r>
      <w:r w:rsidRPr="003B4671">
        <w:t xml:space="preserve">More Energy LTD, Aberdeen, AB14 0RP, UK. </w:t>
      </w:r>
    </w:p>
    <w:p w14:paraId="665EE8C5" w14:textId="77777777" w:rsidR="003B4671" w:rsidRPr="003B4671" w:rsidRDefault="003B4671" w:rsidP="003B4671">
      <w:pPr>
        <w:pStyle w:val="NoSpacing"/>
      </w:pPr>
      <w:r w:rsidRPr="003B4671">
        <w:rPr>
          <w:vertAlign w:val="superscript"/>
        </w:rPr>
        <w:t>18</w:t>
      </w:r>
      <w:r w:rsidRPr="003B4671">
        <w:t xml:space="preserve"> </w:t>
      </w:r>
      <w:r w:rsidRPr="003B4671">
        <w:rPr>
          <w:rFonts w:cstheme="minorHAnsi"/>
        </w:rPr>
        <w:t>Wildlife Research Division, Science and Technology Branch, Environment and Climate Change Canada, Mount Pearl, NL, A1N 4T3, Canada</w:t>
      </w:r>
      <w:r w:rsidRPr="003B4671">
        <w:t>.</w:t>
      </w:r>
    </w:p>
    <w:p w14:paraId="50BFABEA" w14:textId="2739C9FC" w:rsidR="003B4671" w:rsidRPr="003B4671" w:rsidRDefault="003B4671" w:rsidP="003B4671">
      <w:pPr>
        <w:pStyle w:val="NoSpacing"/>
        <w:rPr>
          <w:vertAlign w:val="superscript"/>
        </w:rPr>
      </w:pPr>
      <w:r w:rsidRPr="003B4671">
        <w:rPr>
          <w:vertAlign w:val="superscript"/>
        </w:rPr>
        <w:t>19</w:t>
      </w:r>
      <w:r w:rsidRPr="003B4671">
        <w:t xml:space="preserve">Department of Animal Ecology &amp; Systematics, Justus Liebig University, Giessen, Germany. </w:t>
      </w:r>
    </w:p>
    <w:p w14:paraId="643308F2" w14:textId="77777777" w:rsidR="003B4671" w:rsidRPr="003B4671" w:rsidRDefault="003B4671" w:rsidP="003B4671">
      <w:pPr>
        <w:pStyle w:val="NoSpacing"/>
      </w:pPr>
      <w:r w:rsidRPr="003B4671">
        <w:rPr>
          <w:vertAlign w:val="superscript"/>
        </w:rPr>
        <w:t>20</w:t>
      </w:r>
      <w:r w:rsidRPr="003B4671">
        <w:t xml:space="preserve">Psychology Department, Memorial University of Newfoundland, St John’s, </w:t>
      </w:r>
      <w:r w:rsidRPr="003B4671">
        <w:rPr>
          <w:rFonts w:cstheme="minorHAnsi"/>
          <w:lang w:val="en-AU"/>
        </w:rPr>
        <w:t xml:space="preserve">NL, A1C 3C9, </w:t>
      </w:r>
      <w:r w:rsidRPr="003B4671">
        <w:t xml:space="preserve">Canada. </w:t>
      </w:r>
    </w:p>
    <w:p w14:paraId="14EB1D0F" w14:textId="77777777" w:rsidR="003B4671" w:rsidRPr="003B4671" w:rsidRDefault="003B4671" w:rsidP="003B4671">
      <w:pPr>
        <w:pStyle w:val="NoSpacing"/>
      </w:pPr>
      <w:r w:rsidRPr="003B4671">
        <w:rPr>
          <w:vertAlign w:val="superscript"/>
        </w:rPr>
        <w:t>21</w:t>
      </w:r>
      <w:r w:rsidRPr="003B4671">
        <w:t>Antarctic Research Trust, Stanley, FIQQ 1ZZ, Falkland Islands.</w:t>
      </w:r>
    </w:p>
    <w:p w14:paraId="1AC68691" w14:textId="77777777" w:rsidR="003B4671" w:rsidRPr="003B4671" w:rsidRDefault="003B4671" w:rsidP="003B4671">
      <w:pPr>
        <w:pStyle w:val="NoSpacing"/>
      </w:pPr>
      <w:r w:rsidRPr="003B4671">
        <w:rPr>
          <w:vertAlign w:val="superscript"/>
        </w:rPr>
        <w:t>22</w:t>
      </w:r>
      <w:r w:rsidRPr="003B4671">
        <w:t xml:space="preserve">School of Biological Science (Zoology), University of Aberdeen, </w:t>
      </w:r>
      <w:proofErr w:type="spellStart"/>
      <w:r w:rsidRPr="003B4671">
        <w:t>Tillydrone</w:t>
      </w:r>
      <w:proofErr w:type="spellEnd"/>
      <w:r w:rsidRPr="003B4671">
        <w:t xml:space="preserve"> Avenue, Aberdeen, AB24 2TZ, UK.</w:t>
      </w:r>
    </w:p>
    <w:p w14:paraId="2897F1CB" w14:textId="77777777" w:rsidR="003B4671" w:rsidRDefault="003B4671" w:rsidP="003B4671">
      <w:pPr>
        <w:rPr>
          <w:rFonts w:cstheme="minorHAnsi"/>
          <w:sz w:val="24"/>
          <w:szCs w:val="24"/>
          <w:lang w:val="en-AU"/>
        </w:rPr>
      </w:pPr>
      <w:r w:rsidRPr="00AA5B04">
        <w:rPr>
          <w:rFonts w:cstheme="minorHAnsi"/>
          <w:sz w:val="24"/>
          <w:szCs w:val="24"/>
          <w:lang w:val="en-AU"/>
        </w:rPr>
        <w:t xml:space="preserve">*corresponding author: </w:t>
      </w:r>
      <w:hyperlink r:id="rId7" w:history="1">
        <w:r w:rsidRPr="00295AE9">
          <w:rPr>
            <w:rStyle w:val="Hyperlink"/>
            <w:rFonts w:cstheme="minorHAnsi"/>
            <w:sz w:val="24"/>
            <w:szCs w:val="24"/>
            <w:lang w:val="en-AU"/>
          </w:rPr>
          <w:t>al_baylis@yahoo.com.au</w:t>
        </w:r>
      </w:hyperlink>
    </w:p>
    <w:p w14:paraId="026CA55A" w14:textId="77777777" w:rsidR="003B4671" w:rsidRPr="00AA5B04" w:rsidRDefault="003B4671" w:rsidP="00A21DF2">
      <w:pPr>
        <w:rPr>
          <w:rFonts w:cstheme="minorHAnsi"/>
          <w:sz w:val="24"/>
          <w:szCs w:val="24"/>
          <w:lang w:val="en-AU"/>
        </w:rPr>
      </w:pPr>
    </w:p>
    <w:p w14:paraId="1F732E1B" w14:textId="77777777" w:rsidR="00A21DF2" w:rsidRDefault="00A21DF2">
      <w:pPr>
        <w:rPr>
          <w:rFonts w:eastAsia="Times New Roman" w:cstheme="minorHAnsi"/>
          <w:b/>
          <w:sz w:val="24"/>
          <w:szCs w:val="24"/>
          <w:lang w:val="en-AU"/>
        </w:rPr>
      </w:pPr>
      <w:r>
        <w:rPr>
          <w:rFonts w:cstheme="minorHAnsi"/>
          <w:b/>
          <w:lang w:val="en-AU"/>
        </w:rPr>
        <w:br w:type="page"/>
      </w:r>
    </w:p>
    <w:p w14:paraId="15C5D3D4" w14:textId="54320EEB" w:rsidR="00F94EDD" w:rsidRPr="003F6FF7" w:rsidRDefault="003F6FF7" w:rsidP="00901E28">
      <w:pPr>
        <w:pStyle w:val="yiv1340200905msonormal"/>
        <w:shd w:val="clear" w:color="auto" w:fill="FFFFFF"/>
        <w:spacing w:before="0" w:beforeAutospacing="0" w:after="0" w:afterAutospacing="0"/>
        <w:rPr>
          <w:rFonts w:asciiTheme="minorHAnsi" w:hAnsiTheme="minorHAnsi" w:cstheme="minorHAnsi"/>
          <w:b/>
          <w:lang w:val="en-AU"/>
        </w:rPr>
      </w:pPr>
      <w:r w:rsidRPr="003F6FF7">
        <w:rPr>
          <w:rFonts w:asciiTheme="minorHAnsi" w:hAnsiTheme="minorHAnsi" w:cstheme="minorHAnsi"/>
          <w:b/>
          <w:lang w:val="en-AU"/>
        </w:rPr>
        <w:lastRenderedPageBreak/>
        <w:t>M</w:t>
      </w:r>
      <w:r w:rsidR="00F94EDD" w:rsidRPr="003F6FF7">
        <w:rPr>
          <w:rFonts w:asciiTheme="minorHAnsi" w:hAnsiTheme="minorHAnsi" w:cstheme="minorHAnsi"/>
          <w:b/>
          <w:lang w:val="en-AU"/>
        </w:rPr>
        <w:t>ethods</w:t>
      </w:r>
    </w:p>
    <w:p w14:paraId="0360DC07" w14:textId="22C3FA99" w:rsidR="00F05BAE" w:rsidRPr="003162C7" w:rsidRDefault="00F94EDD" w:rsidP="00901E28">
      <w:pPr>
        <w:pStyle w:val="yiv1340200905msonormal"/>
        <w:shd w:val="clear" w:color="auto" w:fill="FFFFFF"/>
        <w:spacing w:before="0" w:beforeAutospacing="0" w:after="0" w:afterAutospacing="0"/>
        <w:rPr>
          <w:rFonts w:asciiTheme="minorHAnsi" w:hAnsiTheme="minorHAnsi" w:cstheme="minorHAnsi"/>
          <w:i/>
          <w:lang w:val="en-AU"/>
        </w:rPr>
      </w:pPr>
      <w:r w:rsidRPr="003162C7">
        <w:rPr>
          <w:rFonts w:asciiTheme="minorHAnsi" w:hAnsiTheme="minorHAnsi" w:cstheme="minorHAnsi"/>
          <w:i/>
          <w:lang w:val="en-AU"/>
        </w:rPr>
        <w:t xml:space="preserve">Animal </w:t>
      </w:r>
      <w:r w:rsidR="00901E28" w:rsidRPr="003162C7">
        <w:rPr>
          <w:rFonts w:asciiTheme="minorHAnsi" w:hAnsiTheme="minorHAnsi" w:cstheme="minorHAnsi"/>
          <w:i/>
          <w:lang w:val="en-AU"/>
        </w:rPr>
        <w:t>handling</w:t>
      </w:r>
      <w:r w:rsidR="005E1764" w:rsidRPr="003162C7">
        <w:rPr>
          <w:rFonts w:asciiTheme="minorHAnsi" w:hAnsiTheme="minorHAnsi" w:cstheme="minorHAnsi"/>
          <w:i/>
          <w:lang w:val="en-AU"/>
        </w:rPr>
        <w:t xml:space="preserve"> </w:t>
      </w:r>
    </w:p>
    <w:p w14:paraId="043ABA49" w14:textId="3648DD54" w:rsidR="002757B8" w:rsidRPr="003162C7" w:rsidRDefault="00172008" w:rsidP="00901E28">
      <w:pPr>
        <w:pStyle w:val="yiv1340200905msonormal"/>
        <w:shd w:val="clear" w:color="auto" w:fill="FFFFFF"/>
        <w:spacing w:before="0" w:beforeAutospacing="0" w:after="0" w:afterAutospacing="0"/>
        <w:rPr>
          <w:rFonts w:asciiTheme="minorHAnsi" w:hAnsiTheme="minorHAnsi" w:cstheme="minorHAnsi"/>
          <w:lang w:val="en-AU"/>
        </w:rPr>
      </w:pPr>
      <w:r w:rsidRPr="003162C7">
        <w:rPr>
          <w:rFonts w:asciiTheme="minorHAnsi" w:hAnsiTheme="minorHAnsi" w:cstheme="minorHAnsi"/>
          <w:lang w:val="en-AU"/>
        </w:rPr>
        <w:t>We collated telemetry data from published and unpublished sources, but also deployed biologging tags</w:t>
      </w:r>
      <w:r w:rsidR="00F05BAE" w:rsidRPr="003162C7">
        <w:rPr>
          <w:rFonts w:asciiTheme="minorHAnsi" w:hAnsiTheme="minorHAnsi" w:cstheme="minorHAnsi"/>
          <w:lang w:val="en-AU"/>
        </w:rPr>
        <w:t xml:space="preserve"> on penguins</w:t>
      </w:r>
      <w:r w:rsidR="005F0898" w:rsidRPr="003162C7">
        <w:rPr>
          <w:rFonts w:asciiTheme="minorHAnsi" w:hAnsiTheme="minorHAnsi" w:cstheme="minorHAnsi"/>
          <w:lang w:val="en-AU"/>
        </w:rPr>
        <w:t xml:space="preserve"> and seals</w:t>
      </w:r>
      <w:r w:rsidR="00F05BAE" w:rsidRPr="003162C7">
        <w:rPr>
          <w:rFonts w:asciiTheme="minorHAnsi" w:hAnsiTheme="minorHAnsi" w:cstheme="minorHAnsi"/>
          <w:lang w:val="en-AU"/>
        </w:rPr>
        <w:t>. Penguins were captured by hand or in a hoop net</w:t>
      </w:r>
      <w:r w:rsidR="005F0898" w:rsidRPr="003162C7">
        <w:rPr>
          <w:rFonts w:asciiTheme="minorHAnsi" w:hAnsiTheme="minorHAnsi" w:cstheme="minorHAnsi"/>
          <w:lang w:val="en-AU"/>
        </w:rPr>
        <w:t xml:space="preserve"> and manually restrained. </w:t>
      </w:r>
      <w:r w:rsidR="00901E28" w:rsidRPr="003162C7">
        <w:rPr>
          <w:rFonts w:asciiTheme="minorHAnsi" w:hAnsiTheme="minorHAnsi" w:cstheme="minorHAnsi"/>
          <w:lang w:val="en-AU"/>
        </w:rPr>
        <w:t xml:space="preserve">Tags </w:t>
      </w:r>
      <w:r w:rsidR="00FB49C9">
        <w:rPr>
          <w:rFonts w:asciiTheme="minorHAnsi" w:hAnsiTheme="minorHAnsi" w:cstheme="minorHAnsi"/>
          <w:lang w:val="en-AU"/>
        </w:rPr>
        <w:t xml:space="preserve">(Wildlife Computer SPOT 275B) </w:t>
      </w:r>
      <w:r w:rsidR="00901E28" w:rsidRPr="003162C7">
        <w:rPr>
          <w:rFonts w:asciiTheme="minorHAnsi" w:hAnsiTheme="minorHAnsi" w:cstheme="minorHAnsi"/>
          <w:lang w:val="en-AU"/>
        </w:rPr>
        <w:t xml:space="preserve">were attached to the back feathers using </w:t>
      </w:r>
      <w:proofErr w:type="spellStart"/>
      <w:r w:rsidR="00901E28" w:rsidRPr="003162C7">
        <w:rPr>
          <w:rFonts w:asciiTheme="minorHAnsi" w:hAnsiTheme="minorHAnsi" w:cstheme="minorHAnsi"/>
          <w:lang w:val="en-AU"/>
        </w:rPr>
        <w:t>Tesa</w:t>
      </w:r>
      <w:proofErr w:type="spellEnd"/>
      <w:r w:rsidR="00901E28" w:rsidRPr="003162C7">
        <w:rPr>
          <w:rFonts w:asciiTheme="minorHAnsi" w:hAnsiTheme="minorHAnsi" w:cstheme="minorHAnsi"/>
          <w:lang w:val="en-AU"/>
        </w:rPr>
        <w:t xml:space="preserve">® tape (4651) and cyanoacrylate glue (Loctite®401). </w:t>
      </w:r>
      <w:r w:rsidR="002757B8" w:rsidRPr="003162C7">
        <w:rPr>
          <w:rFonts w:asciiTheme="minorHAnsi" w:hAnsiTheme="minorHAnsi" w:cstheme="minorHAnsi"/>
          <w:lang w:val="en-AU"/>
        </w:rPr>
        <w:t xml:space="preserve">Pinniped captures have been described in detail </w:t>
      </w:r>
      <w:r w:rsidR="002757B8" w:rsidRPr="003162C7">
        <w:rPr>
          <w:rFonts w:asciiTheme="minorHAnsi" w:hAnsiTheme="minorHAnsi" w:cstheme="minorHAnsi"/>
          <w:lang w:val="en-AU"/>
        </w:rPr>
        <w:fldChar w:fldCharType="begin" w:fldLock="1"/>
      </w:r>
      <w:r w:rsidR="00FE79CF" w:rsidRPr="003162C7">
        <w:rPr>
          <w:rFonts w:asciiTheme="minorHAnsi" w:hAnsiTheme="minorHAnsi" w:cstheme="minorHAnsi"/>
          <w:lang w:val="en-AU"/>
        </w:rPr>
        <w:instrText>ADDIN CSL_CITATION { "citationItems" : [ { "id" : "ITEM-1", "itemData" : { "author" : [ { "dropping-particle" : "", "family" : "Baylis", "given" : "Alastair M. M.", "non-dropping-particle" : "", "parse-names" : false, "suffix" : "" }, { "dropping-particle" : "", "family" : "Tierney", "given" : "Megan", "non-dropping-particle" : "", "parse-names" : false, "suffix" : "" }, { "dropping-particle" : "", "family" : "Orben", "given" : "Rachael A.", "non-dropping-particle" : "", "parse-names" : false, "suffix" : "" }, { "dropping-particle" : "", "family" : "Staniland", "given" : "Iain J.", "non-dropping-particle" : "", "parse-names" : false, "suffix" : "" }, { "dropping-particle" : "", "family" : "Brickle", "given" : "Paul", "non-dropping-particle" : "", "parse-names" : false, "suffix" : "" } ], "container-title" : "Marine Ecology Progress Series", "id" : "ITEM-1", "issued" : { "date-parts" : [ [ "2018" ] ] }, "page" : "233-245", "title" : "Geographic variation in the foraging behaviour of South American fur seals", "type" : "article-journal", "volume" : "596" }, "uris" : [ "http://www.mendeley.com/documents/?uuid=9e6f013e-f636-41c1-a9b0-772597436088" ] }, { "id" : "ITEM-2", "itemData" : { "DOI" : "10.1111/mms.12148", "ISSN" : "08240469", "author" : [ { "dropping-particle" : "", "family" : "Baylis", "given" : "Alastair M. M.", "non-dropping-particle" : "", "parse-names" : false, "suffix" : "" }, { "dropping-particle" : "", "family" : "Page", "given" : "Brad", "non-dropping-particle" : "", "parse-names" : false, "suffix" : "" }, { "dropping-particle" : "", "family" : "Staniland", "given" : "Iain", "non-dropping-particle" : "", "parse-names" : false, "suffix" : "" }, { "dropping-particle" : "", "family" : "Arnould", "given" : "JPY", "non-dropping-particle" : "", "parse-names" : false, "suffix" : "" }, { "dropping-particle" : "", "family" : "McKenzie", "given" : "Jane", "non-dropping-particle" : "", "parse-names" : false, "suffix" : "" } ], "container-title" : "Marine Mammal Science", "id" : "ITEM-2", "issued" : { "date-parts" : [ [ "2015", "7", "24" ] ] }, "page" : "322-344", "title" : "Taking the sting out of darting: Risks, restraint drugs and procedures for the chemical restraint of Southern Hemisphere otariids", "type" : "article-journal", "volume" : "31" }, "uris" : [ "http://www.mendeley.com/documents/?uuid=bc9f9dc6-d969-4a1a-9588-b3dc310ec9ca" ] } ], "mendeley" : { "formattedCitation" : "&lt;sup&gt;1,2&lt;/sup&gt;", "plainTextFormattedCitation" : "1,2", "previouslyFormattedCitation" : "&lt;sup&gt;1,2&lt;/sup&gt;" }, "properties" : { "noteIndex" : 0 }, "schema" : "https://github.com/citation-style-language/schema/raw/master/csl-citation.json" }</w:instrText>
      </w:r>
      <w:r w:rsidR="002757B8" w:rsidRPr="003162C7">
        <w:rPr>
          <w:rFonts w:asciiTheme="minorHAnsi" w:hAnsiTheme="minorHAnsi" w:cstheme="minorHAnsi"/>
          <w:lang w:val="en-AU"/>
        </w:rPr>
        <w:fldChar w:fldCharType="separate"/>
      </w:r>
      <w:r w:rsidR="007E2021" w:rsidRPr="003162C7">
        <w:rPr>
          <w:rFonts w:asciiTheme="minorHAnsi" w:hAnsiTheme="minorHAnsi" w:cstheme="minorHAnsi"/>
          <w:noProof/>
          <w:vertAlign w:val="superscript"/>
          <w:lang w:val="en-AU"/>
        </w:rPr>
        <w:t>1,2</w:t>
      </w:r>
      <w:r w:rsidR="002757B8" w:rsidRPr="003162C7">
        <w:rPr>
          <w:rFonts w:asciiTheme="minorHAnsi" w:hAnsiTheme="minorHAnsi" w:cstheme="minorHAnsi"/>
          <w:lang w:val="en-AU"/>
        </w:rPr>
        <w:fldChar w:fldCharType="end"/>
      </w:r>
      <w:r w:rsidR="002757B8" w:rsidRPr="003162C7">
        <w:rPr>
          <w:rFonts w:asciiTheme="minorHAnsi" w:hAnsiTheme="minorHAnsi" w:cstheme="minorHAnsi"/>
          <w:lang w:val="en-AU"/>
        </w:rPr>
        <w:t>. Briefly, fur seals and sea lions were</w:t>
      </w:r>
      <w:r w:rsidR="00901E28" w:rsidRPr="003162C7">
        <w:rPr>
          <w:rFonts w:asciiTheme="minorHAnsi" w:hAnsiTheme="minorHAnsi" w:cstheme="minorHAnsi"/>
          <w:lang w:val="en-AU"/>
        </w:rPr>
        <w:t xml:space="preserve"> chemically restrained using tiletamine-zolazepam (</w:t>
      </w:r>
      <w:proofErr w:type="spellStart"/>
      <w:r w:rsidR="00901E28" w:rsidRPr="003162C7">
        <w:rPr>
          <w:rFonts w:asciiTheme="minorHAnsi" w:hAnsiTheme="minorHAnsi" w:cstheme="minorHAnsi"/>
          <w:lang w:val="en-AU"/>
        </w:rPr>
        <w:t>Zoletil</w:t>
      </w:r>
      <w:proofErr w:type="spellEnd"/>
      <w:r w:rsidR="00901E28" w:rsidRPr="003162C7">
        <w:rPr>
          <w:rFonts w:asciiTheme="minorHAnsi" w:hAnsiTheme="minorHAnsi" w:cstheme="minorHAnsi"/>
          <w:lang w:val="en-AU"/>
        </w:rPr>
        <w:t xml:space="preserve">, </w:t>
      </w:r>
      <w:proofErr w:type="spellStart"/>
      <w:r w:rsidR="00901E28" w:rsidRPr="003162C7">
        <w:rPr>
          <w:rFonts w:asciiTheme="minorHAnsi" w:hAnsiTheme="minorHAnsi" w:cstheme="minorHAnsi"/>
          <w:lang w:val="en-AU"/>
        </w:rPr>
        <w:t>Virbac</w:t>
      </w:r>
      <w:proofErr w:type="spellEnd"/>
      <w:r w:rsidR="00901E28" w:rsidRPr="003162C7">
        <w:rPr>
          <w:rFonts w:asciiTheme="minorHAnsi" w:hAnsiTheme="minorHAnsi" w:cstheme="minorHAnsi"/>
          <w:lang w:val="en-AU"/>
        </w:rPr>
        <w:t>; 1.5 – 3.0 mg/kg), remotely administered using darts (</w:t>
      </w:r>
      <w:proofErr w:type="spellStart"/>
      <w:r w:rsidR="00901E28" w:rsidRPr="003162C7">
        <w:rPr>
          <w:rFonts w:asciiTheme="minorHAnsi" w:hAnsiTheme="minorHAnsi" w:cstheme="minorHAnsi"/>
          <w:lang w:val="en-AU"/>
        </w:rPr>
        <w:t>Pneu</w:t>
      </w:r>
      <w:proofErr w:type="spellEnd"/>
      <w:r w:rsidR="00901E28" w:rsidRPr="003162C7">
        <w:rPr>
          <w:rFonts w:asciiTheme="minorHAnsi" w:hAnsiTheme="minorHAnsi" w:cstheme="minorHAnsi"/>
          <w:lang w:val="en-AU"/>
        </w:rPr>
        <w:t xml:space="preserve"> dart) and a CO2-powered tranquiliser gun (Dan Inject JM Standard). Anaesthesia was induced (in the case of fur seals) and maintained using isoflurane delivered via a portable gas anaesthetic machine (VOC Rota Flush, Medical Developments International).</w:t>
      </w:r>
      <w:r w:rsidR="00901E28" w:rsidRPr="003162C7">
        <w:rPr>
          <w:rFonts w:asciiTheme="minorHAnsi" w:hAnsiTheme="minorHAnsi" w:cstheme="minorHAnsi"/>
        </w:rPr>
        <w:t xml:space="preserve"> </w:t>
      </w:r>
      <w:r w:rsidR="00FB49C9">
        <w:rPr>
          <w:rFonts w:asciiTheme="minorHAnsi" w:hAnsiTheme="minorHAnsi" w:cstheme="minorHAnsi"/>
        </w:rPr>
        <w:t>T</w:t>
      </w:r>
      <w:r w:rsidR="00901E28" w:rsidRPr="003162C7">
        <w:rPr>
          <w:rFonts w:asciiTheme="minorHAnsi" w:hAnsiTheme="minorHAnsi" w:cstheme="minorHAnsi"/>
        </w:rPr>
        <w:t>ags</w:t>
      </w:r>
      <w:r w:rsidR="00FB49C9">
        <w:rPr>
          <w:rFonts w:asciiTheme="minorHAnsi" w:hAnsiTheme="minorHAnsi" w:cstheme="minorHAnsi"/>
        </w:rPr>
        <w:t xml:space="preserve"> (</w:t>
      </w:r>
      <w:r w:rsidR="00FB49C9" w:rsidRPr="00FB49C9">
        <w:rPr>
          <w:rFonts w:asciiTheme="minorHAnsi" w:hAnsiTheme="minorHAnsi" w:cstheme="minorHAnsi"/>
        </w:rPr>
        <w:t>Wildlife Computers TDR10-F</w:t>
      </w:r>
      <w:r w:rsidR="00FB49C9">
        <w:rPr>
          <w:rFonts w:asciiTheme="minorHAnsi" w:hAnsiTheme="minorHAnsi" w:cstheme="minorHAnsi"/>
        </w:rPr>
        <w:t xml:space="preserve"> tags)</w:t>
      </w:r>
      <w:r w:rsidR="00A920BC" w:rsidRPr="003162C7">
        <w:rPr>
          <w:rFonts w:asciiTheme="minorHAnsi" w:hAnsiTheme="minorHAnsi" w:cstheme="minorHAnsi"/>
        </w:rPr>
        <w:t xml:space="preserve"> were glued to the pelage between the shoulder blades of the animals using a two-part epoxy (</w:t>
      </w:r>
      <w:proofErr w:type="spellStart"/>
      <w:r w:rsidR="00A920BC" w:rsidRPr="003162C7">
        <w:rPr>
          <w:rFonts w:asciiTheme="minorHAnsi" w:hAnsiTheme="minorHAnsi" w:cstheme="minorHAnsi"/>
        </w:rPr>
        <w:t>Devcon</w:t>
      </w:r>
      <w:proofErr w:type="spellEnd"/>
      <w:r w:rsidR="00A920BC" w:rsidRPr="003162C7">
        <w:rPr>
          <w:rFonts w:asciiTheme="minorHAnsi" w:hAnsiTheme="minorHAnsi" w:cstheme="minorHAnsi"/>
        </w:rPr>
        <w:t>® 5-minute epoxy)</w:t>
      </w:r>
      <w:r w:rsidR="00ED5879">
        <w:rPr>
          <w:rFonts w:asciiTheme="minorHAnsi" w:hAnsiTheme="minorHAnsi" w:cstheme="minorHAnsi"/>
        </w:rPr>
        <w:t>.</w:t>
      </w:r>
    </w:p>
    <w:p w14:paraId="325B3EFD" w14:textId="77777777" w:rsidR="00901E28" w:rsidRPr="003162C7" w:rsidRDefault="00901E28" w:rsidP="00901E28">
      <w:pPr>
        <w:pStyle w:val="yiv1340200905msonormal"/>
        <w:shd w:val="clear" w:color="auto" w:fill="FFFFFF"/>
        <w:spacing w:before="0" w:beforeAutospacing="0" w:after="0" w:afterAutospacing="0"/>
        <w:rPr>
          <w:rFonts w:asciiTheme="minorHAnsi" w:hAnsiTheme="minorHAnsi" w:cstheme="minorHAnsi"/>
          <w:lang w:val="en-AU"/>
        </w:rPr>
      </w:pPr>
    </w:p>
    <w:p w14:paraId="730C5915" w14:textId="75981627" w:rsidR="008628DB" w:rsidRPr="003162C7" w:rsidRDefault="002757B8" w:rsidP="00901E28">
      <w:pPr>
        <w:pStyle w:val="yiv1340200905msonormal"/>
        <w:shd w:val="clear" w:color="auto" w:fill="FFFFFF"/>
        <w:spacing w:before="0" w:beforeAutospacing="0" w:after="0" w:afterAutospacing="0"/>
        <w:rPr>
          <w:rFonts w:asciiTheme="minorHAnsi" w:hAnsiTheme="minorHAnsi" w:cstheme="minorHAnsi"/>
          <w:i/>
          <w:lang w:val="en-AU"/>
        </w:rPr>
      </w:pPr>
      <w:r w:rsidRPr="003162C7">
        <w:rPr>
          <w:rFonts w:asciiTheme="minorHAnsi" w:hAnsiTheme="minorHAnsi" w:cstheme="minorHAnsi"/>
          <w:i/>
          <w:lang w:val="en-AU"/>
        </w:rPr>
        <w:t xml:space="preserve">Data </w:t>
      </w:r>
      <w:r w:rsidR="005E1764" w:rsidRPr="003162C7">
        <w:rPr>
          <w:rFonts w:asciiTheme="minorHAnsi" w:hAnsiTheme="minorHAnsi" w:cstheme="minorHAnsi"/>
          <w:i/>
          <w:lang w:val="en-AU"/>
        </w:rPr>
        <w:t>Analysis</w:t>
      </w:r>
      <w:r w:rsidR="0000526F">
        <w:rPr>
          <w:rFonts w:asciiTheme="minorHAnsi" w:hAnsiTheme="minorHAnsi" w:cstheme="minorHAnsi"/>
          <w:i/>
          <w:lang w:val="en-AU"/>
        </w:rPr>
        <w:t xml:space="preserve"> </w:t>
      </w:r>
    </w:p>
    <w:p w14:paraId="0A99539C" w14:textId="50BF7FE7" w:rsidR="005A6239" w:rsidRPr="003162C7" w:rsidRDefault="008628DB" w:rsidP="00F85E5A">
      <w:pPr>
        <w:rPr>
          <w:rFonts w:cstheme="minorHAnsi"/>
          <w:sz w:val="24"/>
          <w:szCs w:val="24"/>
          <w:lang w:val="en-AU"/>
        </w:rPr>
      </w:pPr>
      <w:r w:rsidRPr="003162C7">
        <w:rPr>
          <w:rFonts w:cstheme="minorHAnsi"/>
          <w:sz w:val="24"/>
          <w:szCs w:val="24"/>
          <w:lang w:val="en-AU"/>
        </w:rPr>
        <w:t>While it is advantageous to include a random intercept term, it</w:t>
      </w:r>
      <w:r w:rsidR="008C3329" w:rsidRPr="003162C7">
        <w:rPr>
          <w:rFonts w:cstheme="minorHAnsi"/>
          <w:color w:val="1D2228"/>
          <w:sz w:val="24"/>
          <w:szCs w:val="24"/>
        </w:rPr>
        <w:t xml:space="preserve"> is worth pausing to consider what </w:t>
      </w:r>
      <w:r w:rsidR="002363EE">
        <w:rPr>
          <w:rFonts w:cstheme="minorHAnsi"/>
          <w:color w:val="1D2228"/>
          <w:sz w:val="24"/>
          <w:szCs w:val="24"/>
        </w:rPr>
        <w:t xml:space="preserve">the </w:t>
      </w:r>
      <w:r w:rsidR="008C3329" w:rsidRPr="003162C7">
        <w:rPr>
          <w:rFonts w:cstheme="minorHAnsi"/>
          <w:color w:val="1D2228"/>
          <w:sz w:val="24"/>
          <w:szCs w:val="24"/>
        </w:rPr>
        <w:t xml:space="preserve">random effect is actually telling us. The null intercept in habitat preference models is actually user-defined and invariant among individuals. For example, if </w:t>
      </w:r>
      <w:r w:rsidRPr="003162C7">
        <w:rPr>
          <w:rFonts w:cstheme="minorHAnsi"/>
          <w:color w:val="1D2228"/>
          <w:sz w:val="24"/>
          <w:szCs w:val="24"/>
        </w:rPr>
        <w:t>we</w:t>
      </w:r>
      <w:r w:rsidR="008C3329" w:rsidRPr="003162C7">
        <w:rPr>
          <w:rFonts w:cstheme="minorHAnsi"/>
          <w:color w:val="1D2228"/>
          <w:sz w:val="24"/>
          <w:szCs w:val="24"/>
        </w:rPr>
        <w:t xml:space="preserve"> follow </w:t>
      </w:r>
      <w:r w:rsidR="00FE79CF" w:rsidRPr="003162C7">
        <w:rPr>
          <w:rFonts w:cstheme="minorHAnsi"/>
          <w:color w:val="1D2228"/>
          <w:sz w:val="24"/>
          <w:szCs w:val="24"/>
        </w:rPr>
        <w:t>the</w:t>
      </w:r>
      <w:r w:rsidR="008C3329" w:rsidRPr="003162C7">
        <w:rPr>
          <w:rFonts w:cstheme="minorHAnsi"/>
          <w:color w:val="1D2228"/>
          <w:sz w:val="24"/>
          <w:szCs w:val="24"/>
        </w:rPr>
        <w:t xml:space="preserve"> rule of 1 observation to 3 pseudo absences</w:t>
      </w:r>
      <w:r w:rsidR="00E9309E">
        <w:rPr>
          <w:rFonts w:cstheme="minorHAnsi"/>
          <w:color w:val="1D2228"/>
          <w:sz w:val="24"/>
          <w:szCs w:val="24"/>
        </w:rPr>
        <w:t>, as we have done,</w:t>
      </w:r>
      <w:r w:rsidR="008C3329" w:rsidRPr="003162C7">
        <w:rPr>
          <w:rFonts w:cstheme="minorHAnsi"/>
          <w:color w:val="1D2228"/>
          <w:sz w:val="24"/>
          <w:szCs w:val="24"/>
        </w:rPr>
        <w:t xml:space="preserve"> all individuals have an intercept of 0.25</w:t>
      </w:r>
      <w:r w:rsidR="00FE79CF" w:rsidRPr="003162C7">
        <w:rPr>
          <w:rFonts w:cstheme="minorHAnsi"/>
          <w:color w:val="1D2228"/>
          <w:sz w:val="24"/>
          <w:szCs w:val="24"/>
        </w:rPr>
        <w:fldChar w:fldCharType="begin" w:fldLock="1"/>
      </w:r>
      <w:r w:rsidR="00DF6A62">
        <w:rPr>
          <w:rFonts w:cstheme="minorHAnsi"/>
          <w:color w:val="1D2228"/>
          <w:sz w:val="24"/>
          <w:szCs w:val="24"/>
        </w:rPr>
        <w:instrText>ADDIN CSL_CITATION { "citationItems" : [ { "id" : "ITEM-1", "itemData" : { "DOI" : "10.1111/j.2007.0906-7590.05236.x", "ISBN" : "09067590 (ISSN)", "ISSN" : "09067590", "PMID" : "2900", "abstract" : "Management and conservation of populations of animals requires information on where they are, why they are there, and where else they could be. These objectives are typically approached by collecting data on the animals' use of space, relating these positional data to prevailing environmental conditions and employing the resulting statistical models to predict usage at other geographical regions. Technical advances in wildlife telemetry have accomplished manifold increases in the amount and quality of available data, creating the need for a statistical framework that can use them to make population-level inferences for habitat preference and space-use. This has been slow-in-coming because wildlife telemetry data are spatio-temporally autocorrelated, often unbalanced, presence-only observations of behaviourally complex animals, responding to a multitude of cross-correlated environmental variables. We review the evolution of regression models for the analysis of space-use and habitat preference and outline the essential features of a framework that emerges naturally from these foundations. This allows us to derive a relationship between usage of points in geographical space and preference of habitats in environmental space. Within this framework, we discuss eight challenges, inherent in the spatial analysis of telemetry data and, for each, we propose solutions that can work in tandem. Specifically, we propose a logistic, mixed-effects approach that uses generalized additive transformations of the environmental covariates and is fitted to a response data-set comprising the telemetry and simulated observations, under a case-control design. We apply this framework to a non-trivial case-study using satellite-tagged grey seals Halichoerus grypus from the east coast of Scotland. We perform model selection by cross-validation and confront our final model's predictions with telemetry data from the same, as well as different, geographical regions. We conclude that, despite the complex behaviour of the study species, flexible empirical models can capture the environmental relationships that shape population distributions. \u00a9 2007 The Authors.", "author" : [ { "dropping-particle" : "", "family" : "Aarts", "given" : "Geert", "non-dropping-particle" : "", "parse-names" : false, "suffix" : "" }, { "dropping-particle" : "", "family" : "MacKenzie", "given" : "Monique", "non-dropping-particle" : "", "parse-names" : false, "suffix" : "" }, { "dropping-particle" : "", "family" : "McConnell", "given" : "Bernie", "non-dropping-particle" : "", "parse-names" : false, "suffix" : "" }, { "dropping-particle" : "", "family" : "Fedak", "given" : "Mike", "non-dropping-particle" : "", "parse-names" : false, "suffix" : "" }, { "dropping-particle" : "", "family" : "Matthiopoulos", "given" : "Jason", "non-dropping-particle" : "", "parse-names" : false, "suffix" : "" } ], "container-title" : "Ecography", "id" : "ITEM-1", "issue" : "1", "issued" : { "date-parts" : [ [ "2008" ] ] }, "page" : "140-160", "title" : "Estimating space-use and habitat preference from wildlife telemetry data", "type" : "article-journal", "volume" : "31" }, "uris" : [ "http://www.mendeley.com/documents/?uuid=7e7f20d1-e5bd-4d30-a4e8-c9fcb98859a6" ] } ], "mendeley" : { "formattedCitation" : "&lt;sup&gt;3&lt;/sup&gt;", "plainTextFormattedCitation" : "3", "previouslyFormattedCitation" : "&lt;sup&gt;3&lt;/sup&gt;" }, "properties" : { "noteIndex" : 0 }, "schema" : "https://github.com/citation-style-language/schema/raw/master/csl-citation.json" }</w:instrText>
      </w:r>
      <w:r w:rsidR="00FE79CF" w:rsidRPr="003162C7">
        <w:rPr>
          <w:rFonts w:cstheme="minorHAnsi"/>
          <w:color w:val="1D2228"/>
          <w:sz w:val="24"/>
          <w:szCs w:val="24"/>
        </w:rPr>
        <w:fldChar w:fldCharType="separate"/>
      </w:r>
      <w:r w:rsidR="00FE79CF" w:rsidRPr="003162C7">
        <w:rPr>
          <w:rFonts w:cstheme="minorHAnsi"/>
          <w:noProof/>
          <w:color w:val="1D2228"/>
          <w:sz w:val="24"/>
          <w:szCs w:val="24"/>
          <w:vertAlign w:val="superscript"/>
        </w:rPr>
        <w:t>3</w:t>
      </w:r>
      <w:r w:rsidR="00FE79CF" w:rsidRPr="003162C7">
        <w:rPr>
          <w:rFonts w:cstheme="minorHAnsi"/>
          <w:color w:val="1D2228"/>
          <w:sz w:val="24"/>
          <w:szCs w:val="24"/>
        </w:rPr>
        <w:fldChar w:fldCharType="end"/>
      </w:r>
      <w:r w:rsidR="008C3329" w:rsidRPr="003162C7">
        <w:rPr>
          <w:rFonts w:cstheme="minorHAnsi"/>
          <w:color w:val="1D2228"/>
          <w:sz w:val="24"/>
          <w:szCs w:val="24"/>
        </w:rPr>
        <w:t xml:space="preserve">. Once habitat covariates </w:t>
      </w:r>
      <w:r w:rsidR="0039322D" w:rsidRPr="003162C7">
        <w:rPr>
          <w:rFonts w:cstheme="minorHAnsi"/>
          <w:color w:val="1D2228"/>
          <w:sz w:val="24"/>
          <w:szCs w:val="24"/>
        </w:rPr>
        <w:t xml:space="preserve">are fitted, </w:t>
      </w:r>
      <w:r w:rsidR="008C3329" w:rsidRPr="003162C7">
        <w:rPr>
          <w:rFonts w:cstheme="minorHAnsi"/>
          <w:color w:val="1D2228"/>
          <w:sz w:val="24"/>
          <w:szCs w:val="24"/>
        </w:rPr>
        <w:t xml:space="preserve">it </w:t>
      </w:r>
      <w:r w:rsidR="00566EFB">
        <w:rPr>
          <w:rFonts w:cstheme="minorHAnsi"/>
          <w:color w:val="1D2228"/>
          <w:sz w:val="24"/>
          <w:szCs w:val="24"/>
        </w:rPr>
        <w:t>could</w:t>
      </w:r>
      <w:r w:rsidR="008C3329" w:rsidRPr="003162C7">
        <w:rPr>
          <w:rFonts w:cstheme="minorHAnsi"/>
          <w:color w:val="1D2228"/>
          <w:sz w:val="24"/>
          <w:szCs w:val="24"/>
        </w:rPr>
        <w:t xml:space="preserve"> be </w:t>
      </w:r>
      <w:r w:rsidR="0039322D" w:rsidRPr="003162C7">
        <w:rPr>
          <w:rFonts w:cstheme="minorHAnsi"/>
          <w:color w:val="1D2228"/>
          <w:sz w:val="24"/>
          <w:szCs w:val="24"/>
        </w:rPr>
        <w:t>useful</w:t>
      </w:r>
      <w:r w:rsidR="008C3329" w:rsidRPr="003162C7">
        <w:rPr>
          <w:rFonts w:cstheme="minorHAnsi"/>
          <w:color w:val="1D2228"/>
          <w:sz w:val="24"/>
          <w:szCs w:val="24"/>
        </w:rPr>
        <w:t xml:space="preserve"> to fit random slopes for individuals</w:t>
      </w:r>
      <w:r w:rsidR="0039322D" w:rsidRPr="003162C7">
        <w:rPr>
          <w:rFonts w:cstheme="minorHAnsi"/>
          <w:color w:val="1D2228"/>
          <w:sz w:val="24"/>
          <w:szCs w:val="24"/>
        </w:rPr>
        <w:t xml:space="preserve"> given</w:t>
      </w:r>
      <w:r w:rsidR="008C3329" w:rsidRPr="003162C7">
        <w:rPr>
          <w:rFonts w:cstheme="minorHAnsi"/>
          <w:color w:val="1D2228"/>
          <w:sz w:val="24"/>
          <w:szCs w:val="24"/>
        </w:rPr>
        <w:t xml:space="preserve"> some animals may have different </w:t>
      </w:r>
      <w:r w:rsidR="0039322D" w:rsidRPr="003162C7">
        <w:rPr>
          <w:rFonts w:cstheme="minorHAnsi"/>
          <w:color w:val="1D2228"/>
          <w:sz w:val="24"/>
          <w:szCs w:val="24"/>
        </w:rPr>
        <w:t xml:space="preserve">habitat </w:t>
      </w:r>
      <w:r w:rsidR="008C3329" w:rsidRPr="003162C7">
        <w:rPr>
          <w:rFonts w:cstheme="minorHAnsi"/>
          <w:color w:val="1D2228"/>
          <w:sz w:val="24"/>
          <w:szCs w:val="24"/>
        </w:rPr>
        <w:t>preference</w:t>
      </w:r>
      <w:r w:rsidR="0039322D" w:rsidRPr="003162C7">
        <w:rPr>
          <w:rFonts w:cstheme="minorHAnsi"/>
          <w:color w:val="1D2228"/>
          <w:sz w:val="24"/>
          <w:szCs w:val="24"/>
        </w:rPr>
        <w:t>s</w:t>
      </w:r>
      <w:r w:rsidR="008C3329" w:rsidRPr="003162C7">
        <w:rPr>
          <w:rFonts w:cstheme="minorHAnsi"/>
          <w:color w:val="1D2228"/>
          <w:sz w:val="24"/>
          <w:szCs w:val="24"/>
        </w:rPr>
        <w:t xml:space="preserve"> to others. This is biologically plausible and interesting, but fitting random slopes is difficult to implement owing to the complexity of the model (computation time, lack of convergence</w:t>
      </w:r>
      <w:r w:rsidR="00DC53DB">
        <w:rPr>
          <w:rFonts w:cstheme="minorHAnsi"/>
          <w:color w:val="1D2228"/>
          <w:sz w:val="24"/>
          <w:szCs w:val="24"/>
        </w:rPr>
        <w:t xml:space="preserve">, </w:t>
      </w:r>
      <w:r w:rsidR="00DC53DB">
        <w:t xml:space="preserve">mixed effects models do not predict into new datasets </w:t>
      </w:r>
      <w:r w:rsidR="00CA7CB8">
        <w:t>when</w:t>
      </w:r>
      <w:r w:rsidR="00DC53DB">
        <w:t xml:space="preserve"> random effect</w:t>
      </w:r>
      <w:r w:rsidR="005233B7">
        <w:t xml:space="preserve"> levels</w:t>
      </w:r>
      <w:r w:rsidR="00DC53DB">
        <w:t xml:space="preserve"> differ</w:t>
      </w:r>
      <w:r w:rsidR="008C3329" w:rsidRPr="003162C7">
        <w:rPr>
          <w:rFonts w:cstheme="minorHAnsi"/>
          <w:color w:val="1D2228"/>
          <w:sz w:val="24"/>
          <w:szCs w:val="24"/>
        </w:rPr>
        <w:t>)</w:t>
      </w:r>
      <w:r w:rsidR="00DF6A62">
        <w:rPr>
          <w:rFonts w:cstheme="minorHAnsi"/>
          <w:color w:val="1D2228"/>
          <w:sz w:val="24"/>
          <w:szCs w:val="24"/>
        </w:rPr>
        <w:fldChar w:fldCharType="begin" w:fldLock="1"/>
      </w:r>
      <w:r w:rsidR="00DF6A62">
        <w:rPr>
          <w:rFonts w:cstheme="minorHAnsi"/>
          <w:color w:val="1D2228"/>
          <w:sz w:val="24"/>
          <w:szCs w:val="24"/>
        </w:rPr>
        <w:instrText>ADDIN CSL_CITATION { "citationItems" : [ { "id" : "ITEM-1", "itemData" : { "DOI" : "10.1002/ecs2.2392", "ISSN" : "21508925", "author" : [ { "dropping-particle" : "", "family" : "Trathan", "given" : "P. N.", "non-dropping-particle" : "", "parse-names" : false, "suffix" : "" }, { "dropping-particle" : "", "family" : "Warwick-Evans", "given" : "V.", "non-dropping-particle" : "", "parse-names" : false, "suffix" : "" }, { "dropping-particle" : "", "family" : "Hinke", "given" : "J. T.", "non-dropping-particle" : "", "parse-names" : false, "suffix" : "" }, { "dropping-particle" : "", "family" : "Young", "given" : "E. F.", "non-dropping-particle" : "", "parse-names" : false, "suffix" : "" }, { "dropping-particle" : "", "family" : "Murphy", "given" : "E. J.", "non-dropping-particle" : "", "parse-names" : false, "suffix" : "" }, { "dropping-particle" : "", "family" : "Carneiro", "given" : "A. P.B.", "non-dropping-particle" : "", "parse-names" : false, "suffix" : "" }, { "dropping-particle" : "", "family" : "Dias", "given" : "M. P.", "non-dropping-particle" : "", "parse-names" : false, "suffix" : "" }, { "dropping-particle" : "", "family" : "Kovacs", "given" : "K. M.", "non-dropping-particle" : "", "parse-names" : false, "suffix" : "" }, { "dropping-particle" : "", "family" : "Lowther", "given" : "A. D.", "non-dropping-particle" : "", "parse-names" : false, "suffix" : "" }, { "dropping-particle" : "", "family" : "God\u00f8", "given" : "O. R.", "non-dropping-particle" : "", "parse-names" : false, "suffix" : "" }, { "dropping-particle" : "", "family" : "Kokubun", "given" : "N.", "non-dropping-particle" : "", "parse-names" : false, "suffix" : "" }, { "dropping-particle" : "", "family" : "Kim", "given" : "J. H.", "non-dropping-particle" : "", "parse-names" : false, "suffix" : "" }, { "dropping-particle" : "", "family" : "Takahashi", "given" : "A.", "non-dropping-particle" : "", "parse-names" : false, "suffix" : "" }, { "dropping-particle" : "", "family" : "Santos", "given" : "M.", "non-dropping-particle" : "", "parse-names" : false, "suffix" : "" } ], "container-title" : "Ecosphere", "id" : "ITEM-1", "issue" : "8", "issued" : { "date-parts" : [ [ "2018" ] ] }, "title" : "Managing fishery development in sensitive ecosystems: identifying penguin habitat use to direct management in Antarctica", "type" : "article-journal", "volume" : "9" }, "uris" : [ "http://www.mendeley.com/documents/?uuid=4fe058b2-971f-4cd2-8af0-1958922f579f" ] }, { "id" : "ITEM-2", "itemData" : { "DOI" : "10.1111/ecog.01021", "ISBN" : "1600-0587", "ISSN" : "16000587", "abstract" : "Satellite telemetry data are a key source of animal distribution information for marine ecosystem management and conservation activities. We used two decades of telemetry data from the East Antarctic sector of the Southern Ocean. Habitat utilization models for the spring/summer period were developed for six highly abundant, wide-ranging meso- and top-predator species: Ad\u00e9lie Pygoscelis adeliae and emperor Aptenodytes forsteri penguins, light-mantled albatross Phoebetria palpebrata, Antarctic fur seals Arctocephalus gazella, southern elephant seals Mirounga leonina, and Weddell seals Leptonychotes weddellii. The regional predictions from these models were combined to identify areas utilized by multiple species, and therefore likely to be of particular ecological significance. These areas were distributed across the longitudinal breadth of the East Antarctic sector, and were characterized by proximity to breeding colonies, both on the Antarctic continent and on subantarctic islands to the north, and by sea-ice dynamics, particularly locations of winter polynyas. These areas of important habitat were also congruent with many of the areas reported to be showing the strongest regional trends in sea ice seasonality. The results emphasize the importance of on-shore and sea-ice processes to Antarctic marine ecosystems. Our study provides ocean-basin-scale predictions of predator habitat utilization, an assessment of contemporary habitat use against which future changes can be assessed, and is of direct relevance to current conservation planning and spatial management efforts.", "author" : [ { "dropping-particle" : "", "family" : "Raymond", "given" : "Ben", "non-dropping-particle" : "", "parse-names" : false, "suffix" : "" }, { "dropping-particle" : "", "family" : "Lea", "given" : "Mary Anne", "non-dropping-particle" : "", "parse-names" : false, "suffix" : "" }, { "dropping-particle" : "", "family" : "Patterson", "given" : "Toby", "non-dropping-particle" : "", "parse-names" : false, "suffix" : "" }, { "dropping-particle" : "", "family" : "Andrews-Goff", "given" : "Virginia", "non-dropping-particle" : "", "parse-names" : false, "suffix" : "" }, { "dropping-particle" : "", "family" : "Sharples", "given" : "Ruth", "non-dropping-particle" : "", "parse-names" : false, "suffix" : "" }, { "dropping-particle" : "", "family" : "Charrassin", "given" : "Jean Beno\u00eet", "non-dropping-particle" : "", "parse-names" : false, "suffix" : "" }, { "dropping-particle" : "", "family" : "Cottin", "given" : "Manuelle", "non-dropping-particle" : "", "parse-names" : false, "suffix" : "" }, { "dropping-particle" : "", "family" : "Emmerson", "given" : "Louise", "non-dropping-particle" : "", "parse-names" : false, "suffix" : "" }, { "dropping-particle" : "", "family" : "Gales", "given" : "Nick", "non-dropping-particle" : "", "parse-names" : false, "suffix" : "" }, { "dropping-particle" : "", "family" : "Gales", "given" : "Rosemary", "non-dropping-particle" : "", "parse-names" : false, "suffix" : "" }, { "dropping-particle" : "", "family" : "Goldsworthy", "given" : "Simon D.", "non-dropping-particle" : "", "parse-names" : false, "suffix" : "" }, { "dropping-particle" : "", "family" : "Harcourt", "given" : "Rob", "non-dropping-particle" : "", "parse-names" : false, "suffix" : "" }, { "dropping-particle" : "", "family" : "Kato", "given" : "Akiko", "non-dropping-particle" : "", "parse-names" : false, "suffix" : "" }, { "dropping-particle" : "", "family" : "Kirkwood", "given" : "Roger", "non-dropping-particle" : "", "parse-names" : false, "suffix" : "" }, { "dropping-particle" : "", "family" : "Lawton", "given" : "Kieran", "non-dropping-particle" : "", "parse-names" : false, "suffix" : "" }, { "dropping-particle" : "", "family" : "Ropert-Coudert", "given" : "Yan", "non-dropping-particle" : "", "parse-names" : false, "suffix" : "" }, { "dropping-particle" : "", "family" : "Southwell", "given" : "Colin", "non-dropping-particle" : "", "parse-names" : false, "suffix" : "" }, { "dropping-particle" : "", "family" : "Hoff", "given" : "John", "non-dropping-particle" : "van den", "parse-names" : false, "suffix" : "" }, { "dropping-particle" : "", "family" : "Wienecke", "given" : "Barbara", "non-dropping-particle" : "", "parse-names" : false, "suffix" : "" }, { "dropping-particle" : "", "family" : "Woehler", "given" : "Eric J.", "non-dropping-particle" : "", "parse-names" : false, "suffix" : "" }, { "dropping-particle" : "", "family" : "Wotherspoon", "given" : "Simon", "non-dropping-particle" : "", "parse-names" : false, "suffix" : "" }, { "dropping-particle" : "", "family" : "Hindell", "given" : "Mark A.", "non-dropping-particle" : "", "parse-names" : false, "suffix" : "" } ], "container-title" : "Ecography", "id" : "ITEM-2", "issue" : "2", "issued" : { "date-parts" : [ [ "2015" ] ] }, "page" : "121-129", "title" : "Important marine habitat off east Antarctica revealed by two decades of multi-species predator tracking", "type" : "article-journal", "volume" : "38" }, "uris" : [ "http://www.mendeley.com/documents/?uuid=7841d523-060f-4b62-9f0f-b080cffe5cc4" ] } ], "mendeley" : { "formattedCitation" : "&lt;sup&gt;4,5&lt;/sup&gt;", "plainTextFormattedCitation" : "4,5", "previouslyFormattedCitation" : "&lt;sup&gt;4&lt;/sup&gt;" }, "properties" : { "noteIndex" : 0 }, "schema" : "https://github.com/citation-style-language/schema/raw/master/csl-citation.json" }</w:instrText>
      </w:r>
      <w:r w:rsidR="00DF6A62">
        <w:rPr>
          <w:rFonts w:cstheme="minorHAnsi"/>
          <w:color w:val="1D2228"/>
          <w:sz w:val="24"/>
          <w:szCs w:val="24"/>
        </w:rPr>
        <w:fldChar w:fldCharType="separate"/>
      </w:r>
      <w:r w:rsidR="00DF6A62" w:rsidRPr="00DF6A62">
        <w:rPr>
          <w:rFonts w:cstheme="minorHAnsi"/>
          <w:noProof/>
          <w:color w:val="1D2228"/>
          <w:sz w:val="24"/>
          <w:szCs w:val="24"/>
          <w:vertAlign w:val="superscript"/>
        </w:rPr>
        <w:t>4,5</w:t>
      </w:r>
      <w:r w:rsidR="00DF6A62">
        <w:rPr>
          <w:rFonts w:cstheme="minorHAnsi"/>
          <w:color w:val="1D2228"/>
          <w:sz w:val="24"/>
          <w:szCs w:val="24"/>
        </w:rPr>
        <w:fldChar w:fldCharType="end"/>
      </w:r>
      <w:r w:rsidR="00DF6A62">
        <w:rPr>
          <w:rFonts w:cstheme="minorHAnsi"/>
          <w:color w:val="1D2228"/>
          <w:sz w:val="24"/>
          <w:szCs w:val="24"/>
        </w:rPr>
        <w:t xml:space="preserve">. </w:t>
      </w:r>
      <w:r w:rsidR="008C3329" w:rsidRPr="003162C7">
        <w:rPr>
          <w:rFonts w:cstheme="minorHAnsi"/>
          <w:color w:val="1D2228"/>
          <w:sz w:val="24"/>
          <w:szCs w:val="24"/>
        </w:rPr>
        <w:t xml:space="preserve">If </w:t>
      </w:r>
      <w:r w:rsidR="00EA5D93" w:rsidRPr="003162C7">
        <w:rPr>
          <w:rFonts w:cstheme="minorHAnsi"/>
          <w:color w:val="1D2228"/>
          <w:sz w:val="24"/>
          <w:szCs w:val="24"/>
        </w:rPr>
        <w:t xml:space="preserve">the model includes </w:t>
      </w:r>
      <w:r w:rsidR="008C3329" w:rsidRPr="003162C7">
        <w:rPr>
          <w:rFonts w:cstheme="minorHAnsi"/>
          <w:color w:val="1D2228"/>
          <w:sz w:val="24"/>
          <w:szCs w:val="24"/>
        </w:rPr>
        <w:t>random slopes</w:t>
      </w:r>
      <w:r w:rsidR="00EA5D93" w:rsidRPr="003162C7">
        <w:rPr>
          <w:rFonts w:cstheme="minorHAnsi"/>
          <w:color w:val="1D2228"/>
          <w:sz w:val="24"/>
          <w:szCs w:val="24"/>
        </w:rPr>
        <w:t xml:space="preserve">, then </w:t>
      </w:r>
      <w:r w:rsidR="008C3329" w:rsidRPr="003162C7">
        <w:rPr>
          <w:rFonts w:cstheme="minorHAnsi"/>
          <w:color w:val="1D2228"/>
          <w:sz w:val="24"/>
          <w:szCs w:val="24"/>
        </w:rPr>
        <w:t xml:space="preserve">random intercepts </w:t>
      </w:r>
      <w:r w:rsidR="00EA5D93" w:rsidRPr="003162C7">
        <w:rPr>
          <w:rFonts w:cstheme="minorHAnsi"/>
          <w:color w:val="1D2228"/>
          <w:sz w:val="24"/>
          <w:szCs w:val="24"/>
        </w:rPr>
        <w:t xml:space="preserve">may also be required </w:t>
      </w:r>
      <w:r w:rsidR="008C3329" w:rsidRPr="003162C7">
        <w:rPr>
          <w:rFonts w:cstheme="minorHAnsi"/>
          <w:color w:val="1D2228"/>
          <w:sz w:val="24"/>
          <w:szCs w:val="24"/>
        </w:rPr>
        <w:t xml:space="preserve">(those with positive slopes will have lower intercepts than those with negative), although </w:t>
      </w:r>
      <w:r w:rsidR="00EA5D93" w:rsidRPr="003162C7">
        <w:rPr>
          <w:rFonts w:cstheme="minorHAnsi"/>
          <w:color w:val="1D2228"/>
          <w:sz w:val="24"/>
          <w:szCs w:val="24"/>
        </w:rPr>
        <w:t>by</w:t>
      </w:r>
      <w:r w:rsidR="008C3329" w:rsidRPr="003162C7">
        <w:rPr>
          <w:rFonts w:cstheme="minorHAnsi"/>
          <w:color w:val="1D2228"/>
          <w:sz w:val="24"/>
          <w:szCs w:val="24"/>
        </w:rPr>
        <w:t xml:space="preserve"> standardiz</w:t>
      </w:r>
      <w:r w:rsidR="00EA5D93" w:rsidRPr="003162C7">
        <w:rPr>
          <w:rFonts w:cstheme="minorHAnsi"/>
          <w:color w:val="1D2228"/>
          <w:sz w:val="24"/>
          <w:szCs w:val="24"/>
        </w:rPr>
        <w:t>ing</w:t>
      </w:r>
      <w:r w:rsidR="008C3329" w:rsidRPr="003162C7">
        <w:rPr>
          <w:rFonts w:cstheme="minorHAnsi"/>
          <w:color w:val="1D2228"/>
          <w:sz w:val="24"/>
          <w:szCs w:val="24"/>
        </w:rPr>
        <w:t xml:space="preserve"> covariates</w:t>
      </w:r>
      <w:r w:rsidR="00EA5D93" w:rsidRPr="003162C7">
        <w:rPr>
          <w:rFonts w:cstheme="minorHAnsi"/>
          <w:color w:val="1D2228"/>
          <w:sz w:val="24"/>
          <w:szCs w:val="24"/>
        </w:rPr>
        <w:t>,</w:t>
      </w:r>
      <w:r w:rsidR="008C3329" w:rsidRPr="003162C7">
        <w:rPr>
          <w:rFonts w:cstheme="minorHAnsi"/>
          <w:color w:val="1D2228"/>
          <w:sz w:val="24"/>
          <w:szCs w:val="24"/>
        </w:rPr>
        <w:t xml:space="preserve"> </w:t>
      </w:r>
      <w:r w:rsidR="005233B7">
        <w:rPr>
          <w:rFonts w:cstheme="minorHAnsi"/>
          <w:color w:val="1D2228"/>
          <w:sz w:val="24"/>
          <w:szCs w:val="24"/>
        </w:rPr>
        <w:t xml:space="preserve">as we have done, </w:t>
      </w:r>
      <w:r w:rsidR="008C3329" w:rsidRPr="003162C7">
        <w:rPr>
          <w:rFonts w:cstheme="minorHAnsi"/>
          <w:color w:val="1D2228"/>
          <w:sz w:val="24"/>
          <w:szCs w:val="24"/>
        </w:rPr>
        <w:t xml:space="preserve">the intercepts are likely to be similar. </w:t>
      </w:r>
      <w:r w:rsidR="00EA5D93" w:rsidRPr="003162C7">
        <w:rPr>
          <w:rFonts w:cstheme="minorHAnsi"/>
          <w:color w:val="1D2228"/>
          <w:sz w:val="24"/>
          <w:szCs w:val="24"/>
        </w:rPr>
        <w:t>However, i</w:t>
      </w:r>
      <w:r w:rsidR="008C3329" w:rsidRPr="003162C7">
        <w:rPr>
          <w:rFonts w:cstheme="minorHAnsi"/>
          <w:color w:val="1D2228"/>
          <w:sz w:val="24"/>
          <w:szCs w:val="24"/>
        </w:rPr>
        <w:t xml:space="preserve">f </w:t>
      </w:r>
      <w:r w:rsidR="00EA5D93" w:rsidRPr="003162C7">
        <w:rPr>
          <w:rFonts w:cstheme="minorHAnsi"/>
          <w:color w:val="1D2228"/>
          <w:sz w:val="24"/>
          <w:szCs w:val="24"/>
        </w:rPr>
        <w:t>the model does not include</w:t>
      </w:r>
      <w:r w:rsidR="008C3329" w:rsidRPr="003162C7">
        <w:rPr>
          <w:rFonts w:cstheme="minorHAnsi"/>
          <w:color w:val="1D2228"/>
          <w:sz w:val="24"/>
          <w:szCs w:val="24"/>
        </w:rPr>
        <w:t xml:space="preserve"> random slopes for individuals</w:t>
      </w:r>
      <w:r w:rsidR="00EA5D93" w:rsidRPr="003162C7">
        <w:rPr>
          <w:rFonts w:cstheme="minorHAnsi"/>
          <w:color w:val="1D2228"/>
          <w:sz w:val="24"/>
          <w:szCs w:val="24"/>
        </w:rPr>
        <w:t>,</w:t>
      </w:r>
      <w:r w:rsidR="008C3329" w:rsidRPr="003162C7">
        <w:rPr>
          <w:rFonts w:cstheme="minorHAnsi"/>
          <w:color w:val="1D2228"/>
          <w:sz w:val="24"/>
          <w:szCs w:val="24"/>
        </w:rPr>
        <w:t xml:space="preserve"> </w:t>
      </w:r>
      <w:r w:rsidR="00EA5D93" w:rsidRPr="003162C7">
        <w:rPr>
          <w:rFonts w:cstheme="minorHAnsi"/>
          <w:color w:val="1D2228"/>
          <w:sz w:val="24"/>
          <w:szCs w:val="24"/>
        </w:rPr>
        <w:t>then</w:t>
      </w:r>
      <w:r w:rsidR="008C3329" w:rsidRPr="003162C7">
        <w:rPr>
          <w:rFonts w:cstheme="minorHAnsi"/>
          <w:color w:val="1D2228"/>
          <w:sz w:val="24"/>
          <w:szCs w:val="24"/>
        </w:rPr>
        <w:t xml:space="preserve"> </w:t>
      </w:r>
      <w:r w:rsidR="00EA5D93" w:rsidRPr="003162C7">
        <w:rPr>
          <w:rFonts w:cstheme="minorHAnsi"/>
          <w:color w:val="1D2228"/>
          <w:sz w:val="24"/>
          <w:szCs w:val="24"/>
        </w:rPr>
        <w:t>there is little</w:t>
      </w:r>
      <w:r w:rsidR="00C263AB" w:rsidRPr="003162C7">
        <w:rPr>
          <w:rFonts w:cstheme="minorHAnsi"/>
          <w:color w:val="1D2228"/>
          <w:sz w:val="24"/>
          <w:szCs w:val="24"/>
        </w:rPr>
        <w:t xml:space="preserve"> to be gained by</w:t>
      </w:r>
      <w:r w:rsidR="00EA5D93" w:rsidRPr="003162C7">
        <w:rPr>
          <w:rFonts w:cstheme="minorHAnsi"/>
          <w:color w:val="1D2228"/>
          <w:sz w:val="24"/>
          <w:szCs w:val="24"/>
        </w:rPr>
        <w:t xml:space="preserve"> </w:t>
      </w:r>
      <w:r w:rsidR="00C263AB" w:rsidRPr="003162C7">
        <w:rPr>
          <w:rFonts w:cstheme="minorHAnsi"/>
          <w:color w:val="1D2228"/>
          <w:sz w:val="24"/>
          <w:szCs w:val="24"/>
        </w:rPr>
        <w:t>the inclusion of</w:t>
      </w:r>
      <w:r w:rsidR="00EA5D93" w:rsidRPr="003162C7">
        <w:rPr>
          <w:rFonts w:cstheme="minorHAnsi"/>
          <w:color w:val="1D2228"/>
          <w:sz w:val="24"/>
          <w:szCs w:val="24"/>
        </w:rPr>
        <w:t xml:space="preserve"> </w:t>
      </w:r>
      <w:r w:rsidR="008C3329" w:rsidRPr="003162C7">
        <w:rPr>
          <w:rFonts w:cstheme="minorHAnsi"/>
          <w:color w:val="1D2228"/>
          <w:sz w:val="24"/>
          <w:szCs w:val="24"/>
        </w:rPr>
        <w:t>random intercepts. Rather than a mean with the same values for each individual</w:t>
      </w:r>
      <w:r w:rsidR="00EA5D93" w:rsidRPr="003162C7">
        <w:rPr>
          <w:rFonts w:cstheme="minorHAnsi"/>
          <w:color w:val="1D2228"/>
          <w:sz w:val="24"/>
          <w:szCs w:val="24"/>
        </w:rPr>
        <w:t>,</w:t>
      </w:r>
      <w:r w:rsidR="008C3329" w:rsidRPr="003162C7">
        <w:rPr>
          <w:rFonts w:cstheme="minorHAnsi"/>
          <w:color w:val="1D2228"/>
          <w:sz w:val="24"/>
          <w:szCs w:val="24"/>
        </w:rPr>
        <w:t xml:space="preserve"> </w:t>
      </w:r>
      <w:r w:rsidR="00EA5D93" w:rsidRPr="003162C7">
        <w:rPr>
          <w:rFonts w:cstheme="minorHAnsi"/>
          <w:color w:val="1D2228"/>
          <w:sz w:val="24"/>
          <w:szCs w:val="24"/>
        </w:rPr>
        <w:t>we</w:t>
      </w:r>
      <w:r w:rsidR="008C3329" w:rsidRPr="003162C7">
        <w:rPr>
          <w:rFonts w:cstheme="minorHAnsi"/>
          <w:color w:val="1D2228"/>
          <w:sz w:val="24"/>
          <w:szCs w:val="24"/>
        </w:rPr>
        <w:t xml:space="preserve"> have a slope with the same intercept for all individuals. Indeed, it is unclear where the variation in the intercepts could arise. A main reason to fit a random effect </w:t>
      </w:r>
      <w:r w:rsidR="008C3329" w:rsidRPr="003162C7">
        <w:rPr>
          <w:rFonts w:cstheme="minorHAnsi"/>
          <w:color w:val="1D2228"/>
          <w:sz w:val="24"/>
          <w:szCs w:val="24"/>
          <w:shd w:val="clear" w:color="auto" w:fill="FFFFFF"/>
        </w:rPr>
        <w:t>is to enable the df to be counted more appropriately - but</w:t>
      </w:r>
      <w:r w:rsidR="00AD6F5E" w:rsidRPr="003162C7">
        <w:rPr>
          <w:rFonts w:cstheme="minorHAnsi"/>
          <w:color w:val="1D2228"/>
          <w:sz w:val="24"/>
          <w:szCs w:val="24"/>
        </w:rPr>
        <w:t xml:space="preserve"> we </w:t>
      </w:r>
      <w:r w:rsidR="008C3329" w:rsidRPr="003162C7">
        <w:rPr>
          <w:rFonts w:cstheme="minorHAnsi"/>
          <w:color w:val="1D2228"/>
          <w:sz w:val="24"/>
          <w:szCs w:val="24"/>
        </w:rPr>
        <w:t>use</w:t>
      </w:r>
      <w:r w:rsidR="00AD6F5E" w:rsidRPr="003162C7">
        <w:rPr>
          <w:rFonts w:cstheme="minorHAnsi"/>
          <w:color w:val="1D2228"/>
          <w:sz w:val="24"/>
          <w:szCs w:val="24"/>
        </w:rPr>
        <w:t xml:space="preserve"> cross</w:t>
      </w:r>
      <w:r w:rsidR="00EA5D93" w:rsidRPr="003162C7">
        <w:rPr>
          <w:rFonts w:cstheme="minorHAnsi"/>
          <w:color w:val="1D2228"/>
          <w:sz w:val="24"/>
          <w:szCs w:val="24"/>
        </w:rPr>
        <w:t>-</w:t>
      </w:r>
      <w:r w:rsidR="00AD6F5E" w:rsidRPr="003162C7">
        <w:rPr>
          <w:rFonts w:cstheme="minorHAnsi"/>
          <w:color w:val="1D2228"/>
          <w:sz w:val="24"/>
          <w:szCs w:val="24"/>
        </w:rPr>
        <w:t>validation and ROC curves rather than likelihood ratio tests</w:t>
      </w:r>
      <w:r w:rsidR="008C3329" w:rsidRPr="003162C7">
        <w:rPr>
          <w:rFonts w:cstheme="minorHAnsi"/>
          <w:color w:val="1D2228"/>
          <w:sz w:val="24"/>
          <w:szCs w:val="24"/>
        </w:rPr>
        <w:t>.</w:t>
      </w:r>
      <w:r w:rsidR="00EA5D93" w:rsidRPr="003162C7">
        <w:rPr>
          <w:rFonts w:cstheme="minorHAnsi"/>
          <w:color w:val="1D2228"/>
          <w:sz w:val="24"/>
          <w:szCs w:val="24"/>
        </w:rPr>
        <w:t xml:space="preserve"> </w:t>
      </w:r>
      <w:r w:rsidR="00C263AB" w:rsidRPr="003162C7">
        <w:rPr>
          <w:rFonts w:cstheme="minorHAnsi"/>
          <w:color w:val="1D2228"/>
          <w:sz w:val="24"/>
          <w:szCs w:val="24"/>
        </w:rPr>
        <w:t>A</w:t>
      </w:r>
      <w:r w:rsidR="00F85E5A" w:rsidRPr="003162C7">
        <w:rPr>
          <w:rFonts w:ascii="Calibri" w:hAnsi="Calibri" w:cs="Calibri"/>
          <w:color w:val="000000"/>
          <w:sz w:val="24"/>
          <w:szCs w:val="24"/>
          <w:shd w:val="clear" w:color="auto" w:fill="FFFFFF"/>
        </w:rPr>
        <w:t xml:space="preserve">lthough </w:t>
      </w:r>
      <w:r w:rsidR="00745014">
        <w:rPr>
          <w:rFonts w:ascii="Calibri" w:hAnsi="Calibri" w:cs="Calibri"/>
          <w:color w:val="000000"/>
          <w:sz w:val="24"/>
          <w:szCs w:val="24"/>
          <w:shd w:val="clear" w:color="auto" w:fill="FFFFFF"/>
        </w:rPr>
        <w:t>Generalized Additive Models</w:t>
      </w:r>
      <w:r w:rsidR="00F85E5A" w:rsidRPr="003162C7">
        <w:rPr>
          <w:rFonts w:ascii="Calibri" w:hAnsi="Calibri" w:cs="Calibri"/>
          <w:color w:val="000000"/>
          <w:sz w:val="24"/>
          <w:szCs w:val="24"/>
          <w:shd w:val="clear" w:color="auto" w:fill="FFFFFF"/>
        </w:rPr>
        <w:t xml:space="preserve"> assume independence of errors, the cross</w:t>
      </w:r>
      <w:r w:rsidR="00EA5D93" w:rsidRPr="003162C7">
        <w:rPr>
          <w:rFonts w:ascii="Calibri" w:hAnsi="Calibri" w:cs="Calibri"/>
          <w:color w:val="000000"/>
          <w:sz w:val="24"/>
          <w:szCs w:val="24"/>
          <w:shd w:val="clear" w:color="auto" w:fill="FFFFFF"/>
        </w:rPr>
        <w:t>-</w:t>
      </w:r>
      <w:r w:rsidR="00F85E5A" w:rsidRPr="003162C7">
        <w:rPr>
          <w:rFonts w:ascii="Calibri" w:hAnsi="Calibri" w:cs="Calibri"/>
          <w:color w:val="000000"/>
          <w:sz w:val="24"/>
          <w:szCs w:val="24"/>
          <w:shd w:val="clear" w:color="auto" w:fill="FFFFFF"/>
        </w:rPr>
        <w:t>validation method of model selection is conservative to cope with non-independence from spatial autocorrelation. By not fitting random effects for individuals, repeated trips by individuals simply become another source of non-independence that is accommodated in precautionary model selection.</w:t>
      </w:r>
      <w:r w:rsidR="0049384C" w:rsidRPr="003162C7">
        <w:rPr>
          <w:rFonts w:cstheme="minorHAnsi"/>
          <w:color w:val="1D2228"/>
          <w:sz w:val="24"/>
          <w:szCs w:val="24"/>
        </w:rPr>
        <w:t xml:space="preserve"> </w:t>
      </w:r>
      <w:r w:rsidR="00EA5D93" w:rsidRPr="003162C7">
        <w:rPr>
          <w:rFonts w:cstheme="minorHAnsi"/>
          <w:color w:val="1D2228"/>
          <w:sz w:val="24"/>
          <w:szCs w:val="24"/>
        </w:rPr>
        <w:t>Therefore</w:t>
      </w:r>
      <w:r w:rsidR="0049384C" w:rsidRPr="003162C7">
        <w:rPr>
          <w:rFonts w:cstheme="minorHAnsi"/>
          <w:color w:val="1D2228"/>
          <w:sz w:val="24"/>
          <w:szCs w:val="24"/>
        </w:rPr>
        <w:t>, for the purpose of predictions and in the context of our study, GAMs were a pragmatic modelling approach.</w:t>
      </w:r>
    </w:p>
    <w:p w14:paraId="0CCD1D70" w14:textId="77777777" w:rsidR="00F85E5A" w:rsidRDefault="00F85E5A" w:rsidP="00172008">
      <w:pPr>
        <w:rPr>
          <w:rFonts w:cstheme="minorHAnsi"/>
          <w:b/>
          <w:sz w:val="24"/>
          <w:szCs w:val="24"/>
          <w:lang w:val="en-AU"/>
        </w:rPr>
      </w:pPr>
      <w:bookmarkStart w:id="2" w:name="_Hlk532496985"/>
    </w:p>
    <w:p w14:paraId="73892F38" w14:textId="77777777" w:rsidR="00F85E5A" w:rsidRDefault="00F85E5A" w:rsidP="00172008">
      <w:pPr>
        <w:rPr>
          <w:rFonts w:cstheme="minorHAnsi"/>
          <w:b/>
          <w:sz w:val="24"/>
          <w:szCs w:val="24"/>
          <w:lang w:val="en-AU"/>
        </w:rPr>
      </w:pPr>
    </w:p>
    <w:p w14:paraId="0FE39206" w14:textId="33EF046A" w:rsidR="00F85E5A" w:rsidRDefault="00F85E5A" w:rsidP="00172008">
      <w:pPr>
        <w:rPr>
          <w:rFonts w:cstheme="minorHAnsi"/>
          <w:b/>
          <w:sz w:val="24"/>
          <w:szCs w:val="24"/>
          <w:lang w:val="en-AU"/>
        </w:rPr>
        <w:sectPr w:rsidR="00F85E5A" w:rsidSect="0017200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sectPr>
      </w:pPr>
    </w:p>
    <w:p w14:paraId="0DC08209" w14:textId="7623C13B" w:rsidR="00172008" w:rsidRDefault="008F5451" w:rsidP="00172008">
      <w:pPr>
        <w:rPr>
          <w:rFonts w:cstheme="minorHAnsi"/>
          <w:sz w:val="24"/>
          <w:szCs w:val="24"/>
          <w:lang w:val="en-AU"/>
        </w:rPr>
      </w:pPr>
      <w:r>
        <w:rPr>
          <w:rFonts w:cstheme="minorHAnsi"/>
          <w:b/>
          <w:sz w:val="24"/>
          <w:szCs w:val="24"/>
          <w:lang w:val="en-AU"/>
        </w:rPr>
        <w:lastRenderedPageBreak/>
        <w:t>Table</w:t>
      </w:r>
      <w:r w:rsidR="00172008">
        <w:rPr>
          <w:rFonts w:cstheme="minorHAnsi"/>
          <w:b/>
          <w:sz w:val="24"/>
          <w:szCs w:val="24"/>
          <w:lang w:val="en-AU"/>
        </w:rPr>
        <w:t xml:space="preserve"> </w:t>
      </w:r>
      <w:r>
        <w:rPr>
          <w:rFonts w:cstheme="minorHAnsi"/>
          <w:b/>
          <w:sz w:val="24"/>
          <w:szCs w:val="24"/>
          <w:lang w:val="en-AU"/>
        </w:rPr>
        <w:t>S</w:t>
      </w:r>
      <w:r w:rsidR="00172008">
        <w:rPr>
          <w:rFonts w:cstheme="minorHAnsi"/>
          <w:b/>
          <w:sz w:val="24"/>
          <w:szCs w:val="24"/>
          <w:lang w:val="en-AU"/>
        </w:rPr>
        <w:t xml:space="preserve">1: </w:t>
      </w:r>
      <w:r w:rsidR="00D0388D">
        <w:rPr>
          <w:rFonts w:cstheme="minorHAnsi"/>
          <w:sz w:val="24"/>
          <w:szCs w:val="24"/>
          <w:lang w:val="en-AU"/>
        </w:rPr>
        <w:t>D</w:t>
      </w:r>
      <w:r w:rsidR="00172008">
        <w:rPr>
          <w:rFonts w:cstheme="minorHAnsi"/>
          <w:sz w:val="24"/>
          <w:szCs w:val="24"/>
          <w:lang w:val="en-AU"/>
        </w:rPr>
        <w:t>ata sources</w:t>
      </w:r>
      <w:r w:rsidR="00D0388D">
        <w:rPr>
          <w:rFonts w:cstheme="minorHAnsi"/>
          <w:sz w:val="24"/>
          <w:szCs w:val="24"/>
          <w:lang w:val="en-AU"/>
        </w:rPr>
        <w:t xml:space="preserve"> and </w:t>
      </w:r>
      <w:r w:rsidR="00E21C06">
        <w:rPr>
          <w:rFonts w:cstheme="minorHAnsi"/>
          <w:sz w:val="24"/>
          <w:szCs w:val="24"/>
          <w:lang w:val="en-AU"/>
        </w:rPr>
        <w:t xml:space="preserve">funding </w:t>
      </w:r>
      <w:r w:rsidR="008960B6">
        <w:rPr>
          <w:rFonts w:cstheme="minorHAnsi"/>
          <w:sz w:val="24"/>
          <w:szCs w:val="24"/>
          <w:lang w:val="en-AU"/>
        </w:rPr>
        <w:t>related</w:t>
      </w:r>
      <w:r w:rsidR="00C9210A">
        <w:rPr>
          <w:rFonts w:cstheme="minorHAnsi"/>
          <w:sz w:val="24"/>
          <w:szCs w:val="24"/>
          <w:lang w:val="en-AU"/>
        </w:rPr>
        <w:t xml:space="preserve"> to</w:t>
      </w:r>
      <w:r w:rsidR="00E21C06">
        <w:rPr>
          <w:rFonts w:cstheme="minorHAnsi"/>
          <w:sz w:val="24"/>
          <w:szCs w:val="24"/>
          <w:lang w:val="en-AU"/>
        </w:rPr>
        <w:t xml:space="preserve"> </w:t>
      </w:r>
      <w:r w:rsidR="00D0388D">
        <w:rPr>
          <w:rFonts w:cstheme="minorHAnsi"/>
          <w:sz w:val="24"/>
          <w:szCs w:val="24"/>
          <w:lang w:val="en-AU"/>
        </w:rPr>
        <w:t>published</w:t>
      </w:r>
      <w:r w:rsidR="00E21C06">
        <w:rPr>
          <w:rFonts w:cstheme="minorHAnsi"/>
          <w:sz w:val="24"/>
          <w:szCs w:val="24"/>
          <w:lang w:val="en-AU"/>
        </w:rPr>
        <w:t xml:space="preserve"> data</w:t>
      </w:r>
      <w:r w:rsidR="008960B6">
        <w:rPr>
          <w:rFonts w:cstheme="minorHAnsi"/>
          <w:sz w:val="24"/>
          <w:szCs w:val="24"/>
          <w:lang w:val="en-AU"/>
        </w:rPr>
        <w:t>/co-authors</w:t>
      </w:r>
      <w:r w:rsidR="00FA5CF6">
        <w:rPr>
          <w:rFonts w:cstheme="minorHAnsi"/>
          <w:sz w:val="24"/>
          <w:szCs w:val="24"/>
          <w:lang w:val="en-AU"/>
        </w:rPr>
        <w:t xml:space="preserve">. </w:t>
      </w:r>
    </w:p>
    <w:p w14:paraId="7556597D" w14:textId="77777777" w:rsidR="00ED71B3" w:rsidRDefault="00ED71B3" w:rsidP="00172008">
      <w:pPr>
        <w:rPr>
          <w:rFonts w:cstheme="minorHAnsi"/>
          <w:sz w:val="24"/>
          <w:szCs w:val="24"/>
          <w:lang w:val="en-AU"/>
        </w:rPr>
      </w:pPr>
    </w:p>
    <w:tbl>
      <w:tblPr>
        <w:tblW w:w="10204" w:type="dxa"/>
        <w:jc w:val="center"/>
        <w:tblLayout w:type="fixed"/>
        <w:tblLook w:val="04A0" w:firstRow="1" w:lastRow="0" w:firstColumn="1" w:lastColumn="0" w:noHBand="0" w:noVBand="1"/>
      </w:tblPr>
      <w:tblGrid>
        <w:gridCol w:w="1842"/>
        <w:gridCol w:w="1134"/>
        <w:gridCol w:w="1700"/>
        <w:gridCol w:w="5528"/>
      </w:tblGrid>
      <w:tr w:rsidR="00172008" w14:paraId="0AE95B29" w14:textId="77777777" w:rsidTr="006C5FFD">
        <w:trPr>
          <w:trHeight w:val="234"/>
          <w:jc w:val="center"/>
        </w:trPr>
        <w:tc>
          <w:tcPr>
            <w:tcW w:w="1842" w:type="dxa"/>
            <w:shd w:val="clear" w:color="auto" w:fill="F2F2F2"/>
            <w:noWrap/>
            <w:vAlign w:val="center"/>
            <w:hideMark/>
          </w:tcPr>
          <w:p w14:paraId="2D493942" w14:textId="77777777" w:rsidR="00172008" w:rsidRDefault="00172008">
            <w:pPr>
              <w:pStyle w:val="NoSpacing"/>
              <w:spacing w:line="256" w:lineRule="auto"/>
              <w:jc w:val="center"/>
              <w:rPr>
                <w:b/>
              </w:rPr>
            </w:pPr>
            <w:r>
              <w:rPr>
                <w:b/>
              </w:rPr>
              <w:t>Species</w:t>
            </w:r>
          </w:p>
        </w:tc>
        <w:tc>
          <w:tcPr>
            <w:tcW w:w="1134" w:type="dxa"/>
            <w:shd w:val="clear" w:color="auto" w:fill="F2F2F2"/>
            <w:noWrap/>
            <w:vAlign w:val="center"/>
            <w:hideMark/>
          </w:tcPr>
          <w:p w14:paraId="6D267656" w14:textId="77777777" w:rsidR="00172008" w:rsidRDefault="00172008">
            <w:pPr>
              <w:pStyle w:val="NoSpacing"/>
              <w:spacing w:line="256" w:lineRule="auto"/>
              <w:jc w:val="center"/>
              <w:rPr>
                <w:b/>
              </w:rPr>
            </w:pPr>
            <w:r>
              <w:rPr>
                <w:b/>
              </w:rPr>
              <w:t>Tag type</w:t>
            </w:r>
          </w:p>
        </w:tc>
        <w:tc>
          <w:tcPr>
            <w:tcW w:w="1700" w:type="dxa"/>
            <w:shd w:val="clear" w:color="auto" w:fill="F2F2F2"/>
            <w:vAlign w:val="center"/>
            <w:hideMark/>
          </w:tcPr>
          <w:p w14:paraId="7796A784" w14:textId="77777777" w:rsidR="00172008" w:rsidRDefault="00172008">
            <w:pPr>
              <w:pStyle w:val="NoSpacing"/>
              <w:spacing w:line="256" w:lineRule="auto"/>
              <w:jc w:val="center"/>
              <w:rPr>
                <w:b/>
              </w:rPr>
            </w:pPr>
            <w:r>
              <w:rPr>
                <w:b/>
              </w:rPr>
              <w:t>Date range</w:t>
            </w:r>
          </w:p>
        </w:tc>
        <w:tc>
          <w:tcPr>
            <w:tcW w:w="5528" w:type="dxa"/>
            <w:shd w:val="clear" w:color="auto" w:fill="F2F2F2"/>
            <w:noWrap/>
            <w:vAlign w:val="center"/>
            <w:hideMark/>
          </w:tcPr>
          <w:p w14:paraId="69A570E8" w14:textId="232B759D" w:rsidR="00172008" w:rsidRDefault="00172008">
            <w:pPr>
              <w:pStyle w:val="NoSpacing"/>
              <w:spacing w:line="256" w:lineRule="auto"/>
              <w:jc w:val="center"/>
              <w:rPr>
                <w:b/>
              </w:rPr>
            </w:pPr>
            <w:r>
              <w:rPr>
                <w:b/>
              </w:rPr>
              <w:t xml:space="preserve">Data </w:t>
            </w:r>
            <w:proofErr w:type="spellStart"/>
            <w:r>
              <w:rPr>
                <w:b/>
              </w:rPr>
              <w:t>source</w:t>
            </w:r>
            <w:r w:rsidR="00D0388D" w:rsidRPr="00D0388D">
              <w:rPr>
                <w:rFonts w:eastAsia="Times New Roman" w:cs="Calibri"/>
                <w:i/>
                <w:iCs/>
                <w:color w:val="000000"/>
                <w:sz w:val="20"/>
                <w:szCs w:val="20"/>
                <w:vertAlign w:val="superscript"/>
              </w:rPr>
              <w:t>a</w:t>
            </w:r>
            <w:proofErr w:type="spellEnd"/>
          </w:p>
        </w:tc>
      </w:tr>
      <w:tr w:rsidR="00172008" w14:paraId="7A51452A" w14:textId="77777777" w:rsidTr="006C5FFD">
        <w:trPr>
          <w:trHeight w:val="300"/>
          <w:jc w:val="center"/>
        </w:trPr>
        <w:tc>
          <w:tcPr>
            <w:tcW w:w="1842" w:type="dxa"/>
            <w:noWrap/>
            <w:vAlign w:val="center"/>
            <w:hideMark/>
          </w:tcPr>
          <w:p w14:paraId="355AF66F" w14:textId="77777777" w:rsidR="00172008" w:rsidRDefault="00172008">
            <w:pPr>
              <w:spacing w:after="0" w:line="240" w:lineRule="auto"/>
              <w:rPr>
                <w:rFonts w:eastAsia="Times New Roman" w:cs="Calibri"/>
                <w:i/>
                <w:iCs/>
                <w:color w:val="000000"/>
                <w:sz w:val="20"/>
                <w:szCs w:val="20"/>
              </w:rPr>
            </w:pPr>
            <w:r>
              <w:rPr>
                <w:rFonts w:eastAsia="Times New Roman" w:cs="Calibri"/>
                <w:i/>
                <w:iCs/>
                <w:color w:val="000000"/>
                <w:sz w:val="20"/>
                <w:szCs w:val="20"/>
              </w:rPr>
              <w:t>Penguins</w:t>
            </w:r>
          </w:p>
        </w:tc>
        <w:tc>
          <w:tcPr>
            <w:tcW w:w="1134" w:type="dxa"/>
            <w:noWrap/>
            <w:vAlign w:val="center"/>
            <w:hideMark/>
          </w:tcPr>
          <w:p w14:paraId="7DACBF30" w14:textId="77777777" w:rsidR="00172008" w:rsidRPr="00906BF6" w:rsidRDefault="00172008">
            <w:pPr>
              <w:rPr>
                <w:rFonts w:eastAsia="Times New Roman" w:cstheme="minorHAnsi"/>
                <w:i/>
                <w:iCs/>
                <w:color w:val="000000"/>
                <w:sz w:val="20"/>
                <w:szCs w:val="20"/>
              </w:rPr>
            </w:pPr>
          </w:p>
        </w:tc>
        <w:tc>
          <w:tcPr>
            <w:tcW w:w="1700" w:type="dxa"/>
            <w:vAlign w:val="center"/>
          </w:tcPr>
          <w:p w14:paraId="672F7D7C" w14:textId="77777777" w:rsidR="00172008" w:rsidRPr="00906BF6" w:rsidRDefault="00172008">
            <w:pPr>
              <w:spacing w:after="0" w:line="240" w:lineRule="auto"/>
              <w:jc w:val="center"/>
              <w:rPr>
                <w:rFonts w:eastAsia="Times New Roman" w:cstheme="minorHAnsi"/>
                <w:sz w:val="20"/>
                <w:szCs w:val="20"/>
              </w:rPr>
            </w:pPr>
          </w:p>
        </w:tc>
        <w:tc>
          <w:tcPr>
            <w:tcW w:w="5528" w:type="dxa"/>
            <w:noWrap/>
            <w:vAlign w:val="center"/>
            <w:hideMark/>
          </w:tcPr>
          <w:p w14:paraId="23EDF15D" w14:textId="77777777" w:rsidR="00172008" w:rsidRPr="00906BF6" w:rsidRDefault="00172008">
            <w:pPr>
              <w:rPr>
                <w:rFonts w:eastAsia="Times New Roman" w:cstheme="minorHAnsi"/>
                <w:sz w:val="20"/>
                <w:szCs w:val="20"/>
              </w:rPr>
            </w:pPr>
          </w:p>
        </w:tc>
      </w:tr>
      <w:tr w:rsidR="00172008" w14:paraId="75401221" w14:textId="77777777" w:rsidTr="006C5FFD">
        <w:trPr>
          <w:trHeight w:val="300"/>
          <w:jc w:val="center"/>
        </w:trPr>
        <w:tc>
          <w:tcPr>
            <w:tcW w:w="1842" w:type="dxa"/>
            <w:noWrap/>
            <w:vAlign w:val="center"/>
            <w:hideMark/>
          </w:tcPr>
          <w:p w14:paraId="1AD747EF" w14:textId="77777777" w:rsidR="00172008" w:rsidRDefault="00172008">
            <w:pPr>
              <w:spacing w:after="0" w:line="240" w:lineRule="auto"/>
              <w:jc w:val="center"/>
              <w:rPr>
                <w:rFonts w:eastAsia="Times New Roman" w:cs="Calibri"/>
                <w:color w:val="000000"/>
                <w:sz w:val="20"/>
                <w:szCs w:val="20"/>
              </w:rPr>
            </w:pPr>
            <w:r>
              <w:rPr>
                <w:rFonts w:eastAsia="Times New Roman" w:cs="Calibri"/>
                <w:color w:val="000000"/>
                <w:sz w:val="20"/>
                <w:szCs w:val="20"/>
              </w:rPr>
              <w:t>Gentoo</w:t>
            </w:r>
          </w:p>
        </w:tc>
        <w:tc>
          <w:tcPr>
            <w:tcW w:w="1134" w:type="dxa"/>
            <w:noWrap/>
            <w:vAlign w:val="center"/>
            <w:hideMark/>
          </w:tcPr>
          <w:p w14:paraId="4FEF500C" w14:textId="77777777" w:rsidR="00172008" w:rsidRPr="00906BF6" w:rsidRDefault="00172008">
            <w:pPr>
              <w:spacing w:after="0" w:line="240" w:lineRule="auto"/>
              <w:jc w:val="center"/>
              <w:rPr>
                <w:rFonts w:eastAsia="Times New Roman" w:cstheme="minorHAnsi"/>
                <w:color w:val="000000"/>
                <w:sz w:val="20"/>
                <w:szCs w:val="20"/>
              </w:rPr>
            </w:pPr>
            <w:r w:rsidRPr="00906BF6">
              <w:rPr>
                <w:rFonts w:eastAsia="Times New Roman" w:cstheme="minorHAnsi"/>
                <w:color w:val="000000"/>
                <w:sz w:val="20"/>
                <w:szCs w:val="20"/>
              </w:rPr>
              <w:t>Argos PTT</w:t>
            </w:r>
          </w:p>
        </w:tc>
        <w:tc>
          <w:tcPr>
            <w:tcW w:w="1700" w:type="dxa"/>
            <w:vAlign w:val="center"/>
            <w:hideMark/>
          </w:tcPr>
          <w:p w14:paraId="2ADECD5A" w14:textId="77777777" w:rsidR="00172008" w:rsidRPr="00906BF6" w:rsidRDefault="00172008">
            <w:pPr>
              <w:spacing w:after="0" w:line="240" w:lineRule="auto"/>
              <w:jc w:val="center"/>
              <w:rPr>
                <w:rFonts w:eastAsia="Times New Roman" w:cstheme="minorHAnsi"/>
                <w:color w:val="000000"/>
                <w:sz w:val="20"/>
                <w:szCs w:val="20"/>
              </w:rPr>
            </w:pPr>
            <w:r w:rsidRPr="00906BF6">
              <w:rPr>
                <w:rFonts w:eastAsia="Times New Roman" w:cstheme="minorHAnsi"/>
                <w:color w:val="000000"/>
                <w:sz w:val="20"/>
                <w:szCs w:val="20"/>
              </w:rPr>
              <w:t>2014-2015</w:t>
            </w:r>
          </w:p>
        </w:tc>
        <w:tc>
          <w:tcPr>
            <w:tcW w:w="5528" w:type="dxa"/>
            <w:noWrap/>
            <w:vAlign w:val="center"/>
            <w:hideMark/>
          </w:tcPr>
          <w:p w14:paraId="4078CC3D" w14:textId="272BB1A9" w:rsidR="00172008" w:rsidRPr="00906BF6" w:rsidRDefault="00172008">
            <w:pPr>
              <w:spacing w:after="0" w:line="240" w:lineRule="auto"/>
              <w:jc w:val="center"/>
              <w:rPr>
                <w:rFonts w:eastAsia="Times New Roman" w:cstheme="minorHAnsi"/>
                <w:color w:val="000000"/>
                <w:sz w:val="20"/>
                <w:szCs w:val="20"/>
              </w:rPr>
            </w:pPr>
            <w:r w:rsidRPr="00906BF6">
              <w:rPr>
                <w:rFonts w:eastAsia="Times New Roman" w:cstheme="minorHAnsi"/>
                <w:color w:val="000000"/>
                <w:sz w:val="20"/>
                <w:szCs w:val="20"/>
              </w:rPr>
              <w:t>This study</w:t>
            </w:r>
            <w:r w:rsidR="005931C8">
              <w:rPr>
                <w:rFonts w:eastAsia="Times New Roman" w:cstheme="minorHAnsi"/>
                <w:color w:val="000000"/>
                <w:sz w:val="20"/>
                <w:szCs w:val="20"/>
              </w:rPr>
              <w:t xml:space="preserve"> (n = 25)</w:t>
            </w:r>
          </w:p>
        </w:tc>
      </w:tr>
      <w:tr w:rsidR="00172008" w14:paraId="7A26E607" w14:textId="77777777" w:rsidTr="006C5FFD">
        <w:trPr>
          <w:trHeight w:val="300"/>
          <w:jc w:val="center"/>
        </w:trPr>
        <w:tc>
          <w:tcPr>
            <w:tcW w:w="1842" w:type="dxa"/>
            <w:noWrap/>
            <w:vAlign w:val="center"/>
            <w:hideMark/>
          </w:tcPr>
          <w:p w14:paraId="36047141" w14:textId="77777777" w:rsidR="00172008" w:rsidRDefault="00172008">
            <w:pPr>
              <w:spacing w:after="0" w:line="240" w:lineRule="auto"/>
              <w:jc w:val="center"/>
              <w:rPr>
                <w:rFonts w:eastAsia="Times New Roman" w:cs="Calibri"/>
                <w:color w:val="000000"/>
                <w:sz w:val="20"/>
                <w:szCs w:val="20"/>
              </w:rPr>
            </w:pPr>
            <w:r>
              <w:rPr>
                <w:rFonts w:eastAsia="Times New Roman" w:cs="Calibri"/>
                <w:color w:val="000000"/>
                <w:sz w:val="20"/>
                <w:szCs w:val="20"/>
              </w:rPr>
              <w:t>Gentoo</w:t>
            </w:r>
          </w:p>
        </w:tc>
        <w:tc>
          <w:tcPr>
            <w:tcW w:w="1134" w:type="dxa"/>
            <w:noWrap/>
            <w:vAlign w:val="center"/>
            <w:hideMark/>
          </w:tcPr>
          <w:p w14:paraId="6379886D" w14:textId="77777777" w:rsidR="00172008" w:rsidRPr="00906BF6" w:rsidRDefault="00172008">
            <w:pPr>
              <w:spacing w:after="0" w:line="240" w:lineRule="auto"/>
              <w:jc w:val="center"/>
              <w:rPr>
                <w:rFonts w:eastAsia="Times New Roman" w:cstheme="minorHAnsi"/>
                <w:color w:val="000000"/>
                <w:sz w:val="20"/>
                <w:szCs w:val="20"/>
              </w:rPr>
            </w:pPr>
            <w:r w:rsidRPr="00906BF6">
              <w:rPr>
                <w:rFonts w:eastAsia="Times New Roman" w:cstheme="minorHAnsi"/>
                <w:color w:val="000000"/>
                <w:sz w:val="20"/>
                <w:szCs w:val="20"/>
              </w:rPr>
              <w:t>GPS</w:t>
            </w:r>
          </w:p>
        </w:tc>
        <w:tc>
          <w:tcPr>
            <w:tcW w:w="1700" w:type="dxa"/>
            <w:vAlign w:val="center"/>
            <w:hideMark/>
          </w:tcPr>
          <w:p w14:paraId="4873B82E" w14:textId="77777777" w:rsidR="00172008" w:rsidRPr="00906BF6" w:rsidRDefault="00172008">
            <w:pPr>
              <w:spacing w:after="0" w:line="240" w:lineRule="auto"/>
              <w:jc w:val="center"/>
              <w:rPr>
                <w:rFonts w:eastAsia="Times New Roman" w:cstheme="minorHAnsi"/>
                <w:color w:val="000000"/>
                <w:sz w:val="20"/>
                <w:szCs w:val="20"/>
              </w:rPr>
            </w:pPr>
            <w:r w:rsidRPr="00906BF6">
              <w:rPr>
                <w:rFonts w:eastAsia="Times New Roman" w:cstheme="minorHAnsi"/>
                <w:color w:val="000000"/>
                <w:sz w:val="20"/>
                <w:szCs w:val="20"/>
              </w:rPr>
              <w:t>2008-2012</w:t>
            </w:r>
          </w:p>
        </w:tc>
        <w:tc>
          <w:tcPr>
            <w:tcW w:w="5528" w:type="dxa"/>
            <w:noWrap/>
            <w:vAlign w:val="center"/>
            <w:hideMark/>
          </w:tcPr>
          <w:p w14:paraId="1A6D9CD9" w14:textId="314292B7" w:rsidR="00172008" w:rsidRPr="00906BF6" w:rsidRDefault="00172008">
            <w:pPr>
              <w:spacing w:after="0" w:line="240" w:lineRule="auto"/>
              <w:jc w:val="center"/>
              <w:rPr>
                <w:rFonts w:eastAsia="Times New Roman" w:cstheme="minorHAnsi"/>
                <w:color w:val="000000"/>
                <w:sz w:val="20"/>
                <w:szCs w:val="20"/>
              </w:rPr>
            </w:pPr>
            <w:r w:rsidRPr="00906BF6">
              <w:rPr>
                <w:rFonts w:cstheme="minorHAnsi"/>
                <w:sz w:val="20"/>
                <w:szCs w:val="20"/>
              </w:rPr>
              <w:fldChar w:fldCharType="begin" w:fldLock="1"/>
            </w:r>
            <w:r w:rsidR="00DF6A62">
              <w:rPr>
                <w:rFonts w:eastAsia="Times New Roman" w:cstheme="minorHAnsi"/>
                <w:color w:val="000000"/>
                <w:sz w:val="20"/>
                <w:szCs w:val="20"/>
              </w:rPr>
              <w:instrText>ADDIN CSL_CITATION { "citationItems" : [ { "id" : "ITEM-1", "itemData" : { "DOI" : "10.1890/ES10-00103.1", "ISSN" : "2150-8925", "author" : [ { "dropping-particle" : "", "family" : "Masello", "given" : "Juan F.", "non-dropping-particle" : "", "parse-names" : false, "suffix" : "" }, { "dropping-particle" : "", "family" : "Mundry", "given" : "Roger", "non-dropping-particle" : "", "parse-names" : false, "suffix" : "" }, { "dropping-particle" : "", "family" : "Poisbleau", "given" : "Maud", "non-dropping-particle" : "", "parse-names" : false, "suffix" : "" }, { "dropping-particle" : "", "family" : "Demongin", "given" : "Laurent", "non-dropping-particle" : "", "parse-names" : false, "suffix" : "" }, { "dropping-particle" : "", "family" : "Voigt", "given" : "Christian C.", "non-dropping-particle" : "", "parse-names" : false, "suffix" : "" }, { "dropping-particle" : "", "family" : "Wikelski", "given" : "Martin", "non-dropping-particle" : "", "parse-names" : false, "suffix" : "" }, { "dropping-particle" : "", "family" : "Quillfeldt", "given" : "Petra", "non-dropping-particle" : "", "parse-names" : false, "suffix" : "" } ], "container-title" : "Ecosphere", "id" : "ITEM-1", "issue" : "6", "issued" : { "date-parts" : [ [ "2010", "12" ] ] }, "page" : "1-28", "title" : "Diving seabirds share foraging space and time within and among species", "type" : "article-journal", "volume" : "1" }, "uris" : [ "http://www.mendeley.com/documents/?uuid=b994c856-ad3e-4487-aeb7-991df1d04161" ] } ], "mendeley" : { "formattedCitation" : "&lt;sup&gt;6&lt;/sup&gt;", "plainTextFormattedCitation" : "6", "previouslyFormattedCitation" : "&lt;sup&gt;5&lt;/sup&gt;" }, "properties" : { "noteIndex" : 0 }, "schema" : "https://github.com/citation-style-language/schema/raw/master/csl-citation.json" }</w:instrText>
            </w:r>
            <w:r w:rsidRPr="00906BF6">
              <w:rPr>
                <w:rFonts w:cstheme="minorHAnsi"/>
                <w:sz w:val="20"/>
                <w:szCs w:val="20"/>
              </w:rPr>
              <w:fldChar w:fldCharType="separate"/>
            </w:r>
            <w:r w:rsidR="00DF6A62" w:rsidRPr="00DF6A62">
              <w:rPr>
                <w:rFonts w:eastAsia="Times New Roman" w:cstheme="minorHAnsi"/>
                <w:noProof/>
                <w:color w:val="000000"/>
                <w:sz w:val="20"/>
                <w:szCs w:val="20"/>
                <w:vertAlign w:val="superscript"/>
              </w:rPr>
              <w:t>6</w:t>
            </w:r>
            <w:r w:rsidRPr="00906BF6">
              <w:rPr>
                <w:rFonts w:cstheme="minorHAnsi"/>
                <w:sz w:val="20"/>
                <w:szCs w:val="20"/>
              </w:rPr>
              <w:fldChar w:fldCharType="end"/>
            </w:r>
            <w:r w:rsidRPr="00906BF6">
              <w:rPr>
                <w:rFonts w:eastAsia="Times New Roman" w:cstheme="minorHAnsi"/>
                <w:color w:val="000000"/>
                <w:sz w:val="20"/>
                <w:szCs w:val="20"/>
              </w:rPr>
              <w:t>, J Handley unpublished data</w:t>
            </w:r>
          </w:p>
        </w:tc>
      </w:tr>
      <w:tr w:rsidR="00172008" w14:paraId="4435A931" w14:textId="77777777" w:rsidTr="006C5FFD">
        <w:trPr>
          <w:trHeight w:val="300"/>
          <w:jc w:val="center"/>
        </w:trPr>
        <w:tc>
          <w:tcPr>
            <w:tcW w:w="1842" w:type="dxa"/>
            <w:noWrap/>
            <w:vAlign w:val="center"/>
            <w:hideMark/>
          </w:tcPr>
          <w:p w14:paraId="41539966" w14:textId="77777777" w:rsidR="00172008" w:rsidRDefault="00172008">
            <w:pPr>
              <w:spacing w:after="0" w:line="240" w:lineRule="auto"/>
              <w:jc w:val="center"/>
              <w:rPr>
                <w:rFonts w:eastAsia="Times New Roman" w:cs="Calibri"/>
                <w:color w:val="000000"/>
                <w:sz w:val="20"/>
                <w:szCs w:val="20"/>
              </w:rPr>
            </w:pPr>
            <w:proofErr w:type="spellStart"/>
            <w:r>
              <w:rPr>
                <w:rFonts w:eastAsia="Times New Roman" w:cs="Calibri"/>
                <w:color w:val="000000"/>
                <w:sz w:val="20"/>
                <w:szCs w:val="20"/>
              </w:rPr>
              <w:t>Magellanic</w:t>
            </w:r>
            <w:proofErr w:type="spellEnd"/>
          </w:p>
        </w:tc>
        <w:tc>
          <w:tcPr>
            <w:tcW w:w="1134" w:type="dxa"/>
            <w:noWrap/>
            <w:vAlign w:val="center"/>
            <w:hideMark/>
          </w:tcPr>
          <w:p w14:paraId="3F30A576" w14:textId="77777777" w:rsidR="00172008" w:rsidRPr="00906BF6" w:rsidRDefault="00172008">
            <w:pPr>
              <w:spacing w:after="0" w:line="240" w:lineRule="auto"/>
              <w:jc w:val="center"/>
              <w:rPr>
                <w:rFonts w:eastAsia="Times New Roman" w:cstheme="minorHAnsi"/>
                <w:color w:val="000000"/>
                <w:sz w:val="20"/>
                <w:szCs w:val="20"/>
              </w:rPr>
            </w:pPr>
            <w:r w:rsidRPr="00906BF6">
              <w:rPr>
                <w:rFonts w:eastAsia="Times New Roman" w:cstheme="minorHAnsi"/>
                <w:color w:val="000000"/>
                <w:sz w:val="20"/>
                <w:szCs w:val="20"/>
              </w:rPr>
              <w:t>Argos PTT</w:t>
            </w:r>
          </w:p>
        </w:tc>
        <w:tc>
          <w:tcPr>
            <w:tcW w:w="1700" w:type="dxa"/>
            <w:vAlign w:val="center"/>
            <w:hideMark/>
          </w:tcPr>
          <w:p w14:paraId="48487DAD" w14:textId="77777777" w:rsidR="00172008" w:rsidRPr="00906BF6" w:rsidRDefault="00172008">
            <w:pPr>
              <w:spacing w:after="0" w:line="240" w:lineRule="auto"/>
              <w:jc w:val="center"/>
              <w:rPr>
                <w:rFonts w:eastAsia="Times New Roman" w:cstheme="minorHAnsi"/>
                <w:color w:val="000000"/>
                <w:sz w:val="20"/>
                <w:szCs w:val="20"/>
              </w:rPr>
            </w:pPr>
            <w:r w:rsidRPr="00906BF6">
              <w:rPr>
                <w:rFonts w:eastAsia="Times New Roman" w:cstheme="minorHAnsi"/>
                <w:color w:val="000000"/>
                <w:sz w:val="20"/>
                <w:szCs w:val="20"/>
              </w:rPr>
              <w:t>1999-2015</w:t>
            </w:r>
          </w:p>
        </w:tc>
        <w:tc>
          <w:tcPr>
            <w:tcW w:w="5528" w:type="dxa"/>
            <w:noWrap/>
            <w:vAlign w:val="center"/>
            <w:hideMark/>
          </w:tcPr>
          <w:p w14:paraId="200A3F93" w14:textId="232C2C53" w:rsidR="00172008" w:rsidRPr="00906BF6" w:rsidRDefault="00172008">
            <w:pPr>
              <w:spacing w:after="0" w:line="240" w:lineRule="auto"/>
              <w:jc w:val="center"/>
              <w:rPr>
                <w:rFonts w:eastAsia="Times New Roman" w:cstheme="minorHAnsi"/>
                <w:color w:val="000000"/>
                <w:sz w:val="20"/>
                <w:szCs w:val="20"/>
              </w:rPr>
            </w:pPr>
            <w:r w:rsidRPr="00906BF6">
              <w:rPr>
                <w:rFonts w:eastAsia="Times New Roman" w:cstheme="minorHAnsi"/>
                <w:color w:val="000000"/>
                <w:sz w:val="20"/>
                <w:szCs w:val="20"/>
              </w:rPr>
              <w:t>This study</w:t>
            </w:r>
            <w:r w:rsidR="005931C8">
              <w:rPr>
                <w:rFonts w:eastAsia="Times New Roman" w:cstheme="minorHAnsi"/>
                <w:color w:val="000000"/>
                <w:sz w:val="20"/>
                <w:szCs w:val="20"/>
              </w:rPr>
              <w:t xml:space="preserve"> (n = </w:t>
            </w:r>
            <w:r w:rsidR="00FB49C9">
              <w:rPr>
                <w:rFonts w:eastAsia="Times New Roman" w:cstheme="minorHAnsi"/>
                <w:color w:val="000000"/>
                <w:sz w:val="20"/>
                <w:szCs w:val="20"/>
              </w:rPr>
              <w:t>53)</w:t>
            </w:r>
            <w:r w:rsidRPr="00906BF6">
              <w:rPr>
                <w:rFonts w:eastAsia="Times New Roman" w:cstheme="minorHAnsi"/>
                <w:color w:val="000000"/>
                <w:sz w:val="20"/>
                <w:szCs w:val="20"/>
              </w:rPr>
              <w:t xml:space="preserve">. </w:t>
            </w:r>
            <w:r w:rsidRPr="00906BF6">
              <w:rPr>
                <w:rFonts w:cstheme="minorHAnsi"/>
                <w:sz w:val="20"/>
                <w:szCs w:val="20"/>
              </w:rPr>
              <w:fldChar w:fldCharType="begin" w:fldLock="1"/>
            </w:r>
            <w:r w:rsidR="00DF6A62">
              <w:rPr>
                <w:rFonts w:eastAsia="Times New Roman" w:cstheme="minorHAnsi"/>
                <w:color w:val="000000"/>
                <w:sz w:val="20"/>
                <w:szCs w:val="20"/>
              </w:rPr>
              <w:instrText>ADDIN CSL_CITATION { "citationItems" : [ { "id" : "ITEM-1", "itemData" : { "author" : [ { "dropping-particle" : "", "family" : "Putz", "given" : "K", "non-dropping-particle" : "", "parse-names" : false, "suffix" : "" }, { "dropping-particle" : "", "family" : "Ingham", "given" : "Rebecca J", "non-dropping-particle" : "", "parse-names" : false, "suffix" : "" }, { "dropping-particle" : "", "family" : "Smith", "given" : "Jeremy G", "non-dropping-particle" : "", "parse-names" : false, "suffix" : "" } ], "container-title" : "Aquatic Conservation: Marine and Freshwater Ecosystems", "id" : "ITEM-1", "issued" : { "date-parts" : [ [ "2002" ] ] }, "page" : "75-87", "title" : "Foraging movements of Magellanic penguins Spheniscus magellanicus during the breeding season in the Falkland Islands", "type" : "article-journal", "volume" : "12" }, "uris" : [ "http://www.mendeley.com/documents/?uuid=31007517-7b32-453c-b7c1-c3b0c33a409b" ] }, { "id" : "ITEM-2", "itemData" : { "DOI" : "10.1002/aqc.477", "ISSN" : "1052-7613", "author" : [ { "dropping-particle" : "", "family" : "Dee Boersma", "given" : "P.", "non-dropping-particle" : "", "parse-names" : false, "suffix" : "" }, { "dropping-particle" : "", "family" : "Stokes", "given" : "David L.", "non-dropping-particle" : "", "parse-names" : false, "suffix" : "" }, { "dropping-particle" : "", "family" : "Strange", "given" : "Ian J.", "non-dropping-particle" : "", "parse-names" : false, "suffix" : "" } ], "container-title" : "Aquatic Conservation: Marine and Freshwater Ecosystems", "id" : "ITEM-2", "issue" : "1", "issued" : { "date-parts" : [ [ "2002", "1" ] ] }, "page" : "63-74", "title" : "Applying ecology to conservation: tracking breeding penguins at New Island South reserve, Falkland Islands", "type" : "article-journal", "volume" : "12" }, "uris" : [ "http://www.mendeley.com/documents/?uuid=6e0813ef-ba78-4acf-bf78-9793370c8b62" ] } ], "mendeley" : { "formattedCitation" : "&lt;sup&gt;7,8&lt;/sup&gt;", "plainTextFormattedCitation" : "7,8", "previouslyFormattedCitation" : "&lt;sup&gt;6,7&lt;/sup&gt;" }, "properties" : { "noteIndex" : 0 }, "schema" : "https://github.com/citation-style-language/schema/raw/master/csl-citation.json" }</w:instrText>
            </w:r>
            <w:r w:rsidRPr="00906BF6">
              <w:rPr>
                <w:rFonts w:cstheme="minorHAnsi"/>
                <w:sz w:val="20"/>
                <w:szCs w:val="20"/>
              </w:rPr>
              <w:fldChar w:fldCharType="separate"/>
            </w:r>
            <w:r w:rsidR="00DF6A62" w:rsidRPr="00DF6A62">
              <w:rPr>
                <w:rFonts w:eastAsia="Times New Roman" w:cstheme="minorHAnsi"/>
                <w:noProof/>
                <w:color w:val="000000"/>
                <w:sz w:val="20"/>
                <w:szCs w:val="20"/>
                <w:vertAlign w:val="superscript"/>
              </w:rPr>
              <w:t>7,8</w:t>
            </w:r>
            <w:r w:rsidRPr="00906BF6">
              <w:rPr>
                <w:rFonts w:cstheme="minorHAnsi"/>
                <w:sz w:val="20"/>
                <w:szCs w:val="20"/>
              </w:rPr>
              <w:fldChar w:fldCharType="end"/>
            </w:r>
          </w:p>
        </w:tc>
      </w:tr>
      <w:tr w:rsidR="00172008" w14:paraId="072FD12F" w14:textId="77777777" w:rsidTr="006C5FFD">
        <w:trPr>
          <w:trHeight w:val="300"/>
          <w:jc w:val="center"/>
        </w:trPr>
        <w:tc>
          <w:tcPr>
            <w:tcW w:w="1842" w:type="dxa"/>
            <w:noWrap/>
            <w:vAlign w:val="center"/>
            <w:hideMark/>
          </w:tcPr>
          <w:p w14:paraId="59A89EE1" w14:textId="77777777" w:rsidR="00172008" w:rsidRDefault="00172008">
            <w:pPr>
              <w:spacing w:after="0" w:line="240" w:lineRule="auto"/>
              <w:jc w:val="center"/>
              <w:rPr>
                <w:rFonts w:eastAsia="Times New Roman" w:cs="Calibri"/>
                <w:color w:val="000000"/>
                <w:sz w:val="20"/>
                <w:szCs w:val="20"/>
              </w:rPr>
            </w:pPr>
            <w:r>
              <w:rPr>
                <w:rFonts w:eastAsia="Times New Roman" w:cs="Calibri"/>
                <w:color w:val="000000"/>
                <w:sz w:val="20"/>
                <w:szCs w:val="20"/>
              </w:rPr>
              <w:t>King</w:t>
            </w:r>
          </w:p>
        </w:tc>
        <w:tc>
          <w:tcPr>
            <w:tcW w:w="1134" w:type="dxa"/>
            <w:noWrap/>
            <w:vAlign w:val="center"/>
            <w:hideMark/>
          </w:tcPr>
          <w:p w14:paraId="34E41506" w14:textId="77777777" w:rsidR="00172008" w:rsidRPr="00906BF6" w:rsidRDefault="00172008">
            <w:pPr>
              <w:spacing w:after="0" w:line="240" w:lineRule="auto"/>
              <w:jc w:val="center"/>
              <w:rPr>
                <w:rFonts w:eastAsia="Times New Roman" w:cstheme="minorHAnsi"/>
                <w:color w:val="000000"/>
                <w:sz w:val="20"/>
                <w:szCs w:val="20"/>
              </w:rPr>
            </w:pPr>
            <w:r w:rsidRPr="00906BF6">
              <w:rPr>
                <w:rFonts w:eastAsia="Times New Roman" w:cstheme="minorHAnsi"/>
                <w:color w:val="000000"/>
                <w:sz w:val="20"/>
                <w:szCs w:val="20"/>
              </w:rPr>
              <w:t>Argos PTT</w:t>
            </w:r>
          </w:p>
        </w:tc>
        <w:tc>
          <w:tcPr>
            <w:tcW w:w="1700" w:type="dxa"/>
            <w:vAlign w:val="center"/>
            <w:hideMark/>
          </w:tcPr>
          <w:p w14:paraId="2D07679D" w14:textId="77777777" w:rsidR="00172008" w:rsidRPr="00906BF6" w:rsidRDefault="00172008">
            <w:pPr>
              <w:spacing w:after="0" w:line="240" w:lineRule="auto"/>
              <w:jc w:val="center"/>
              <w:rPr>
                <w:rFonts w:eastAsia="Times New Roman" w:cstheme="minorHAnsi"/>
                <w:color w:val="000000"/>
                <w:sz w:val="20"/>
                <w:szCs w:val="20"/>
              </w:rPr>
            </w:pPr>
            <w:r w:rsidRPr="00906BF6">
              <w:rPr>
                <w:rFonts w:eastAsia="Times New Roman" w:cstheme="minorHAnsi"/>
                <w:color w:val="000000"/>
                <w:sz w:val="20"/>
                <w:szCs w:val="20"/>
              </w:rPr>
              <w:t>2010</w:t>
            </w:r>
          </w:p>
        </w:tc>
        <w:tc>
          <w:tcPr>
            <w:tcW w:w="5528" w:type="dxa"/>
            <w:noWrap/>
            <w:vAlign w:val="center"/>
            <w:hideMark/>
          </w:tcPr>
          <w:p w14:paraId="101EC31C" w14:textId="59A2AEC8" w:rsidR="00172008" w:rsidRPr="00906BF6" w:rsidRDefault="00172008">
            <w:pPr>
              <w:spacing w:after="0" w:line="240" w:lineRule="auto"/>
              <w:jc w:val="center"/>
              <w:rPr>
                <w:rFonts w:eastAsia="Times New Roman" w:cstheme="minorHAnsi"/>
                <w:color w:val="000000"/>
                <w:sz w:val="20"/>
                <w:szCs w:val="20"/>
              </w:rPr>
            </w:pPr>
            <w:r w:rsidRPr="00906BF6">
              <w:rPr>
                <w:rFonts w:cstheme="minorHAnsi"/>
                <w:sz w:val="20"/>
                <w:szCs w:val="20"/>
              </w:rPr>
              <w:fldChar w:fldCharType="begin" w:fldLock="1"/>
            </w:r>
            <w:r w:rsidR="00DF6A62">
              <w:rPr>
                <w:rFonts w:eastAsia="Times New Roman" w:cstheme="minorHAnsi"/>
                <w:color w:val="000000"/>
                <w:sz w:val="20"/>
                <w:szCs w:val="20"/>
              </w:rPr>
              <w:instrText>ADDIN CSL_CITATION { "citationItems" : [ { "id" : "ITEM-1", "itemData" : { "DOI" : "10.1007/s00227-014-2561-0", "author" : [ { "dropping-particle" : "", "family" : "Baylis", "given" : "Alastair M M", "non-dropping-particle" : "", "parse-names" : false, "suffix" : "" }, { "dropping-particle" : "", "family" : "Orben", "given" : "Rachael A", "non-dropping-particle" : "", "parse-names" : false, "suffix" : "" }, { "dropping-particle" : "", "family" : "Pistorius", "given" : "Pierre", "non-dropping-particle" : "", "parse-names" : false, "suffix" : "" }, { "dropping-particle" : "", "family" : "Brickle", "given" : "Paul", "non-dropping-particle" : "", "parse-names" : false, "suffix" : "" }, { "dropping-particle" : "", "family" : "Staniland", "given" : "Iain", "non-dropping-particle" : "", "parse-names" : false, "suffix" : "" }, { "dropping-particle" : "", "family" : "Ratcliffe", "given" : "Norman", "non-dropping-particle" : "", "parse-names" : false, "suffix" : "" } ], "container-title" : "Marine Biology", "id" : "ITEM-1", "issued" : { "date-parts" : [ [ "2015" ] ] }, "page" : "99-110", "title" : "Winter foraging site fidelity of king penguins breeding at the Falkland Islands", "type" : "article-journal", "volume" : "162" }, "uris" : [ "http://www.mendeley.com/documents/?uuid=03af0698-b084-48e4-87d7-e2236969f28b" ] } ], "mendeley" : { "formattedCitation" : "&lt;sup&gt;9&lt;/sup&gt;", "plainTextFormattedCitation" : "9", "previouslyFormattedCitation" : "&lt;sup&gt;8&lt;/sup&gt;" }, "properties" : { "noteIndex" : 0 }, "schema" : "https://github.com/citation-style-language/schema/raw/master/csl-citation.json" }</w:instrText>
            </w:r>
            <w:r w:rsidRPr="00906BF6">
              <w:rPr>
                <w:rFonts w:cstheme="minorHAnsi"/>
                <w:sz w:val="20"/>
                <w:szCs w:val="20"/>
              </w:rPr>
              <w:fldChar w:fldCharType="separate"/>
            </w:r>
            <w:r w:rsidR="00DF6A62" w:rsidRPr="00DF6A62">
              <w:rPr>
                <w:rFonts w:eastAsia="Times New Roman" w:cstheme="minorHAnsi"/>
                <w:noProof/>
                <w:color w:val="000000"/>
                <w:sz w:val="20"/>
                <w:szCs w:val="20"/>
                <w:vertAlign w:val="superscript"/>
              </w:rPr>
              <w:t>9</w:t>
            </w:r>
            <w:r w:rsidRPr="00906BF6">
              <w:rPr>
                <w:rFonts w:cstheme="minorHAnsi"/>
                <w:sz w:val="20"/>
                <w:szCs w:val="20"/>
              </w:rPr>
              <w:fldChar w:fldCharType="end"/>
            </w:r>
          </w:p>
        </w:tc>
      </w:tr>
      <w:tr w:rsidR="00172008" w14:paraId="6F5F1F0C" w14:textId="77777777" w:rsidTr="006C5FFD">
        <w:trPr>
          <w:trHeight w:val="300"/>
          <w:jc w:val="center"/>
        </w:trPr>
        <w:tc>
          <w:tcPr>
            <w:tcW w:w="1842" w:type="dxa"/>
            <w:noWrap/>
            <w:vAlign w:val="center"/>
            <w:hideMark/>
          </w:tcPr>
          <w:p w14:paraId="50789A8A" w14:textId="77777777" w:rsidR="00172008" w:rsidRDefault="00172008">
            <w:pPr>
              <w:spacing w:after="0" w:line="240" w:lineRule="auto"/>
              <w:jc w:val="center"/>
              <w:rPr>
                <w:rFonts w:eastAsia="Times New Roman" w:cs="Calibri"/>
                <w:color w:val="000000"/>
                <w:sz w:val="20"/>
                <w:szCs w:val="20"/>
              </w:rPr>
            </w:pPr>
            <w:r>
              <w:rPr>
                <w:rFonts w:eastAsia="Times New Roman" w:cs="Calibri"/>
                <w:color w:val="000000"/>
                <w:sz w:val="20"/>
                <w:szCs w:val="20"/>
              </w:rPr>
              <w:t>Rockhopper</w:t>
            </w:r>
          </w:p>
        </w:tc>
        <w:tc>
          <w:tcPr>
            <w:tcW w:w="1134" w:type="dxa"/>
            <w:noWrap/>
            <w:vAlign w:val="center"/>
            <w:hideMark/>
          </w:tcPr>
          <w:p w14:paraId="3DCD8F40" w14:textId="77777777" w:rsidR="00172008" w:rsidRPr="00906BF6" w:rsidRDefault="00172008">
            <w:pPr>
              <w:spacing w:after="0" w:line="240" w:lineRule="auto"/>
              <w:jc w:val="center"/>
              <w:rPr>
                <w:rFonts w:eastAsia="Times New Roman" w:cstheme="minorHAnsi"/>
                <w:color w:val="000000"/>
                <w:sz w:val="20"/>
                <w:szCs w:val="20"/>
              </w:rPr>
            </w:pPr>
            <w:r w:rsidRPr="00906BF6">
              <w:rPr>
                <w:rFonts w:eastAsia="Times New Roman" w:cstheme="minorHAnsi"/>
                <w:color w:val="000000"/>
                <w:sz w:val="20"/>
                <w:szCs w:val="20"/>
              </w:rPr>
              <w:t>Argos PTT</w:t>
            </w:r>
          </w:p>
        </w:tc>
        <w:tc>
          <w:tcPr>
            <w:tcW w:w="1700" w:type="dxa"/>
            <w:vAlign w:val="center"/>
            <w:hideMark/>
          </w:tcPr>
          <w:p w14:paraId="11FD7267" w14:textId="77777777" w:rsidR="00172008" w:rsidRPr="00906BF6" w:rsidRDefault="00172008">
            <w:pPr>
              <w:spacing w:after="0" w:line="240" w:lineRule="auto"/>
              <w:jc w:val="center"/>
              <w:rPr>
                <w:rFonts w:eastAsia="Times New Roman" w:cstheme="minorHAnsi"/>
                <w:color w:val="000000"/>
                <w:sz w:val="20"/>
                <w:szCs w:val="20"/>
              </w:rPr>
            </w:pPr>
            <w:r w:rsidRPr="00906BF6">
              <w:rPr>
                <w:rFonts w:eastAsia="Times New Roman" w:cstheme="minorHAnsi"/>
                <w:color w:val="000000"/>
                <w:sz w:val="20"/>
                <w:szCs w:val="20"/>
              </w:rPr>
              <w:t>1999-2015</w:t>
            </w:r>
          </w:p>
        </w:tc>
        <w:tc>
          <w:tcPr>
            <w:tcW w:w="5528" w:type="dxa"/>
            <w:noWrap/>
            <w:vAlign w:val="center"/>
            <w:hideMark/>
          </w:tcPr>
          <w:p w14:paraId="431A9F54" w14:textId="5CFD2C59" w:rsidR="00172008" w:rsidRPr="00906BF6" w:rsidRDefault="00172008">
            <w:pPr>
              <w:spacing w:after="0" w:line="240" w:lineRule="auto"/>
              <w:jc w:val="center"/>
              <w:rPr>
                <w:rFonts w:eastAsia="Times New Roman" w:cstheme="minorHAnsi"/>
                <w:color w:val="000000"/>
                <w:sz w:val="20"/>
                <w:szCs w:val="20"/>
              </w:rPr>
            </w:pPr>
            <w:r w:rsidRPr="00906BF6">
              <w:rPr>
                <w:rFonts w:eastAsia="Times New Roman" w:cstheme="minorHAnsi"/>
                <w:color w:val="000000"/>
                <w:sz w:val="20"/>
                <w:szCs w:val="20"/>
              </w:rPr>
              <w:t>This study</w:t>
            </w:r>
            <w:r w:rsidR="005931C8">
              <w:rPr>
                <w:rFonts w:eastAsia="Times New Roman" w:cstheme="minorHAnsi"/>
                <w:color w:val="000000"/>
                <w:sz w:val="20"/>
                <w:szCs w:val="20"/>
              </w:rPr>
              <w:t xml:space="preserve"> (n = </w:t>
            </w:r>
            <w:r w:rsidR="00FB49C9">
              <w:rPr>
                <w:rFonts w:eastAsia="Times New Roman" w:cstheme="minorHAnsi"/>
                <w:color w:val="000000"/>
                <w:sz w:val="20"/>
                <w:szCs w:val="20"/>
              </w:rPr>
              <w:t>25</w:t>
            </w:r>
            <w:r w:rsidR="005931C8">
              <w:rPr>
                <w:rFonts w:eastAsia="Times New Roman" w:cstheme="minorHAnsi"/>
                <w:color w:val="000000"/>
                <w:sz w:val="20"/>
                <w:szCs w:val="20"/>
              </w:rPr>
              <w:t>)</w:t>
            </w:r>
            <w:r w:rsidRPr="00906BF6">
              <w:rPr>
                <w:rFonts w:eastAsia="Times New Roman" w:cstheme="minorHAnsi"/>
                <w:color w:val="000000"/>
                <w:sz w:val="20"/>
                <w:szCs w:val="20"/>
              </w:rPr>
              <w:t xml:space="preserve">. </w:t>
            </w:r>
            <w:r w:rsidRPr="00906BF6">
              <w:rPr>
                <w:rFonts w:cstheme="minorHAnsi"/>
                <w:sz w:val="20"/>
                <w:szCs w:val="20"/>
              </w:rPr>
              <w:fldChar w:fldCharType="begin" w:fldLock="1"/>
            </w:r>
            <w:r w:rsidR="00DF6A62">
              <w:rPr>
                <w:rFonts w:eastAsia="Times New Roman" w:cstheme="minorHAnsi"/>
                <w:color w:val="000000"/>
                <w:sz w:val="20"/>
                <w:szCs w:val="20"/>
              </w:rPr>
              <w:instrText>ADDIN CSL_CITATION { "citationItems" : [ { "id" : "ITEM-1", "itemData" : { "DOI" : "10.1002/aqc.477", "ISSN" : "1052-7613", "author" : [ { "dropping-particle" : "", "family" : "Dee Boersma", "given" : "P.", "non-dropping-particle" : "", "parse-names" : false, "suffix" : "" }, { "dropping-particle" : "", "family" : "Stokes", "given" : "David L.", "non-dropping-particle" : "", "parse-names" : false, "suffix" : "" }, { "dropping-particle" : "", "family" : "Strange", "given" : "Ian J.", "non-dropping-particle" : "", "parse-names" : false, "suffix" : "" } ], "container-title" : "Aquatic Conservation: Marine and Freshwater Ecosystems", "id" : "ITEM-1", "issue" : "1", "issued" : { "date-parts" : [ [ "2002", "1" ] ] }, "page" : "63-74", "title" : "Applying ecology to conservation: tracking breeding penguins at New Island South reserve, Falkland Islands", "type" : "article-journal", "volume" : "12" }, "uris" : [ "http://www.mendeley.com/documents/?uuid=6e0813ef-ba78-4acf-bf78-9793370c8b62" ] } ], "mendeley" : { "formattedCitation" : "&lt;sup&gt;8&lt;/sup&gt;", "plainTextFormattedCitation" : "8", "previouslyFormattedCitation" : "&lt;sup&gt;7&lt;/sup&gt;" }, "properties" : { "noteIndex" : 0 }, "schema" : "https://github.com/citation-style-language/schema/raw/master/csl-citation.json" }</w:instrText>
            </w:r>
            <w:r w:rsidRPr="00906BF6">
              <w:rPr>
                <w:rFonts w:cstheme="minorHAnsi"/>
                <w:sz w:val="20"/>
                <w:szCs w:val="20"/>
              </w:rPr>
              <w:fldChar w:fldCharType="separate"/>
            </w:r>
            <w:r w:rsidR="00DF6A62" w:rsidRPr="00DF6A62">
              <w:rPr>
                <w:rFonts w:eastAsia="Times New Roman" w:cstheme="minorHAnsi"/>
                <w:noProof/>
                <w:color w:val="000000"/>
                <w:sz w:val="20"/>
                <w:szCs w:val="20"/>
                <w:vertAlign w:val="superscript"/>
              </w:rPr>
              <w:t>8</w:t>
            </w:r>
            <w:r w:rsidRPr="00906BF6">
              <w:rPr>
                <w:rFonts w:cstheme="minorHAnsi"/>
                <w:sz w:val="20"/>
                <w:szCs w:val="20"/>
              </w:rPr>
              <w:fldChar w:fldCharType="end"/>
            </w:r>
          </w:p>
        </w:tc>
      </w:tr>
      <w:tr w:rsidR="00172008" w14:paraId="30591D4C" w14:textId="77777777" w:rsidTr="006C5FFD">
        <w:trPr>
          <w:trHeight w:val="300"/>
          <w:jc w:val="center"/>
        </w:trPr>
        <w:tc>
          <w:tcPr>
            <w:tcW w:w="1842" w:type="dxa"/>
            <w:noWrap/>
            <w:vAlign w:val="center"/>
            <w:hideMark/>
          </w:tcPr>
          <w:p w14:paraId="2F36FEC7" w14:textId="77777777" w:rsidR="00172008" w:rsidRDefault="00172008"/>
        </w:tc>
        <w:tc>
          <w:tcPr>
            <w:tcW w:w="1134" w:type="dxa"/>
            <w:noWrap/>
            <w:vAlign w:val="center"/>
            <w:hideMark/>
          </w:tcPr>
          <w:p w14:paraId="6BD8F607" w14:textId="77777777" w:rsidR="00172008" w:rsidRPr="00906BF6" w:rsidRDefault="00172008">
            <w:pPr>
              <w:spacing w:after="0" w:line="240" w:lineRule="auto"/>
              <w:jc w:val="center"/>
              <w:rPr>
                <w:rFonts w:eastAsia="Times New Roman" w:cstheme="minorHAnsi"/>
                <w:color w:val="000000"/>
                <w:sz w:val="20"/>
                <w:szCs w:val="20"/>
              </w:rPr>
            </w:pPr>
            <w:r w:rsidRPr="00906BF6">
              <w:rPr>
                <w:rFonts w:eastAsia="Times New Roman" w:cstheme="minorHAnsi"/>
                <w:color w:val="000000"/>
                <w:sz w:val="20"/>
                <w:szCs w:val="20"/>
              </w:rPr>
              <w:t>GPS</w:t>
            </w:r>
          </w:p>
        </w:tc>
        <w:tc>
          <w:tcPr>
            <w:tcW w:w="1700" w:type="dxa"/>
            <w:vAlign w:val="center"/>
            <w:hideMark/>
          </w:tcPr>
          <w:p w14:paraId="7D634D4C" w14:textId="77777777" w:rsidR="00172008" w:rsidRPr="00906BF6" w:rsidRDefault="00172008">
            <w:pPr>
              <w:spacing w:after="0" w:line="240" w:lineRule="auto"/>
              <w:jc w:val="center"/>
              <w:rPr>
                <w:rFonts w:eastAsia="Times New Roman" w:cstheme="minorHAnsi"/>
                <w:sz w:val="20"/>
                <w:szCs w:val="20"/>
              </w:rPr>
            </w:pPr>
            <w:r w:rsidRPr="00906BF6">
              <w:rPr>
                <w:rFonts w:eastAsia="Times New Roman" w:cstheme="minorHAnsi"/>
                <w:sz w:val="20"/>
                <w:szCs w:val="20"/>
              </w:rPr>
              <w:t>2008-2014</w:t>
            </w:r>
          </w:p>
        </w:tc>
        <w:tc>
          <w:tcPr>
            <w:tcW w:w="5528" w:type="dxa"/>
            <w:noWrap/>
            <w:vAlign w:val="center"/>
            <w:hideMark/>
          </w:tcPr>
          <w:p w14:paraId="442090A0" w14:textId="515630DC" w:rsidR="00172008" w:rsidRPr="00906BF6" w:rsidRDefault="00172008" w:rsidP="00590849">
            <w:pPr>
              <w:spacing w:after="0" w:line="240" w:lineRule="auto"/>
              <w:jc w:val="center"/>
              <w:rPr>
                <w:rFonts w:eastAsia="Times New Roman" w:cstheme="minorHAnsi"/>
                <w:sz w:val="20"/>
                <w:szCs w:val="20"/>
              </w:rPr>
            </w:pPr>
            <w:r w:rsidRPr="00906BF6">
              <w:rPr>
                <w:rFonts w:cstheme="minorHAnsi"/>
                <w:sz w:val="20"/>
                <w:szCs w:val="20"/>
              </w:rPr>
              <w:fldChar w:fldCharType="begin" w:fldLock="1"/>
            </w:r>
            <w:r w:rsidR="00DF6A62">
              <w:rPr>
                <w:rFonts w:eastAsia="Times New Roman" w:cstheme="minorHAnsi"/>
                <w:sz w:val="20"/>
                <w:szCs w:val="20"/>
              </w:rPr>
              <w:instrText>ADDIN CSL_CITATION { "citationItems" : [ { "id" : "ITEM-1", "itemData" : { "DOI" : "10.1890/ES10-00103.1", "ISSN" : "2150-8925", "author" : [ { "dropping-particle" : "", "family" : "Masello", "given" : "Juan F.", "non-dropping-particle" : "", "parse-names" : false, "suffix" : "" }, { "dropping-particle" : "", "family" : "Mundry", "given" : "Roger", "non-dropping-particle" : "", "parse-names" : false, "suffix" : "" }, { "dropping-particle" : "", "family" : "Poisbleau", "given" : "Maud", "non-dropping-particle" : "", "parse-names" : false, "suffix" : "" }, { "dropping-particle" : "", "family" : "Demongin", "given" : "Laurent", "non-dropping-particle" : "", "parse-names" : false, "suffix" : "" }, { "dropping-particle" : "", "family" : "Voigt", "given" : "Christian C.", "non-dropping-particle" : "", "parse-names" : false, "suffix" : "" }, { "dropping-particle" : "", "family" : "Wikelski", "given" : "Martin", "non-dropping-particle" : "", "parse-names" : false, "suffix" : "" }, { "dropping-particle" : "", "family" : "Quillfeldt", "given" : "Petra", "non-dropping-particle" : "", "parse-names" : false, "suffix" : "" } ], "container-title" : "Ecosphere", "id" : "ITEM-1", "issue" : "6", "issued" : { "date-parts" : [ [ "2010", "12" ] ] }, "page" : "1-28", "title" : "Diving seabirds share foraging space and time within and among species", "type" : "article-journal", "volume" : "1" }, "uris" : [ "http://www.mendeley.com/documents/?uuid=b994c856-ad3e-4487-aeb7-991df1d04161" ] }, { "id" : "ITEM-2", "itemData" : { "DOI" : "10.1007/s00300-018-2320-7", "ISBN" : "0123456789", "ISSN" : "07224060", "abstract" : "Four species of epiphytic tank bromeliads on an island in the Orinoco river in Venezuelan Amazonia were inhabited by 13 ant species from four subfamilies. None of these ant species are known as specialised plant-ants. A Monte Carlo randomisation test showed that ants were randomly distributed among host plants: (1) there was no association between particular ant species and bromeliad species, and (2) there was no vertical stratification of the ant community be- tween bromeliads sampled on the ground and at two height classes in trees. This contrasts with the few published data on the distribution of ants on terrestrial myrmecophytes and epiphytes, respectively, to which we applied the same analyt- ical method.", "author" : [ { "dropping-particle" : "", "family" : "P\u00fctz", "given" : "Klemens", "non-dropping-particle" : "", "parse-names" : false, "suffix" : "" }, { "dropping-particle" : "", "family" : "Harris", "given" : "Sabrina", "non-dropping-particle" : "", "parse-names" : false, "suffix" : "" }, { "dropping-particle" : "", "family" : "Ratcliffe", "given" : "Norman", "non-dropping-particle" : "", "parse-names" : false, "suffix" : "" }, { "dropping-particle" : "", "family" : "Rey", "given" : "Andrea Raya", "non-dropping-particle" : "", "parse-names" : false, "suffix" : "" }, { "dropping-particle" : "", "family" : "Poncet", "given" : "Sally", "non-dropping-particle" : "", "parse-names" : false, "suffix" : "" }, { "dropping-particle" : "", "family" : "L\u00fcthi", "given" : "Bernhard", "non-dropping-particle" : "", "parse-names" : false, "suffix" : "" } ], "container-title" : "Polar Biology", "id" : "ITEM-2", "issue" : "9", "issued" : { "date-parts" : [ [ "2018" ] ] }, "page" : "1801-1814", "publisher" : "Springer Berlin Heidelberg", "title" : "Plasticity in the foraging behavior of male Southern Rockhopper Penguins (Eudyptes chrysocome) during incubation in the Falkland/Malvinas Islands", "type" : "article-journal", "volume" : "41" }, "uris" : [ "http://www.mendeley.com/documents/?uuid=284a879b-e830-4ded-b119-b262ce067211" ] } ], "mendeley" : { "formattedCitation" : "&lt;sup&gt;6,10&lt;/sup&gt;", "plainTextFormattedCitation" : "6,10", "previouslyFormattedCitation" : "&lt;sup&gt;5,9&lt;/sup&gt;" }, "properties" : { "noteIndex" : 0 }, "schema" : "https://github.com/citation-style-language/schema/raw/master/csl-citation.json" }</w:instrText>
            </w:r>
            <w:r w:rsidRPr="00906BF6">
              <w:rPr>
                <w:rFonts w:cstheme="minorHAnsi"/>
                <w:sz w:val="20"/>
                <w:szCs w:val="20"/>
              </w:rPr>
              <w:fldChar w:fldCharType="separate"/>
            </w:r>
            <w:r w:rsidR="00DF6A62" w:rsidRPr="00DF6A62">
              <w:rPr>
                <w:rFonts w:eastAsia="Times New Roman" w:cstheme="minorHAnsi"/>
                <w:noProof/>
                <w:sz w:val="20"/>
                <w:szCs w:val="20"/>
                <w:vertAlign w:val="superscript"/>
              </w:rPr>
              <w:t>6,10</w:t>
            </w:r>
            <w:r w:rsidRPr="00906BF6">
              <w:rPr>
                <w:rFonts w:cstheme="minorHAnsi"/>
                <w:sz w:val="20"/>
                <w:szCs w:val="20"/>
              </w:rPr>
              <w:fldChar w:fldCharType="end"/>
            </w:r>
          </w:p>
        </w:tc>
      </w:tr>
      <w:tr w:rsidR="00172008" w14:paraId="13A341F3" w14:textId="77777777" w:rsidTr="006C5FFD">
        <w:trPr>
          <w:trHeight w:val="300"/>
          <w:jc w:val="center"/>
        </w:trPr>
        <w:tc>
          <w:tcPr>
            <w:tcW w:w="1842" w:type="dxa"/>
            <w:noWrap/>
            <w:vAlign w:val="center"/>
            <w:hideMark/>
          </w:tcPr>
          <w:p w14:paraId="65C5B7E9" w14:textId="77777777" w:rsidR="00172008" w:rsidRDefault="00172008"/>
        </w:tc>
        <w:tc>
          <w:tcPr>
            <w:tcW w:w="1134" w:type="dxa"/>
            <w:noWrap/>
            <w:vAlign w:val="center"/>
            <w:hideMark/>
          </w:tcPr>
          <w:p w14:paraId="6D2D5489" w14:textId="77777777" w:rsidR="00172008" w:rsidRPr="00906BF6" w:rsidRDefault="00172008">
            <w:pPr>
              <w:spacing w:after="0"/>
              <w:rPr>
                <w:rFonts w:cstheme="minorHAnsi"/>
                <w:sz w:val="20"/>
                <w:szCs w:val="20"/>
              </w:rPr>
            </w:pPr>
          </w:p>
        </w:tc>
        <w:tc>
          <w:tcPr>
            <w:tcW w:w="1700" w:type="dxa"/>
            <w:vAlign w:val="center"/>
          </w:tcPr>
          <w:p w14:paraId="7F110560" w14:textId="77777777" w:rsidR="00172008" w:rsidRPr="00906BF6" w:rsidRDefault="00172008">
            <w:pPr>
              <w:spacing w:after="0" w:line="240" w:lineRule="auto"/>
              <w:jc w:val="center"/>
              <w:rPr>
                <w:rFonts w:eastAsia="Times New Roman" w:cstheme="minorHAnsi"/>
                <w:sz w:val="20"/>
                <w:szCs w:val="20"/>
              </w:rPr>
            </w:pPr>
          </w:p>
        </w:tc>
        <w:tc>
          <w:tcPr>
            <w:tcW w:w="5528" w:type="dxa"/>
            <w:noWrap/>
            <w:vAlign w:val="center"/>
            <w:hideMark/>
          </w:tcPr>
          <w:p w14:paraId="4B082C96" w14:textId="77777777" w:rsidR="00172008" w:rsidRPr="00906BF6" w:rsidRDefault="00172008">
            <w:pPr>
              <w:rPr>
                <w:rFonts w:eastAsia="Times New Roman" w:cstheme="minorHAnsi"/>
                <w:sz w:val="20"/>
                <w:szCs w:val="20"/>
              </w:rPr>
            </w:pPr>
          </w:p>
        </w:tc>
      </w:tr>
      <w:tr w:rsidR="00172008" w14:paraId="4AE5FB8D" w14:textId="77777777" w:rsidTr="006C5FFD">
        <w:trPr>
          <w:trHeight w:val="300"/>
          <w:jc w:val="center"/>
        </w:trPr>
        <w:tc>
          <w:tcPr>
            <w:tcW w:w="1842" w:type="dxa"/>
            <w:noWrap/>
            <w:vAlign w:val="center"/>
            <w:hideMark/>
          </w:tcPr>
          <w:p w14:paraId="7925B761" w14:textId="29E722B6" w:rsidR="00172008" w:rsidRDefault="00172008">
            <w:pPr>
              <w:spacing w:after="0" w:line="240" w:lineRule="auto"/>
              <w:rPr>
                <w:rFonts w:eastAsia="Times New Roman" w:cs="Calibri"/>
                <w:i/>
                <w:iCs/>
                <w:color w:val="000000"/>
                <w:sz w:val="20"/>
                <w:szCs w:val="20"/>
              </w:rPr>
            </w:pPr>
            <w:r>
              <w:rPr>
                <w:rFonts w:eastAsia="Times New Roman" w:cs="Calibri"/>
                <w:i/>
                <w:iCs/>
                <w:color w:val="000000"/>
                <w:sz w:val="20"/>
                <w:szCs w:val="20"/>
              </w:rPr>
              <w:t>Flying seabirds</w:t>
            </w:r>
          </w:p>
        </w:tc>
        <w:tc>
          <w:tcPr>
            <w:tcW w:w="1134" w:type="dxa"/>
            <w:noWrap/>
            <w:vAlign w:val="center"/>
            <w:hideMark/>
          </w:tcPr>
          <w:p w14:paraId="36F8F59B" w14:textId="77777777" w:rsidR="00172008" w:rsidRPr="00906BF6" w:rsidRDefault="00172008">
            <w:pPr>
              <w:rPr>
                <w:rFonts w:eastAsia="Times New Roman" w:cstheme="minorHAnsi"/>
                <w:i/>
                <w:iCs/>
                <w:color w:val="000000"/>
                <w:sz w:val="20"/>
                <w:szCs w:val="20"/>
              </w:rPr>
            </w:pPr>
          </w:p>
        </w:tc>
        <w:tc>
          <w:tcPr>
            <w:tcW w:w="1700" w:type="dxa"/>
            <w:vAlign w:val="center"/>
          </w:tcPr>
          <w:p w14:paraId="07F30E68" w14:textId="77777777" w:rsidR="00172008" w:rsidRPr="00906BF6" w:rsidRDefault="00172008">
            <w:pPr>
              <w:spacing w:after="0" w:line="240" w:lineRule="auto"/>
              <w:jc w:val="center"/>
              <w:rPr>
                <w:rFonts w:eastAsia="Times New Roman" w:cstheme="minorHAnsi"/>
                <w:sz w:val="20"/>
                <w:szCs w:val="20"/>
              </w:rPr>
            </w:pPr>
          </w:p>
        </w:tc>
        <w:tc>
          <w:tcPr>
            <w:tcW w:w="5528" w:type="dxa"/>
            <w:noWrap/>
            <w:vAlign w:val="center"/>
            <w:hideMark/>
          </w:tcPr>
          <w:p w14:paraId="127C701E" w14:textId="77777777" w:rsidR="00172008" w:rsidRPr="00906BF6" w:rsidRDefault="00172008">
            <w:pPr>
              <w:rPr>
                <w:rFonts w:eastAsia="Times New Roman" w:cstheme="minorHAnsi"/>
                <w:sz w:val="20"/>
                <w:szCs w:val="20"/>
              </w:rPr>
            </w:pPr>
          </w:p>
        </w:tc>
      </w:tr>
      <w:tr w:rsidR="00172008" w14:paraId="382B4256" w14:textId="77777777" w:rsidTr="006C5FFD">
        <w:trPr>
          <w:trHeight w:val="300"/>
          <w:jc w:val="center"/>
        </w:trPr>
        <w:tc>
          <w:tcPr>
            <w:tcW w:w="1842" w:type="dxa"/>
            <w:noWrap/>
            <w:vAlign w:val="center"/>
            <w:hideMark/>
          </w:tcPr>
          <w:p w14:paraId="73F02317" w14:textId="77777777" w:rsidR="00172008" w:rsidRDefault="00172008">
            <w:pPr>
              <w:spacing w:after="0" w:line="240" w:lineRule="auto"/>
              <w:jc w:val="center"/>
              <w:rPr>
                <w:rFonts w:eastAsia="Times New Roman" w:cs="Calibri"/>
                <w:color w:val="000000"/>
                <w:sz w:val="20"/>
                <w:szCs w:val="20"/>
              </w:rPr>
            </w:pPr>
            <w:r>
              <w:rPr>
                <w:rFonts w:eastAsia="Times New Roman" w:cs="Calibri"/>
                <w:color w:val="000000"/>
                <w:sz w:val="20"/>
                <w:szCs w:val="20"/>
              </w:rPr>
              <w:t>Black-browed albatross</w:t>
            </w:r>
          </w:p>
        </w:tc>
        <w:tc>
          <w:tcPr>
            <w:tcW w:w="1134" w:type="dxa"/>
            <w:noWrap/>
            <w:vAlign w:val="center"/>
            <w:hideMark/>
          </w:tcPr>
          <w:p w14:paraId="5E7F2583" w14:textId="77777777" w:rsidR="00172008" w:rsidRPr="00906BF6" w:rsidRDefault="00172008">
            <w:pPr>
              <w:spacing w:after="0" w:line="240" w:lineRule="auto"/>
              <w:jc w:val="center"/>
              <w:rPr>
                <w:rFonts w:eastAsia="Times New Roman" w:cstheme="minorHAnsi"/>
                <w:color w:val="000000"/>
                <w:sz w:val="20"/>
                <w:szCs w:val="20"/>
              </w:rPr>
            </w:pPr>
            <w:r w:rsidRPr="00906BF6">
              <w:rPr>
                <w:rFonts w:eastAsia="Times New Roman" w:cstheme="minorHAnsi"/>
                <w:color w:val="000000"/>
                <w:sz w:val="20"/>
                <w:szCs w:val="20"/>
              </w:rPr>
              <w:t>Argos PTT</w:t>
            </w:r>
          </w:p>
        </w:tc>
        <w:tc>
          <w:tcPr>
            <w:tcW w:w="1700" w:type="dxa"/>
            <w:vAlign w:val="center"/>
            <w:hideMark/>
          </w:tcPr>
          <w:p w14:paraId="4ECEEBAE" w14:textId="77777777" w:rsidR="00172008" w:rsidRPr="00906BF6" w:rsidRDefault="00172008">
            <w:pPr>
              <w:spacing w:after="0" w:line="240" w:lineRule="auto"/>
              <w:jc w:val="center"/>
              <w:rPr>
                <w:rFonts w:eastAsia="Times New Roman" w:cstheme="minorHAnsi"/>
                <w:color w:val="000000"/>
                <w:sz w:val="20"/>
                <w:szCs w:val="20"/>
              </w:rPr>
            </w:pPr>
            <w:r w:rsidRPr="00906BF6">
              <w:rPr>
                <w:rFonts w:eastAsia="Times New Roman" w:cstheme="minorHAnsi"/>
                <w:color w:val="000000"/>
                <w:sz w:val="20"/>
                <w:szCs w:val="20"/>
              </w:rPr>
              <w:t>1999-2006</w:t>
            </w:r>
          </w:p>
        </w:tc>
        <w:tc>
          <w:tcPr>
            <w:tcW w:w="5528" w:type="dxa"/>
            <w:noWrap/>
            <w:vAlign w:val="center"/>
            <w:hideMark/>
          </w:tcPr>
          <w:p w14:paraId="73344AEC" w14:textId="581624E2" w:rsidR="00172008" w:rsidRPr="00906BF6" w:rsidRDefault="00172008">
            <w:pPr>
              <w:spacing w:after="0" w:line="240" w:lineRule="auto"/>
              <w:jc w:val="center"/>
              <w:rPr>
                <w:rFonts w:eastAsia="Times New Roman" w:cstheme="minorHAnsi"/>
                <w:color w:val="000000"/>
                <w:sz w:val="20"/>
                <w:szCs w:val="20"/>
              </w:rPr>
            </w:pPr>
            <w:r w:rsidRPr="00906BF6">
              <w:rPr>
                <w:rFonts w:cstheme="minorHAnsi"/>
                <w:sz w:val="20"/>
                <w:szCs w:val="20"/>
              </w:rPr>
              <w:fldChar w:fldCharType="begin" w:fldLock="1"/>
            </w:r>
            <w:r w:rsidR="00DF6A62">
              <w:rPr>
                <w:rFonts w:eastAsia="Times New Roman" w:cstheme="minorHAnsi"/>
                <w:color w:val="000000"/>
                <w:sz w:val="20"/>
                <w:szCs w:val="20"/>
              </w:rPr>
              <w:instrText>ADDIN CSL_CITATION { "citationItems" : [ { "id" : "ITEM-1", "itemData" : { "author" : [ { "dropping-particle" : "", "family" : "Huin", "given" : "Nic", "non-dropping-particle" : "", "parse-names" : false, "suffix" : "" } ], "id" : "ITEM-1", "issued" : { "date-parts" : [ [ "2007" ] ] }, "title" : "Satellite tracking of Black-browed Albatross from Steeple Jason in the 2006 / 2007 season . Preliminary report . Nic Huin Falklands Conservation", "type" : "article-journal" }, "uris" : [ "http://www.mendeley.com/documents/?uuid=8378f432-8f45-4c9c-891b-d4cf94f97182" ] } ], "mendeley" : { "formattedCitation" : "&lt;sup&gt;11&lt;/sup&gt;", "plainTextFormattedCitation" : "11", "previouslyFormattedCitation" : "&lt;sup&gt;10&lt;/sup&gt;" }, "properties" : { "noteIndex" : 0 }, "schema" : "https://github.com/citation-style-language/schema/raw/master/csl-citation.json" }</w:instrText>
            </w:r>
            <w:r w:rsidRPr="00906BF6">
              <w:rPr>
                <w:rFonts w:cstheme="minorHAnsi"/>
                <w:sz w:val="20"/>
                <w:szCs w:val="20"/>
              </w:rPr>
              <w:fldChar w:fldCharType="separate"/>
            </w:r>
            <w:r w:rsidR="00DF6A62" w:rsidRPr="00DF6A62">
              <w:rPr>
                <w:rFonts w:eastAsia="Times New Roman" w:cstheme="minorHAnsi"/>
                <w:noProof/>
                <w:color w:val="000000"/>
                <w:sz w:val="20"/>
                <w:szCs w:val="20"/>
                <w:vertAlign w:val="superscript"/>
              </w:rPr>
              <w:t>11</w:t>
            </w:r>
            <w:r w:rsidRPr="00906BF6">
              <w:rPr>
                <w:rFonts w:cstheme="minorHAnsi"/>
                <w:sz w:val="20"/>
                <w:szCs w:val="20"/>
              </w:rPr>
              <w:fldChar w:fldCharType="end"/>
            </w:r>
          </w:p>
        </w:tc>
      </w:tr>
      <w:tr w:rsidR="00172008" w14:paraId="75462EEF" w14:textId="77777777" w:rsidTr="006C5FFD">
        <w:trPr>
          <w:trHeight w:val="300"/>
          <w:jc w:val="center"/>
        </w:trPr>
        <w:tc>
          <w:tcPr>
            <w:tcW w:w="1842" w:type="dxa"/>
            <w:noWrap/>
            <w:vAlign w:val="center"/>
            <w:hideMark/>
          </w:tcPr>
          <w:p w14:paraId="6E9CA7CB" w14:textId="77777777" w:rsidR="00172008" w:rsidRDefault="00172008">
            <w:pPr>
              <w:spacing w:after="0" w:line="240" w:lineRule="auto"/>
              <w:jc w:val="center"/>
              <w:rPr>
                <w:rFonts w:eastAsia="Times New Roman" w:cs="Calibri"/>
                <w:color w:val="000000"/>
                <w:sz w:val="20"/>
                <w:szCs w:val="20"/>
              </w:rPr>
            </w:pPr>
            <w:r>
              <w:rPr>
                <w:rFonts w:eastAsia="Times New Roman" w:cs="Calibri"/>
                <w:color w:val="000000"/>
                <w:sz w:val="20"/>
                <w:szCs w:val="20"/>
              </w:rPr>
              <w:t>Black-browed albatross</w:t>
            </w:r>
          </w:p>
        </w:tc>
        <w:tc>
          <w:tcPr>
            <w:tcW w:w="1134" w:type="dxa"/>
            <w:noWrap/>
            <w:vAlign w:val="center"/>
            <w:hideMark/>
          </w:tcPr>
          <w:p w14:paraId="0ADE0CB0" w14:textId="77777777" w:rsidR="00172008" w:rsidRPr="00906BF6" w:rsidRDefault="00172008">
            <w:pPr>
              <w:spacing w:after="0" w:line="240" w:lineRule="auto"/>
              <w:jc w:val="center"/>
              <w:rPr>
                <w:rFonts w:eastAsia="Times New Roman" w:cstheme="minorHAnsi"/>
                <w:color w:val="000000"/>
                <w:sz w:val="20"/>
                <w:szCs w:val="20"/>
              </w:rPr>
            </w:pPr>
            <w:r w:rsidRPr="00906BF6">
              <w:rPr>
                <w:rFonts w:eastAsia="Times New Roman" w:cstheme="minorHAnsi"/>
                <w:color w:val="000000"/>
                <w:sz w:val="20"/>
                <w:szCs w:val="20"/>
              </w:rPr>
              <w:t>GPS</w:t>
            </w:r>
          </w:p>
        </w:tc>
        <w:tc>
          <w:tcPr>
            <w:tcW w:w="1700" w:type="dxa"/>
            <w:vAlign w:val="center"/>
            <w:hideMark/>
          </w:tcPr>
          <w:p w14:paraId="03996BD2" w14:textId="77777777" w:rsidR="00172008" w:rsidRPr="00906BF6" w:rsidRDefault="00172008">
            <w:pPr>
              <w:spacing w:after="0" w:line="240" w:lineRule="auto"/>
              <w:jc w:val="center"/>
              <w:rPr>
                <w:rFonts w:eastAsia="Times New Roman" w:cstheme="minorHAnsi"/>
                <w:color w:val="000000"/>
                <w:sz w:val="20"/>
                <w:szCs w:val="20"/>
              </w:rPr>
            </w:pPr>
            <w:r w:rsidRPr="00906BF6">
              <w:rPr>
                <w:rFonts w:eastAsia="Times New Roman" w:cstheme="minorHAnsi"/>
                <w:color w:val="000000"/>
                <w:sz w:val="20"/>
                <w:szCs w:val="20"/>
              </w:rPr>
              <w:t>2008-2011</w:t>
            </w:r>
          </w:p>
        </w:tc>
        <w:tc>
          <w:tcPr>
            <w:tcW w:w="5528" w:type="dxa"/>
            <w:noWrap/>
            <w:vAlign w:val="center"/>
            <w:hideMark/>
          </w:tcPr>
          <w:p w14:paraId="75706E58" w14:textId="1401404A" w:rsidR="00172008" w:rsidRPr="00906BF6" w:rsidRDefault="00172008" w:rsidP="00D0388D">
            <w:pPr>
              <w:spacing w:after="0" w:line="240" w:lineRule="auto"/>
              <w:jc w:val="center"/>
              <w:rPr>
                <w:rFonts w:eastAsia="Times New Roman" w:cstheme="minorHAnsi"/>
                <w:color w:val="000000"/>
                <w:sz w:val="20"/>
                <w:szCs w:val="20"/>
              </w:rPr>
            </w:pPr>
            <w:r w:rsidRPr="00906BF6">
              <w:rPr>
                <w:rFonts w:cstheme="minorHAnsi"/>
                <w:sz w:val="20"/>
                <w:szCs w:val="20"/>
              </w:rPr>
              <w:fldChar w:fldCharType="begin" w:fldLock="1"/>
            </w:r>
            <w:r w:rsidR="00DF6A62">
              <w:rPr>
                <w:rFonts w:eastAsia="Times New Roman" w:cstheme="minorHAnsi"/>
                <w:color w:val="000000"/>
                <w:sz w:val="20"/>
                <w:szCs w:val="20"/>
              </w:rPr>
              <w:instrText>ADDIN CSL_CITATION { "citationItems" : [ { "id" : "ITEM-1", "itemData" : { "DOI" : "10.1016/j.anbehav.2017.04.008", "ISBN" : "9789004280717", "ISSN" : "00033472", "abstract" : "In long-lived species with delayed maturity, prebreeders are expected to gather information by visiting and sampling the quality of potential nesting areas (prospecting), before they choose where to breed. In most seabirds, this process is important because, once recruited, individuals generally remain site-faithful throughout their long reproductive life. As many seabirds are believed to display low levels of natal dispersal, it is possible that natal philopatry is an obligate strategy for most individuals, with prospecting being a negligible activity during the prebreeding stage. Using ringing information and GPS technology, we tracked breeding adults and prebreeder black-browed albatrosses, Thalassarche melanophris, from a colony of the Falkland Islands, during the breeding season. Breeding adults rarely engaged in prospecting, whereas prebreeders showed a high propensity to visit other colonies. Most prebreeders started prospecting ashore when 4\u20135 years old and most of the younger individuals prospected more than one breeding colony, with some prospecting up to five colonies in just 9 days. Prospecting activity did not differ between males and females and rapidly declined as prebreeders aged, by which time individuals had probably already selected their future nesting site. Nestling body mass at 60 days of age and hatching date did not influence prospecting behaviour later in life. Prospecting was mostly directed at colonies within 10\u00a0km from the natal place, but occurred regularly up to 55\u201365\u00a0km. While distance from the natal place was a strong predictor of the probability of a colony being prospected, colony size and growth rate were not. Our results provide new insights into the role of prospecting in the process of recruitment, showing that even for highly philopatric birds, recruitment to the natal colony (or to another nesting site) has the potential to be informed, not done blindly.", "author" : [ { "dropping-particle" : "", "family" : "Campioni", "given" : "Letizia", "non-dropping-particle" : "", "parse-names" : false, "suffix" : "" }, { "dropping-particle" : "", "family" : "Granadeiro", "given" : "Jos\u00e9 Pedro", "non-dropping-particle" : "", "parse-names" : false, "suffix" : "" }, { "dropping-particle" : "", "family" : "Catry", "given" : "Paulo", "non-dropping-particle" : "", "parse-names" : false, "suffix" : "" } ], "container-title" : "Animal Behaviour", "id" : "ITEM-1", "issue" : "May", "issued" : { "date-parts" : [ [ "2017" ] ] }, "page" : "85-93", "publisher" : "Elsevier Ltd", "title" : "Albatrosses prospect before choosing a home: intrinsic and extrinsic sources of variability in visit rates", "type" : "article-journal", "volume" : "128" }, "uris" : [ "http://www.mendeley.com/documents/?uuid=aaf3e63f-550f-4219-9c0a-e1f19dc029b8" ] }, { "id" : "ITEM-2", "itemData" : { "DOI" : "10.1371/journal.pone.0017467", "ISSN" : "1932-6203", "PMID" : "21399696", "abstract" : "Fisheries have major impacts on seabirds, both by changing food availability and by causing direct mortality of birds during trawling and longline setting. However, little is known about the nature and the spatial-temporal extent of the interactions between individual birds and vessels. By studying a system in which we had fine-scale data on bird movements and activity, and near real-time information on vessel distribution, we provide new insights on the association of a threatened albatross with fisheries. During early chick-rearing, black-browed albatrosses Thalassarche melanophris from two different colonies (separated by only 75 km) showed significant differences in the degree of association with fisheries, despite being nearly equidistant to the Falklands fishing fleet. Most foraging trips from either colony did not bring tracked individuals close to vessels, and proportionally little time and foraging effort was spent near ships. Nevertheless, a few individuals repeatedly visited fishing vessels, which may indicate they specialise on fisheries-linked food sources and so are potentially more vulnerable to bycatch. The evidence suggests that this population has little reliance on fisheries discards at a critical stage of its nesting cycle, and hence measures to limit fisheries waste on the Patagonian shelf that also reduce vessel attractiveness and the risk of incidental mortality, would be of high overall conservation benefit.", "author" : [ { "dropping-particle" : "", "family" : "Granadeiro", "given" : "Jos\u00e9 P", "non-dropping-particle" : "", "parse-names" : false, "suffix" : "" }, { "dropping-particle" : "", "family" : "Phillips", "given" : "Richard a", "non-dropping-particle" : "", "parse-names" : false, "suffix" : "" }, { "dropping-particle" : "", "family" : "Brickle", "given" : "Paul", "non-dropping-particle" : "", "parse-names" : false, "suffix" : "" }, { "dropping-particle" : "", "family" : "Catry", "given" : "Paulo", "non-dropping-particle" : "", "parse-names" : false, "suffix" : "" } ], "container-title" : "PloS one", "id" : "ITEM-2", "issue" : "3", "issued" : { "date-parts" : [ [ "2011", "1" ] ] }, "page" : "e17467", "title" : "Albatrosses following fishing vessels: how badly hooked are they on an easy meal?", "type" : "article-journal", "volume" : "6" }, "uris" : [ "http://www.mendeley.com/documents/?uuid=856bd228-8555-478b-9e4c-c1cf1b11281f" ] }, { "id" : "ITEM-3", "itemData" : { "DOI" : "10.1016/j.pocean.2013.01.005", "ISSN" : "00796611", "author" : [ { "dropping-particle" : "", "family" : "Catry", "given" : "P.", "non-dropping-particle" : "", "parse-names" : false, "suffix" : "" }, { "dropping-particle" : "", "family" : "Lemos", "given" : "R.T.", "non-dropping-particle" : "", "parse-names" : false, "suffix" : "" }, { "dropping-particle" : "", "family" : "Brickle", "given" : "P.", "non-dropping-particle" : "", "parse-names" : false, "suffix" : "" }, { "dropping-particle" : "", "family" : "Phillips", "given" : "R.A.", "non-dropping-particle" : "", "parse-names" : false, "suffix" : "" }, { "dropping-particle" : "", "family" : "Matias", "given" : "R.", "non-dropping-particle" : "", "parse-names" : false, "suffix" : "" }, { "dropping-particle" : "", "family" : "Granadeiro", "given" : "J.P.", "non-dropping-particle" : "", "parse-names" : false, "suffix" : "" } ], "container-title" : "Progress in Oceanography", "id" : "ITEM-3", "issued" : { "date-parts" : [ [ "2013", "3" ] ] }, "page" : "1-10", "title" : "Predicting the distribution of a threatened albatross: The importance of competition, fisheries and annual variability", "type" : "article-journal", "volume" : "110" }, "uris" : [ "http://www.mendeley.com/documents/?uuid=fb29842b-6ee0-4f9a-9ca0-9af8c544a80d" ] } ], "mendeley" : { "formattedCitation" : "&lt;sup&gt;12\u201314&lt;/sup&gt;", "plainTextFormattedCitation" : "12\u201314", "previouslyFormattedCitation" : "&lt;sup&gt;11\u201313&lt;/sup&gt;" }, "properties" : { "noteIndex" : 0 }, "schema" : "https://github.com/citation-style-language/schema/raw/master/csl-citation.json" }</w:instrText>
            </w:r>
            <w:r w:rsidRPr="00906BF6">
              <w:rPr>
                <w:rFonts w:cstheme="minorHAnsi"/>
                <w:sz w:val="20"/>
                <w:szCs w:val="20"/>
              </w:rPr>
              <w:fldChar w:fldCharType="separate"/>
            </w:r>
            <w:r w:rsidR="00DF6A62" w:rsidRPr="00DF6A62">
              <w:rPr>
                <w:rFonts w:eastAsia="Times New Roman" w:cstheme="minorHAnsi"/>
                <w:noProof/>
                <w:color w:val="000000"/>
                <w:sz w:val="20"/>
                <w:szCs w:val="20"/>
                <w:vertAlign w:val="superscript"/>
              </w:rPr>
              <w:t>12–14</w:t>
            </w:r>
            <w:r w:rsidRPr="00906BF6">
              <w:rPr>
                <w:rFonts w:cstheme="minorHAnsi"/>
                <w:sz w:val="20"/>
                <w:szCs w:val="20"/>
              </w:rPr>
              <w:fldChar w:fldCharType="end"/>
            </w:r>
          </w:p>
        </w:tc>
      </w:tr>
      <w:tr w:rsidR="00172008" w14:paraId="2B4C3FD0" w14:textId="77777777" w:rsidTr="006C5FFD">
        <w:trPr>
          <w:trHeight w:val="300"/>
          <w:jc w:val="center"/>
        </w:trPr>
        <w:tc>
          <w:tcPr>
            <w:tcW w:w="1842" w:type="dxa"/>
            <w:noWrap/>
            <w:vAlign w:val="center"/>
            <w:hideMark/>
          </w:tcPr>
          <w:p w14:paraId="20838887" w14:textId="77777777" w:rsidR="00172008" w:rsidRDefault="00172008">
            <w:pPr>
              <w:spacing w:after="0" w:line="240" w:lineRule="auto"/>
              <w:jc w:val="center"/>
              <w:rPr>
                <w:rFonts w:eastAsia="Times New Roman" w:cs="Calibri"/>
                <w:color w:val="000000"/>
                <w:sz w:val="20"/>
                <w:szCs w:val="20"/>
              </w:rPr>
            </w:pPr>
            <w:r>
              <w:rPr>
                <w:rFonts w:eastAsia="Times New Roman" w:cs="Calibri"/>
                <w:color w:val="000000"/>
                <w:sz w:val="20"/>
                <w:szCs w:val="20"/>
              </w:rPr>
              <w:t>Sooty shearwater</w:t>
            </w:r>
          </w:p>
        </w:tc>
        <w:tc>
          <w:tcPr>
            <w:tcW w:w="1134" w:type="dxa"/>
            <w:noWrap/>
            <w:vAlign w:val="center"/>
            <w:hideMark/>
          </w:tcPr>
          <w:p w14:paraId="711966B3" w14:textId="77777777" w:rsidR="00172008" w:rsidRPr="00906BF6" w:rsidRDefault="00172008">
            <w:pPr>
              <w:spacing w:after="0" w:line="240" w:lineRule="auto"/>
              <w:jc w:val="center"/>
              <w:rPr>
                <w:rFonts w:eastAsia="Times New Roman" w:cstheme="minorHAnsi"/>
                <w:color w:val="000000"/>
                <w:sz w:val="20"/>
                <w:szCs w:val="20"/>
              </w:rPr>
            </w:pPr>
            <w:r w:rsidRPr="00906BF6">
              <w:rPr>
                <w:rFonts w:eastAsia="Times New Roman" w:cstheme="minorHAnsi"/>
                <w:color w:val="000000"/>
                <w:sz w:val="20"/>
                <w:szCs w:val="20"/>
              </w:rPr>
              <w:t>GPS</w:t>
            </w:r>
          </w:p>
        </w:tc>
        <w:tc>
          <w:tcPr>
            <w:tcW w:w="1700" w:type="dxa"/>
            <w:vAlign w:val="center"/>
            <w:hideMark/>
          </w:tcPr>
          <w:p w14:paraId="7685E20D" w14:textId="77777777" w:rsidR="00172008" w:rsidRPr="00906BF6" w:rsidRDefault="00172008">
            <w:pPr>
              <w:spacing w:after="0" w:line="240" w:lineRule="auto"/>
              <w:jc w:val="center"/>
              <w:rPr>
                <w:rFonts w:eastAsia="Times New Roman" w:cstheme="minorHAnsi"/>
                <w:color w:val="000000"/>
                <w:sz w:val="20"/>
                <w:szCs w:val="20"/>
              </w:rPr>
            </w:pPr>
            <w:r w:rsidRPr="00906BF6">
              <w:rPr>
                <w:rFonts w:eastAsia="Times New Roman" w:cstheme="minorHAnsi"/>
                <w:color w:val="000000"/>
                <w:sz w:val="20"/>
                <w:szCs w:val="20"/>
              </w:rPr>
              <w:t>2017</w:t>
            </w:r>
          </w:p>
        </w:tc>
        <w:tc>
          <w:tcPr>
            <w:tcW w:w="5528" w:type="dxa"/>
            <w:noWrap/>
            <w:vAlign w:val="center"/>
            <w:hideMark/>
          </w:tcPr>
          <w:p w14:paraId="093E04D6" w14:textId="77777777" w:rsidR="00172008" w:rsidRPr="00906BF6" w:rsidRDefault="00172008">
            <w:pPr>
              <w:spacing w:after="0" w:line="240" w:lineRule="auto"/>
              <w:jc w:val="center"/>
              <w:rPr>
                <w:rFonts w:eastAsia="Times New Roman" w:cstheme="minorHAnsi"/>
                <w:color w:val="000000"/>
                <w:sz w:val="20"/>
                <w:szCs w:val="20"/>
              </w:rPr>
            </w:pPr>
            <w:r w:rsidRPr="00906BF6">
              <w:rPr>
                <w:rFonts w:eastAsia="Times New Roman" w:cstheme="minorHAnsi"/>
                <w:color w:val="000000"/>
                <w:sz w:val="20"/>
                <w:szCs w:val="20"/>
              </w:rPr>
              <w:t>E. Wakefield unpublished data</w:t>
            </w:r>
          </w:p>
        </w:tc>
      </w:tr>
      <w:tr w:rsidR="00172008" w14:paraId="6C290D9D" w14:textId="77777777" w:rsidTr="006C5FFD">
        <w:trPr>
          <w:trHeight w:val="300"/>
          <w:jc w:val="center"/>
        </w:trPr>
        <w:tc>
          <w:tcPr>
            <w:tcW w:w="1842" w:type="dxa"/>
            <w:noWrap/>
            <w:vAlign w:val="center"/>
            <w:hideMark/>
          </w:tcPr>
          <w:p w14:paraId="2738DFA3" w14:textId="77777777" w:rsidR="00172008" w:rsidRDefault="00172008"/>
        </w:tc>
        <w:tc>
          <w:tcPr>
            <w:tcW w:w="1134" w:type="dxa"/>
            <w:noWrap/>
            <w:vAlign w:val="center"/>
            <w:hideMark/>
          </w:tcPr>
          <w:p w14:paraId="4BE83838" w14:textId="77777777" w:rsidR="00172008" w:rsidRPr="00906BF6" w:rsidRDefault="00172008">
            <w:pPr>
              <w:spacing w:after="0"/>
              <w:rPr>
                <w:rFonts w:cstheme="minorHAnsi"/>
                <w:sz w:val="20"/>
                <w:szCs w:val="20"/>
              </w:rPr>
            </w:pPr>
          </w:p>
        </w:tc>
        <w:tc>
          <w:tcPr>
            <w:tcW w:w="1700" w:type="dxa"/>
            <w:vAlign w:val="center"/>
          </w:tcPr>
          <w:p w14:paraId="26C1AB8A" w14:textId="77777777" w:rsidR="00172008" w:rsidRPr="00906BF6" w:rsidRDefault="00172008">
            <w:pPr>
              <w:spacing w:after="0" w:line="240" w:lineRule="auto"/>
              <w:jc w:val="center"/>
              <w:rPr>
                <w:rFonts w:eastAsia="Times New Roman" w:cstheme="minorHAnsi"/>
                <w:sz w:val="20"/>
                <w:szCs w:val="20"/>
              </w:rPr>
            </w:pPr>
          </w:p>
        </w:tc>
        <w:tc>
          <w:tcPr>
            <w:tcW w:w="5528" w:type="dxa"/>
            <w:noWrap/>
            <w:vAlign w:val="center"/>
            <w:hideMark/>
          </w:tcPr>
          <w:p w14:paraId="6EDE95E3" w14:textId="77777777" w:rsidR="00172008" w:rsidRPr="00906BF6" w:rsidRDefault="00172008">
            <w:pPr>
              <w:rPr>
                <w:rFonts w:eastAsia="Times New Roman" w:cstheme="minorHAnsi"/>
                <w:sz w:val="20"/>
                <w:szCs w:val="20"/>
              </w:rPr>
            </w:pPr>
          </w:p>
        </w:tc>
      </w:tr>
      <w:tr w:rsidR="00172008" w14:paraId="72F1EC2D" w14:textId="77777777" w:rsidTr="006C5FFD">
        <w:trPr>
          <w:trHeight w:val="300"/>
          <w:jc w:val="center"/>
        </w:trPr>
        <w:tc>
          <w:tcPr>
            <w:tcW w:w="1842" w:type="dxa"/>
            <w:noWrap/>
            <w:vAlign w:val="center"/>
            <w:hideMark/>
          </w:tcPr>
          <w:p w14:paraId="7DFC2C74" w14:textId="77777777" w:rsidR="00172008" w:rsidRDefault="00172008">
            <w:pPr>
              <w:spacing w:after="0" w:line="240" w:lineRule="auto"/>
              <w:rPr>
                <w:rFonts w:eastAsia="Times New Roman" w:cs="Calibri"/>
                <w:i/>
                <w:iCs/>
                <w:color w:val="000000"/>
                <w:sz w:val="20"/>
                <w:szCs w:val="20"/>
              </w:rPr>
            </w:pPr>
            <w:r>
              <w:rPr>
                <w:rFonts w:eastAsia="Times New Roman" w:cs="Calibri"/>
                <w:i/>
                <w:iCs/>
                <w:color w:val="000000"/>
                <w:sz w:val="20"/>
                <w:szCs w:val="20"/>
              </w:rPr>
              <w:t>Pinnipeds</w:t>
            </w:r>
          </w:p>
        </w:tc>
        <w:tc>
          <w:tcPr>
            <w:tcW w:w="1134" w:type="dxa"/>
            <w:noWrap/>
            <w:vAlign w:val="center"/>
            <w:hideMark/>
          </w:tcPr>
          <w:p w14:paraId="4E42580C" w14:textId="77777777" w:rsidR="00172008" w:rsidRPr="00906BF6" w:rsidRDefault="00172008">
            <w:pPr>
              <w:rPr>
                <w:rFonts w:eastAsia="Times New Roman" w:cstheme="minorHAnsi"/>
                <w:i/>
                <w:iCs/>
                <w:color w:val="000000"/>
                <w:sz w:val="20"/>
                <w:szCs w:val="20"/>
              </w:rPr>
            </w:pPr>
          </w:p>
        </w:tc>
        <w:tc>
          <w:tcPr>
            <w:tcW w:w="1700" w:type="dxa"/>
            <w:vAlign w:val="center"/>
          </w:tcPr>
          <w:p w14:paraId="6238B294" w14:textId="77777777" w:rsidR="00172008" w:rsidRPr="00906BF6" w:rsidRDefault="00172008">
            <w:pPr>
              <w:spacing w:after="0" w:line="240" w:lineRule="auto"/>
              <w:jc w:val="center"/>
              <w:rPr>
                <w:rFonts w:eastAsia="Times New Roman" w:cstheme="minorHAnsi"/>
                <w:sz w:val="20"/>
                <w:szCs w:val="20"/>
              </w:rPr>
            </w:pPr>
          </w:p>
        </w:tc>
        <w:tc>
          <w:tcPr>
            <w:tcW w:w="5528" w:type="dxa"/>
            <w:noWrap/>
            <w:vAlign w:val="center"/>
            <w:hideMark/>
          </w:tcPr>
          <w:p w14:paraId="3427B906" w14:textId="77777777" w:rsidR="00172008" w:rsidRPr="00906BF6" w:rsidRDefault="00172008">
            <w:pPr>
              <w:rPr>
                <w:rFonts w:eastAsia="Times New Roman" w:cstheme="minorHAnsi"/>
                <w:sz w:val="20"/>
                <w:szCs w:val="20"/>
              </w:rPr>
            </w:pPr>
          </w:p>
        </w:tc>
      </w:tr>
      <w:tr w:rsidR="00172008" w14:paraId="668E9FAC" w14:textId="77777777" w:rsidTr="006C5FFD">
        <w:trPr>
          <w:trHeight w:val="300"/>
          <w:jc w:val="center"/>
        </w:trPr>
        <w:tc>
          <w:tcPr>
            <w:tcW w:w="1842" w:type="dxa"/>
            <w:noWrap/>
            <w:vAlign w:val="center"/>
            <w:hideMark/>
          </w:tcPr>
          <w:p w14:paraId="45FE61C0" w14:textId="77777777" w:rsidR="00172008" w:rsidRDefault="00172008">
            <w:pPr>
              <w:spacing w:after="0" w:line="240" w:lineRule="auto"/>
              <w:jc w:val="center"/>
              <w:rPr>
                <w:rFonts w:eastAsia="Times New Roman" w:cs="Calibri"/>
                <w:color w:val="000000"/>
                <w:sz w:val="20"/>
                <w:szCs w:val="20"/>
              </w:rPr>
            </w:pPr>
            <w:r>
              <w:rPr>
                <w:rFonts w:eastAsia="Times New Roman" w:cs="Calibri"/>
                <w:color w:val="000000"/>
                <w:sz w:val="20"/>
                <w:szCs w:val="20"/>
              </w:rPr>
              <w:t>South American fur seal female</w:t>
            </w:r>
          </w:p>
        </w:tc>
        <w:tc>
          <w:tcPr>
            <w:tcW w:w="1134" w:type="dxa"/>
            <w:noWrap/>
            <w:vAlign w:val="center"/>
            <w:hideMark/>
          </w:tcPr>
          <w:p w14:paraId="4AF8CFB3" w14:textId="77777777" w:rsidR="00172008" w:rsidRPr="00906BF6" w:rsidRDefault="00172008">
            <w:pPr>
              <w:spacing w:after="0" w:line="240" w:lineRule="auto"/>
              <w:jc w:val="center"/>
              <w:rPr>
                <w:rFonts w:eastAsia="Times New Roman" w:cstheme="minorHAnsi"/>
                <w:color w:val="000000"/>
                <w:sz w:val="20"/>
                <w:szCs w:val="20"/>
              </w:rPr>
            </w:pPr>
            <w:r w:rsidRPr="00906BF6">
              <w:rPr>
                <w:rFonts w:eastAsia="Times New Roman" w:cstheme="minorHAnsi"/>
                <w:color w:val="000000"/>
                <w:sz w:val="20"/>
                <w:szCs w:val="20"/>
              </w:rPr>
              <w:t xml:space="preserve">Argos PTT &amp; </w:t>
            </w:r>
            <w:proofErr w:type="spellStart"/>
            <w:r w:rsidRPr="00906BF6">
              <w:rPr>
                <w:rFonts w:eastAsia="Times New Roman" w:cstheme="minorHAnsi"/>
                <w:color w:val="000000"/>
                <w:sz w:val="20"/>
                <w:szCs w:val="20"/>
              </w:rPr>
              <w:t>Fastloc</w:t>
            </w:r>
            <w:proofErr w:type="spellEnd"/>
            <w:r w:rsidRPr="00906BF6">
              <w:rPr>
                <w:rFonts w:eastAsia="Times New Roman" w:cstheme="minorHAnsi"/>
                <w:color w:val="000000"/>
                <w:sz w:val="20"/>
                <w:szCs w:val="20"/>
              </w:rPr>
              <w:t xml:space="preserve"> GPS</w:t>
            </w:r>
          </w:p>
        </w:tc>
        <w:tc>
          <w:tcPr>
            <w:tcW w:w="1700" w:type="dxa"/>
            <w:vAlign w:val="center"/>
            <w:hideMark/>
          </w:tcPr>
          <w:p w14:paraId="4644F4C5" w14:textId="77777777" w:rsidR="00172008" w:rsidRPr="00906BF6" w:rsidRDefault="00172008">
            <w:pPr>
              <w:spacing w:after="0" w:line="240" w:lineRule="auto"/>
              <w:jc w:val="center"/>
              <w:rPr>
                <w:rFonts w:eastAsia="Times New Roman" w:cstheme="minorHAnsi"/>
                <w:color w:val="000000"/>
                <w:sz w:val="20"/>
                <w:szCs w:val="20"/>
              </w:rPr>
            </w:pPr>
            <w:r w:rsidRPr="00906BF6">
              <w:rPr>
                <w:rFonts w:eastAsia="Times New Roman" w:cstheme="minorHAnsi"/>
                <w:color w:val="000000"/>
                <w:sz w:val="20"/>
                <w:szCs w:val="20"/>
              </w:rPr>
              <w:t>2015</w:t>
            </w:r>
          </w:p>
        </w:tc>
        <w:tc>
          <w:tcPr>
            <w:tcW w:w="5528" w:type="dxa"/>
            <w:noWrap/>
            <w:vAlign w:val="center"/>
            <w:hideMark/>
          </w:tcPr>
          <w:p w14:paraId="5E6F153D" w14:textId="523E3EC2" w:rsidR="00172008" w:rsidRPr="00906BF6" w:rsidRDefault="00FC4774">
            <w:pPr>
              <w:spacing w:after="0" w:line="240" w:lineRule="auto"/>
              <w:jc w:val="center"/>
              <w:rPr>
                <w:rFonts w:eastAsia="Times New Roman" w:cstheme="minorHAnsi"/>
                <w:color w:val="000000"/>
                <w:sz w:val="20"/>
                <w:szCs w:val="20"/>
              </w:rPr>
            </w:pPr>
            <w:r>
              <w:rPr>
                <w:rFonts w:cstheme="minorHAnsi"/>
                <w:sz w:val="20"/>
                <w:szCs w:val="20"/>
              </w:rPr>
              <w:t>This study</w:t>
            </w:r>
            <w:r w:rsidR="005931C8">
              <w:rPr>
                <w:rFonts w:cstheme="minorHAnsi"/>
                <w:sz w:val="20"/>
                <w:szCs w:val="20"/>
              </w:rPr>
              <w:t xml:space="preserve"> (n=9)</w:t>
            </w:r>
            <w:r>
              <w:rPr>
                <w:rFonts w:cstheme="minorHAnsi"/>
                <w:sz w:val="20"/>
                <w:szCs w:val="20"/>
              </w:rPr>
              <w:t xml:space="preserve">. </w:t>
            </w:r>
            <w:r w:rsidR="00172008" w:rsidRPr="00906BF6">
              <w:rPr>
                <w:rFonts w:cstheme="minorHAnsi"/>
                <w:sz w:val="20"/>
                <w:szCs w:val="20"/>
              </w:rPr>
              <w:fldChar w:fldCharType="begin" w:fldLock="1"/>
            </w:r>
            <w:r w:rsidR="00FE79CF">
              <w:rPr>
                <w:rFonts w:eastAsia="Times New Roman" w:cstheme="minorHAnsi"/>
                <w:color w:val="000000"/>
                <w:sz w:val="20"/>
                <w:szCs w:val="20"/>
              </w:rPr>
              <w:instrText>ADDIN CSL_CITATION { "citationItems" : [ { "id" : "ITEM-1", "itemData" : { "author" : [ { "dropping-particle" : "", "family" : "Baylis", "given" : "Alastair M. M.", "non-dropping-particle" : "", "parse-names" : false, "suffix" : "" }, { "dropping-particle" : "", "family" : "Tierney", "given" : "Megan", "non-dropping-particle" : "", "parse-names" : false, "suffix" : "" }, { "dropping-particle" : "", "family" : "Orben", "given" : "Rachael A.", "non-dropping-particle" : "", "parse-names" : false, "suffix" : "" }, { "dropping-particle" : "", "family" : "Staniland", "given" : "Iain J.", "non-dropping-particle" : "", "parse-names" : false, "suffix" : "" }, { "dropping-particle" : "", "family" : "Brickle", "given" : "Paul", "non-dropping-particle" : "", "parse-names" : false, "suffix" : "" } ], "container-title" : "Marine Ecology Progress Series", "id" : "ITEM-1", "issued" : { "date-parts" : [ [ "2018" ] ] }, "page" : "233-245", "title" : "Geographic variation in the foraging behaviour of South American fur seals", "type" : "article-journal", "volume" : "596" }, "uris" : [ "http://www.mendeley.com/documents/?uuid=9e6f013e-f636-41c1-a9b0-772597436088" ] } ], "mendeley" : { "formattedCitation" : "&lt;sup&gt;1&lt;/sup&gt;", "plainTextFormattedCitation" : "1", "previouslyFormattedCitation" : "&lt;sup&gt;1&lt;/sup&gt;" }, "properties" : { "noteIndex" : 0 }, "schema" : "https://github.com/citation-style-language/schema/raw/master/csl-citation.json" }</w:instrText>
            </w:r>
            <w:r w:rsidR="00172008" w:rsidRPr="00906BF6">
              <w:rPr>
                <w:rFonts w:cstheme="minorHAnsi"/>
                <w:sz w:val="20"/>
                <w:szCs w:val="20"/>
              </w:rPr>
              <w:fldChar w:fldCharType="separate"/>
            </w:r>
            <w:r w:rsidR="007E2021" w:rsidRPr="007E2021">
              <w:rPr>
                <w:rFonts w:eastAsia="Times New Roman" w:cstheme="minorHAnsi"/>
                <w:noProof/>
                <w:color w:val="000000"/>
                <w:sz w:val="20"/>
                <w:szCs w:val="20"/>
                <w:vertAlign w:val="superscript"/>
              </w:rPr>
              <w:t>1</w:t>
            </w:r>
            <w:r w:rsidR="00172008" w:rsidRPr="00906BF6">
              <w:rPr>
                <w:rFonts w:cstheme="minorHAnsi"/>
                <w:sz w:val="20"/>
                <w:szCs w:val="20"/>
              </w:rPr>
              <w:fldChar w:fldCharType="end"/>
            </w:r>
          </w:p>
        </w:tc>
      </w:tr>
      <w:tr w:rsidR="00172008" w14:paraId="29C1822A" w14:textId="77777777" w:rsidTr="006C5FFD">
        <w:trPr>
          <w:trHeight w:val="300"/>
          <w:jc w:val="center"/>
        </w:trPr>
        <w:tc>
          <w:tcPr>
            <w:tcW w:w="1842" w:type="dxa"/>
            <w:noWrap/>
            <w:vAlign w:val="center"/>
            <w:hideMark/>
          </w:tcPr>
          <w:p w14:paraId="08907383" w14:textId="77777777" w:rsidR="00172008" w:rsidRDefault="00172008">
            <w:pPr>
              <w:spacing w:after="0" w:line="240" w:lineRule="auto"/>
              <w:jc w:val="center"/>
              <w:rPr>
                <w:rFonts w:eastAsia="Times New Roman" w:cs="Calibri"/>
                <w:color w:val="000000"/>
                <w:sz w:val="20"/>
                <w:szCs w:val="20"/>
              </w:rPr>
            </w:pPr>
            <w:r>
              <w:rPr>
                <w:rFonts w:eastAsia="Times New Roman" w:cs="Calibri"/>
                <w:color w:val="000000"/>
                <w:sz w:val="20"/>
                <w:szCs w:val="20"/>
              </w:rPr>
              <w:t>South American fur seal male</w:t>
            </w:r>
          </w:p>
        </w:tc>
        <w:tc>
          <w:tcPr>
            <w:tcW w:w="1134" w:type="dxa"/>
            <w:noWrap/>
            <w:vAlign w:val="center"/>
            <w:hideMark/>
          </w:tcPr>
          <w:p w14:paraId="28AC1CE4" w14:textId="77777777" w:rsidR="00172008" w:rsidRPr="00906BF6" w:rsidRDefault="00172008">
            <w:pPr>
              <w:spacing w:after="0" w:line="240" w:lineRule="auto"/>
              <w:jc w:val="center"/>
              <w:rPr>
                <w:rFonts w:eastAsia="Times New Roman" w:cstheme="minorHAnsi"/>
                <w:color w:val="000000"/>
                <w:sz w:val="20"/>
                <w:szCs w:val="20"/>
              </w:rPr>
            </w:pPr>
            <w:r w:rsidRPr="00906BF6">
              <w:rPr>
                <w:rFonts w:eastAsia="Times New Roman" w:cstheme="minorHAnsi"/>
                <w:color w:val="000000"/>
                <w:sz w:val="20"/>
                <w:szCs w:val="20"/>
              </w:rPr>
              <w:t xml:space="preserve">Argos PTT &amp; </w:t>
            </w:r>
            <w:proofErr w:type="spellStart"/>
            <w:r w:rsidRPr="00906BF6">
              <w:rPr>
                <w:rFonts w:eastAsia="Times New Roman" w:cstheme="minorHAnsi"/>
                <w:color w:val="000000"/>
                <w:sz w:val="20"/>
                <w:szCs w:val="20"/>
              </w:rPr>
              <w:t>Fastloc</w:t>
            </w:r>
            <w:proofErr w:type="spellEnd"/>
            <w:r w:rsidRPr="00906BF6">
              <w:rPr>
                <w:rFonts w:eastAsia="Times New Roman" w:cstheme="minorHAnsi"/>
                <w:color w:val="000000"/>
                <w:sz w:val="20"/>
                <w:szCs w:val="20"/>
              </w:rPr>
              <w:t xml:space="preserve"> GPS</w:t>
            </w:r>
          </w:p>
        </w:tc>
        <w:tc>
          <w:tcPr>
            <w:tcW w:w="1700" w:type="dxa"/>
            <w:vAlign w:val="center"/>
            <w:hideMark/>
          </w:tcPr>
          <w:p w14:paraId="6DDD286C" w14:textId="77777777" w:rsidR="00172008" w:rsidRPr="00906BF6" w:rsidRDefault="00172008">
            <w:pPr>
              <w:spacing w:after="0" w:line="240" w:lineRule="auto"/>
              <w:jc w:val="center"/>
              <w:rPr>
                <w:rFonts w:eastAsia="Times New Roman" w:cstheme="minorHAnsi"/>
                <w:color w:val="000000"/>
                <w:sz w:val="20"/>
                <w:szCs w:val="20"/>
              </w:rPr>
            </w:pPr>
            <w:r w:rsidRPr="00906BF6">
              <w:rPr>
                <w:rFonts w:eastAsia="Times New Roman" w:cstheme="minorHAnsi"/>
                <w:color w:val="000000"/>
                <w:sz w:val="20"/>
                <w:szCs w:val="20"/>
              </w:rPr>
              <w:t>2015</w:t>
            </w:r>
          </w:p>
        </w:tc>
        <w:tc>
          <w:tcPr>
            <w:tcW w:w="5528" w:type="dxa"/>
            <w:noWrap/>
            <w:vAlign w:val="center"/>
            <w:hideMark/>
          </w:tcPr>
          <w:p w14:paraId="5864B005" w14:textId="62BBDC52" w:rsidR="00172008" w:rsidRPr="00906BF6" w:rsidRDefault="00FC4774">
            <w:pPr>
              <w:spacing w:after="0" w:line="240" w:lineRule="auto"/>
              <w:jc w:val="center"/>
              <w:rPr>
                <w:rFonts w:eastAsia="Times New Roman" w:cstheme="minorHAnsi"/>
                <w:color w:val="000000"/>
                <w:sz w:val="20"/>
                <w:szCs w:val="20"/>
              </w:rPr>
            </w:pPr>
            <w:r>
              <w:rPr>
                <w:rFonts w:cstheme="minorHAnsi"/>
                <w:sz w:val="20"/>
                <w:szCs w:val="20"/>
              </w:rPr>
              <w:t>This study</w:t>
            </w:r>
            <w:r w:rsidR="005931C8">
              <w:rPr>
                <w:rFonts w:cstheme="minorHAnsi"/>
                <w:sz w:val="20"/>
                <w:szCs w:val="20"/>
              </w:rPr>
              <w:t xml:space="preserve"> (n=4)</w:t>
            </w:r>
            <w:r>
              <w:rPr>
                <w:rFonts w:cstheme="minorHAnsi"/>
                <w:sz w:val="20"/>
                <w:szCs w:val="20"/>
              </w:rPr>
              <w:t xml:space="preserve">. </w:t>
            </w:r>
            <w:r w:rsidR="00172008" w:rsidRPr="00906BF6">
              <w:rPr>
                <w:rFonts w:cstheme="minorHAnsi"/>
                <w:sz w:val="20"/>
                <w:szCs w:val="20"/>
              </w:rPr>
              <w:fldChar w:fldCharType="begin" w:fldLock="1"/>
            </w:r>
            <w:r w:rsidR="00DF6A62">
              <w:rPr>
                <w:rFonts w:eastAsia="Times New Roman" w:cstheme="minorHAnsi"/>
                <w:color w:val="000000"/>
                <w:sz w:val="20"/>
                <w:szCs w:val="20"/>
              </w:rPr>
              <w:instrText>ADDIN CSL_CITATION { "citationItems" : [ { "id" : "ITEM-1", "itemData" : { "DOI" : "10.1016/j.mambio.2018.07.007", "ISSN" : "16165047", "author" : [ { "dropping-particle" : "", "family" : "Baylis", "given" : "Alastair M.M.", "non-dropping-particle" : "", "parse-names" : false, "suffix" : "" }, { "dropping-particle" : "", "family" : "Tierney", "given" : "Megan", "non-dropping-particle" : "", "parse-names" : false, "suffix" : "" }, { "dropping-particle" : "", "family" : "Staniland", "given" : "Iain J.", "non-dropping-particle" : "", "parse-names" : false, "suffix" : "" }, { "dropping-particle" : "", "family" : "Brickle", "given" : "Paul", "non-dropping-particle" : "", "parse-names" : false, "suffix" : "" } ], "container-title" : "Mammalian Biology", "id" : "ITEM-1", "issued" : { "date-parts" : [ [ "2018" ] ] }, "page" : "76-81", "publisher" : "Elsevier GmbH", "title" : "Habitat use of adult male South American fur seals and a preliminary assessment of spatial overlap with trawl fisheries in the South Atlantic", "type" : "article-journal", "volume" : "93" }, "uris" : [ "http://www.mendeley.com/documents/?uuid=3506dc75-5ce9-4e0d-849c-5f6f04bbe9ac" ] } ], "mendeley" : { "formattedCitation" : "&lt;sup&gt;15&lt;/sup&gt;", "plainTextFormattedCitation" : "15", "previouslyFormattedCitation" : "&lt;sup&gt;14&lt;/sup&gt;" }, "properties" : { "noteIndex" : 0 }, "schema" : "https://github.com/citation-style-language/schema/raw/master/csl-citation.json" }</w:instrText>
            </w:r>
            <w:r w:rsidR="00172008" w:rsidRPr="00906BF6">
              <w:rPr>
                <w:rFonts w:cstheme="minorHAnsi"/>
                <w:sz w:val="20"/>
                <w:szCs w:val="20"/>
              </w:rPr>
              <w:fldChar w:fldCharType="separate"/>
            </w:r>
            <w:r w:rsidR="00DF6A62" w:rsidRPr="00DF6A62">
              <w:rPr>
                <w:rFonts w:eastAsia="Times New Roman" w:cstheme="minorHAnsi"/>
                <w:noProof/>
                <w:color w:val="000000"/>
                <w:sz w:val="20"/>
                <w:szCs w:val="20"/>
                <w:vertAlign w:val="superscript"/>
              </w:rPr>
              <w:t>15</w:t>
            </w:r>
            <w:r w:rsidR="00172008" w:rsidRPr="00906BF6">
              <w:rPr>
                <w:rFonts w:cstheme="minorHAnsi"/>
                <w:sz w:val="20"/>
                <w:szCs w:val="20"/>
              </w:rPr>
              <w:fldChar w:fldCharType="end"/>
            </w:r>
          </w:p>
        </w:tc>
      </w:tr>
      <w:tr w:rsidR="00172008" w14:paraId="05240CC9" w14:textId="77777777" w:rsidTr="006C5FFD">
        <w:trPr>
          <w:trHeight w:val="300"/>
          <w:jc w:val="center"/>
        </w:trPr>
        <w:tc>
          <w:tcPr>
            <w:tcW w:w="1842" w:type="dxa"/>
            <w:noWrap/>
            <w:vAlign w:val="center"/>
            <w:hideMark/>
          </w:tcPr>
          <w:p w14:paraId="7FAB50A2" w14:textId="77777777" w:rsidR="00172008" w:rsidRDefault="00172008">
            <w:pPr>
              <w:spacing w:after="0" w:line="240" w:lineRule="auto"/>
              <w:jc w:val="center"/>
              <w:rPr>
                <w:rFonts w:eastAsia="Times New Roman" w:cs="Calibri"/>
                <w:color w:val="000000"/>
                <w:sz w:val="20"/>
                <w:szCs w:val="20"/>
              </w:rPr>
            </w:pPr>
            <w:r>
              <w:rPr>
                <w:rFonts w:eastAsia="Times New Roman" w:cs="Calibri"/>
                <w:color w:val="000000"/>
                <w:sz w:val="20"/>
                <w:szCs w:val="20"/>
              </w:rPr>
              <w:t>Southern sea lion female</w:t>
            </w:r>
          </w:p>
        </w:tc>
        <w:tc>
          <w:tcPr>
            <w:tcW w:w="1134" w:type="dxa"/>
            <w:noWrap/>
            <w:vAlign w:val="center"/>
            <w:hideMark/>
          </w:tcPr>
          <w:p w14:paraId="6A414CB6" w14:textId="77777777" w:rsidR="00172008" w:rsidRPr="00906BF6" w:rsidRDefault="00172008">
            <w:pPr>
              <w:spacing w:after="0" w:line="240" w:lineRule="auto"/>
              <w:jc w:val="center"/>
              <w:rPr>
                <w:rFonts w:eastAsia="Times New Roman" w:cstheme="minorHAnsi"/>
                <w:color w:val="000000"/>
                <w:sz w:val="20"/>
                <w:szCs w:val="20"/>
              </w:rPr>
            </w:pPr>
            <w:r w:rsidRPr="00906BF6">
              <w:rPr>
                <w:rFonts w:eastAsia="Times New Roman" w:cstheme="minorHAnsi"/>
                <w:color w:val="000000"/>
                <w:sz w:val="20"/>
                <w:szCs w:val="20"/>
              </w:rPr>
              <w:t xml:space="preserve">Argos PTT &amp; </w:t>
            </w:r>
            <w:proofErr w:type="spellStart"/>
            <w:r w:rsidRPr="00906BF6">
              <w:rPr>
                <w:rFonts w:eastAsia="Times New Roman" w:cstheme="minorHAnsi"/>
                <w:color w:val="000000"/>
                <w:sz w:val="20"/>
                <w:szCs w:val="20"/>
              </w:rPr>
              <w:t>Fastloc</w:t>
            </w:r>
            <w:proofErr w:type="spellEnd"/>
            <w:r w:rsidRPr="00906BF6">
              <w:rPr>
                <w:rFonts w:eastAsia="Times New Roman" w:cstheme="minorHAnsi"/>
                <w:color w:val="000000"/>
                <w:sz w:val="20"/>
                <w:szCs w:val="20"/>
              </w:rPr>
              <w:t xml:space="preserve"> GPS</w:t>
            </w:r>
          </w:p>
        </w:tc>
        <w:tc>
          <w:tcPr>
            <w:tcW w:w="1700" w:type="dxa"/>
            <w:vAlign w:val="center"/>
            <w:hideMark/>
          </w:tcPr>
          <w:p w14:paraId="6628D7AD" w14:textId="77777777" w:rsidR="00172008" w:rsidRPr="00906BF6" w:rsidRDefault="00172008">
            <w:pPr>
              <w:spacing w:after="0" w:line="240" w:lineRule="auto"/>
              <w:jc w:val="center"/>
              <w:rPr>
                <w:rFonts w:eastAsia="Times New Roman" w:cstheme="minorHAnsi"/>
                <w:color w:val="000000"/>
                <w:sz w:val="20"/>
                <w:szCs w:val="20"/>
              </w:rPr>
            </w:pPr>
            <w:r w:rsidRPr="00906BF6">
              <w:rPr>
                <w:rFonts w:eastAsia="Times New Roman" w:cstheme="minorHAnsi"/>
                <w:color w:val="000000"/>
                <w:sz w:val="20"/>
                <w:szCs w:val="20"/>
              </w:rPr>
              <w:t>2013-2017</w:t>
            </w:r>
          </w:p>
        </w:tc>
        <w:tc>
          <w:tcPr>
            <w:tcW w:w="5528" w:type="dxa"/>
            <w:noWrap/>
            <w:vAlign w:val="center"/>
            <w:hideMark/>
          </w:tcPr>
          <w:p w14:paraId="47E707D3" w14:textId="38F53505" w:rsidR="00172008" w:rsidRPr="00906BF6" w:rsidRDefault="00172008">
            <w:pPr>
              <w:spacing w:after="0" w:line="240" w:lineRule="auto"/>
              <w:jc w:val="center"/>
              <w:rPr>
                <w:rFonts w:eastAsia="Times New Roman" w:cstheme="minorHAnsi"/>
                <w:color w:val="000000"/>
                <w:sz w:val="20"/>
                <w:szCs w:val="20"/>
                <w:vertAlign w:val="superscript"/>
              </w:rPr>
            </w:pPr>
            <w:r w:rsidRPr="00906BF6">
              <w:rPr>
                <w:rFonts w:cstheme="minorHAnsi"/>
                <w:sz w:val="20"/>
                <w:szCs w:val="20"/>
              </w:rPr>
              <w:fldChar w:fldCharType="begin" w:fldLock="1"/>
            </w:r>
            <w:r w:rsidR="00DF6A62">
              <w:rPr>
                <w:rFonts w:eastAsia="Times New Roman" w:cstheme="minorHAnsi"/>
                <w:color w:val="000000"/>
                <w:sz w:val="20"/>
                <w:szCs w:val="20"/>
              </w:rPr>
              <w:instrText>ADDIN CSL_CITATION { "citationItems" : [ { "id" : "ITEM-1", "itemData" : { "DOI" : "10.1007/s00442-015-3421-4", "ISSN" : "0029-8549", "author" : [ { "dropping-particle" : "", "family" : "Baylis", "given" : "A. M. M.", "non-dropping-particle" : "", "parse-names" : false, "suffix" : "" }, { "dropping-particle" : "", "family" : "Orben", "given" : "R. A.", "non-dropping-particle" : "", "parse-names" : false, "suffix" : "" }, { "dropping-particle" : "", "family" : "Arnould", "given" : "J. P. Y.", "non-dropping-particle" : "", "parse-names" : false, "suffix" : "" }, { "dropping-particle" : "", "family" : "Peters", "given" : "K.", "non-dropping-particle" : "", "parse-names" : false, "suffix" : "" }, { "dropping-particle" : "", "family" : "Knox", "given" : "T.", "non-dropping-particle" : "", "parse-names" : false, "suffix" : "" }, { "dropping-particle" : "", "family" : "Costa", "given" : "D. P.", "non-dropping-particle" : "", "parse-names" : false, "suffix" : "" }, { "dropping-particle" : "", "family" : "Staniland", "given" : "I. J.", "non-dropping-particle" : "", "parse-names" : false, "suffix" : "" } ], "container-title" : "Oecologia", "id" : "ITEM-1", "issued" : { "date-parts" : [ [ "2015" ] ] }, "page" : "1053-1065", "publisher" : "Springer Berlin Heidelberg", "title" : "Diving deeper into individual foraging specializations of a large marine predator, the southern sea lion", "type" : "article-journal", "volume" : "179" }, "uris" : [ "http://www.mendeley.com/documents/?uuid=6944fd1c-26f2-4464-8dbc-ae59559d7645" ] } ], "mendeley" : { "formattedCitation" : "&lt;sup&gt;16&lt;/sup&gt;", "plainTextFormattedCitation" : "16", "previouslyFormattedCitation" : "&lt;sup&gt;15&lt;/sup&gt;" }, "properties" : { "noteIndex" : 0 }, "schema" : "https://github.com/citation-style-language/schema/raw/master/csl-citation.json" }</w:instrText>
            </w:r>
            <w:r w:rsidRPr="00906BF6">
              <w:rPr>
                <w:rFonts w:cstheme="minorHAnsi"/>
                <w:sz w:val="20"/>
                <w:szCs w:val="20"/>
              </w:rPr>
              <w:fldChar w:fldCharType="separate"/>
            </w:r>
            <w:r w:rsidR="00DF6A62" w:rsidRPr="00DF6A62">
              <w:rPr>
                <w:rFonts w:eastAsia="Times New Roman" w:cstheme="minorHAnsi"/>
                <w:noProof/>
                <w:color w:val="000000"/>
                <w:sz w:val="20"/>
                <w:szCs w:val="20"/>
                <w:vertAlign w:val="superscript"/>
              </w:rPr>
              <w:t>16</w:t>
            </w:r>
            <w:r w:rsidRPr="00906BF6">
              <w:rPr>
                <w:rFonts w:cstheme="minorHAnsi"/>
                <w:sz w:val="20"/>
                <w:szCs w:val="20"/>
              </w:rPr>
              <w:fldChar w:fldCharType="end"/>
            </w:r>
            <w:r w:rsidRPr="00906BF6">
              <w:rPr>
                <w:rFonts w:eastAsia="Times New Roman" w:cstheme="minorHAnsi"/>
                <w:color w:val="000000"/>
                <w:sz w:val="20"/>
                <w:szCs w:val="20"/>
              </w:rPr>
              <w:t xml:space="preserve">, </w:t>
            </w:r>
            <w:r w:rsidR="00F05BAE" w:rsidRPr="00906BF6">
              <w:rPr>
                <w:rFonts w:eastAsia="Times New Roman" w:cstheme="minorHAnsi"/>
                <w:color w:val="000000"/>
                <w:sz w:val="20"/>
                <w:szCs w:val="20"/>
              </w:rPr>
              <w:t xml:space="preserve">A M </w:t>
            </w:r>
            <w:proofErr w:type="spellStart"/>
            <w:r w:rsidR="00F05BAE" w:rsidRPr="00906BF6">
              <w:rPr>
                <w:rFonts w:eastAsia="Times New Roman" w:cstheme="minorHAnsi"/>
                <w:color w:val="000000"/>
                <w:sz w:val="20"/>
                <w:szCs w:val="20"/>
              </w:rPr>
              <w:t>M</w:t>
            </w:r>
            <w:proofErr w:type="spellEnd"/>
            <w:r w:rsidR="00F05BAE" w:rsidRPr="00906BF6">
              <w:rPr>
                <w:rFonts w:eastAsia="Times New Roman" w:cstheme="minorHAnsi"/>
                <w:color w:val="000000"/>
                <w:sz w:val="20"/>
                <w:szCs w:val="20"/>
              </w:rPr>
              <w:t xml:space="preserve"> Baylis unpublished data</w:t>
            </w:r>
          </w:p>
        </w:tc>
      </w:tr>
      <w:tr w:rsidR="00172008" w14:paraId="01702121" w14:textId="77777777" w:rsidTr="006C5FFD">
        <w:trPr>
          <w:trHeight w:val="300"/>
          <w:jc w:val="center"/>
        </w:trPr>
        <w:tc>
          <w:tcPr>
            <w:tcW w:w="1842" w:type="dxa"/>
            <w:noWrap/>
            <w:vAlign w:val="center"/>
            <w:hideMark/>
          </w:tcPr>
          <w:p w14:paraId="530B3A68" w14:textId="77777777" w:rsidR="00172008" w:rsidRDefault="00172008">
            <w:pPr>
              <w:spacing w:after="0" w:line="240" w:lineRule="auto"/>
              <w:jc w:val="center"/>
              <w:rPr>
                <w:rFonts w:eastAsia="Times New Roman" w:cs="Calibri"/>
                <w:color w:val="000000"/>
                <w:sz w:val="20"/>
                <w:szCs w:val="20"/>
              </w:rPr>
            </w:pPr>
            <w:r>
              <w:rPr>
                <w:rFonts w:eastAsia="Times New Roman" w:cs="Calibri"/>
                <w:color w:val="000000"/>
                <w:sz w:val="20"/>
                <w:szCs w:val="20"/>
              </w:rPr>
              <w:t>Southern sea lion male</w:t>
            </w:r>
          </w:p>
        </w:tc>
        <w:tc>
          <w:tcPr>
            <w:tcW w:w="1134" w:type="dxa"/>
            <w:noWrap/>
            <w:vAlign w:val="center"/>
            <w:hideMark/>
          </w:tcPr>
          <w:p w14:paraId="70CC9B3E" w14:textId="77777777" w:rsidR="00172008" w:rsidRPr="00906BF6" w:rsidRDefault="00172008">
            <w:pPr>
              <w:spacing w:after="0" w:line="240" w:lineRule="auto"/>
              <w:jc w:val="center"/>
              <w:rPr>
                <w:rFonts w:eastAsia="Times New Roman" w:cstheme="minorHAnsi"/>
                <w:color w:val="000000"/>
                <w:sz w:val="20"/>
                <w:szCs w:val="20"/>
              </w:rPr>
            </w:pPr>
            <w:r w:rsidRPr="00906BF6">
              <w:rPr>
                <w:rFonts w:eastAsia="Times New Roman" w:cstheme="minorHAnsi"/>
                <w:color w:val="000000"/>
                <w:sz w:val="20"/>
                <w:szCs w:val="20"/>
              </w:rPr>
              <w:t xml:space="preserve">Argos PTT &amp; </w:t>
            </w:r>
            <w:proofErr w:type="spellStart"/>
            <w:r w:rsidRPr="00906BF6">
              <w:rPr>
                <w:rFonts w:eastAsia="Times New Roman" w:cstheme="minorHAnsi"/>
                <w:color w:val="000000"/>
                <w:sz w:val="20"/>
                <w:szCs w:val="20"/>
              </w:rPr>
              <w:t>Fastloc</w:t>
            </w:r>
            <w:proofErr w:type="spellEnd"/>
            <w:r w:rsidRPr="00906BF6">
              <w:rPr>
                <w:rFonts w:eastAsia="Times New Roman" w:cstheme="minorHAnsi"/>
                <w:color w:val="000000"/>
                <w:sz w:val="20"/>
                <w:szCs w:val="20"/>
              </w:rPr>
              <w:t xml:space="preserve"> GPS</w:t>
            </w:r>
          </w:p>
        </w:tc>
        <w:tc>
          <w:tcPr>
            <w:tcW w:w="1700" w:type="dxa"/>
            <w:vAlign w:val="center"/>
            <w:hideMark/>
          </w:tcPr>
          <w:p w14:paraId="746C9634" w14:textId="77777777" w:rsidR="00172008" w:rsidRPr="00906BF6" w:rsidRDefault="00172008">
            <w:pPr>
              <w:spacing w:after="0" w:line="240" w:lineRule="auto"/>
              <w:jc w:val="center"/>
              <w:rPr>
                <w:rFonts w:eastAsia="Times New Roman" w:cstheme="minorHAnsi"/>
                <w:color w:val="000000"/>
                <w:sz w:val="20"/>
                <w:szCs w:val="20"/>
              </w:rPr>
            </w:pPr>
            <w:r w:rsidRPr="00906BF6">
              <w:rPr>
                <w:rFonts w:eastAsia="Times New Roman" w:cstheme="minorHAnsi"/>
                <w:color w:val="000000"/>
                <w:sz w:val="20"/>
                <w:szCs w:val="20"/>
              </w:rPr>
              <w:t>2014-2015</w:t>
            </w:r>
          </w:p>
        </w:tc>
        <w:tc>
          <w:tcPr>
            <w:tcW w:w="5528" w:type="dxa"/>
            <w:noWrap/>
            <w:vAlign w:val="center"/>
            <w:hideMark/>
          </w:tcPr>
          <w:p w14:paraId="04CB2C53" w14:textId="2A3B099B" w:rsidR="00172008" w:rsidRPr="00906BF6" w:rsidRDefault="00172008">
            <w:pPr>
              <w:spacing w:after="0" w:line="240" w:lineRule="auto"/>
              <w:jc w:val="center"/>
              <w:rPr>
                <w:rFonts w:eastAsia="Times New Roman" w:cstheme="minorHAnsi"/>
                <w:color w:val="000000"/>
                <w:sz w:val="20"/>
                <w:szCs w:val="20"/>
              </w:rPr>
            </w:pPr>
            <w:r w:rsidRPr="00906BF6">
              <w:rPr>
                <w:rFonts w:cstheme="minorHAnsi"/>
                <w:sz w:val="20"/>
                <w:szCs w:val="20"/>
              </w:rPr>
              <w:fldChar w:fldCharType="begin" w:fldLock="1"/>
            </w:r>
            <w:r w:rsidR="00DF6A62">
              <w:rPr>
                <w:rFonts w:eastAsia="Times New Roman" w:cstheme="minorHAnsi"/>
                <w:color w:val="000000"/>
                <w:sz w:val="20"/>
                <w:szCs w:val="20"/>
              </w:rPr>
              <w:instrText>ADDIN CSL_CITATION { "citationItems" : [ { "id" : "ITEM-1", "itemData" : { "DOI" : "10.1002/ece3.2972", "ISSN" : "20457758", "author" : [ { "dropping-particle" : "", "family" : "Baylis", "given" : "Alastair M. M.", "non-dropping-particle" : "", "parse-names" : false, "suffix" : "" }, { "dropping-particle" : "", "family" : "Orben", "given" : "Rachael A.", "non-dropping-particle" : "", "parse-names" : false, "suffix" : "" }, { "dropping-particle" : "", "family" : "Costa", "given" : "Daniel P.", "non-dropping-particle" : "", "parse-names" : false, "suffix" : "" }, { "dropping-particle" : "", "family" : "Tierney", "given" : "Megan", "non-dropping-particle" : "", "parse-names" : false, "suffix" : "" }, { "dropping-particle" : "", "family" : "Brickle", "given" : "Paul", "non-dropping-particle" : "", "parse-names" : false, "suffix" : "" }, { "dropping-particle" : "", "family" : "Staniland", "given" : "Iain J.", "non-dropping-particle" : "", "parse-names" : false, "suffix" : "" } ], "container-title" : "Ecology and Evolution", "id" : "ITEM-1", "issue" : "November 2016", "issued" : { "date-parts" : [ [ "2017" ] ] }, "page" : "1-11", "title" : "Habitat use and spatial fidelity of male South American sea lions during the nonbreeding period", "type" : "article-journal" }, "uris" : [ "http://www.mendeley.com/documents/?uuid=abb2db06-a5aa-43a0-ac6c-0dcbcacb4a26" ] } ], "mendeley" : { "formattedCitation" : "&lt;sup&gt;17&lt;/sup&gt;", "plainTextFormattedCitation" : "17", "previouslyFormattedCitation" : "&lt;sup&gt;16&lt;/sup&gt;" }, "properties" : { "noteIndex" : 0 }, "schema" : "https://github.com/citation-style-language/schema/raw/master/csl-citation.json" }</w:instrText>
            </w:r>
            <w:r w:rsidRPr="00906BF6">
              <w:rPr>
                <w:rFonts w:cstheme="minorHAnsi"/>
                <w:sz w:val="20"/>
                <w:szCs w:val="20"/>
              </w:rPr>
              <w:fldChar w:fldCharType="separate"/>
            </w:r>
            <w:r w:rsidR="00DF6A62" w:rsidRPr="00DF6A62">
              <w:rPr>
                <w:rFonts w:eastAsia="Times New Roman" w:cstheme="minorHAnsi"/>
                <w:noProof/>
                <w:color w:val="000000"/>
                <w:sz w:val="20"/>
                <w:szCs w:val="20"/>
                <w:vertAlign w:val="superscript"/>
              </w:rPr>
              <w:t>17</w:t>
            </w:r>
            <w:r w:rsidRPr="00906BF6">
              <w:rPr>
                <w:rFonts w:cstheme="minorHAnsi"/>
                <w:sz w:val="20"/>
                <w:szCs w:val="20"/>
              </w:rPr>
              <w:fldChar w:fldCharType="end"/>
            </w:r>
          </w:p>
        </w:tc>
      </w:tr>
      <w:tr w:rsidR="00172008" w14:paraId="79E3FC74" w14:textId="77777777" w:rsidTr="006C5FFD">
        <w:trPr>
          <w:trHeight w:val="300"/>
          <w:jc w:val="center"/>
        </w:trPr>
        <w:tc>
          <w:tcPr>
            <w:tcW w:w="1842" w:type="dxa"/>
            <w:noWrap/>
            <w:vAlign w:val="center"/>
            <w:hideMark/>
          </w:tcPr>
          <w:p w14:paraId="45B3B293" w14:textId="77777777" w:rsidR="00172008" w:rsidRDefault="00172008">
            <w:pPr>
              <w:spacing w:after="0" w:line="240" w:lineRule="auto"/>
              <w:jc w:val="center"/>
              <w:rPr>
                <w:rFonts w:eastAsia="Times New Roman" w:cs="Calibri"/>
                <w:color w:val="000000"/>
                <w:sz w:val="20"/>
                <w:szCs w:val="20"/>
              </w:rPr>
            </w:pPr>
            <w:r>
              <w:rPr>
                <w:rFonts w:eastAsia="Times New Roman" w:cs="Calibri"/>
                <w:color w:val="000000"/>
                <w:sz w:val="20"/>
                <w:szCs w:val="20"/>
              </w:rPr>
              <w:t>Southern elephant seal female</w:t>
            </w:r>
          </w:p>
        </w:tc>
        <w:tc>
          <w:tcPr>
            <w:tcW w:w="1134" w:type="dxa"/>
            <w:noWrap/>
            <w:vAlign w:val="center"/>
            <w:hideMark/>
          </w:tcPr>
          <w:p w14:paraId="19D6851A" w14:textId="77777777" w:rsidR="00172008" w:rsidRPr="00906BF6" w:rsidRDefault="00172008">
            <w:pPr>
              <w:spacing w:after="0" w:line="240" w:lineRule="auto"/>
              <w:jc w:val="center"/>
              <w:rPr>
                <w:rFonts w:eastAsia="Times New Roman" w:cstheme="minorHAnsi"/>
                <w:color w:val="000000"/>
                <w:sz w:val="20"/>
                <w:szCs w:val="20"/>
              </w:rPr>
            </w:pPr>
            <w:r w:rsidRPr="00906BF6">
              <w:rPr>
                <w:rFonts w:eastAsia="Times New Roman" w:cstheme="minorHAnsi"/>
                <w:color w:val="000000"/>
                <w:sz w:val="20"/>
                <w:szCs w:val="20"/>
              </w:rPr>
              <w:t>Argos PTT</w:t>
            </w:r>
          </w:p>
        </w:tc>
        <w:tc>
          <w:tcPr>
            <w:tcW w:w="1700" w:type="dxa"/>
            <w:vAlign w:val="center"/>
            <w:hideMark/>
          </w:tcPr>
          <w:p w14:paraId="55BCF143" w14:textId="77777777" w:rsidR="00172008" w:rsidRPr="00906BF6" w:rsidRDefault="00172008">
            <w:pPr>
              <w:spacing w:after="0" w:line="240" w:lineRule="auto"/>
              <w:jc w:val="center"/>
              <w:rPr>
                <w:rFonts w:eastAsia="Times New Roman" w:cstheme="minorHAnsi"/>
                <w:color w:val="000000"/>
                <w:sz w:val="20"/>
                <w:szCs w:val="20"/>
              </w:rPr>
            </w:pPr>
            <w:r w:rsidRPr="00906BF6">
              <w:rPr>
                <w:rFonts w:eastAsia="Times New Roman" w:cstheme="minorHAnsi"/>
                <w:color w:val="000000"/>
                <w:sz w:val="20"/>
                <w:szCs w:val="20"/>
              </w:rPr>
              <w:t>2010-2011</w:t>
            </w:r>
          </w:p>
        </w:tc>
        <w:tc>
          <w:tcPr>
            <w:tcW w:w="5528" w:type="dxa"/>
            <w:noWrap/>
            <w:vAlign w:val="center"/>
            <w:hideMark/>
          </w:tcPr>
          <w:p w14:paraId="4C8087BB" w14:textId="77777777" w:rsidR="00172008" w:rsidRPr="00906BF6" w:rsidRDefault="00172008">
            <w:pPr>
              <w:spacing w:after="0" w:line="240" w:lineRule="auto"/>
              <w:jc w:val="center"/>
              <w:rPr>
                <w:rFonts w:eastAsia="Times New Roman" w:cstheme="minorHAnsi"/>
                <w:color w:val="000000"/>
                <w:sz w:val="20"/>
                <w:szCs w:val="20"/>
              </w:rPr>
            </w:pPr>
            <w:r w:rsidRPr="00906BF6">
              <w:rPr>
                <w:rFonts w:eastAsia="Times New Roman" w:cstheme="minorHAnsi"/>
                <w:color w:val="000000"/>
                <w:sz w:val="20"/>
                <w:szCs w:val="20"/>
              </w:rPr>
              <w:t xml:space="preserve">F </w:t>
            </w:r>
            <w:proofErr w:type="spellStart"/>
            <w:r w:rsidRPr="00906BF6">
              <w:rPr>
                <w:rFonts w:eastAsia="Times New Roman" w:cstheme="minorHAnsi"/>
                <w:color w:val="000000"/>
                <w:sz w:val="20"/>
                <w:szCs w:val="20"/>
              </w:rPr>
              <w:t>Galimberti</w:t>
            </w:r>
            <w:proofErr w:type="spellEnd"/>
            <w:r w:rsidRPr="00906BF6">
              <w:rPr>
                <w:rFonts w:eastAsia="Times New Roman" w:cstheme="minorHAnsi"/>
                <w:color w:val="000000"/>
                <w:sz w:val="20"/>
                <w:szCs w:val="20"/>
              </w:rPr>
              <w:t xml:space="preserve"> and S </w:t>
            </w:r>
            <w:proofErr w:type="spellStart"/>
            <w:r w:rsidRPr="00906BF6">
              <w:rPr>
                <w:rFonts w:eastAsia="Times New Roman" w:cstheme="minorHAnsi"/>
                <w:color w:val="000000"/>
                <w:sz w:val="20"/>
                <w:szCs w:val="20"/>
              </w:rPr>
              <w:t>Sanvito</w:t>
            </w:r>
            <w:proofErr w:type="spellEnd"/>
            <w:r w:rsidRPr="00906BF6">
              <w:rPr>
                <w:rFonts w:eastAsia="Times New Roman" w:cstheme="minorHAnsi"/>
                <w:color w:val="000000"/>
                <w:sz w:val="20"/>
                <w:szCs w:val="20"/>
              </w:rPr>
              <w:t xml:space="preserve"> unpublished data</w:t>
            </w:r>
          </w:p>
        </w:tc>
      </w:tr>
    </w:tbl>
    <w:p w14:paraId="5E3D6002" w14:textId="03C09306" w:rsidR="00D0388D" w:rsidRPr="00590849" w:rsidRDefault="00D0388D" w:rsidP="00D0388D">
      <w:pPr>
        <w:rPr>
          <w:rFonts w:cstheme="minorHAnsi"/>
          <w:color w:val="1D2228"/>
          <w:sz w:val="20"/>
          <w:szCs w:val="20"/>
          <w:shd w:val="clear" w:color="auto" w:fill="FFFFFF"/>
        </w:rPr>
      </w:pPr>
      <w:r w:rsidRPr="00F07137">
        <w:rPr>
          <w:rFonts w:eastAsia="Times New Roman" w:cstheme="minorHAnsi"/>
          <w:iCs/>
          <w:color w:val="000000"/>
          <w:sz w:val="20"/>
          <w:szCs w:val="20"/>
          <w:vertAlign w:val="superscript"/>
        </w:rPr>
        <w:lastRenderedPageBreak/>
        <w:t>a</w:t>
      </w:r>
      <w:r w:rsidR="00F07137">
        <w:rPr>
          <w:rFonts w:eastAsia="Times New Roman" w:cstheme="minorHAnsi"/>
          <w:iCs/>
          <w:color w:val="000000"/>
          <w:sz w:val="20"/>
          <w:szCs w:val="20"/>
          <w:vertAlign w:val="superscript"/>
        </w:rPr>
        <w:t xml:space="preserve"> </w:t>
      </w:r>
      <w:r w:rsidR="00F07137">
        <w:rPr>
          <w:rFonts w:cstheme="minorHAnsi"/>
          <w:color w:val="1D2228"/>
          <w:sz w:val="20"/>
          <w:szCs w:val="20"/>
          <w:shd w:val="clear" w:color="auto" w:fill="FFFFFF"/>
        </w:rPr>
        <w:t>Funding related to published</w:t>
      </w:r>
      <w:r w:rsidR="001F6470">
        <w:rPr>
          <w:rFonts w:cstheme="minorHAnsi"/>
          <w:color w:val="1D2228"/>
          <w:sz w:val="20"/>
          <w:szCs w:val="20"/>
          <w:shd w:val="clear" w:color="auto" w:fill="FFFFFF"/>
        </w:rPr>
        <w:t xml:space="preserve"> data</w:t>
      </w:r>
      <w:r w:rsidR="008960B6">
        <w:rPr>
          <w:rFonts w:cstheme="minorHAnsi"/>
          <w:color w:val="1D2228"/>
          <w:sz w:val="20"/>
          <w:szCs w:val="20"/>
          <w:shd w:val="clear" w:color="auto" w:fill="FFFFFF"/>
        </w:rPr>
        <w:t>/co-authors</w:t>
      </w:r>
      <w:r w:rsidR="00F07137">
        <w:rPr>
          <w:rFonts w:cstheme="minorHAnsi"/>
          <w:color w:val="1D2228"/>
          <w:sz w:val="20"/>
          <w:szCs w:val="20"/>
          <w:shd w:val="clear" w:color="auto" w:fill="FFFFFF"/>
        </w:rPr>
        <w:t>: J</w:t>
      </w:r>
      <w:r w:rsidRPr="00F07137">
        <w:rPr>
          <w:rFonts w:cstheme="minorHAnsi"/>
          <w:color w:val="1D2228"/>
          <w:sz w:val="20"/>
          <w:szCs w:val="20"/>
          <w:shd w:val="clear" w:color="auto" w:fill="FFFFFF"/>
        </w:rPr>
        <w:t>G</w:t>
      </w:r>
      <w:r w:rsidRPr="00590849">
        <w:rPr>
          <w:rFonts w:cstheme="minorHAnsi"/>
          <w:color w:val="1D2228"/>
          <w:sz w:val="20"/>
          <w:szCs w:val="20"/>
          <w:shd w:val="clear" w:color="auto" w:fill="FFFFFF"/>
        </w:rPr>
        <w:t xml:space="preserve"> thanks FCT/MCTES for the financial</w:t>
      </w:r>
      <w:r w:rsidRPr="00590849">
        <w:rPr>
          <w:rFonts w:cstheme="minorHAnsi"/>
          <w:color w:val="1D2228"/>
          <w:sz w:val="20"/>
          <w:szCs w:val="20"/>
        </w:rPr>
        <w:t xml:space="preserve"> </w:t>
      </w:r>
      <w:r w:rsidRPr="00590849">
        <w:rPr>
          <w:rFonts w:cstheme="minorHAnsi"/>
          <w:color w:val="1D2228"/>
          <w:sz w:val="20"/>
          <w:szCs w:val="20"/>
          <w:shd w:val="clear" w:color="auto" w:fill="FFFFFF"/>
        </w:rPr>
        <w:t xml:space="preserve">support to CESAM (UID/AMB/50017/2019), through national funds. PC thanks </w:t>
      </w:r>
      <w:r w:rsidRPr="00590849">
        <w:rPr>
          <w:rFonts w:cstheme="minorHAnsi"/>
          <w:color w:val="1D2228"/>
          <w:sz w:val="20"/>
          <w:szCs w:val="20"/>
          <w:shd w:val="clear" w:color="auto" w:fill="FFFFFF"/>
          <w:lang w:val="en-GB"/>
        </w:rPr>
        <w:t>FCT – Portugal through the strategic project UID/MAR/04292/2013</w:t>
      </w:r>
      <w:r w:rsidRPr="00590849">
        <w:rPr>
          <w:rFonts w:cstheme="minorHAnsi"/>
          <w:color w:val="131413"/>
          <w:sz w:val="16"/>
          <w:szCs w:val="17"/>
          <w:shd w:val="clear" w:color="auto" w:fill="FFFFFF"/>
          <w:lang w:val="en-GB"/>
        </w:rPr>
        <w:t> </w:t>
      </w:r>
      <w:r w:rsidRPr="00590849">
        <w:rPr>
          <w:rFonts w:cstheme="minorHAnsi"/>
          <w:color w:val="1D2228"/>
          <w:sz w:val="20"/>
          <w:szCs w:val="20"/>
          <w:shd w:val="clear" w:color="auto" w:fill="FFFFFF"/>
          <w:lang w:val="en-GB"/>
        </w:rPr>
        <w:t xml:space="preserve">granted to MARE (with co-funding by FEDER), and the project IF/00502/2013/CP1186/CT0003. </w:t>
      </w:r>
      <w:r w:rsidRPr="00590849">
        <w:rPr>
          <w:rFonts w:cstheme="minorHAnsi"/>
          <w:color w:val="1D2228"/>
          <w:sz w:val="20"/>
          <w:szCs w:val="20"/>
          <w:shd w:val="clear" w:color="auto" w:fill="FFFFFF"/>
        </w:rPr>
        <w:t xml:space="preserve">JFM </w:t>
      </w:r>
      <w:r w:rsidR="00590849" w:rsidRPr="00590849">
        <w:rPr>
          <w:rFonts w:cstheme="minorHAnsi"/>
          <w:color w:val="1D2228"/>
          <w:sz w:val="20"/>
          <w:szCs w:val="20"/>
          <w:shd w:val="clear" w:color="auto" w:fill="FFFFFF"/>
        </w:rPr>
        <w:t>and PQ were</w:t>
      </w:r>
      <w:r w:rsidRPr="00590849">
        <w:rPr>
          <w:rFonts w:cstheme="minorHAnsi"/>
          <w:color w:val="1D2228"/>
          <w:sz w:val="20"/>
          <w:szCs w:val="20"/>
          <w:shd w:val="clear" w:color="auto" w:fill="FFFFFF"/>
        </w:rPr>
        <w:t xml:space="preserve"> supported by the Deutsche </w:t>
      </w:r>
      <w:proofErr w:type="spellStart"/>
      <w:r w:rsidRPr="00590849">
        <w:rPr>
          <w:rFonts w:cstheme="minorHAnsi"/>
          <w:color w:val="1D2228"/>
          <w:sz w:val="20"/>
          <w:szCs w:val="20"/>
          <w:shd w:val="clear" w:color="auto" w:fill="FFFFFF"/>
        </w:rPr>
        <w:t>Forschungsgemeinschaft</w:t>
      </w:r>
      <w:proofErr w:type="spellEnd"/>
      <w:r w:rsidRPr="00590849">
        <w:rPr>
          <w:rFonts w:cstheme="minorHAnsi"/>
          <w:color w:val="1D2228"/>
          <w:sz w:val="20"/>
          <w:szCs w:val="20"/>
          <w:shd w:val="clear" w:color="auto" w:fill="FFFFFF"/>
        </w:rPr>
        <w:t xml:space="preserve"> (DFG) in the framework of the priority </w:t>
      </w:r>
      <w:proofErr w:type="spellStart"/>
      <w:r w:rsidRPr="00590849">
        <w:rPr>
          <w:rFonts w:cstheme="minorHAnsi"/>
          <w:color w:val="1D2228"/>
          <w:sz w:val="20"/>
          <w:szCs w:val="20"/>
          <w:shd w:val="clear" w:color="auto" w:fill="FFFFFF"/>
        </w:rPr>
        <w:t>programme</w:t>
      </w:r>
      <w:proofErr w:type="spellEnd"/>
      <w:r w:rsidRPr="00590849">
        <w:rPr>
          <w:rFonts w:cstheme="minorHAnsi"/>
          <w:color w:val="1D2228"/>
          <w:sz w:val="20"/>
          <w:szCs w:val="20"/>
          <w:shd w:val="clear" w:color="auto" w:fill="FFFFFF"/>
        </w:rPr>
        <w:t xml:space="preserve"> "Antarctic Research with comparative investigations in Arctic ice areas" SPP 1158 by the grant MA 2574/6-1</w:t>
      </w:r>
      <w:r w:rsidR="00590849" w:rsidRPr="00590849">
        <w:rPr>
          <w:rFonts w:cstheme="minorHAnsi"/>
          <w:color w:val="1D2228"/>
          <w:sz w:val="20"/>
          <w:szCs w:val="20"/>
          <w:shd w:val="clear" w:color="auto" w:fill="FFFFFF"/>
        </w:rPr>
        <w:t xml:space="preserve"> and grants </w:t>
      </w:r>
      <w:r w:rsidR="00590849" w:rsidRPr="00590849">
        <w:rPr>
          <w:rFonts w:eastAsia="Lato-Regular" w:cstheme="minorHAnsi"/>
          <w:sz w:val="20"/>
          <w:szCs w:val="20"/>
        </w:rPr>
        <w:t>DFG SPP 1158, QU148/5-1</w:t>
      </w:r>
      <w:r w:rsidRPr="00590849">
        <w:rPr>
          <w:rFonts w:cstheme="minorHAnsi"/>
          <w:color w:val="1D2228"/>
          <w:sz w:val="20"/>
          <w:szCs w:val="20"/>
          <w:shd w:val="clear" w:color="auto" w:fill="FFFFFF"/>
        </w:rPr>
        <w:t xml:space="preserve">. </w:t>
      </w:r>
    </w:p>
    <w:p w14:paraId="765D8247" w14:textId="3A85F7C4" w:rsidR="00D0388D" w:rsidRDefault="00D0388D" w:rsidP="00D0388D">
      <w:pPr>
        <w:sectPr w:rsidR="00D0388D">
          <w:pgSz w:w="15840" w:h="12240" w:orient="landscape"/>
          <w:pgMar w:top="1440" w:right="1440" w:bottom="1440" w:left="1440" w:header="720" w:footer="720" w:gutter="0"/>
          <w:cols w:space="720"/>
        </w:sectPr>
      </w:pPr>
    </w:p>
    <w:bookmarkEnd w:id="0"/>
    <w:bookmarkEnd w:id="2"/>
    <w:p w14:paraId="45B375DF" w14:textId="77777777" w:rsidR="00BD5365" w:rsidRDefault="00BD5365">
      <w:pPr>
        <w:rPr>
          <w:rFonts w:cstheme="minorHAnsi"/>
          <w:sz w:val="24"/>
          <w:szCs w:val="24"/>
          <w:vertAlign w:val="superscript"/>
          <w:lang w:val="en-AU"/>
        </w:rPr>
        <w:sectPr w:rsidR="00BD5365">
          <w:footerReference w:type="default" r:id="rId14"/>
          <w:pgSz w:w="12240" w:h="15840"/>
          <w:pgMar w:top="1440" w:right="1440" w:bottom="1440" w:left="1440" w:header="720" w:footer="720" w:gutter="0"/>
          <w:cols w:space="720"/>
          <w:docGrid w:linePitch="360"/>
        </w:sectPr>
      </w:pPr>
    </w:p>
    <w:p w14:paraId="42137694" w14:textId="1FCA6293" w:rsidR="00AF061F" w:rsidRDefault="00BD5365">
      <w:r>
        <w:rPr>
          <w:noProof/>
        </w:rPr>
        <w:drawing>
          <wp:inline distT="0" distB="0" distL="0" distR="0" wp14:anchorId="2C05B74B" wp14:editId="72557815">
            <wp:extent cx="2605408" cy="1629493"/>
            <wp:effectExtent l="0" t="0" r="4445"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76804" cy="1674146"/>
                    </a:xfrm>
                    <a:prstGeom prst="rect">
                      <a:avLst/>
                    </a:prstGeom>
                    <a:noFill/>
                    <a:ln>
                      <a:noFill/>
                    </a:ln>
                  </pic:spPr>
                </pic:pic>
              </a:graphicData>
            </a:graphic>
          </wp:inline>
        </w:drawing>
      </w:r>
      <w:r>
        <w:rPr>
          <w:noProof/>
        </w:rPr>
        <w:drawing>
          <wp:inline distT="0" distB="0" distL="0" distR="0" wp14:anchorId="309BD906" wp14:editId="4487F75E">
            <wp:extent cx="2700934" cy="1689238"/>
            <wp:effectExtent l="0" t="0" r="444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50842" cy="1720452"/>
                    </a:xfrm>
                    <a:prstGeom prst="rect">
                      <a:avLst/>
                    </a:prstGeom>
                    <a:noFill/>
                    <a:ln>
                      <a:noFill/>
                    </a:ln>
                  </pic:spPr>
                </pic:pic>
              </a:graphicData>
            </a:graphic>
          </wp:inline>
        </w:drawing>
      </w:r>
      <w:r>
        <w:rPr>
          <w:noProof/>
        </w:rPr>
        <w:drawing>
          <wp:inline distT="0" distB="0" distL="0" distR="0" wp14:anchorId="479FA0C7" wp14:editId="00CB30EC">
            <wp:extent cx="2702429" cy="1690177"/>
            <wp:effectExtent l="0" t="0" r="317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29587" cy="1707162"/>
                    </a:xfrm>
                    <a:prstGeom prst="rect">
                      <a:avLst/>
                    </a:prstGeom>
                    <a:noFill/>
                    <a:ln>
                      <a:noFill/>
                    </a:ln>
                  </pic:spPr>
                </pic:pic>
              </a:graphicData>
            </a:graphic>
          </wp:inline>
        </w:drawing>
      </w:r>
      <w:r>
        <w:rPr>
          <w:noProof/>
        </w:rPr>
        <w:drawing>
          <wp:inline distT="0" distB="0" distL="0" distR="0" wp14:anchorId="37B4C6DD" wp14:editId="3E43E3C4">
            <wp:extent cx="2701925" cy="1689858"/>
            <wp:effectExtent l="0" t="0" r="3175"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55134" cy="1723136"/>
                    </a:xfrm>
                    <a:prstGeom prst="rect">
                      <a:avLst/>
                    </a:prstGeom>
                    <a:noFill/>
                    <a:ln>
                      <a:noFill/>
                    </a:ln>
                  </pic:spPr>
                </pic:pic>
              </a:graphicData>
            </a:graphic>
          </wp:inline>
        </w:drawing>
      </w:r>
      <w:r w:rsidR="001A1844">
        <w:rPr>
          <w:noProof/>
        </w:rPr>
        <w:drawing>
          <wp:inline distT="0" distB="0" distL="0" distR="0" wp14:anchorId="54C71C98" wp14:editId="6540289C">
            <wp:extent cx="2639833" cy="1651023"/>
            <wp:effectExtent l="0" t="0" r="8255"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04925" cy="1691734"/>
                    </a:xfrm>
                    <a:prstGeom prst="rect">
                      <a:avLst/>
                    </a:prstGeom>
                    <a:noFill/>
                    <a:ln>
                      <a:noFill/>
                    </a:ln>
                  </pic:spPr>
                </pic:pic>
              </a:graphicData>
            </a:graphic>
          </wp:inline>
        </w:drawing>
      </w:r>
      <w:r w:rsidR="001A1844">
        <w:rPr>
          <w:noProof/>
        </w:rPr>
        <w:drawing>
          <wp:inline distT="0" distB="0" distL="0" distR="0" wp14:anchorId="75A0DDC4" wp14:editId="722FDF48">
            <wp:extent cx="2775353" cy="1735780"/>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51399" cy="1783341"/>
                    </a:xfrm>
                    <a:prstGeom prst="rect">
                      <a:avLst/>
                    </a:prstGeom>
                    <a:noFill/>
                    <a:ln>
                      <a:noFill/>
                    </a:ln>
                  </pic:spPr>
                </pic:pic>
              </a:graphicData>
            </a:graphic>
          </wp:inline>
        </w:drawing>
      </w:r>
      <w:r w:rsidR="001A1844">
        <w:rPr>
          <w:noProof/>
        </w:rPr>
        <w:drawing>
          <wp:inline distT="0" distB="0" distL="0" distR="0" wp14:anchorId="37688D48" wp14:editId="2E053DBF">
            <wp:extent cx="2803392" cy="175331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42070" cy="1777508"/>
                    </a:xfrm>
                    <a:prstGeom prst="rect">
                      <a:avLst/>
                    </a:prstGeom>
                    <a:noFill/>
                    <a:ln>
                      <a:noFill/>
                    </a:ln>
                  </pic:spPr>
                </pic:pic>
              </a:graphicData>
            </a:graphic>
          </wp:inline>
        </w:drawing>
      </w:r>
      <w:r w:rsidR="001A1844">
        <w:rPr>
          <w:noProof/>
        </w:rPr>
        <w:drawing>
          <wp:inline distT="0" distB="0" distL="0" distR="0" wp14:anchorId="4100DE58" wp14:editId="588CE891">
            <wp:extent cx="2771970" cy="1733664"/>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33292" cy="1772017"/>
                    </a:xfrm>
                    <a:prstGeom prst="rect">
                      <a:avLst/>
                    </a:prstGeom>
                    <a:noFill/>
                    <a:ln>
                      <a:noFill/>
                    </a:ln>
                  </pic:spPr>
                </pic:pic>
              </a:graphicData>
            </a:graphic>
          </wp:inline>
        </w:drawing>
      </w:r>
      <w:r w:rsidR="001A1844">
        <w:rPr>
          <w:noProof/>
        </w:rPr>
        <w:lastRenderedPageBreak/>
        <w:drawing>
          <wp:inline distT="0" distB="0" distL="0" distR="0" wp14:anchorId="595EB1FB" wp14:editId="166A3F16">
            <wp:extent cx="2806810" cy="175545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59014" cy="1788106"/>
                    </a:xfrm>
                    <a:prstGeom prst="rect">
                      <a:avLst/>
                    </a:prstGeom>
                    <a:noFill/>
                    <a:ln>
                      <a:noFill/>
                    </a:ln>
                  </pic:spPr>
                </pic:pic>
              </a:graphicData>
            </a:graphic>
          </wp:inline>
        </w:drawing>
      </w:r>
      <w:r w:rsidR="001A1844">
        <w:rPr>
          <w:noProof/>
        </w:rPr>
        <w:drawing>
          <wp:inline distT="0" distB="0" distL="0" distR="0" wp14:anchorId="20DEC61F" wp14:editId="29136E0E">
            <wp:extent cx="2890299" cy="1807672"/>
            <wp:effectExtent l="0" t="0" r="5715"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05521" cy="1817192"/>
                    </a:xfrm>
                    <a:prstGeom prst="rect">
                      <a:avLst/>
                    </a:prstGeom>
                    <a:noFill/>
                    <a:ln>
                      <a:noFill/>
                    </a:ln>
                  </pic:spPr>
                </pic:pic>
              </a:graphicData>
            </a:graphic>
          </wp:inline>
        </w:drawing>
      </w:r>
      <w:r w:rsidR="00851C5D" w:rsidRPr="00851C5D">
        <w:t xml:space="preserve"> </w:t>
      </w:r>
      <w:r w:rsidR="00851C5D">
        <w:rPr>
          <w:noProof/>
        </w:rPr>
        <w:drawing>
          <wp:inline distT="0" distB="0" distL="0" distR="0" wp14:anchorId="6EF1CE59" wp14:editId="24C71CF5">
            <wp:extent cx="2743200" cy="171577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43200" cy="1715770"/>
                    </a:xfrm>
                    <a:prstGeom prst="rect">
                      <a:avLst/>
                    </a:prstGeom>
                    <a:noFill/>
                    <a:ln>
                      <a:noFill/>
                    </a:ln>
                  </pic:spPr>
                </pic:pic>
              </a:graphicData>
            </a:graphic>
          </wp:inline>
        </w:drawing>
      </w:r>
      <w:r w:rsidR="00851C5D" w:rsidRPr="00851C5D">
        <w:t xml:space="preserve"> </w:t>
      </w:r>
      <w:r w:rsidR="00851C5D">
        <w:rPr>
          <w:noProof/>
        </w:rPr>
        <w:drawing>
          <wp:inline distT="0" distB="0" distL="0" distR="0" wp14:anchorId="0548ECC3" wp14:editId="6B3C05EB">
            <wp:extent cx="2743200" cy="171577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43200" cy="1715770"/>
                    </a:xfrm>
                    <a:prstGeom prst="rect">
                      <a:avLst/>
                    </a:prstGeom>
                    <a:noFill/>
                    <a:ln>
                      <a:noFill/>
                    </a:ln>
                  </pic:spPr>
                </pic:pic>
              </a:graphicData>
            </a:graphic>
          </wp:inline>
        </w:drawing>
      </w:r>
      <w:r w:rsidR="00851C5D">
        <w:rPr>
          <w:noProof/>
        </w:rPr>
        <w:drawing>
          <wp:inline distT="0" distB="0" distL="0" distR="0" wp14:anchorId="0551E589" wp14:editId="270F37BD">
            <wp:extent cx="2743200" cy="171577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43200" cy="1715770"/>
                    </a:xfrm>
                    <a:prstGeom prst="rect">
                      <a:avLst/>
                    </a:prstGeom>
                    <a:noFill/>
                    <a:ln>
                      <a:noFill/>
                    </a:ln>
                  </pic:spPr>
                </pic:pic>
              </a:graphicData>
            </a:graphic>
          </wp:inline>
        </w:drawing>
      </w:r>
      <w:r w:rsidR="00851C5D">
        <w:rPr>
          <w:noProof/>
        </w:rPr>
        <w:drawing>
          <wp:inline distT="0" distB="0" distL="0" distR="0" wp14:anchorId="229BEEBB" wp14:editId="74114C43">
            <wp:extent cx="2743200" cy="171577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43200" cy="1715770"/>
                    </a:xfrm>
                    <a:prstGeom prst="rect">
                      <a:avLst/>
                    </a:prstGeom>
                    <a:noFill/>
                    <a:ln>
                      <a:noFill/>
                    </a:ln>
                  </pic:spPr>
                </pic:pic>
              </a:graphicData>
            </a:graphic>
          </wp:inline>
        </w:drawing>
      </w:r>
      <w:r w:rsidR="00851C5D">
        <w:rPr>
          <w:noProof/>
        </w:rPr>
        <w:drawing>
          <wp:inline distT="0" distB="0" distL="0" distR="0" wp14:anchorId="31DF7384" wp14:editId="27713BAB">
            <wp:extent cx="2743200" cy="171577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43200" cy="1715770"/>
                    </a:xfrm>
                    <a:prstGeom prst="rect">
                      <a:avLst/>
                    </a:prstGeom>
                    <a:noFill/>
                    <a:ln>
                      <a:noFill/>
                    </a:ln>
                  </pic:spPr>
                </pic:pic>
              </a:graphicData>
            </a:graphic>
          </wp:inline>
        </w:drawing>
      </w:r>
      <w:r w:rsidR="0067606A">
        <w:rPr>
          <w:noProof/>
        </w:rPr>
        <w:drawing>
          <wp:inline distT="0" distB="0" distL="0" distR="0" wp14:anchorId="3709E401" wp14:editId="46867D01">
            <wp:extent cx="2743200" cy="171577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43200" cy="1715770"/>
                    </a:xfrm>
                    <a:prstGeom prst="rect">
                      <a:avLst/>
                    </a:prstGeom>
                    <a:noFill/>
                    <a:ln>
                      <a:noFill/>
                    </a:ln>
                  </pic:spPr>
                </pic:pic>
              </a:graphicData>
            </a:graphic>
          </wp:inline>
        </w:drawing>
      </w:r>
      <w:r w:rsidR="0067606A">
        <w:rPr>
          <w:noProof/>
        </w:rPr>
        <w:lastRenderedPageBreak/>
        <w:drawing>
          <wp:inline distT="0" distB="0" distL="0" distR="0" wp14:anchorId="117CBD47" wp14:editId="0A8DC693">
            <wp:extent cx="2743200" cy="171577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43200" cy="1715770"/>
                    </a:xfrm>
                    <a:prstGeom prst="rect">
                      <a:avLst/>
                    </a:prstGeom>
                    <a:noFill/>
                    <a:ln>
                      <a:noFill/>
                    </a:ln>
                  </pic:spPr>
                </pic:pic>
              </a:graphicData>
            </a:graphic>
          </wp:inline>
        </w:drawing>
      </w:r>
      <w:r w:rsidR="0067606A">
        <w:rPr>
          <w:noProof/>
        </w:rPr>
        <w:drawing>
          <wp:inline distT="0" distB="0" distL="0" distR="0" wp14:anchorId="4BBA5748" wp14:editId="20FAD758">
            <wp:extent cx="2743200" cy="171577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43200" cy="1715770"/>
                    </a:xfrm>
                    <a:prstGeom prst="rect">
                      <a:avLst/>
                    </a:prstGeom>
                    <a:noFill/>
                    <a:ln>
                      <a:noFill/>
                    </a:ln>
                  </pic:spPr>
                </pic:pic>
              </a:graphicData>
            </a:graphic>
          </wp:inline>
        </w:drawing>
      </w:r>
      <w:r w:rsidR="0067606A">
        <w:rPr>
          <w:noProof/>
        </w:rPr>
        <w:drawing>
          <wp:inline distT="0" distB="0" distL="0" distR="0" wp14:anchorId="46B3357B" wp14:editId="0263DA0F">
            <wp:extent cx="2743200" cy="171577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43200" cy="1715770"/>
                    </a:xfrm>
                    <a:prstGeom prst="rect">
                      <a:avLst/>
                    </a:prstGeom>
                    <a:noFill/>
                    <a:ln>
                      <a:noFill/>
                    </a:ln>
                  </pic:spPr>
                </pic:pic>
              </a:graphicData>
            </a:graphic>
          </wp:inline>
        </w:drawing>
      </w:r>
      <w:r w:rsidR="006715A5">
        <w:rPr>
          <w:noProof/>
        </w:rPr>
        <w:drawing>
          <wp:inline distT="0" distB="0" distL="0" distR="0" wp14:anchorId="2C973886" wp14:editId="5CA6F7B9">
            <wp:extent cx="2743200" cy="171577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43200" cy="1715770"/>
                    </a:xfrm>
                    <a:prstGeom prst="rect">
                      <a:avLst/>
                    </a:prstGeom>
                    <a:noFill/>
                    <a:ln>
                      <a:noFill/>
                    </a:ln>
                  </pic:spPr>
                </pic:pic>
              </a:graphicData>
            </a:graphic>
          </wp:inline>
        </w:drawing>
      </w:r>
      <w:r w:rsidR="006715A5">
        <w:rPr>
          <w:noProof/>
        </w:rPr>
        <w:drawing>
          <wp:inline distT="0" distB="0" distL="0" distR="0" wp14:anchorId="5FE49C90" wp14:editId="4235BC57">
            <wp:extent cx="2743200" cy="171577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43200" cy="1715770"/>
                    </a:xfrm>
                    <a:prstGeom prst="rect">
                      <a:avLst/>
                    </a:prstGeom>
                    <a:noFill/>
                    <a:ln>
                      <a:noFill/>
                    </a:ln>
                  </pic:spPr>
                </pic:pic>
              </a:graphicData>
            </a:graphic>
          </wp:inline>
        </w:drawing>
      </w:r>
      <w:r w:rsidR="006715A5">
        <w:rPr>
          <w:noProof/>
        </w:rPr>
        <w:drawing>
          <wp:inline distT="0" distB="0" distL="0" distR="0" wp14:anchorId="60571B59" wp14:editId="25A22A60">
            <wp:extent cx="2743200" cy="171577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43200" cy="1715770"/>
                    </a:xfrm>
                    <a:prstGeom prst="rect">
                      <a:avLst/>
                    </a:prstGeom>
                    <a:noFill/>
                    <a:ln>
                      <a:noFill/>
                    </a:ln>
                  </pic:spPr>
                </pic:pic>
              </a:graphicData>
            </a:graphic>
          </wp:inline>
        </w:drawing>
      </w:r>
      <w:r w:rsidR="006715A5">
        <w:rPr>
          <w:noProof/>
        </w:rPr>
        <w:drawing>
          <wp:inline distT="0" distB="0" distL="0" distR="0" wp14:anchorId="7E539AB2" wp14:editId="44C6ED30">
            <wp:extent cx="2743200" cy="171577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743200" cy="1715770"/>
                    </a:xfrm>
                    <a:prstGeom prst="rect">
                      <a:avLst/>
                    </a:prstGeom>
                    <a:noFill/>
                    <a:ln>
                      <a:noFill/>
                    </a:ln>
                  </pic:spPr>
                </pic:pic>
              </a:graphicData>
            </a:graphic>
          </wp:inline>
        </w:drawing>
      </w:r>
      <w:r w:rsidR="00851C5D">
        <w:rPr>
          <w:noProof/>
        </w:rPr>
        <w:drawing>
          <wp:inline distT="0" distB="0" distL="0" distR="0" wp14:anchorId="1EDF30EE" wp14:editId="72CC3998">
            <wp:extent cx="2743200" cy="171577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743200" cy="1715770"/>
                    </a:xfrm>
                    <a:prstGeom prst="rect">
                      <a:avLst/>
                    </a:prstGeom>
                    <a:noFill/>
                    <a:ln>
                      <a:noFill/>
                    </a:ln>
                  </pic:spPr>
                </pic:pic>
              </a:graphicData>
            </a:graphic>
          </wp:inline>
        </w:drawing>
      </w:r>
    </w:p>
    <w:p w14:paraId="323459AD" w14:textId="0809B8FA" w:rsidR="00562192" w:rsidRDefault="00562192">
      <w:pPr>
        <w:rPr>
          <w:rFonts w:cstheme="minorHAnsi"/>
          <w:sz w:val="24"/>
          <w:szCs w:val="24"/>
          <w:vertAlign w:val="superscript"/>
          <w:lang w:val="en-AU"/>
        </w:rPr>
      </w:pPr>
    </w:p>
    <w:p w14:paraId="7809F900" w14:textId="31A27F52" w:rsidR="00562192" w:rsidRDefault="00562192">
      <w:pPr>
        <w:rPr>
          <w:rFonts w:cstheme="minorHAnsi"/>
          <w:sz w:val="24"/>
          <w:szCs w:val="24"/>
          <w:vertAlign w:val="superscript"/>
          <w:lang w:val="en-AU"/>
        </w:rPr>
      </w:pPr>
    </w:p>
    <w:p w14:paraId="41FB2C41" w14:textId="502B302C" w:rsidR="00562192" w:rsidRDefault="00562192">
      <w:pPr>
        <w:rPr>
          <w:rFonts w:cstheme="minorHAnsi"/>
          <w:sz w:val="24"/>
          <w:szCs w:val="24"/>
          <w:vertAlign w:val="superscript"/>
          <w:lang w:val="en-AU"/>
        </w:rPr>
      </w:pPr>
      <w:r>
        <w:rPr>
          <w:noProof/>
        </w:rPr>
        <w:lastRenderedPageBreak/>
        <w:drawing>
          <wp:inline distT="0" distB="0" distL="0" distR="0" wp14:anchorId="5D9144C5" wp14:editId="7DE70ED7">
            <wp:extent cx="2743200" cy="171577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43200" cy="1715770"/>
                    </a:xfrm>
                    <a:prstGeom prst="rect">
                      <a:avLst/>
                    </a:prstGeom>
                    <a:noFill/>
                    <a:ln>
                      <a:noFill/>
                    </a:ln>
                  </pic:spPr>
                </pic:pic>
              </a:graphicData>
            </a:graphic>
          </wp:inline>
        </w:drawing>
      </w:r>
    </w:p>
    <w:p w14:paraId="07A02A1A" w14:textId="77777777" w:rsidR="005C732E" w:rsidRDefault="005C732E" w:rsidP="005C732E">
      <w:pPr>
        <w:rPr>
          <w:rFonts w:cstheme="minorHAnsi"/>
          <w:sz w:val="24"/>
          <w:szCs w:val="24"/>
          <w:lang w:val="en-AU"/>
        </w:rPr>
        <w:sectPr w:rsidR="005C732E" w:rsidSect="001A1844">
          <w:type w:val="continuous"/>
          <w:pgSz w:w="12240" w:h="15840"/>
          <w:pgMar w:top="1440" w:right="1440" w:bottom="1440" w:left="1440" w:header="720" w:footer="720" w:gutter="0"/>
          <w:cols w:num="2" w:space="720"/>
          <w:docGrid w:linePitch="360"/>
        </w:sectPr>
      </w:pPr>
    </w:p>
    <w:p w14:paraId="79A2DE94" w14:textId="4981680C" w:rsidR="005C732E" w:rsidRDefault="005C732E" w:rsidP="009A47CF">
      <w:pPr>
        <w:tabs>
          <w:tab w:val="left" w:pos="8520"/>
        </w:tabs>
        <w:rPr>
          <w:rFonts w:cstheme="minorHAnsi"/>
          <w:sz w:val="24"/>
          <w:szCs w:val="24"/>
          <w:lang w:val="en-AU"/>
        </w:rPr>
      </w:pPr>
      <w:r>
        <w:rPr>
          <w:rFonts w:cstheme="minorHAnsi"/>
          <w:sz w:val="24"/>
          <w:szCs w:val="24"/>
          <w:lang w:val="en-AU"/>
        </w:rPr>
        <w:t>Fig S</w:t>
      </w:r>
      <w:r w:rsidR="009A47CF">
        <w:rPr>
          <w:rFonts w:cstheme="minorHAnsi"/>
          <w:sz w:val="24"/>
          <w:szCs w:val="24"/>
          <w:lang w:val="en-AU"/>
        </w:rPr>
        <w:t>1</w:t>
      </w:r>
      <w:r>
        <w:rPr>
          <w:rFonts w:cstheme="minorHAnsi"/>
          <w:sz w:val="24"/>
          <w:szCs w:val="24"/>
          <w:lang w:val="en-AU"/>
        </w:rPr>
        <w:t xml:space="preserve">: Generalized Additive Model smooth terms of distance and bathymetry. </w:t>
      </w:r>
      <w:r w:rsidR="009A47CF">
        <w:rPr>
          <w:rFonts w:cstheme="minorHAnsi"/>
          <w:sz w:val="24"/>
          <w:szCs w:val="24"/>
          <w:lang w:val="en-AU"/>
        </w:rPr>
        <w:tab/>
      </w:r>
    </w:p>
    <w:p w14:paraId="4F136EF8" w14:textId="379510DD" w:rsidR="009A47CF" w:rsidRDefault="009A47CF" w:rsidP="009A47CF">
      <w:pPr>
        <w:tabs>
          <w:tab w:val="left" w:pos="8520"/>
        </w:tabs>
        <w:rPr>
          <w:rFonts w:cstheme="minorHAnsi"/>
          <w:sz w:val="24"/>
          <w:szCs w:val="24"/>
          <w:lang w:val="en-AU"/>
        </w:rPr>
      </w:pPr>
    </w:p>
    <w:p w14:paraId="6CB4AFEC" w14:textId="6ACDCF11" w:rsidR="009A47CF" w:rsidRDefault="009A47CF">
      <w:pPr>
        <w:rPr>
          <w:rFonts w:cstheme="minorHAnsi"/>
          <w:sz w:val="24"/>
          <w:szCs w:val="24"/>
          <w:lang w:val="en-AU"/>
        </w:rPr>
      </w:pPr>
      <w:r>
        <w:rPr>
          <w:rFonts w:cstheme="minorHAnsi"/>
          <w:sz w:val="24"/>
          <w:szCs w:val="24"/>
          <w:lang w:val="en-AU"/>
        </w:rPr>
        <w:br w:type="page"/>
      </w:r>
    </w:p>
    <w:p w14:paraId="7B27D2AD" w14:textId="77777777" w:rsidR="009A47CF" w:rsidRDefault="009A47CF" w:rsidP="009A47CF">
      <w:pPr>
        <w:rPr>
          <w:rFonts w:cstheme="minorHAnsi"/>
          <w:sz w:val="24"/>
          <w:szCs w:val="24"/>
          <w:vertAlign w:val="superscript"/>
          <w:lang w:val="en-AU"/>
        </w:rPr>
      </w:pPr>
      <w:r>
        <w:rPr>
          <w:rFonts w:cstheme="minorHAnsi"/>
          <w:noProof/>
          <w:sz w:val="24"/>
          <w:szCs w:val="24"/>
          <w:vertAlign w:val="superscript"/>
          <w:lang w:val="en-AU"/>
        </w:rPr>
        <w:lastRenderedPageBreak/>
        <w:drawing>
          <wp:inline distT="0" distB="0" distL="0" distR="0" wp14:anchorId="01FFE9E4" wp14:editId="51BC92D0">
            <wp:extent cx="5943600" cy="4457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1_breeding cols.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41CA1E79" w14:textId="5FDC9D64" w:rsidR="009A47CF" w:rsidRDefault="009A47CF" w:rsidP="009A47CF">
      <w:pPr>
        <w:rPr>
          <w:rFonts w:cstheme="minorHAnsi"/>
          <w:sz w:val="24"/>
          <w:szCs w:val="24"/>
          <w:lang w:val="en-AU"/>
        </w:rPr>
      </w:pPr>
      <w:r>
        <w:rPr>
          <w:rFonts w:cstheme="minorHAnsi"/>
          <w:sz w:val="24"/>
          <w:szCs w:val="24"/>
          <w:lang w:val="en-AU"/>
        </w:rPr>
        <w:t xml:space="preserve">Fig S2: </w:t>
      </w:r>
      <w:r w:rsidR="008C69EB">
        <w:rPr>
          <w:rFonts w:cstheme="minorHAnsi"/>
          <w:sz w:val="24"/>
          <w:szCs w:val="24"/>
          <w:lang w:val="en-AU"/>
        </w:rPr>
        <w:t>The</w:t>
      </w:r>
      <w:r>
        <w:rPr>
          <w:rFonts w:cstheme="minorHAnsi"/>
          <w:sz w:val="24"/>
          <w:szCs w:val="24"/>
          <w:lang w:val="en-AU"/>
        </w:rPr>
        <w:t xml:space="preserve"> distribution of </w:t>
      </w:r>
      <w:r w:rsidR="008C69EB">
        <w:rPr>
          <w:rFonts w:cstheme="minorHAnsi"/>
          <w:sz w:val="24"/>
          <w:szCs w:val="24"/>
          <w:lang w:val="en-AU"/>
        </w:rPr>
        <w:t>breeding colonies for six</w:t>
      </w:r>
      <w:r>
        <w:rPr>
          <w:rFonts w:cstheme="minorHAnsi"/>
          <w:sz w:val="24"/>
          <w:szCs w:val="24"/>
          <w:lang w:val="en-AU"/>
        </w:rPr>
        <w:t xml:space="preserve"> marine higher predators </w:t>
      </w:r>
      <w:r w:rsidR="008C69EB">
        <w:rPr>
          <w:rFonts w:cstheme="minorHAnsi"/>
          <w:sz w:val="24"/>
          <w:szCs w:val="24"/>
          <w:lang w:val="en-AU"/>
        </w:rPr>
        <w:t xml:space="preserve">breeding </w:t>
      </w:r>
      <w:r>
        <w:rPr>
          <w:rFonts w:cstheme="minorHAnsi"/>
          <w:sz w:val="24"/>
          <w:szCs w:val="24"/>
          <w:lang w:val="en-AU"/>
        </w:rPr>
        <w:t>at the Falkland Islands</w:t>
      </w:r>
      <w:r w:rsidR="008C69EB">
        <w:rPr>
          <w:rFonts w:cstheme="minorHAnsi"/>
          <w:sz w:val="24"/>
          <w:szCs w:val="24"/>
          <w:lang w:val="en-AU"/>
        </w:rPr>
        <w:t xml:space="preserve"> (for the remaining study species, the majority of the population breeds at a single location)</w:t>
      </w:r>
      <w:r>
        <w:rPr>
          <w:rFonts w:cstheme="minorHAnsi"/>
          <w:sz w:val="24"/>
          <w:szCs w:val="24"/>
          <w:lang w:val="en-AU"/>
        </w:rPr>
        <w:t xml:space="preserve">.  </w:t>
      </w:r>
      <w:r w:rsidR="00184854">
        <w:rPr>
          <w:rFonts w:cstheme="minorHAnsi"/>
          <w:sz w:val="24"/>
          <w:szCs w:val="24"/>
          <w:lang w:val="en-AU"/>
        </w:rPr>
        <w:t xml:space="preserve">Note that we used the distribution of </w:t>
      </w:r>
      <w:r w:rsidR="00F87F1E">
        <w:rPr>
          <w:rFonts w:cstheme="minorHAnsi"/>
          <w:sz w:val="24"/>
          <w:szCs w:val="24"/>
          <w:lang w:val="en-AU"/>
        </w:rPr>
        <w:t>g</w:t>
      </w:r>
      <w:r w:rsidR="00184854">
        <w:rPr>
          <w:rFonts w:cstheme="minorHAnsi"/>
          <w:sz w:val="24"/>
          <w:szCs w:val="24"/>
          <w:lang w:val="en-AU"/>
        </w:rPr>
        <w:t xml:space="preserve">entoo penguins to reflect the distribution of </w:t>
      </w:r>
      <w:proofErr w:type="spellStart"/>
      <w:r w:rsidR="001D4FB6">
        <w:rPr>
          <w:rFonts w:cstheme="minorHAnsi"/>
          <w:sz w:val="24"/>
          <w:szCs w:val="24"/>
          <w:lang w:val="en-AU"/>
        </w:rPr>
        <w:t>M</w:t>
      </w:r>
      <w:r w:rsidR="00184854">
        <w:rPr>
          <w:rFonts w:cstheme="minorHAnsi"/>
          <w:sz w:val="24"/>
          <w:szCs w:val="24"/>
          <w:lang w:val="en-AU"/>
        </w:rPr>
        <w:t>agellanic</w:t>
      </w:r>
      <w:proofErr w:type="spellEnd"/>
      <w:r w:rsidR="00184854">
        <w:rPr>
          <w:rFonts w:cstheme="minorHAnsi"/>
          <w:sz w:val="24"/>
          <w:szCs w:val="24"/>
          <w:lang w:val="en-AU"/>
        </w:rPr>
        <w:t xml:space="preserve"> penguins, given these species often </w:t>
      </w:r>
      <w:r w:rsidR="00F75D3B">
        <w:rPr>
          <w:rFonts w:cstheme="minorHAnsi"/>
          <w:sz w:val="24"/>
          <w:szCs w:val="24"/>
          <w:lang w:val="en-AU"/>
        </w:rPr>
        <w:t>breed in sympatry</w:t>
      </w:r>
      <w:r w:rsidR="00184854">
        <w:rPr>
          <w:rFonts w:cstheme="minorHAnsi"/>
          <w:sz w:val="24"/>
          <w:szCs w:val="24"/>
          <w:lang w:val="en-AU"/>
        </w:rPr>
        <w:t xml:space="preserve"> and the distribution of </w:t>
      </w:r>
      <w:proofErr w:type="spellStart"/>
      <w:r w:rsidR="001D4FB6">
        <w:rPr>
          <w:rFonts w:cstheme="minorHAnsi"/>
          <w:sz w:val="24"/>
          <w:szCs w:val="24"/>
          <w:lang w:val="en-AU"/>
        </w:rPr>
        <w:t>M</w:t>
      </w:r>
      <w:r w:rsidR="00184854">
        <w:rPr>
          <w:rFonts w:cstheme="minorHAnsi"/>
          <w:sz w:val="24"/>
          <w:szCs w:val="24"/>
          <w:lang w:val="en-AU"/>
        </w:rPr>
        <w:t>agellanic</w:t>
      </w:r>
      <w:proofErr w:type="spellEnd"/>
      <w:r w:rsidR="00184854">
        <w:rPr>
          <w:rFonts w:cstheme="minorHAnsi"/>
          <w:sz w:val="24"/>
          <w:szCs w:val="24"/>
          <w:lang w:val="en-AU"/>
        </w:rPr>
        <w:t xml:space="preserve"> penguin breeding colonies are currently poorly known. </w:t>
      </w:r>
    </w:p>
    <w:p w14:paraId="748DB363" w14:textId="77777777" w:rsidR="009A47CF" w:rsidRDefault="009A47CF" w:rsidP="009A47CF">
      <w:pPr>
        <w:tabs>
          <w:tab w:val="left" w:pos="8520"/>
        </w:tabs>
        <w:rPr>
          <w:rFonts w:cstheme="minorHAnsi"/>
          <w:sz w:val="24"/>
          <w:szCs w:val="24"/>
          <w:lang w:val="en-AU"/>
        </w:rPr>
      </w:pPr>
    </w:p>
    <w:p w14:paraId="77EF2863" w14:textId="640C8F27" w:rsidR="005C732E" w:rsidRDefault="009A47CF" w:rsidP="009A47CF">
      <w:pPr>
        <w:tabs>
          <w:tab w:val="left" w:pos="8520"/>
        </w:tabs>
        <w:rPr>
          <w:rFonts w:cstheme="minorHAnsi"/>
          <w:sz w:val="24"/>
          <w:szCs w:val="24"/>
          <w:vertAlign w:val="superscript"/>
          <w:lang w:val="en-AU"/>
        </w:rPr>
        <w:sectPr w:rsidR="005C732E" w:rsidSect="005C732E">
          <w:type w:val="continuous"/>
          <w:pgSz w:w="12240" w:h="15840"/>
          <w:pgMar w:top="1440" w:right="1440" w:bottom="1440" w:left="1440" w:header="720" w:footer="720" w:gutter="0"/>
          <w:cols w:space="720"/>
          <w:docGrid w:linePitch="360"/>
        </w:sectPr>
      </w:pPr>
      <w:r>
        <w:rPr>
          <w:rFonts w:cstheme="minorHAnsi"/>
          <w:sz w:val="24"/>
          <w:szCs w:val="24"/>
          <w:vertAlign w:val="superscript"/>
          <w:lang w:val="en-AU"/>
        </w:rPr>
        <w:tab/>
      </w:r>
    </w:p>
    <w:p w14:paraId="7E055D4A" w14:textId="0F32D278" w:rsidR="00172008" w:rsidRDefault="00172008" w:rsidP="005C732E">
      <w:pPr>
        <w:rPr>
          <w:rFonts w:cstheme="minorHAnsi"/>
          <w:sz w:val="24"/>
          <w:szCs w:val="24"/>
          <w:vertAlign w:val="superscript"/>
          <w:lang w:val="en-AU"/>
        </w:rPr>
        <w:sectPr w:rsidR="00172008" w:rsidSect="001A1844">
          <w:type w:val="continuous"/>
          <w:pgSz w:w="12240" w:h="15840"/>
          <w:pgMar w:top="1440" w:right="1440" w:bottom="1440" w:left="1440" w:header="720" w:footer="720" w:gutter="0"/>
          <w:cols w:num="2" w:space="720"/>
          <w:docGrid w:linePitch="360"/>
        </w:sectPr>
      </w:pPr>
      <w:r>
        <w:rPr>
          <w:rFonts w:cstheme="minorHAnsi"/>
          <w:sz w:val="24"/>
          <w:szCs w:val="24"/>
          <w:vertAlign w:val="superscript"/>
          <w:lang w:val="en-AU"/>
        </w:rPr>
        <w:br w:type="page"/>
      </w:r>
    </w:p>
    <w:p w14:paraId="4EB5395C" w14:textId="77777777" w:rsidR="00172008" w:rsidRDefault="00172008" w:rsidP="005C732E">
      <w:pPr>
        <w:rPr>
          <w:rFonts w:cstheme="minorHAnsi"/>
          <w:sz w:val="24"/>
          <w:szCs w:val="24"/>
          <w:vertAlign w:val="superscript"/>
          <w:lang w:val="en-AU"/>
        </w:rPr>
        <w:sectPr w:rsidR="00172008" w:rsidSect="00FE79CF">
          <w:type w:val="continuous"/>
          <w:pgSz w:w="12240" w:h="15840"/>
          <w:pgMar w:top="1440" w:right="1440" w:bottom="1440" w:left="1440" w:header="720" w:footer="720" w:gutter="0"/>
          <w:cols w:space="720"/>
          <w:docGrid w:linePitch="360"/>
        </w:sectPr>
      </w:pPr>
    </w:p>
    <w:p w14:paraId="1AF0F0DA" w14:textId="18B5BDA7" w:rsidR="003C500A" w:rsidRDefault="001E52E9" w:rsidP="00FE79CF">
      <w:pPr>
        <w:widowControl w:val="0"/>
        <w:autoSpaceDE w:val="0"/>
        <w:autoSpaceDN w:val="0"/>
        <w:adjustRightInd w:val="0"/>
        <w:spacing w:line="240" w:lineRule="auto"/>
      </w:pPr>
      <w:r>
        <w:rPr>
          <w:noProof/>
        </w:rPr>
        <w:drawing>
          <wp:inline distT="0" distB="0" distL="0" distR="0" wp14:anchorId="0F396099" wp14:editId="68DC1357">
            <wp:extent cx="5529431" cy="3539847"/>
            <wp:effectExtent l="0" t="0" r="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AM_species_maps_Colony corrected.jpg"/>
                    <pic:cNvPicPr/>
                  </pic:nvPicPr>
                  <pic:blipFill rotWithShape="1">
                    <a:blip r:embed="rId41" cstate="print">
                      <a:extLst>
                        <a:ext uri="{28A0092B-C50C-407E-A947-70E740481C1C}">
                          <a14:useLocalDpi xmlns:a14="http://schemas.microsoft.com/office/drawing/2010/main" val="0"/>
                        </a:ext>
                      </a:extLst>
                    </a:blip>
                    <a:srcRect t="14642"/>
                    <a:stretch/>
                  </pic:blipFill>
                  <pic:spPr bwMode="auto">
                    <a:xfrm>
                      <a:off x="0" y="0"/>
                      <a:ext cx="5539443" cy="3546257"/>
                    </a:xfrm>
                    <a:prstGeom prst="rect">
                      <a:avLst/>
                    </a:prstGeom>
                    <a:ln>
                      <a:noFill/>
                    </a:ln>
                    <a:extLst>
                      <a:ext uri="{53640926-AAD7-44D8-BBD7-CCE9431645EC}">
                        <a14:shadowObscured xmlns:a14="http://schemas.microsoft.com/office/drawing/2010/main"/>
                      </a:ext>
                    </a:extLst>
                  </pic:spPr>
                </pic:pic>
              </a:graphicData>
            </a:graphic>
          </wp:inline>
        </w:drawing>
      </w:r>
    </w:p>
    <w:p w14:paraId="4EF50E07" w14:textId="77777777" w:rsidR="003C500A" w:rsidRDefault="003C500A" w:rsidP="00FE79CF">
      <w:pPr>
        <w:widowControl w:val="0"/>
        <w:autoSpaceDE w:val="0"/>
        <w:autoSpaceDN w:val="0"/>
        <w:adjustRightInd w:val="0"/>
        <w:spacing w:line="240" w:lineRule="auto"/>
      </w:pPr>
    </w:p>
    <w:p w14:paraId="64E4D47D" w14:textId="51E7356B" w:rsidR="003C500A" w:rsidRDefault="003C500A" w:rsidP="003C500A">
      <w:pPr>
        <w:rPr>
          <w:lang w:val="en-AU"/>
        </w:rPr>
      </w:pPr>
      <w:r w:rsidRPr="00BA6FDA">
        <w:rPr>
          <w:lang w:val="en-AU"/>
        </w:rPr>
        <w:t xml:space="preserve">Fig </w:t>
      </w:r>
      <w:r w:rsidR="00FE379E">
        <w:rPr>
          <w:lang w:val="en-AU"/>
        </w:rPr>
        <w:t>S3</w:t>
      </w:r>
      <w:r w:rsidRPr="00BA6FDA">
        <w:rPr>
          <w:lang w:val="en-AU"/>
        </w:rPr>
        <w:t xml:space="preserve">: </w:t>
      </w:r>
      <w:r>
        <w:rPr>
          <w:lang w:val="en-AU"/>
        </w:rPr>
        <w:t>Predicted habitat use (probability of occurrence, proportional to the likelihood of absences) weighted by colony size. RHP = rockhopper penguin, BBA = black-browed albatross, GEN = gentoo penguin</w:t>
      </w:r>
      <w:r w:rsidR="00693B7A">
        <w:rPr>
          <w:lang w:val="en-AU"/>
        </w:rPr>
        <w:t>,</w:t>
      </w:r>
      <w:r>
        <w:rPr>
          <w:lang w:val="en-AU"/>
        </w:rPr>
        <w:t xml:space="preserve"> </w:t>
      </w:r>
      <w:r w:rsidR="00693B7A">
        <w:rPr>
          <w:lang w:val="en-AU"/>
        </w:rPr>
        <w:t xml:space="preserve">SSL = southern sea lion, SAFS = South American fur seal. </w:t>
      </w:r>
      <w:r>
        <w:rPr>
          <w:lang w:val="en-AU"/>
        </w:rPr>
        <w:t>A = Chick rearing, B = Incubation for rockhopper penguin and black-browed albatross, and A = Summer, B = Winter for gentoo penguins</w:t>
      </w:r>
      <w:r w:rsidR="00693B7A">
        <w:rPr>
          <w:lang w:val="en-AU"/>
        </w:rPr>
        <w:t>. A = Winter, B = Spring for South American fur seals.</w:t>
      </w:r>
    </w:p>
    <w:p w14:paraId="5A5AB529" w14:textId="77777777" w:rsidR="003C500A" w:rsidRDefault="003C500A"/>
    <w:p w14:paraId="69E32A55" w14:textId="77777777" w:rsidR="003C500A" w:rsidRDefault="003C500A">
      <w:r>
        <w:br w:type="page"/>
      </w:r>
    </w:p>
    <w:p w14:paraId="66C1ADC4" w14:textId="4B71DAC9" w:rsidR="00172008" w:rsidRDefault="00172008" w:rsidP="00FE79CF">
      <w:pPr>
        <w:widowControl w:val="0"/>
        <w:autoSpaceDE w:val="0"/>
        <w:autoSpaceDN w:val="0"/>
        <w:adjustRightInd w:val="0"/>
        <w:spacing w:line="240" w:lineRule="auto"/>
      </w:pPr>
      <w:r>
        <w:lastRenderedPageBreak/>
        <w:t>References</w:t>
      </w:r>
    </w:p>
    <w:p w14:paraId="2629FEC4" w14:textId="17892CE9" w:rsidR="00DF6A62" w:rsidRPr="00DF6A62" w:rsidRDefault="00172008" w:rsidP="00DF6A62">
      <w:pPr>
        <w:widowControl w:val="0"/>
        <w:autoSpaceDE w:val="0"/>
        <w:autoSpaceDN w:val="0"/>
        <w:adjustRightInd w:val="0"/>
        <w:spacing w:line="240" w:lineRule="auto"/>
        <w:ind w:left="640" w:hanging="640"/>
        <w:rPr>
          <w:rFonts w:ascii="Calibri" w:hAnsi="Calibri" w:cs="Calibri"/>
          <w:noProof/>
          <w:szCs w:val="24"/>
        </w:rPr>
      </w:pPr>
      <w:r>
        <w:fldChar w:fldCharType="begin" w:fldLock="1"/>
      </w:r>
      <w:r>
        <w:instrText xml:space="preserve">ADDIN Mendeley Bibliography CSL_BIBLIOGRAPHY </w:instrText>
      </w:r>
      <w:r>
        <w:fldChar w:fldCharType="separate"/>
      </w:r>
      <w:r w:rsidR="00DF6A62" w:rsidRPr="00DF6A62">
        <w:rPr>
          <w:rFonts w:ascii="Calibri" w:hAnsi="Calibri" w:cs="Calibri"/>
          <w:noProof/>
          <w:szCs w:val="24"/>
        </w:rPr>
        <w:t>1.</w:t>
      </w:r>
      <w:r w:rsidR="00DF6A62" w:rsidRPr="00DF6A62">
        <w:rPr>
          <w:rFonts w:ascii="Calibri" w:hAnsi="Calibri" w:cs="Calibri"/>
          <w:noProof/>
          <w:szCs w:val="24"/>
        </w:rPr>
        <w:tab/>
        <w:t xml:space="preserve">Baylis, A. M. M., Tierney, M., Orben, R. A., Staniland, I. J. &amp; Brickle, P. Geographic variation in the foraging behaviour of South American fur seals. </w:t>
      </w:r>
      <w:r w:rsidR="00DF6A62" w:rsidRPr="00DF6A62">
        <w:rPr>
          <w:rFonts w:ascii="Calibri" w:hAnsi="Calibri" w:cs="Calibri"/>
          <w:i/>
          <w:iCs/>
          <w:noProof/>
          <w:szCs w:val="24"/>
        </w:rPr>
        <w:t>Mar. Ecol. Prog. Ser.</w:t>
      </w:r>
      <w:r w:rsidR="00DF6A62" w:rsidRPr="00DF6A62">
        <w:rPr>
          <w:rFonts w:ascii="Calibri" w:hAnsi="Calibri" w:cs="Calibri"/>
          <w:noProof/>
          <w:szCs w:val="24"/>
        </w:rPr>
        <w:t xml:space="preserve"> </w:t>
      </w:r>
      <w:r w:rsidR="00DF6A62" w:rsidRPr="00DF6A62">
        <w:rPr>
          <w:rFonts w:ascii="Calibri" w:hAnsi="Calibri" w:cs="Calibri"/>
          <w:b/>
          <w:bCs/>
          <w:noProof/>
          <w:szCs w:val="24"/>
        </w:rPr>
        <w:t>596,</w:t>
      </w:r>
      <w:r w:rsidR="00DF6A62" w:rsidRPr="00DF6A62">
        <w:rPr>
          <w:rFonts w:ascii="Calibri" w:hAnsi="Calibri" w:cs="Calibri"/>
          <w:noProof/>
          <w:szCs w:val="24"/>
        </w:rPr>
        <w:t xml:space="preserve"> 233–245 (2018).</w:t>
      </w:r>
    </w:p>
    <w:p w14:paraId="341F6292" w14:textId="77777777" w:rsidR="00DF6A62" w:rsidRPr="00DF6A62" w:rsidRDefault="00DF6A62" w:rsidP="00DF6A62">
      <w:pPr>
        <w:widowControl w:val="0"/>
        <w:autoSpaceDE w:val="0"/>
        <w:autoSpaceDN w:val="0"/>
        <w:adjustRightInd w:val="0"/>
        <w:spacing w:line="240" w:lineRule="auto"/>
        <w:ind w:left="640" w:hanging="640"/>
        <w:rPr>
          <w:rFonts w:ascii="Calibri" w:hAnsi="Calibri" w:cs="Calibri"/>
          <w:noProof/>
          <w:szCs w:val="24"/>
        </w:rPr>
      </w:pPr>
      <w:r w:rsidRPr="00DF6A62">
        <w:rPr>
          <w:rFonts w:ascii="Calibri" w:hAnsi="Calibri" w:cs="Calibri"/>
          <w:noProof/>
          <w:szCs w:val="24"/>
        </w:rPr>
        <w:t>2.</w:t>
      </w:r>
      <w:r w:rsidRPr="00DF6A62">
        <w:rPr>
          <w:rFonts w:ascii="Calibri" w:hAnsi="Calibri" w:cs="Calibri"/>
          <w:noProof/>
          <w:szCs w:val="24"/>
        </w:rPr>
        <w:tab/>
        <w:t xml:space="preserve">Baylis, A. M. M., Page, B., Staniland, I., Arnould, J. &amp; McKenzie, J. Taking the sting out of darting: Risks, restraint drugs and procedures for the chemical restraint of Southern Hemisphere otariids. </w:t>
      </w:r>
      <w:r w:rsidRPr="00DF6A62">
        <w:rPr>
          <w:rFonts w:ascii="Calibri" w:hAnsi="Calibri" w:cs="Calibri"/>
          <w:i/>
          <w:iCs/>
          <w:noProof/>
          <w:szCs w:val="24"/>
        </w:rPr>
        <w:t>Mar. Mammal Sci.</w:t>
      </w:r>
      <w:r w:rsidRPr="00DF6A62">
        <w:rPr>
          <w:rFonts w:ascii="Calibri" w:hAnsi="Calibri" w:cs="Calibri"/>
          <w:noProof/>
          <w:szCs w:val="24"/>
        </w:rPr>
        <w:t xml:space="preserve"> </w:t>
      </w:r>
      <w:r w:rsidRPr="00DF6A62">
        <w:rPr>
          <w:rFonts w:ascii="Calibri" w:hAnsi="Calibri" w:cs="Calibri"/>
          <w:b/>
          <w:bCs/>
          <w:noProof/>
          <w:szCs w:val="24"/>
        </w:rPr>
        <w:t>31,</w:t>
      </w:r>
      <w:r w:rsidRPr="00DF6A62">
        <w:rPr>
          <w:rFonts w:ascii="Calibri" w:hAnsi="Calibri" w:cs="Calibri"/>
          <w:noProof/>
          <w:szCs w:val="24"/>
        </w:rPr>
        <w:t xml:space="preserve"> 322–344 (2015).</w:t>
      </w:r>
    </w:p>
    <w:p w14:paraId="33154BD0" w14:textId="77777777" w:rsidR="00DF6A62" w:rsidRPr="00DF6A62" w:rsidRDefault="00DF6A62" w:rsidP="00DF6A62">
      <w:pPr>
        <w:widowControl w:val="0"/>
        <w:autoSpaceDE w:val="0"/>
        <w:autoSpaceDN w:val="0"/>
        <w:adjustRightInd w:val="0"/>
        <w:spacing w:line="240" w:lineRule="auto"/>
        <w:ind w:left="640" w:hanging="640"/>
        <w:rPr>
          <w:rFonts w:ascii="Calibri" w:hAnsi="Calibri" w:cs="Calibri"/>
          <w:noProof/>
          <w:szCs w:val="24"/>
        </w:rPr>
      </w:pPr>
      <w:r w:rsidRPr="00DF6A62">
        <w:rPr>
          <w:rFonts w:ascii="Calibri" w:hAnsi="Calibri" w:cs="Calibri"/>
          <w:noProof/>
          <w:szCs w:val="24"/>
        </w:rPr>
        <w:t>3.</w:t>
      </w:r>
      <w:r w:rsidRPr="00DF6A62">
        <w:rPr>
          <w:rFonts w:ascii="Calibri" w:hAnsi="Calibri" w:cs="Calibri"/>
          <w:noProof/>
          <w:szCs w:val="24"/>
        </w:rPr>
        <w:tab/>
        <w:t xml:space="preserve">Aarts, G., MacKenzie, M., McConnell, B., Fedak, M. &amp; Matthiopoulos, J. Estimating space-use and habitat preference from wildlife telemetry data. </w:t>
      </w:r>
      <w:r w:rsidRPr="00DF6A62">
        <w:rPr>
          <w:rFonts w:ascii="Calibri" w:hAnsi="Calibri" w:cs="Calibri"/>
          <w:i/>
          <w:iCs/>
          <w:noProof/>
          <w:szCs w:val="24"/>
        </w:rPr>
        <w:t>Ecography (Cop.).</w:t>
      </w:r>
      <w:r w:rsidRPr="00DF6A62">
        <w:rPr>
          <w:rFonts w:ascii="Calibri" w:hAnsi="Calibri" w:cs="Calibri"/>
          <w:noProof/>
          <w:szCs w:val="24"/>
        </w:rPr>
        <w:t xml:space="preserve"> </w:t>
      </w:r>
      <w:r w:rsidRPr="00DF6A62">
        <w:rPr>
          <w:rFonts w:ascii="Calibri" w:hAnsi="Calibri" w:cs="Calibri"/>
          <w:b/>
          <w:bCs/>
          <w:noProof/>
          <w:szCs w:val="24"/>
        </w:rPr>
        <w:t>31,</w:t>
      </w:r>
      <w:r w:rsidRPr="00DF6A62">
        <w:rPr>
          <w:rFonts w:ascii="Calibri" w:hAnsi="Calibri" w:cs="Calibri"/>
          <w:noProof/>
          <w:szCs w:val="24"/>
        </w:rPr>
        <w:t xml:space="preserve"> 140–160 (2008).</w:t>
      </w:r>
    </w:p>
    <w:p w14:paraId="530A3D0F" w14:textId="77777777" w:rsidR="00DF6A62" w:rsidRPr="00DF6A62" w:rsidRDefault="00DF6A62" w:rsidP="00DF6A62">
      <w:pPr>
        <w:widowControl w:val="0"/>
        <w:autoSpaceDE w:val="0"/>
        <w:autoSpaceDN w:val="0"/>
        <w:adjustRightInd w:val="0"/>
        <w:spacing w:line="240" w:lineRule="auto"/>
        <w:ind w:left="640" w:hanging="640"/>
        <w:rPr>
          <w:rFonts w:ascii="Calibri" w:hAnsi="Calibri" w:cs="Calibri"/>
          <w:noProof/>
          <w:szCs w:val="24"/>
        </w:rPr>
      </w:pPr>
      <w:r w:rsidRPr="00DF6A62">
        <w:rPr>
          <w:rFonts w:ascii="Calibri" w:hAnsi="Calibri" w:cs="Calibri"/>
          <w:noProof/>
          <w:szCs w:val="24"/>
        </w:rPr>
        <w:t>4.</w:t>
      </w:r>
      <w:r w:rsidRPr="00DF6A62">
        <w:rPr>
          <w:rFonts w:ascii="Calibri" w:hAnsi="Calibri" w:cs="Calibri"/>
          <w:noProof/>
          <w:szCs w:val="24"/>
        </w:rPr>
        <w:tab/>
        <w:t xml:space="preserve">Trathan, P. N. </w:t>
      </w:r>
      <w:r w:rsidRPr="00DF6A62">
        <w:rPr>
          <w:rFonts w:ascii="Calibri" w:hAnsi="Calibri" w:cs="Calibri"/>
          <w:i/>
          <w:iCs/>
          <w:noProof/>
          <w:szCs w:val="24"/>
        </w:rPr>
        <w:t>et al.</w:t>
      </w:r>
      <w:r w:rsidRPr="00DF6A62">
        <w:rPr>
          <w:rFonts w:ascii="Calibri" w:hAnsi="Calibri" w:cs="Calibri"/>
          <w:noProof/>
          <w:szCs w:val="24"/>
        </w:rPr>
        <w:t xml:space="preserve"> Managing fishery development in sensitive ecosystems: identifying penguin habitat use to direct management in Antarctica. </w:t>
      </w:r>
      <w:r w:rsidRPr="00DF6A62">
        <w:rPr>
          <w:rFonts w:ascii="Calibri" w:hAnsi="Calibri" w:cs="Calibri"/>
          <w:i/>
          <w:iCs/>
          <w:noProof/>
          <w:szCs w:val="24"/>
        </w:rPr>
        <w:t>Ecosphere</w:t>
      </w:r>
      <w:r w:rsidRPr="00DF6A62">
        <w:rPr>
          <w:rFonts w:ascii="Calibri" w:hAnsi="Calibri" w:cs="Calibri"/>
          <w:noProof/>
          <w:szCs w:val="24"/>
        </w:rPr>
        <w:t xml:space="preserve"> </w:t>
      </w:r>
      <w:r w:rsidRPr="00DF6A62">
        <w:rPr>
          <w:rFonts w:ascii="Calibri" w:hAnsi="Calibri" w:cs="Calibri"/>
          <w:b/>
          <w:bCs/>
          <w:noProof/>
          <w:szCs w:val="24"/>
        </w:rPr>
        <w:t>9,</w:t>
      </w:r>
      <w:r w:rsidRPr="00DF6A62">
        <w:rPr>
          <w:rFonts w:ascii="Calibri" w:hAnsi="Calibri" w:cs="Calibri"/>
          <w:noProof/>
          <w:szCs w:val="24"/>
        </w:rPr>
        <w:t xml:space="preserve"> (2018).</w:t>
      </w:r>
    </w:p>
    <w:p w14:paraId="4AD541C3" w14:textId="77777777" w:rsidR="00DF6A62" w:rsidRPr="00DF6A62" w:rsidRDefault="00DF6A62" w:rsidP="00DF6A62">
      <w:pPr>
        <w:widowControl w:val="0"/>
        <w:autoSpaceDE w:val="0"/>
        <w:autoSpaceDN w:val="0"/>
        <w:adjustRightInd w:val="0"/>
        <w:spacing w:line="240" w:lineRule="auto"/>
        <w:ind w:left="640" w:hanging="640"/>
        <w:rPr>
          <w:rFonts w:ascii="Calibri" w:hAnsi="Calibri" w:cs="Calibri"/>
          <w:noProof/>
          <w:szCs w:val="24"/>
        </w:rPr>
      </w:pPr>
      <w:r w:rsidRPr="00DF6A62">
        <w:rPr>
          <w:rFonts w:ascii="Calibri" w:hAnsi="Calibri" w:cs="Calibri"/>
          <w:noProof/>
          <w:szCs w:val="24"/>
        </w:rPr>
        <w:t>5.</w:t>
      </w:r>
      <w:r w:rsidRPr="00DF6A62">
        <w:rPr>
          <w:rFonts w:ascii="Calibri" w:hAnsi="Calibri" w:cs="Calibri"/>
          <w:noProof/>
          <w:szCs w:val="24"/>
        </w:rPr>
        <w:tab/>
        <w:t xml:space="preserve">Raymond, B. </w:t>
      </w:r>
      <w:r w:rsidRPr="00DF6A62">
        <w:rPr>
          <w:rFonts w:ascii="Calibri" w:hAnsi="Calibri" w:cs="Calibri"/>
          <w:i/>
          <w:iCs/>
          <w:noProof/>
          <w:szCs w:val="24"/>
        </w:rPr>
        <w:t>et al.</w:t>
      </w:r>
      <w:r w:rsidRPr="00DF6A62">
        <w:rPr>
          <w:rFonts w:ascii="Calibri" w:hAnsi="Calibri" w:cs="Calibri"/>
          <w:noProof/>
          <w:szCs w:val="24"/>
        </w:rPr>
        <w:t xml:space="preserve"> Important marine habitat off east Antarctica revealed by two decades of multi-species predator tracking. </w:t>
      </w:r>
      <w:r w:rsidRPr="00DF6A62">
        <w:rPr>
          <w:rFonts w:ascii="Calibri" w:hAnsi="Calibri" w:cs="Calibri"/>
          <w:i/>
          <w:iCs/>
          <w:noProof/>
          <w:szCs w:val="24"/>
        </w:rPr>
        <w:t>Ecography (Cop.).</w:t>
      </w:r>
      <w:r w:rsidRPr="00DF6A62">
        <w:rPr>
          <w:rFonts w:ascii="Calibri" w:hAnsi="Calibri" w:cs="Calibri"/>
          <w:noProof/>
          <w:szCs w:val="24"/>
        </w:rPr>
        <w:t xml:space="preserve"> </w:t>
      </w:r>
      <w:r w:rsidRPr="00DF6A62">
        <w:rPr>
          <w:rFonts w:ascii="Calibri" w:hAnsi="Calibri" w:cs="Calibri"/>
          <w:b/>
          <w:bCs/>
          <w:noProof/>
          <w:szCs w:val="24"/>
        </w:rPr>
        <w:t>38,</w:t>
      </w:r>
      <w:r w:rsidRPr="00DF6A62">
        <w:rPr>
          <w:rFonts w:ascii="Calibri" w:hAnsi="Calibri" w:cs="Calibri"/>
          <w:noProof/>
          <w:szCs w:val="24"/>
        </w:rPr>
        <w:t xml:space="preserve"> 121–129 (2015).</w:t>
      </w:r>
    </w:p>
    <w:p w14:paraId="7248C375" w14:textId="77777777" w:rsidR="00DF6A62" w:rsidRPr="00DF6A62" w:rsidRDefault="00DF6A62" w:rsidP="00DF6A62">
      <w:pPr>
        <w:widowControl w:val="0"/>
        <w:autoSpaceDE w:val="0"/>
        <w:autoSpaceDN w:val="0"/>
        <w:adjustRightInd w:val="0"/>
        <w:spacing w:line="240" w:lineRule="auto"/>
        <w:ind w:left="640" w:hanging="640"/>
        <w:rPr>
          <w:rFonts w:ascii="Calibri" w:hAnsi="Calibri" w:cs="Calibri"/>
          <w:noProof/>
          <w:szCs w:val="24"/>
        </w:rPr>
      </w:pPr>
      <w:r w:rsidRPr="00DF6A62">
        <w:rPr>
          <w:rFonts w:ascii="Calibri" w:hAnsi="Calibri" w:cs="Calibri"/>
          <w:noProof/>
          <w:szCs w:val="24"/>
        </w:rPr>
        <w:t>6.</w:t>
      </w:r>
      <w:r w:rsidRPr="00DF6A62">
        <w:rPr>
          <w:rFonts w:ascii="Calibri" w:hAnsi="Calibri" w:cs="Calibri"/>
          <w:noProof/>
          <w:szCs w:val="24"/>
        </w:rPr>
        <w:tab/>
        <w:t xml:space="preserve">Masello, J. F. </w:t>
      </w:r>
      <w:r w:rsidRPr="00DF6A62">
        <w:rPr>
          <w:rFonts w:ascii="Calibri" w:hAnsi="Calibri" w:cs="Calibri"/>
          <w:i/>
          <w:iCs/>
          <w:noProof/>
          <w:szCs w:val="24"/>
        </w:rPr>
        <w:t>et al.</w:t>
      </w:r>
      <w:r w:rsidRPr="00DF6A62">
        <w:rPr>
          <w:rFonts w:ascii="Calibri" w:hAnsi="Calibri" w:cs="Calibri"/>
          <w:noProof/>
          <w:szCs w:val="24"/>
        </w:rPr>
        <w:t xml:space="preserve"> Diving seabirds share foraging space and time within and among species. </w:t>
      </w:r>
      <w:r w:rsidRPr="00DF6A62">
        <w:rPr>
          <w:rFonts w:ascii="Calibri" w:hAnsi="Calibri" w:cs="Calibri"/>
          <w:i/>
          <w:iCs/>
          <w:noProof/>
          <w:szCs w:val="24"/>
        </w:rPr>
        <w:t>Ecosphere</w:t>
      </w:r>
      <w:r w:rsidRPr="00DF6A62">
        <w:rPr>
          <w:rFonts w:ascii="Calibri" w:hAnsi="Calibri" w:cs="Calibri"/>
          <w:noProof/>
          <w:szCs w:val="24"/>
        </w:rPr>
        <w:t xml:space="preserve"> </w:t>
      </w:r>
      <w:r w:rsidRPr="00DF6A62">
        <w:rPr>
          <w:rFonts w:ascii="Calibri" w:hAnsi="Calibri" w:cs="Calibri"/>
          <w:b/>
          <w:bCs/>
          <w:noProof/>
          <w:szCs w:val="24"/>
        </w:rPr>
        <w:t>1,</w:t>
      </w:r>
      <w:r w:rsidRPr="00DF6A62">
        <w:rPr>
          <w:rFonts w:ascii="Calibri" w:hAnsi="Calibri" w:cs="Calibri"/>
          <w:noProof/>
          <w:szCs w:val="24"/>
        </w:rPr>
        <w:t xml:space="preserve"> 1–28 (2010).</w:t>
      </w:r>
    </w:p>
    <w:p w14:paraId="6C7F55BD" w14:textId="77777777" w:rsidR="00DF6A62" w:rsidRPr="00DF6A62" w:rsidRDefault="00DF6A62" w:rsidP="00DF6A62">
      <w:pPr>
        <w:widowControl w:val="0"/>
        <w:autoSpaceDE w:val="0"/>
        <w:autoSpaceDN w:val="0"/>
        <w:adjustRightInd w:val="0"/>
        <w:spacing w:line="240" w:lineRule="auto"/>
        <w:ind w:left="640" w:hanging="640"/>
        <w:rPr>
          <w:rFonts w:ascii="Calibri" w:hAnsi="Calibri" w:cs="Calibri"/>
          <w:noProof/>
          <w:szCs w:val="24"/>
        </w:rPr>
      </w:pPr>
      <w:r w:rsidRPr="00DF6A62">
        <w:rPr>
          <w:rFonts w:ascii="Calibri" w:hAnsi="Calibri" w:cs="Calibri"/>
          <w:noProof/>
          <w:szCs w:val="24"/>
        </w:rPr>
        <w:t>7.</w:t>
      </w:r>
      <w:r w:rsidRPr="00DF6A62">
        <w:rPr>
          <w:rFonts w:ascii="Calibri" w:hAnsi="Calibri" w:cs="Calibri"/>
          <w:noProof/>
          <w:szCs w:val="24"/>
        </w:rPr>
        <w:tab/>
        <w:t xml:space="preserve">Putz, K., Ingham, R. J. &amp; Smith, J. G. Foraging movements of Magellanic penguins Spheniscus magellanicus during the breeding season in the Falkland Islands. </w:t>
      </w:r>
      <w:r w:rsidRPr="00DF6A62">
        <w:rPr>
          <w:rFonts w:ascii="Calibri" w:hAnsi="Calibri" w:cs="Calibri"/>
          <w:i/>
          <w:iCs/>
          <w:noProof/>
          <w:szCs w:val="24"/>
        </w:rPr>
        <w:t>Aquat. Conserv. Mar. Freshw. Ecosyst.</w:t>
      </w:r>
      <w:r w:rsidRPr="00DF6A62">
        <w:rPr>
          <w:rFonts w:ascii="Calibri" w:hAnsi="Calibri" w:cs="Calibri"/>
          <w:noProof/>
          <w:szCs w:val="24"/>
        </w:rPr>
        <w:t xml:space="preserve"> </w:t>
      </w:r>
      <w:r w:rsidRPr="00DF6A62">
        <w:rPr>
          <w:rFonts w:ascii="Calibri" w:hAnsi="Calibri" w:cs="Calibri"/>
          <w:b/>
          <w:bCs/>
          <w:noProof/>
          <w:szCs w:val="24"/>
        </w:rPr>
        <w:t>12,</w:t>
      </w:r>
      <w:r w:rsidRPr="00DF6A62">
        <w:rPr>
          <w:rFonts w:ascii="Calibri" w:hAnsi="Calibri" w:cs="Calibri"/>
          <w:noProof/>
          <w:szCs w:val="24"/>
        </w:rPr>
        <w:t xml:space="preserve"> 75–87 (2002).</w:t>
      </w:r>
    </w:p>
    <w:p w14:paraId="6C0925C6" w14:textId="77777777" w:rsidR="00DF6A62" w:rsidRPr="00DF6A62" w:rsidRDefault="00DF6A62" w:rsidP="00DF6A62">
      <w:pPr>
        <w:widowControl w:val="0"/>
        <w:autoSpaceDE w:val="0"/>
        <w:autoSpaceDN w:val="0"/>
        <w:adjustRightInd w:val="0"/>
        <w:spacing w:line="240" w:lineRule="auto"/>
        <w:ind w:left="640" w:hanging="640"/>
        <w:rPr>
          <w:rFonts w:ascii="Calibri" w:hAnsi="Calibri" w:cs="Calibri"/>
          <w:noProof/>
          <w:szCs w:val="24"/>
        </w:rPr>
      </w:pPr>
      <w:r w:rsidRPr="00DF6A62">
        <w:rPr>
          <w:rFonts w:ascii="Calibri" w:hAnsi="Calibri" w:cs="Calibri"/>
          <w:noProof/>
          <w:szCs w:val="24"/>
        </w:rPr>
        <w:t>8.</w:t>
      </w:r>
      <w:r w:rsidRPr="00DF6A62">
        <w:rPr>
          <w:rFonts w:ascii="Calibri" w:hAnsi="Calibri" w:cs="Calibri"/>
          <w:noProof/>
          <w:szCs w:val="24"/>
        </w:rPr>
        <w:tab/>
        <w:t xml:space="preserve">Dee Boersma, P., Stokes, D. L. &amp; Strange, I. J. Applying ecology to conservation: tracking breeding penguins at New Island South reserve, Falkland Islands. </w:t>
      </w:r>
      <w:r w:rsidRPr="00DF6A62">
        <w:rPr>
          <w:rFonts w:ascii="Calibri" w:hAnsi="Calibri" w:cs="Calibri"/>
          <w:i/>
          <w:iCs/>
          <w:noProof/>
          <w:szCs w:val="24"/>
        </w:rPr>
        <w:t>Aquat. Conserv. Mar. Freshw. Ecosyst.</w:t>
      </w:r>
      <w:r w:rsidRPr="00DF6A62">
        <w:rPr>
          <w:rFonts w:ascii="Calibri" w:hAnsi="Calibri" w:cs="Calibri"/>
          <w:noProof/>
          <w:szCs w:val="24"/>
        </w:rPr>
        <w:t xml:space="preserve"> </w:t>
      </w:r>
      <w:r w:rsidRPr="00DF6A62">
        <w:rPr>
          <w:rFonts w:ascii="Calibri" w:hAnsi="Calibri" w:cs="Calibri"/>
          <w:b/>
          <w:bCs/>
          <w:noProof/>
          <w:szCs w:val="24"/>
        </w:rPr>
        <w:t>12,</w:t>
      </w:r>
      <w:r w:rsidRPr="00DF6A62">
        <w:rPr>
          <w:rFonts w:ascii="Calibri" w:hAnsi="Calibri" w:cs="Calibri"/>
          <w:noProof/>
          <w:szCs w:val="24"/>
        </w:rPr>
        <w:t xml:space="preserve"> 63–74 (2002).</w:t>
      </w:r>
    </w:p>
    <w:p w14:paraId="35FB0F59" w14:textId="77777777" w:rsidR="00DF6A62" w:rsidRPr="00DF6A62" w:rsidRDefault="00DF6A62" w:rsidP="00DF6A62">
      <w:pPr>
        <w:widowControl w:val="0"/>
        <w:autoSpaceDE w:val="0"/>
        <w:autoSpaceDN w:val="0"/>
        <w:adjustRightInd w:val="0"/>
        <w:spacing w:line="240" w:lineRule="auto"/>
        <w:ind w:left="640" w:hanging="640"/>
        <w:rPr>
          <w:rFonts w:ascii="Calibri" w:hAnsi="Calibri" w:cs="Calibri"/>
          <w:noProof/>
          <w:szCs w:val="24"/>
        </w:rPr>
      </w:pPr>
      <w:r w:rsidRPr="00DF6A62">
        <w:rPr>
          <w:rFonts w:ascii="Calibri" w:hAnsi="Calibri" w:cs="Calibri"/>
          <w:noProof/>
          <w:szCs w:val="24"/>
        </w:rPr>
        <w:t>9.</w:t>
      </w:r>
      <w:r w:rsidRPr="00DF6A62">
        <w:rPr>
          <w:rFonts w:ascii="Calibri" w:hAnsi="Calibri" w:cs="Calibri"/>
          <w:noProof/>
          <w:szCs w:val="24"/>
        </w:rPr>
        <w:tab/>
        <w:t xml:space="preserve">Baylis, A. M. M. </w:t>
      </w:r>
      <w:r w:rsidRPr="00DF6A62">
        <w:rPr>
          <w:rFonts w:ascii="Calibri" w:hAnsi="Calibri" w:cs="Calibri"/>
          <w:i/>
          <w:iCs/>
          <w:noProof/>
          <w:szCs w:val="24"/>
        </w:rPr>
        <w:t>et al.</w:t>
      </w:r>
      <w:r w:rsidRPr="00DF6A62">
        <w:rPr>
          <w:rFonts w:ascii="Calibri" w:hAnsi="Calibri" w:cs="Calibri"/>
          <w:noProof/>
          <w:szCs w:val="24"/>
        </w:rPr>
        <w:t xml:space="preserve"> Winter foraging site fidelity of king penguins breeding at the Falkland Islands. </w:t>
      </w:r>
      <w:r w:rsidRPr="00DF6A62">
        <w:rPr>
          <w:rFonts w:ascii="Calibri" w:hAnsi="Calibri" w:cs="Calibri"/>
          <w:i/>
          <w:iCs/>
          <w:noProof/>
          <w:szCs w:val="24"/>
        </w:rPr>
        <w:t>Mar. Biol.</w:t>
      </w:r>
      <w:r w:rsidRPr="00DF6A62">
        <w:rPr>
          <w:rFonts w:ascii="Calibri" w:hAnsi="Calibri" w:cs="Calibri"/>
          <w:noProof/>
          <w:szCs w:val="24"/>
        </w:rPr>
        <w:t xml:space="preserve"> </w:t>
      </w:r>
      <w:r w:rsidRPr="00DF6A62">
        <w:rPr>
          <w:rFonts w:ascii="Calibri" w:hAnsi="Calibri" w:cs="Calibri"/>
          <w:b/>
          <w:bCs/>
          <w:noProof/>
          <w:szCs w:val="24"/>
        </w:rPr>
        <w:t>162,</w:t>
      </w:r>
      <w:r w:rsidRPr="00DF6A62">
        <w:rPr>
          <w:rFonts w:ascii="Calibri" w:hAnsi="Calibri" w:cs="Calibri"/>
          <w:noProof/>
          <w:szCs w:val="24"/>
        </w:rPr>
        <w:t xml:space="preserve"> 99–110 (2015).</w:t>
      </w:r>
    </w:p>
    <w:p w14:paraId="7B888AE4" w14:textId="77777777" w:rsidR="00DF6A62" w:rsidRPr="00DF6A62" w:rsidRDefault="00DF6A62" w:rsidP="00DF6A62">
      <w:pPr>
        <w:widowControl w:val="0"/>
        <w:autoSpaceDE w:val="0"/>
        <w:autoSpaceDN w:val="0"/>
        <w:adjustRightInd w:val="0"/>
        <w:spacing w:line="240" w:lineRule="auto"/>
        <w:ind w:left="640" w:hanging="640"/>
        <w:rPr>
          <w:rFonts w:ascii="Calibri" w:hAnsi="Calibri" w:cs="Calibri"/>
          <w:noProof/>
          <w:szCs w:val="24"/>
        </w:rPr>
      </w:pPr>
      <w:r w:rsidRPr="00DF6A62">
        <w:rPr>
          <w:rFonts w:ascii="Calibri" w:hAnsi="Calibri" w:cs="Calibri"/>
          <w:noProof/>
          <w:szCs w:val="24"/>
        </w:rPr>
        <w:t>10.</w:t>
      </w:r>
      <w:r w:rsidRPr="00DF6A62">
        <w:rPr>
          <w:rFonts w:ascii="Calibri" w:hAnsi="Calibri" w:cs="Calibri"/>
          <w:noProof/>
          <w:szCs w:val="24"/>
        </w:rPr>
        <w:tab/>
        <w:t xml:space="preserve">Pütz, K. </w:t>
      </w:r>
      <w:r w:rsidRPr="00DF6A62">
        <w:rPr>
          <w:rFonts w:ascii="Calibri" w:hAnsi="Calibri" w:cs="Calibri"/>
          <w:i/>
          <w:iCs/>
          <w:noProof/>
          <w:szCs w:val="24"/>
        </w:rPr>
        <w:t>et al.</w:t>
      </w:r>
      <w:r w:rsidRPr="00DF6A62">
        <w:rPr>
          <w:rFonts w:ascii="Calibri" w:hAnsi="Calibri" w:cs="Calibri"/>
          <w:noProof/>
          <w:szCs w:val="24"/>
        </w:rPr>
        <w:t xml:space="preserve"> Plasticity in the foraging behavior of male Southern Rockhopper Penguins (Eudyptes chrysocome) during incubation in the Falkland/Malvinas Islands. </w:t>
      </w:r>
      <w:r w:rsidRPr="00DF6A62">
        <w:rPr>
          <w:rFonts w:ascii="Calibri" w:hAnsi="Calibri" w:cs="Calibri"/>
          <w:i/>
          <w:iCs/>
          <w:noProof/>
          <w:szCs w:val="24"/>
        </w:rPr>
        <w:t>Polar Biol.</w:t>
      </w:r>
      <w:r w:rsidRPr="00DF6A62">
        <w:rPr>
          <w:rFonts w:ascii="Calibri" w:hAnsi="Calibri" w:cs="Calibri"/>
          <w:noProof/>
          <w:szCs w:val="24"/>
        </w:rPr>
        <w:t xml:space="preserve"> </w:t>
      </w:r>
      <w:r w:rsidRPr="00DF6A62">
        <w:rPr>
          <w:rFonts w:ascii="Calibri" w:hAnsi="Calibri" w:cs="Calibri"/>
          <w:b/>
          <w:bCs/>
          <w:noProof/>
          <w:szCs w:val="24"/>
        </w:rPr>
        <w:t>41,</w:t>
      </w:r>
      <w:r w:rsidRPr="00DF6A62">
        <w:rPr>
          <w:rFonts w:ascii="Calibri" w:hAnsi="Calibri" w:cs="Calibri"/>
          <w:noProof/>
          <w:szCs w:val="24"/>
        </w:rPr>
        <w:t xml:space="preserve"> 1801–1814 (2018).</w:t>
      </w:r>
    </w:p>
    <w:p w14:paraId="40454A8F" w14:textId="77777777" w:rsidR="00DF6A62" w:rsidRPr="00DF6A62" w:rsidRDefault="00DF6A62" w:rsidP="00DF6A62">
      <w:pPr>
        <w:widowControl w:val="0"/>
        <w:autoSpaceDE w:val="0"/>
        <w:autoSpaceDN w:val="0"/>
        <w:adjustRightInd w:val="0"/>
        <w:spacing w:line="240" w:lineRule="auto"/>
        <w:ind w:left="640" w:hanging="640"/>
        <w:rPr>
          <w:rFonts w:ascii="Calibri" w:hAnsi="Calibri" w:cs="Calibri"/>
          <w:noProof/>
          <w:szCs w:val="24"/>
        </w:rPr>
      </w:pPr>
      <w:r w:rsidRPr="00DF6A62">
        <w:rPr>
          <w:rFonts w:ascii="Calibri" w:hAnsi="Calibri" w:cs="Calibri"/>
          <w:noProof/>
          <w:szCs w:val="24"/>
        </w:rPr>
        <w:t>11.</w:t>
      </w:r>
      <w:r w:rsidRPr="00DF6A62">
        <w:rPr>
          <w:rFonts w:ascii="Calibri" w:hAnsi="Calibri" w:cs="Calibri"/>
          <w:noProof/>
          <w:szCs w:val="24"/>
        </w:rPr>
        <w:tab/>
        <w:t>Huin, N. Satellite tracking of Black-browed Albatross from Steeple Jason in the 2006 / 2007 season . Preliminary report . Nic Huin Falklands Conservation. (2007).</w:t>
      </w:r>
    </w:p>
    <w:p w14:paraId="3D4A21FF" w14:textId="77777777" w:rsidR="00DF6A62" w:rsidRPr="00DF6A62" w:rsidRDefault="00DF6A62" w:rsidP="00DF6A62">
      <w:pPr>
        <w:widowControl w:val="0"/>
        <w:autoSpaceDE w:val="0"/>
        <w:autoSpaceDN w:val="0"/>
        <w:adjustRightInd w:val="0"/>
        <w:spacing w:line="240" w:lineRule="auto"/>
        <w:ind w:left="640" w:hanging="640"/>
        <w:rPr>
          <w:rFonts w:ascii="Calibri" w:hAnsi="Calibri" w:cs="Calibri"/>
          <w:noProof/>
          <w:szCs w:val="24"/>
        </w:rPr>
      </w:pPr>
      <w:r w:rsidRPr="00DF6A62">
        <w:rPr>
          <w:rFonts w:ascii="Calibri" w:hAnsi="Calibri" w:cs="Calibri"/>
          <w:noProof/>
          <w:szCs w:val="24"/>
        </w:rPr>
        <w:t>12.</w:t>
      </w:r>
      <w:r w:rsidRPr="00DF6A62">
        <w:rPr>
          <w:rFonts w:ascii="Calibri" w:hAnsi="Calibri" w:cs="Calibri"/>
          <w:noProof/>
          <w:szCs w:val="24"/>
        </w:rPr>
        <w:tab/>
        <w:t xml:space="preserve">Campioni, L., Granadeiro, J. P. &amp; Catry, P. Albatrosses prospect before choosing a home: intrinsic and extrinsic sources of variability in visit rates. </w:t>
      </w:r>
      <w:r w:rsidRPr="00DF6A62">
        <w:rPr>
          <w:rFonts w:ascii="Calibri" w:hAnsi="Calibri" w:cs="Calibri"/>
          <w:i/>
          <w:iCs/>
          <w:noProof/>
          <w:szCs w:val="24"/>
        </w:rPr>
        <w:t>Anim. Behav.</w:t>
      </w:r>
      <w:r w:rsidRPr="00DF6A62">
        <w:rPr>
          <w:rFonts w:ascii="Calibri" w:hAnsi="Calibri" w:cs="Calibri"/>
          <w:noProof/>
          <w:szCs w:val="24"/>
        </w:rPr>
        <w:t xml:space="preserve"> </w:t>
      </w:r>
      <w:r w:rsidRPr="00DF6A62">
        <w:rPr>
          <w:rFonts w:ascii="Calibri" w:hAnsi="Calibri" w:cs="Calibri"/>
          <w:b/>
          <w:bCs/>
          <w:noProof/>
          <w:szCs w:val="24"/>
        </w:rPr>
        <w:t>128,</w:t>
      </w:r>
      <w:r w:rsidRPr="00DF6A62">
        <w:rPr>
          <w:rFonts w:ascii="Calibri" w:hAnsi="Calibri" w:cs="Calibri"/>
          <w:noProof/>
          <w:szCs w:val="24"/>
        </w:rPr>
        <w:t xml:space="preserve"> 85–93 (2017).</w:t>
      </w:r>
    </w:p>
    <w:p w14:paraId="60070981" w14:textId="77777777" w:rsidR="00DF6A62" w:rsidRPr="00DF6A62" w:rsidRDefault="00DF6A62" w:rsidP="00DF6A62">
      <w:pPr>
        <w:widowControl w:val="0"/>
        <w:autoSpaceDE w:val="0"/>
        <w:autoSpaceDN w:val="0"/>
        <w:adjustRightInd w:val="0"/>
        <w:spacing w:line="240" w:lineRule="auto"/>
        <w:ind w:left="640" w:hanging="640"/>
        <w:rPr>
          <w:rFonts w:ascii="Calibri" w:hAnsi="Calibri" w:cs="Calibri"/>
          <w:noProof/>
          <w:szCs w:val="24"/>
        </w:rPr>
      </w:pPr>
      <w:r w:rsidRPr="00DF6A62">
        <w:rPr>
          <w:rFonts w:ascii="Calibri" w:hAnsi="Calibri" w:cs="Calibri"/>
          <w:noProof/>
          <w:szCs w:val="24"/>
        </w:rPr>
        <w:t>13.</w:t>
      </w:r>
      <w:r w:rsidRPr="00DF6A62">
        <w:rPr>
          <w:rFonts w:ascii="Calibri" w:hAnsi="Calibri" w:cs="Calibri"/>
          <w:noProof/>
          <w:szCs w:val="24"/>
        </w:rPr>
        <w:tab/>
        <w:t xml:space="preserve">Granadeiro, J. P., Phillips, R. a, Brickle, P. &amp; Catry, P. Albatrosses following fishing vessels: how badly hooked are they on an easy meal? </w:t>
      </w:r>
      <w:r w:rsidRPr="00DF6A62">
        <w:rPr>
          <w:rFonts w:ascii="Calibri" w:hAnsi="Calibri" w:cs="Calibri"/>
          <w:i/>
          <w:iCs/>
          <w:noProof/>
          <w:szCs w:val="24"/>
        </w:rPr>
        <w:t>PLoS One</w:t>
      </w:r>
      <w:r w:rsidRPr="00DF6A62">
        <w:rPr>
          <w:rFonts w:ascii="Calibri" w:hAnsi="Calibri" w:cs="Calibri"/>
          <w:noProof/>
          <w:szCs w:val="24"/>
        </w:rPr>
        <w:t xml:space="preserve"> </w:t>
      </w:r>
      <w:r w:rsidRPr="00DF6A62">
        <w:rPr>
          <w:rFonts w:ascii="Calibri" w:hAnsi="Calibri" w:cs="Calibri"/>
          <w:b/>
          <w:bCs/>
          <w:noProof/>
          <w:szCs w:val="24"/>
        </w:rPr>
        <w:t>6,</w:t>
      </w:r>
      <w:r w:rsidRPr="00DF6A62">
        <w:rPr>
          <w:rFonts w:ascii="Calibri" w:hAnsi="Calibri" w:cs="Calibri"/>
          <w:noProof/>
          <w:szCs w:val="24"/>
        </w:rPr>
        <w:t xml:space="preserve"> e17467 (2011).</w:t>
      </w:r>
    </w:p>
    <w:p w14:paraId="090479DA" w14:textId="77777777" w:rsidR="00DF6A62" w:rsidRPr="00DF6A62" w:rsidRDefault="00DF6A62" w:rsidP="00DF6A62">
      <w:pPr>
        <w:widowControl w:val="0"/>
        <w:autoSpaceDE w:val="0"/>
        <w:autoSpaceDN w:val="0"/>
        <w:adjustRightInd w:val="0"/>
        <w:spacing w:line="240" w:lineRule="auto"/>
        <w:ind w:left="640" w:hanging="640"/>
        <w:rPr>
          <w:rFonts w:ascii="Calibri" w:hAnsi="Calibri" w:cs="Calibri"/>
          <w:noProof/>
          <w:szCs w:val="24"/>
        </w:rPr>
      </w:pPr>
      <w:r w:rsidRPr="00DF6A62">
        <w:rPr>
          <w:rFonts w:ascii="Calibri" w:hAnsi="Calibri" w:cs="Calibri"/>
          <w:noProof/>
          <w:szCs w:val="24"/>
        </w:rPr>
        <w:t>14.</w:t>
      </w:r>
      <w:r w:rsidRPr="00DF6A62">
        <w:rPr>
          <w:rFonts w:ascii="Calibri" w:hAnsi="Calibri" w:cs="Calibri"/>
          <w:noProof/>
          <w:szCs w:val="24"/>
        </w:rPr>
        <w:tab/>
        <w:t xml:space="preserve">Catry, P. </w:t>
      </w:r>
      <w:r w:rsidRPr="00DF6A62">
        <w:rPr>
          <w:rFonts w:ascii="Calibri" w:hAnsi="Calibri" w:cs="Calibri"/>
          <w:i/>
          <w:iCs/>
          <w:noProof/>
          <w:szCs w:val="24"/>
        </w:rPr>
        <w:t>et al.</w:t>
      </w:r>
      <w:r w:rsidRPr="00DF6A62">
        <w:rPr>
          <w:rFonts w:ascii="Calibri" w:hAnsi="Calibri" w:cs="Calibri"/>
          <w:noProof/>
          <w:szCs w:val="24"/>
        </w:rPr>
        <w:t xml:space="preserve"> Predicting the distribution of a threatened albatross: The importance of competition, fisheries and annual variability. </w:t>
      </w:r>
      <w:r w:rsidRPr="00DF6A62">
        <w:rPr>
          <w:rFonts w:ascii="Calibri" w:hAnsi="Calibri" w:cs="Calibri"/>
          <w:i/>
          <w:iCs/>
          <w:noProof/>
          <w:szCs w:val="24"/>
        </w:rPr>
        <w:t>Prog. Oceanogr.</w:t>
      </w:r>
      <w:r w:rsidRPr="00DF6A62">
        <w:rPr>
          <w:rFonts w:ascii="Calibri" w:hAnsi="Calibri" w:cs="Calibri"/>
          <w:noProof/>
          <w:szCs w:val="24"/>
        </w:rPr>
        <w:t xml:space="preserve"> </w:t>
      </w:r>
      <w:r w:rsidRPr="00DF6A62">
        <w:rPr>
          <w:rFonts w:ascii="Calibri" w:hAnsi="Calibri" w:cs="Calibri"/>
          <w:b/>
          <w:bCs/>
          <w:noProof/>
          <w:szCs w:val="24"/>
        </w:rPr>
        <w:t>110,</w:t>
      </w:r>
      <w:r w:rsidRPr="00DF6A62">
        <w:rPr>
          <w:rFonts w:ascii="Calibri" w:hAnsi="Calibri" w:cs="Calibri"/>
          <w:noProof/>
          <w:szCs w:val="24"/>
        </w:rPr>
        <w:t xml:space="preserve"> 1–10 (2013).</w:t>
      </w:r>
    </w:p>
    <w:p w14:paraId="0BC34776" w14:textId="77777777" w:rsidR="00DF6A62" w:rsidRPr="00DF6A62" w:rsidRDefault="00DF6A62" w:rsidP="00DF6A62">
      <w:pPr>
        <w:widowControl w:val="0"/>
        <w:autoSpaceDE w:val="0"/>
        <w:autoSpaceDN w:val="0"/>
        <w:adjustRightInd w:val="0"/>
        <w:spacing w:line="240" w:lineRule="auto"/>
        <w:ind w:left="640" w:hanging="640"/>
        <w:rPr>
          <w:rFonts w:ascii="Calibri" w:hAnsi="Calibri" w:cs="Calibri"/>
          <w:noProof/>
          <w:szCs w:val="24"/>
        </w:rPr>
      </w:pPr>
      <w:r w:rsidRPr="00DF6A62">
        <w:rPr>
          <w:rFonts w:ascii="Calibri" w:hAnsi="Calibri" w:cs="Calibri"/>
          <w:noProof/>
          <w:szCs w:val="24"/>
        </w:rPr>
        <w:t>15.</w:t>
      </w:r>
      <w:r w:rsidRPr="00DF6A62">
        <w:rPr>
          <w:rFonts w:ascii="Calibri" w:hAnsi="Calibri" w:cs="Calibri"/>
          <w:noProof/>
          <w:szCs w:val="24"/>
        </w:rPr>
        <w:tab/>
        <w:t xml:space="preserve">Baylis, A. M. M., Tierney, M., Staniland, I. J. &amp; Brickle, P. Habitat use of adult male South American fur seals and a preliminary assessment of spatial overlap with trawl fisheries in the South Atlantic. </w:t>
      </w:r>
      <w:r w:rsidRPr="00DF6A62">
        <w:rPr>
          <w:rFonts w:ascii="Calibri" w:hAnsi="Calibri" w:cs="Calibri"/>
          <w:i/>
          <w:iCs/>
          <w:noProof/>
          <w:szCs w:val="24"/>
        </w:rPr>
        <w:t>Mamm. Biol.</w:t>
      </w:r>
      <w:r w:rsidRPr="00DF6A62">
        <w:rPr>
          <w:rFonts w:ascii="Calibri" w:hAnsi="Calibri" w:cs="Calibri"/>
          <w:noProof/>
          <w:szCs w:val="24"/>
        </w:rPr>
        <w:t xml:space="preserve"> </w:t>
      </w:r>
      <w:r w:rsidRPr="00DF6A62">
        <w:rPr>
          <w:rFonts w:ascii="Calibri" w:hAnsi="Calibri" w:cs="Calibri"/>
          <w:b/>
          <w:bCs/>
          <w:noProof/>
          <w:szCs w:val="24"/>
        </w:rPr>
        <w:t>93,</w:t>
      </w:r>
      <w:r w:rsidRPr="00DF6A62">
        <w:rPr>
          <w:rFonts w:ascii="Calibri" w:hAnsi="Calibri" w:cs="Calibri"/>
          <w:noProof/>
          <w:szCs w:val="24"/>
        </w:rPr>
        <w:t xml:space="preserve"> 76–81 (2018).</w:t>
      </w:r>
    </w:p>
    <w:p w14:paraId="5D99343C" w14:textId="77777777" w:rsidR="00DF6A62" w:rsidRPr="00DF6A62" w:rsidRDefault="00DF6A62" w:rsidP="00DF6A62">
      <w:pPr>
        <w:widowControl w:val="0"/>
        <w:autoSpaceDE w:val="0"/>
        <w:autoSpaceDN w:val="0"/>
        <w:adjustRightInd w:val="0"/>
        <w:spacing w:line="240" w:lineRule="auto"/>
        <w:ind w:left="640" w:hanging="640"/>
        <w:rPr>
          <w:rFonts w:ascii="Calibri" w:hAnsi="Calibri" w:cs="Calibri"/>
          <w:noProof/>
          <w:szCs w:val="24"/>
        </w:rPr>
      </w:pPr>
      <w:r w:rsidRPr="00DF6A62">
        <w:rPr>
          <w:rFonts w:ascii="Calibri" w:hAnsi="Calibri" w:cs="Calibri"/>
          <w:noProof/>
          <w:szCs w:val="24"/>
        </w:rPr>
        <w:lastRenderedPageBreak/>
        <w:t>16.</w:t>
      </w:r>
      <w:r w:rsidRPr="00DF6A62">
        <w:rPr>
          <w:rFonts w:ascii="Calibri" w:hAnsi="Calibri" w:cs="Calibri"/>
          <w:noProof/>
          <w:szCs w:val="24"/>
        </w:rPr>
        <w:tab/>
        <w:t xml:space="preserve">Baylis, A. M. M. </w:t>
      </w:r>
      <w:r w:rsidRPr="00DF6A62">
        <w:rPr>
          <w:rFonts w:ascii="Calibri" w:hAnsi="Calibri" w:cs="Calibri"/>
          <w:i/>
          <w:iCs/>
          <w:noProof/>
          <w:szCs w:val="24"/>
        </w:rPr>
        <w:t>et al.</w:t>
      </w:r>
      <w:r w:rsidRPr="00DF6A62">
        <w:rPr>
          <w:rFonts w:ascii="Calibri" w:hAnsi="Calibri" w:cs="Calibri"/>
          <w:noProof/>
          <w:szCs w:val="24"/>
        </w:rPr>
        <w:t xml:space="preserve"> Diving deeper into individual foraging specializations of a large marine predator, the southern sea lion. </w:t>
      </w:r>
      <w:r w:rsidRPr="00DF6A62">
        <w:rPr>
          <w:rFonts w:ascii="Calibri" w:hAnsi="Calibri" w:cs="Calibri"/>
          <w:i/>
          <w:iCs/>
          <w:noProof/>
          <w:szCs w:val="24"/>
        </w:rPr>
        <w:t>Oecologia</w:t>
      </w:r>
      <w:r w:rsidRPr="00DF6A62">
        <w:rPr>
          <w:rFonts w:ascii="Calibri" w:hAnsi="Calibri" w:cs="Calibri"/>
          <w:noProof/>
          <w:szCs w:val="24"/>
        </w:rPr>
        <w:t xml:space="preserve"> </w:t>
      </w:r>
      <w:r w:rsidRPr="00DF6A62">
        <w:rPr>
          <w:rFonts w:ascii="Calibri" w:hAnsi="Calibri" w:cs="Calibri"/>
          <w:b/>
          <w:bCs/>
          <w:noProof/>
          <w:szCs w:val="24"/>
        </w:rPr>
        <w:t>179,</w:t>
      </w:r>
      <w:r w:rsidRPr="00DF6A62">
        <w:rPr>
          <w:rFonts w:ascii="Calibri" w:hAnsi="Calibri" w:cs="Calibri"/>
          <w:noProof/>
          <w:szCs w:val="24"/>
        </w:rPr>
        <w:t xml:space="preserve"> 1053–1065 (2015).</w:t>
      </w:r>
    </w:p>
    <w:p w14:paraId="5975CEBE" w14:textId="77777777" w:rsidR="00DF6A62" w:rsidRPr="00DF6A62" w:rsidRDefault="00DF6A62" w:rsidP="00DF6A62">
      <w:pPr>
        <w:widowControl w:val="0"/>
        <w:autoSpaceDE w:val="0"/>
        <w:autoSpaceDN w:val="0"/>
        <w:adjustRightInd w:val="0"/>
        <w:spacing w:line="240" w:lineRule="auto"/>
        <w:ind w:left="640" w:hanging="640"/>
        <w:rPr>
          <w:rFonts w:ascii="Calibri" w:hAnsi="Calibri" w:cs="Calibri"/>
          <w:noProof/>
        </w:rPr>
      </w:pPr>
      <w:r w:rsidRPr="00DF6A62">
        <w:rPr>
          <w:rFonts w:ascii="Calibri" w:hAnsi="Calibri" w:cs="Calibri"/>
          <w:noProof/>
          <w:szCs w:val="24"/>
        </w:rPr>
        <w:t>17.</w:t>
      </w:r>
      <w:r w:rsidRPr="00DF6A62">
        <w:rPr>
          <w:rFonts w:ascii="Calibri" w:hAnsi="Calibri" w:cs="Calibri"/>
          <w:noProof/>
          <w:szCs w:val="24"/>
        </w:rPr>
        <w:tab/>
        <w:t xml:space="preserve">Baylis, A. M. M. </w:t>
      </w:r>
      <w:r w:rsidRPr="00DF6A62">
        <w:rPr>
          <w:rFonts w:ascii="Calibri" w:hAnsi="Calibri" w:cs="Calibri"/>
          <w:i/>
          <w:iCs/>
          <w:noProof/>
          <w:szCs w:val="24"/>
        </w:rPr>
        <w:t>et al.</w:t>
      </w:r>
      <w:r w:rsidRPr="00DF6A62">
        <w:rPr>
          <w:rFonts w:ascii="Calibri" w:hAnsi="Calibri" w:cs="Calibri"/>
          <w:noProof/>
          <w:szCs w:val="24"/>
        </w:rPr>
        <w:t xml:space="preserve"> Habitat use and spatial fidelity of male South American sea lions during the nonbreeding period. </w:t>
      </w:r>
      <w:r w:rsidRPr="00DF6A62">
        <w:rPr>
          <w:rFonts w:ascii="Calibri" w:hAnsi="Calibri" w:cs="Calibri"/>
          <w:i/>
          <w:iCs/>
          <w:noProof/>
          <w:szCs w:val="24"/>
        </w:rPr>
        <w:t>Ecol. Evol.</w:t>
      </w:r>
      <w:r w:rsidRPr="00DF6A62">
        <w:rPr>
          <w:rFonts w:ascii="Calibri" w:hAnsi="Calibri" w:cs="Calibri"/>
          <w:noProof/>
          <w:szCs w:val="24"/>
        </w:rPr>
        <w:t xml:space="preserve"> 1–11 (2017). doi:10.1002/ece3.2972</w:t>
      </w:r>
    </w:p>
    <w:p w14:paraId="24C75C76" w14:textId="1F391F8B" w:rsidR="00FE79CF" w:rsidRDefault="00172008" w:rsidP="00FE79CF">
      <w:pPr>
        <w:widowControl w:val="0"/>
        <w:autoSpaceDE w:val="0"/>
        <w:autoSpaceDN w:val="0"/>
        <w:adjustRightInd w:val="0"/>
        <w:spacing w:line="240" w:lineRule="auto"/>
        <w:ind w:left="640" w:hanging="640"/>
        <w:sectPr w:rsidR="00FE79CF" w:rsidSect="00FE79CF">
          <w:type w:val="continuous"/>
          <w:pgSz w:w="12240" w:h="15840"/>
          <w:pgMar w:top="1440" w:right="1440" w:bottom="1440" w:left="1440" w:header="720" w:footer="720" w:gutter="0"/>
          <w:cols w:space="720"/>
          <w:docGrid w:linePitch="360"/>
        </w:sectPr>
      </w:pPr>
      <w:r>
        <w:fldChar w:fldCharType="end"/>
      </w:r>
    </w:p>
    <w:p w14:paraId="6A4D4C0C" w14:textId="5FFDC04E" w:rsidR="00172008" w:rsidRDefault="00172008" w:rsidP="00FE79CF">
      <w:pPr>
        <w:widowControl w:val="0"/>
        <w:autoSpaceDE w:val="0"/>
        <w:autoSpaceDN w:val="0"/>
        <w:adjustRightInd w:val="0"/>
        <w:spacing w:line="240" w:lineRule="auto"/>
        <w:ind w:left="640" w:hanging="640"/>
      </w:pPr>
    </w:p>
    <w:p w14:paraId="23E3EA5E" w14:textId="77777777" w:rsidR="005C732E" w:rsidRPr="00AF061F" w:rsidRDefault="005C732E">
      <w:pPr>
        <w:rPr>
          <w:rFonts w:cstheme="minorHAnsi"/>
          <w:sz w:val="24"/>
          <w:szCs w:val="24"/>
          <w:vertAlign w:val="superscript"/>
          <w:lang w:val="en-AU"/>
        </w:rPr>
      </w:pPr>
    </w:p>
    <w:sectPr w:rsidR="005C732E" w:rsidRPr="00AF061F" w:rsidSect="001A1844">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8DA3FF" w14:textId="77777777" w:rsidR="0094523E" w:rsidRDefault="0094523E" w:rsidP="00851C5D">
      <w:pPr>
        <w:spacing w:after="0" w:line="240" w:lineRule="auto"/>
      </w:pPr>
      <w:r>
        <w:separator/>
      </w:r>
    </w:p>
  </w:endnote>
  <w:endnote w:type="continuationSeparator" w:id="0">
    <w:p w14:paraId="7CC28098" w14:textId="77777777" w:rsidR="0094523E" w:rsidRDefault="0094523E" w:rsidP="00851C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Lato-Regular">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C31910" w14:textId="77777777" w:rsidR="00745014" w:rsidRDefault="007450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A424F" w14:textId="77777777" w:rsidR="00745014" w:rsidRDefault="007450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FC933A" w14:textId="77777777" w:rsidR="00745014" w:rsidRDefault="0074501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6131650"/>
      <w:docPartObj>
        <w:docPartGallery w:val="Page Numbers (Bottom of Page)"/>
        <w:docPartUnique/>
      </w:docPartObj>
    </w:sdtPr>
    <w:sdtEndPr>
      <w:rPr>
        <w:noProof/>
      </w:rPr>
    </w:sdtEndPr>
    <w:sdtContent>
      <w:p w14:paraId="3D3B1D9D" w14:textId="35366D8D" w:rsidR="00D01F4B" w:rsidRDefault="00D01F4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2B92E1" w14:textId="77777777" w:rsidR="00D01F4B" w:rsidRDefault="00D01F4B">
    <w:pPr>
      <w:pStyle w:val="Footer"/>
    </w:pPr>
  </w:p>
  <w:p w14:paraId="4F6FCE46" w14:textId="77777777" w:rsidR="00D84DA5" w:rsidRDefault="00D84DA5"/>
  <w:p w14:paraId="25B55FFE" w14:textId="77777777" w:rsidR="00D84DA5" w:rsidRDefault="00D84DA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46E61A" w14:textId="77777777" w:rsidR="0094523E" w:rsidRDefault="0094523E" w:rsidP="00851C5D">
      <w:pPr>
        <w:spacing w:after="0" w:line="240" w:lineRule="auto"/>
      </w:pPr>
      <w:r>
        <w:separator/>
      </w:r>
    </w:p>
  </w:footnote>
  <w:footnote w:type="continuationSeparator" w:id="0">
    <w:p w14:paraId="41E2FC7C" w14:textId="77777777" w:rsidR="0094523E" w:rsidRDefault="0094523E" w:rsidP="00851C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9EDA59" w14:textId="77777777" w:rsidR="00745014" w:rsidRDefault="007450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C13668" w14:textId="77777777" w:rsidR="00745014" w:rsidRDefault="00745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E9DD2B" w14:textId="77777777" w:rsidR="00745014" w:rsidRDefault="0074501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61F"/>
    <w:rsid w:val="00000608"/>
    <w:rsid w:val="0000526F"/>
    <w:rsid w:val="000520DE"/>
    <w:rsid w:val="00066707"/>
    <w:rsid w:val="00172008"/>
    <w:rsid w:val="00184854"/>
    <w:rsid w:val="001A1844"/>
    <w:rsid w:val="001D2AF6"/>
    <w:rsid w:val="001D4FB6"/>
    <w:rsid w:val="001E52E9"/>
    <w:rsid w:val="001F6470"/>
    <w:rsid w:val="002004CF"/>
    <w:rsid w:val="002363EE"/>
    <w:rsid w:val="002545D4"/>
    <w:rsid w:val="00267457"/>
    <w:rsid w:val="002757B8"/>
    <w:rsid w:val="00283904"/>
    <w:rsid w:val="00314A69"/>
    <w:rsid w:val="003162C7"/>
    <w:rsid w:val="00316462"/>
    <w:rsid w:val="003264C6"/>
    <w:rsid w:val="00367072"/>
    <w:rsid w:val="00372F09"/>
    <w:rsid w:val="00381C39"/>
    <w:rsid w:val="0039322D"/>
    <w:rsid w:val="003A25F1"/>
    <w:rsid w:val="003B4671"/>
    <w:rsid w:val="003C500A"/>
    <w:rsid w:val="003F6FF7"/>
    <w:rsid w:val="00400190"/>
    <w:rsid w:val="004171E5"/>
    <w:rsid w:val="004459C7"/>
    <w:rsid w:val="00447BE4"/>
    <w:rsid w:val="0046343E"/>
    <w:rsid w:val="0049384C"/>
    <w:rsid w:val="004B32D1"/>
    <w:rsid w:val="00502BD8"/>
    <w:rsid w:val="00504648"/>
    <w:rsid w:val="00522DFC"/>
    <w:rsid w:val="005233B7"/>
    <w:rsid w:val="00562192"/>
    <w:rsid w:val="00566EFB"/>
    <w:rsid w:val="00570446"/>
    <w:rsid w:val="005809A1"/>
    <w:rsid w:val="005831DD"/>
    <w:rsid w:val="00590849"/>
    <w:rsid w:val="005931C8"/>
    <w:rsid w:val="005A6239"/>
    <w:rsid w:val="005B1D3B"/>
    <w:rsid w:val="005C732E"/>
    <w:rsid w:val="005E1764"/>
    <w:rsid w:val="005F0898"/>
    <w:rsid w:val="0060128F"/>
    <w:rsid w:val="0065318B"/>
    <w:rsid w:val="006715A5"/>
    <w:rsid w:val="00671EF4"/>
    <w:rsid w:val="0067606A"/>
    <w:rsid w:val="00693B7A"/>
    <w:rsid w:val="006974CE"/>
    <w:rsid w:val="006B6674"/>
    <w:rsid w:val="006C5FFD"/>
    <w:rsid w:val="0073088A"/>
    <w:rsid w:val="00745014"/>
    <w:rsid w:val="007743CF"/>
    <w:rsid w:val="007C05E9"/>
    <w:rsid w:val="007E2021"/>
    <w:rsid w:val="00851C5D"/>
    <w:rsid w:val="008628DB"/>
    <w:rsid w:val="00883B2A"/>
    <w:rsid w:val="008960B6"/>
    <w:rsid w:val="008C3329"/>
    <w:rsid w:val="008C4F5E"/>
    <w:rsid w:val="008C69EB"/>
    <w:rsid w:val="008F5451"/>
    <w:rsid w:val="00901E28"/>
    <w:rsid w:val="00906BF6"/>
    <w:rsid w:val="0093773C"/>
    <w:rsid w:val="0094523E"/>
    <w:rsid w:val="00975194"/>
    <w:rsid w:val="009A47CF"/>
    <w:rsid w:val="00A21DF2"/>
    <w:rsid w:val="00A3782F"/>
    <w:rsid w:val="00A674E9"/>
    <w:rsid w:val="00A920BC"/>
    <w:rsid w:val="00AD6F5E"/>
    <w:rsid w:val="00AF061F"/>
    <w:rsid w:val="00B17947"/>
    <w:rsid w:val="00B2120A"/>
    <w:rsid w:val="00B3111A"/>
    <w:rsid w:val="00B346A4"/>
    <w:rsid w:val="00B92CD7"/>
    <w:rsid w:val="00BC75F4"/>
    <w:rsid w:val="00BD5365"/>
    <w:rsid w:val="00C263AB"/>
    <w:rsid w:val="00C42644"/>
    <w:rsid w:val="00C9210A"/>
    <w:rsid w:val="00CA7CB8"/>
    <w:rsid w:val="00CF7A15"/>
    <w:rsid w:val="00D01F4B"/>
    <w:rsid w:val="00D0388D"/>
    <w:rsid w:val="00D276F2"/>
    <w:rsid w:val="00D35DCD"/>
    <w:rsid w:val="00D459FF"/>
    <w:rsid w:val="00D84DA5"/>
    <w:rsid w:val="00D91FFA"/>
    <w:rsid w:val="00DB5AB7"/>
    <w:rsid w:val="00DB6365"/>
    <w:rsid w:val="00DC53DB"/>
    <w:rsid w:val="00DD16BB"/>
    <w:rsid w:val="00DF6A62"/>
    <w:rsid w:val="00E21C06"/>
    <w:rsid w:val="00E9309E"/>
    <w:rsid w:val="00E96E28"/>
    <w:rsid w:val="00EA5D93"/>
    <w:rsid w:val="00ED5879"/>
    <w:rsid w:val="00ED71B3"/>
    <w:rsid w:val="00F0463E"/>
    <w:rsid w:val="00F05BAE"/>
    <w:rsid w:val="00F07137"/>
    <w:rsid w:val="00F507A2"/>
    <w:rsid w:val="00F66799"/>
    <w:rsid w:val="00F72898"/>
    <w:rsid w:val="00F735AD"/>
    <w:rsid w:val="00F75D3B"/>
    <w:rsid w:val="00F818A8"/>
    <w:rsid w:val="00F85E5A"/>
    <w:rsid w:val="00F87F1E"/>
    <w:rsid w:val="00F94EDD"/>
    <w:rsid w:val="00FA5CF6"/>
    <w:rsid w:val="00FB49C9"/>
    <w:rsid w:val="00FB7356"/>
    <w:rsid w:val="00FC4774"/>
    <w:rsid w:val="00FE379E"/>
    <w:rsid w:val="00FE7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665D3D"/>
  <w15:chartTrackingRefBased/>
  <w15:docId w15:val="{C85E203C-577F-42A5-A6A5-BB457E2E0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06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F061F"/>
    <w:pPr>
      <w:spacing w:after="0" w:line="240" w:lineRule="auto"/>
    </w:pPr>
  </w:style>
  <w:style w:type="paragraph" w:styleId="Header">
    <w:name w:val="header"/>
    <w:basedOn w:val="Normal"/>
    <w:link w:val="HeaderChar"/>
    <w:uiPriority w:val="99"/>
    <w:unhideWhenUsed/>
    <w:rsid w:val="00851C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1C5D"/>
  </w:style>
  <w:style w:type="paragraph" w:styleId="Footer">
    <w:name w:val="footer"/>
    <w:basedOn w:val="Normal"/>
    <w:link w:val="FooterChar"/>
    <w:uiPriority w:val="99"/>
    <w:unhideWhenUsed/>
    <w:rsid w:val="00851C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1C5D"/>
  </w:style>
  <w:style w:type="paragraph" w:customStyle="1" w:styleId="yiv1340200905msonormal">
    <w:name w:val="yiv1340200905msonormal"/>
    <w:basedOn w:val="Normal"/>
    <w:rsid w:val="005A6239"/>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F6A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6A62"/>
    <w:rPr>
      <w:rFonts w:ascii="Segoe UI" w:hAnsi="Segoe UI" w:cs="Segoe UI"/>
      <w:sz w:val="18"/>
      <w:szCs w:val="18"/>
    </w:rPr>
  </w:style>
  <w:style w:type="character" w:styleId="Hyperlink">
    <w:name w:val="Hyperlink"/>
    <w:basedOn w:val="DefaultParagraphFont"/>
    <w:uiPriority w:val="99"/>
    <w:unhideWhenUsed/>
    <w:rsid w:val="003B4671"/>
    <w:rPr>
      <w:color w:val="0563C1" w:themeColor="hyperlink"/>
      <w:u w:val="single"/>
    </w:rPr>
  </w:style>
  <w:style w:type="character" w:styleId="UnresolvedMention">
    <w:name w:val="Unresolved Mention"/>
    <w:basedOn w:val="DefaultParagraphFont"/>
    <w:uiPriority w:val="99"/>
    <w:semiHidden/>
    <w:unhideWhenUsed/>
    <w:rsid w:val="003B46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219141">
      <w:bodyDiv w:val="1"/>
      <w:marLeft w:val="0"/>
      <w:marRight w:val="0"/>
      <w:marTop w:val="0"/>
      <w:marBottom w:val="0"/>
      <w:divBdr>
        <w:top w:val="none" w:sz="0" w:space="0" w:color="auto"/>
        <w:left w:val="none" w:sz="0" w:space="0" w:color="auto"/>
        <w:bottom w:val="none" w:sz="0" w:space="0" w:color="auto"/>
        <w:right w:val="none" w:sz="0" w:space="0" w:color="auto"/>
      </w:divBdr>
    </w:div>
    <w:div w:id="499394055">
      <w:bodyDiv w:val="1"/>
      <w:marLeft w:val="0"/>
      <w:marRight w:val="0"/>
      <w:marTop w:val="0"/>
      <w:marBottom w:val="0"/>
      <w:divBdr>
        <w:top w:val="none" w:sz="0" w:space="0" w:color="auto"/>
        <w:left w:val="none" w:sz="0" w:space="0" w:color="auto"/>
        <w:bottom w:val="none" w:sz="0" w:space="0" w:color="auto"/>
        <w:right w:val="none" w:sz="0" w:space="0" w:color="auto"/>
      </w:divBdr>
    </w:div>
    <w:div w:id="813911030">
      <w:bodyDiv w:val="1"/>
      <w:marLeft w:val="0"/>
      <w:marRight w:val="0"/>
      <w:marTop w:val="0"/>
      <w:marBottom w:val="0"/>
      <w:divBdr>
        <w:top w:val="none" w:sz="0" w:space="0" w:color="auto"/>
        <w:left w:val="none" w:sz="0" w:space="0" w:color="auto"/>
        <w:bottom w:val="none" w:sz="0" w:space="0" w:color="auto"/>
        <w:right w:val="none" w:sz="0" w:space="0" w:color="auto"/>
      </w:divBdr>
    </w:div>
    <w:div w:id="1106389879">
      <w:bodyDiv w:val="1"/>
      <w:marLeft w:val="0"/>
      <w:marRight w:val="0"/>
      <w:marTop w:val="0"/>
      <w:marBottom w:val="0"/>
      <w:divBdr>
        <w:top w:val="none" w:sz="0" w:space="0" w:color="auto"/>
        <w:left w:val="none" w:sz="0" w:space="0" w:color="auto"/>
        <w:bottom w:val="none" w:sz="0" w:space="0" w:color="auto"/>
        <w:right w:val="none" w:sz="0" w:space="0" w:color="auto"/>
      </w:divBdr>
    </w:div>
    <w:div w:id="1236817363">
      <w:bodyDiv w:val="1"/>
      <w:marLeft w:val="0"/>
      <w:marRight w:val="0"/>
      <w:marTop w:val="0"/>
      <w:marBottom w:val="0"/>
      <w:divBdr>
        <w:top w:val="none" w:sz="0" w:space="0" w:color="auto"/>
        <w:left w:val="none" w:sz="0" w:space="0" w:color="auto"/>
        <w:bottom w:val="none" w:sz="0" w:space="0" w:color="auto"/>
        <w:right w:val="none" w:sz="0" w:space="0" w:color="auto"/>
      </w:divBdr>
    </w:div>
    <w:div w:id="1610352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4.tiff"/><Relationship Id="rId26" Type="http://schemas.openxmlformats.org/officeDocument/2006/relationships/image" Target="media/image12.tiff"/><Relationship Id="rId39" Type="http://schemas.openxmlformats.org/officeDocument/2006/relationships/image" Target="media/image25.tiff"/><Relationship Id="rId3" Type="http://schemas.openxmlformats.org/officeDocument/2006/relationships/settings" Target="settings.xml"/><Relationship Id="rId21" Type="http://schemas.openxmlformats.org/officeDocument/2006/relationships/image" Target="media/image7.tiff"/><Relationship Id="rId34" Type="http://schemas.openxmlformats.org/officeDocument/2006/relationships/image" Target="media/image20.tiff"/><Relationship Id="rId42" Type="http://schemas.openxmlformats.org/officeDocument/2006/relationships/fontTable" Target="fontTable.xml"/><Relationship Id="rId7" Type="http://schemas.openxmlformats.org/officeDocument/2006/relationships/hyperlink" Target="mailto:al_baylis@yahoo.com.au" TargetMode="External"/><Relationship Id="rId12" Type="http://schemas.openxmlformats.org/officeDocument/2006/relationships/header" Target="header3.xml"/><Relationship Id="rId17" Type="http://schemas.openxmlformats.org/officeDocument/2006/relationships/image" Target="media/image3.tiff"/><Relationship Id="rId25" Type="http://schemas.openxmlformats.org/officeDocument/2006/relationships/image" Target="media/image11.tiff"/><Relationship Id="rId33" Type="http://schemas.openxmlformats.org/officeDocument/2006/relationships/image" Target="media/image19.tiff"/><Relationship Id="rId38" Type="http://schemas.openxmlformats.org/officeDocument/2006/relationships/image" Target="media/image24.tiff"/><Relationship Id="rId2" Type="http://schemas.openxmlformats.org/officeDocument/2006/relationships/styles" Target="styles.xml"/><Relationship Id="rId16" Type="http://schemas.openxmlformats.org/officeDocument/2006/relationships/image" Target="media/image2.tiff"/><Relationship Id="rId20" Type="http://schemas.openxmlformats.org/officeDocument/2006/relationships/image" Target="media/image6.tiff"/><Relationship Id="rId29" Type="http://schemas.openxmlformats.org/officeDocument/2006/relationships/image" Target="media/image15.tiff"/><Relationship Id="rId41" Type="http://schemas.openxmlformats.org/officeDocument/2006/relationships/image" Target="media/image27.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10.tiff"/><Relationship Id="rId32" Type="http://schemas.openxmlformats.org/officeDocument/2006/relationships/image" Target="media/image18.tiff"/><Relationship Id="rId37" Type="http://schemas.openxmlformats.org/officeDocument/2006/relationships/image" Target="media/image23.tiff"/><Relationship Id="rId40" Type="http://schemas.openxmlformats.org/officeDocument/2006/relationships/image" Target="media/image26.jpeg"/><Relationship Id="rId5" Type="http://schemas.openxmlformats.org/officeDocument/2006/relationships/footnotes" Target="footnotes.xml"/><Relationship Id="rId15" Type="http://schemas.openxmlformats.org/officeDocument/2006/relationships/image" Target="media/image1.tiff"/><Relationship Id="rId23" Type="http://schemas.openxmlformats.org/officeDocument/2006/relationships/image" Target="media/image9.tiff"/><Relationship Id="rId28" Type="http://schemas.openxmlformats.org/officeDocument/2006/relationships/image" Target="media/image14.tiff"/><Relationship Id="rId36" Type="http://schemas.openxmlformats.org/officeDocument/2006/relationships/image" Target="media/image22.tiff"/><Relationship Id="rId10" Type="http://schemas.openxmlformats.org/officeDocument/2006/relationships/footer" Target="footer1.xml"/><Relationship Id="rId19" Type="http://schemas.openxmlformats.org/officeDocument/2006/relationships/image" Target="media/image5.tiff"/><Relationship Id="rId31" Type="http://schemas.openxmlformats.org/officeDocument/2006/relationships/image" Target="media/image17.tiff"/><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image" Target="media/image8.tiff"/><Relationship Id="rId27" Type="http://schemas.openxmlformats.org/officeDocument/2006/relationships/image" Target="media/image13.tiff"/><Relationship Id="rId30" Type="http://schemas.openxmlformats.org/officeDocument/2006/relationships/image" Target="media/image16.tiff"/><Relationship Id="rId35" Type="http://schemas.openxmlformats.org/officeDocument/2006/relationships/image" Target="media/image21.tiff"/><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00B623-0316-4E07-A93D-FBC8E9DB7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7664</Words>
  <Characters>43690</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Alastair Baylis</dc:creator>
  <cp:keywords/>
  <dc:description/>
  <cp:lastModifiedBy>Alastair Baylis</cp:lastModifiedBy>
  <cp:revision>2</cp:revision>
  <dcterms:created xsi:type="dcterms:W3CDTF">2019-09-24T11:32:00Z</dcterms:created>
  <dcterms:modified xsi:type="dcterms:W3CDTF">2019-09-24T11:32:00Z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eacfb2ac-6008-3da3-9618-119a24219c7f</vt:lpwstr>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http://www.zotero.org/styles/american-sociological-association</vt:lpwstr>
  </property>
  <property fmtid="{D5CDD505-2E9C-101B-9397-08002B2CF9AE}" pid="7" name="Mendeley Recent Style Name 1_1">
    <vt:lpwstr>American Sociological Association</vt:lpwstr>
  </property>
  <property fmtid="{D5CDD505-2E9C-101B-9397-08002B2CF9AE}" pid="8" name="Mendeley Recent Style Id 2_1">
    <vt:lpwstr>http://www.zotero.org/styles/aquatic-conservation</vt:lpwstr>
  </property>
  <property fmtid="{D5CDD505-2E9C-101B-9397-08002B2CF9AE}" pid="9" name="Mendeley Recent Style Name 2_1">
    <vt:lpwstr>Aquatic Conservation: Marine and Freshwater Ecosystems</vt:lpwstr>
  </property>
  <property fmtid="{D5CDD505-2E9C-101B-9397-08002B2CF9AE}" pid="10" name="Mendeley Recent Style Id 3_1">
    <vt:lpwstr>http://www.zotero.org/styles/chicago-author-date</vt:lpwstr>
  </property>
  <property fmtid="{D5CDD505-2E9C-101B-9397-08002B2CF9AE}" pid="11" name="Mendeley Recent Style Name 3_1">
    <vt:lpwstr>Chicago Manual of Style 16th edition (author-date)</vt:lpwstr>
  </property>
  <property fmtid="{D5CDD505-2E9C-101B-9397-08002B2CF9AE}" pid="12" name="Mendeley Recent Style Id 4_1">
    <vt:lpwstr>http://www.zotero.org/styles/diversity-and-distributions</vt:lpwstr>
  </property>
  <property fmtid="{D5CDD505-2E9C-101B-9397-08002B2CF9AE}" pid="13" name="Mendeley Recent Style Name 4_1">
    <vt:lpwstr>Diversity and Distributions</vt:lpwstr>
  </property>
  <property fmtid="{D5CDD505-2E9C-101B-9397-08002B2CF9AE}" pid="14" name="Mendeley Recent Style Id 5_1">
    <vt:lpwstr>http://www.zotero.org/styles/ecography</vt:lpwstr>
  </property>
  <property fmtid="{D5CDD505-2E9C-101B-9397-08002B2CF9AE}" pid="15" name="Mendeley Recent Style Name 5_1">
    <vt:lpwstr>Ecography</vt:lpwstr>
  </property>
  <property fmtid="{D5CDD505-2E9C-101B-9397-08002B2CF9AE}" pid="16" name="Mendeley Recent Style Id 6_1">
    <vt:lpwstr>http://www.zotero.org/styles/journal-of-animal-ecology</vt:lpwstr>
  </property>
  <property fmtid="{D5CDD505-2E9C-101B-9397-08002B2CF9AE}" pid="17" name="Mendeley Recent Style Name 6_1">
    <vt:lpwstr>Journal of Animal Ecology</vt:lpwstr>
  </property>
  <property fmtid="{D5CDD505-2E9C-101B-9397-08002B2CF9AE}" pid="18" name="Mendeley Recent Style Id 7_1">
    <vt:lpwstr>http://www.zotero.org/styles/marine-ecology-progress-series</vt:lpwstr>
  </property>
  <property fmtid="{D5CDD505-2E9C-101B-9397-08002B2CF9AE}" pid="19" name="Mendeley Recent Style Name 7_1">
    <vt:lpwstr>Marine Ecology Progress Series</vt:lpwstr>
  </property>
  <property fmtid="{D5CDD505-2E9C-101B-9397-08002B2CF9AE}" pid="20" name="Mendeley Recent Style Id 8_1">
    <vt:lpwstr>http://www.zotero.org/styles/polar-biology</vt:lpwstr>
  </property>
  <property fmtid="{D5CDD505-2E9C-101B-9397-08002B2CF9AE}" pid="21" name="Mendeley Recent Style Name 8_1">
    <vt:lpwstr>Polar Biology</vt:lpwstr>
  </property>
  <property fmtid="{D5CDD505-2E9C-101B-9397-08002B2CF9AE}" pid="22" name="Mendeley Recent Style Id 9_1">
    <vt:lpwstr>http://www.zotero.org/styles/scientific-reports</vt:lpwstr>
  </property>
  <property fmtid="{D5CDD505-2E9C-101B-9397-08002B2CF9AE}" pid="23" name="Mendeley Recent Style Name 9_1">
    <vt:lpwstr>Scientific Reports</vt:lpwstr>
  </property>
  <property fmtid="{D5CDD505-2E9C-101B-9397-08002B2CF9AE}" pid="24" name="Mendeley Citation Style_1">
    <vt:lpwstr>http://www.zotero.org/styles/scientific-reports</vt:lpwstr>
  </property>
</Properties>
</file>