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5C305" w14:textId="4BB76C62" w:rsidR="007B04FF" w:rsidRPr="000F74F7" w:rsidRDefault="007B04FF" w:rsidP="00E440C0">
      <w:pPr>
        <w:spacing w:line="480" w:lineRule="auto"/>
        <w:rPr>
          <w:rFonts w:ascii="Times New Roman" w:hAnsi="Times New Roman"/>
          <w:b/>
          <w:lang w:val="en-US"/>
        </w:rPr>
      </w:pPr>
      <w:r w:rsidRPr="000F74F7">
        <w:rPr>
          <w:rFonts w:ascii="Times New Roman" w:hAnsi="Times New Roman"/>
          <w:b/>
          <w:lang w:val="en-US"/>
        </w:rPr>
        <w:t>Supplementary material</w:t>
      </w:r>
    </w:p>
    <w:p w14:paraId="724E09C4" w14:textId="77777777" w:rsidR="00DF4C9A" w:rsidRPr="000F74F7" w:rsidRDefault="00DF4C9A" w:rsidP="00E440C0">
      <w:pPr>
        <w:spacing w:line="480" w:lineRule="auto"/>
        <w:rPr>
          <w:rFonts w:ascii="Times New Roman" w:hAnsi="Times New Roman"/>
          <w:b/>
          <w:lang w:val="en-US"/>
        </w:rPr>
      </w:pPr>
    </w:p>
    <w:p w14:paraId="765E9E20" w14:textId="1BADE2E8" w:rsidR="00C07B91" w:rsidRPr="000F74F7" w:rsidRDefault="00C07B91" w:rsidP="00C07B91">
      <w:pPr>
        <w:rPr>
          <w:rFonts w:ascii="Times New Roman" w:hAnsi="Times New Roman"/>
          <w:b/>
          <w:lang w:val="en-US"/>
        </w:rPr>
      </w:pPr>
      <w:r w:rsidRPr="000F74F7">
        <w:rPr>
          <w:rFonts w:ascii="Times New Roman" w:hAnsi="Times New Roman"/>
          <w:b/>
          <w:lang w:val="en-US"/>
        </w:rPr>
        <w:t xml:space="preserve">Water dynamics in MCF-7 breast cancer cells: a neutron scattering descriptive study </w:t>
      </w:r>
    </w:p>
    <w:p w14:paraId="4DC7EA5B" w14:textId="77777777" w:rsidR="00C07B91" w:rsidRPr="000F74F7" w:rsidRDefault="00C07B91" w:rsidP="00C07B91">
      <w:pPr>
        <w:rPr>
          <w:rFonts w:ascii="Times New Roman" w:hAnsi="Times New Roman"/>
          <w:b/>
          <w:lang w:val="en-US"/>
        </w:rPr>
      </w:pPr>
    </w:p>
    <w:p w14:paraId="574E3279" w14:textId="77777777" w:rsidR="00DF4C9A" w:rsidRPr="000F74F7" w:rsidRDefault="00DF4C9A" w:rsidP="00C07B91">
      <w:pPr>
        <w:rPr>
          <w:rFonts w:ascii="Times New Roman" w:hAnsi="Times New Roman"/>
          <w:b/>
          <w:lang w:val="en-US"/>
        </w:rPr>
      </w:pPr>
    </w:p>
    <w:p w14:paraId="3AEAB024" w14:textId="77777777" w:rsidR="007B04FF" w:rsidRPr="000F74F7" w:rsidRDefault="007B04FF" w:rsidP="00E440C0">
      <w:pPr>
        <w:rPr>
          <w:rFonts w:ascii="Times New Roman" w:hAnsi="Times New Roman"/>
          <w:lang w:val="en-US"/>
        </w:rPr>
      </w:pPr>
      <w:r w:rsidRPr="000F74F7">
        <w:rPr>
          <w:rFonts w:ascii="Times New Roman" w:hAnsi="Times New Roman"/>
          <w:lang w:val="en-US"/>
        </w:rPr>
        <w:t>Murillo L. Martins</w:t>
      </w:r>
      <w:r w:rsidRPr="000F74F7">
        <w:rPr>
          <w:rFonts w:ascii="Times New Roman" w:hAnsi="Times New Roman"/>
          <w:vertAlign w:val="superscript"/>
          <w:lang w:val="en-US"/>
        </w:rPr>
        <w:t>1,2</w:t>
      </w:r>
      <w:r w:rsidRPr="000F74F7">
        <w:rPr>
          <w:rFonts w:ascii="Times New Roman" w:hAnsi="Times New Roman"/>
          <w:lang w:val="en-US"/>
        </w:rPr>
        <w:t>, Alexander B. Dinitzen</w:t>
      </w:r>
      <w:r w:rsidRPr="000F74F7">
        <w:rPr>
          <w:rFonts w:ascii="Times New Roman" w:hAnsi="Times New Roman"/>
          <w:vertAlign w:val="superscript"/>
          <w:lang w:val="en-US"/>
        </w:rPr>
        <w:t>3</w:t>
      </w:r>
      <w:r w:rsidRPr="000F74F7">
        <w:rPr>
          <w:rFonts w:ascii="Times New Roman" w:hAnsi="Times New Roman"/>
          <w:lang w:val="en-US"/>
        </w:rPr>
        <w:t>, Eugene Mamontov</w:t>
      </w:r>
      <w:r w:rsidRPr="000F74F7">
        <w:rPr>
          <w:rFonts w:ascii="Times New Roman" w:hAnsi="Times New Roman"/>
          <w:vertAlign w:val="superscript"/>
          <w:lang w:val="en-US"/>
        </w:rPr>
        <w:t>4</w:t>
      </w:r>
      <w:r w:rsidRPr="000F74F7">
        <w:rPr>
          <w:rFonts w:ascii="Times New Roman" w:hAnsi="Times New Roman"/>
          <w:lang w:val="en-US"/>
        </w:rPr>
        <w:t>, Svemir Rudić</w:t>
      </w:r>
      <w:r w:rsidRPr="000F74F7">
        <w:rPr>
          <w:rFonts w:ascii="Times New Roman" w:hAnsi="Times New Roman"/>
          <w:vertAlign w:val="superscript"/>
          <w:lang w:val="en-US"/>
        </w:rPr>
        <w:t>5</w:t>
      </w:r>
      <w:r w:rsidRPr="000F74F7">
        <w:rPr>
          <w:rFonts w:ascii="Times New Roman" w:hAnsi="Times New Roman"/>
          <w:lang w:val="en-US"/>
        </w:rPr>
        <w:t>, José E. M. Pereira</w:t>
      </w:r>
      <w:r w:rsidRPr="000F74F7">
        <w:rPr>
          <w:rFonts w:ascii="Times New Roman" w:hAnsi="Times New Roman"/>
          <w:vertAlign w:val="superscript"/>
          <w:lang w:val="en-US"/>
        </w:rPr>
        <w:t>1</w:t>
      </w:r>
      <w:r w:rsidRPr="000F74F7">
        <w:rPr>
          <w:rFonts w:ascii="Times New Roman" w:hAnsi="Times New Roman"/>
          <w:lang w:val="en-US"/>
        </w:rPr>
        <w:t>, Rasmus Hartmann-Petersen</w:t>
      </w:r>
      <w:r w:rsidRPr="000F74F7">
        <w:rPr>
          <w:rFonts w:ascii="Times New Roman" w:hAnsi="Times New Roman"/>
          <w:vertAlign w:val="superscript"/>
          <w:lang w:val="en-US"/>
        </w:rPr>
        <w:t>3</w:t>
      </w:r>
      <w:r w:rsidRPr="000F74F7">
        <w:rPr>
          <w:rFonts w:ascii="Times New Roman" w:hAnsi="Times New Roman"/>
          <w:lang w:val="en-US"/>
        </w:rPr>
        <w:t>, Kenneth W. Herwig</w:t>
      </w:r>
      <w:r w:rsidRPr="000F74F7">
        <w:rPr>
          <w:rFonts w:ascii="Times New Roman" w:hAnsi="Times New Roman"/>
          <w:vertAlign w:val="superscript"/>
          <w:lang w:val="en-US"/>
        </w:rPr>
        <w:t>4</w:t>
      </w:r>
      <w:r w:rsidRPr="000F74F7">
        <w:rPr>
          <w:rFonts w:ascii="Times New Roman" w:hAnsi="Times New Roman"/>
          <w:lang w:val="en-US"/>
        </w:rPr>
        <w:t xml:space="preserve"> and Heloisa N. Bordallo</w:t>
      </w:r>
      <w:r w:rsidRPr="000F74F7">
        <w:rPr>
          <w:rFonts w:ascii="Times New Roman" w:hAnsi="Times New Roman"/>
          <w:vertAlign w:val="superscript"/>
          <w:lang w:val="en-US"/>
        </w:rPr>
        <w:t>1,6</w:t>
      </w:r>
    </w:p>
    <w:p w14:paraId="5874385B" w14:textId="77777777" w:rsidR="007B04FF" w:rsidRPr="000F74F7" w:rsidRDefault="007B04FF" w:rsidP="00E440C0">
      <w:pPr>
        <w:ind w:firstLine="567"/>
        <w:rPr>
          <w:rFonts w:ascii="Times New Roman" w:hAnsi="Times New Roman"/>
          <w:lang w:val="en-US"/>
        </w:rPr>
      </w:pPr>
    </w:p>
    <w:p w14:paraId="6DF33EBF" w14:textId="77777777" w:rsidR="00DF4C9A" w:rsidRPr="000F74F7" w:rsidRDefault="00DF4C9A" w:rsidP="00E440C0">
      <w:pPr>
        <w:ind w:firstLine="567"/>
        <w:rPr>
          <w:rFonts w:ascii="Times New Roman" w:hAnsi="Times New Roman"/>
          <w:lang w:val="en-US"/>
        </w:rPr>
      </w:pPr>
    </w:p>
    <w:p w14:paraId="7DA2EEBF" w14:textId="77777777" w:rsidR="007B04FF" w:rsidRPr="000F74F7" w:rsidRDefault="007B04FF" w:rsidP="00E440C0">
      <w:pPr>
        <w:outlineLvl w:val="0"/>
        <w:rPr>
          <w:rFonts w:ascii="Times New Roman" w:hAnsi="Times New Roman"/>
          <w:i/>
          <w:sz w:val="20"/>
          <w:lang w:val="en-US"/>
        </w:rPr>
      </w:pPr>
      <w:r w:rsidRPr="000F74F7">
        <w:rPr>
          <w:rFonts w:ascii="Times New Roman" w:hAnsi="Times New Roman"/>
          <w:i/>
          <w:sz w:val="20"/>
          <w:lang w:val="en-US"/>
        </w:rPr>
        <w:t>1 Niels Bohr Institute, University of Copenhagen, DK-2100 Copenhagen, Denmark</w:t>
      </w:r>
    </w:p>
    <w:p w14:paraId="6EAE009B" w14:textId="77777777" w:rsidR="007B04FF" w:rsidRPr="000F74F7" w:rsidRDefault="007B04FF" w:rsidP="00E440C0">
      <w:pPr>
        <w:rPr>
          <w:rFonts w:ascii="Times New Roman" w:hAnsi="Times New Roman"/>
          <w:i/>
          <w:sz w:val="20"/>
          <w:lang w:val="en-US"/>
        </w:rPr>
      </w:pPr>
      <w:r w:rsidRPr="000F74F7">
        <w:rPr>
          <w:rFonts w:ascii="Times New Roman" w:hAnsi="Times New Roman"/>
          <w:i/>
          <w:sz w:val="20"/>
          <w:lang w:val="en-US"/>
        </w:rPr>
        <w:t xml:space="preserve">2 System and Production Engineering Graduate Program, Pontifical Catholic University of Goias, 74605-010 Goiania, Brazil </w:t>
      </w:r>
    </w:p>
    <w:p w14:paraId="245A37D1" w14:textId="77777777" w:rsidR="007B04FF" w:rsidRPr="000F74F7" w:rsidRDefault="007B04FF" w:rsidP="00E440C0">
      <w:pPr>
        <w:outlineLvl w:val="0"/>
        <w:rPr>
          <w:rFonts w:ascii="Times New Roman" w:hAnsi="Times New Roman"/>
          <w:i/>
          <w:sz w:val="20"/>
          <w:lang w:val="en-US"/>
        </w:rPr>
      </w:pPr>
      <w:r w:rsidRPr="000F74F7">
        <w:rPr>
          <w:rFonts w:ascii="Times New Roman" w:hAnsi="Times New Roman"/>
          <w:i/>
          <w:sz w:val="20"/>
          <w:lang w:val="en-US"/>
        </w:rPr>
        <w:t xml:space="preserve">3 </w:t>
      </w:r>
      <w:r w:rsidRPr="000F74F7">
        <w:rPr>
          <w:rFonts w:ascii="Times New Roman" w:hAnsi="Times New Roman"/>
          <w:i/>
          <w:iCs/>
          <w:color w:val="393939"/>
          <w:sz w:val="20"/>
          <w:lang w:val="en-US"/>
        </w:rPr>
        <w:t xml:space="preserve">Department of Biology, </w:t>
      </w:r>
      <w:r w:rsidRPr="000F74F7">
        <w:rPr>
          <w:rFonts w:ascii="Times New Roman" w:hAnsi="Times New Roman"/>
          <w:i/>
          <w:sz w:val="20"/>
          <w:lang w:val="en-US"/>
        </w:rPr>
        <w:t>University of Copenhagen, DK-2200 Copenhagen, Denmark</w:t>
      </w:r>
    </w:p>
    <w:p w14:paraId="341C09FE" w14:textId="77777777" w:rsidR="007B04FF" w:rsidRPr="000F74F7" w:rsidRDefault="007B04FF" w:rsidP="00E440C0">
      <w:pPr>
        <w:widowControl w:val="0"/>
        <w:autoSpaceDE w:val="0"/>
        <w:autoSpaceDN w:val="0"/>
        <w:adjustRightInd w:val="0"/>
        <w:rPr>
          <w:rFonts w:ascii="Times New Roman" w:hAnsi="Times New Roman"/>
          <w:i/>
          <w:sz w:val="20"/>
          <w:lang w:val="en-US"/>
        </w:rPr>
      </w:pPr>
      <w:r w:rsidRPr="000F74F7">
        <w:rPr>
          <w:rFonts w:ascii="Times New Roman" w:hAnsi="Times New Roman"/>
          <w:i/>
          <w:sz w:val="20"/>
          <w:lang w:val="en-US"/>
        </w:rPr>
        <w:t>4 Neutron Scattering Division,Neutron Sciences Directorate, Oak Ridge National Laboratory, Oak Ridge, TN 37831,</w:t>
      </w:r>
      <w:r w:rsidRPr="000F74F7">
        <w:rPr>
          <w:rFonts w:ascii="Lucida Sans Unicode" w:hAnsi="Lucida Sans Unicode" w:cs="Lucida Sans Unicode"/>
          <w:color w:val="434343"/>
          <w:sz w:val="30"/>
          <w:szCs w:val="30"/>
          <w:lang w:val="en-US"/>
        </w:rPr>
        <w:t xml:space="preserve"> </w:t>
      </w:r>
      <w:r w:rsidRPr="000F74F7">
        <w:rPr>
          <w:rFonts w:ascii="Times New Roman" w:hAnsi="Times New Roman"/>
          <w:i/>
          <w:sz w:val="20"/>
          <w:lang w:val="en-US"/>
        </w:rPr>
        <w:t>United States</w:t>
      </w:r>
    </w:p>
    <w:p w14:paraId="32B8308A" w14:textId="77777777" w:rsidR="007B04FF" w:rsidRPr="000F74F7" w:rsidRDefault="007B04FF" w:rsidP="00E440C0">
      <w:pPr>
        <w:widowControl w:val="0"/>
        <w:autoSpaceDE w:val="0"/>
        <w:autoSpaceDN w:val="0"/>
        <w:adjustRightInd w:val="0"/>
        <w:rPr>
          <w:rFonts w:ascii="Times New Roman" w:hAnsi="Times New Roman"/>
          <w:i/>
          <w:sz w:val="20"/>
          <w:lang w:val="en-US"/>
        </w:rPr>
      </w:pPr>
      <w:r w:rsidRPr="000F74F7">
        <w:rPr>
          <w:rFonts w:ascii="Times New Roman" w:hAnsi="Times New Roman"/>
          <w:i/>
          <w:sz w:val="20"/>
          <w:lang w:val="en-US"/>
        </w:rPr>
        <w:t>5 ISIS Facility, Rutherford Appleton Laboratory, Chilton, Didcot OX11 OQX, UK</w:t>
      </w:r>
    </w:p>
    <w:p w14:paraId="5F2ADAC0" w14:textId="77777777" w:rsidR="007B04FF" w:rsidRPr="000F74F7" w:rsidRDefault="007B04FF" w:rsidP="00E440C0">
      <w:pPr>
        <w:rPr>
          <w:rFonts w:ascii="Times New Roman" w:hAnsi="Times New Roman"/>
          <w:i/>
          <w:sz w:val="20"/>
          <w:lang w:val="en-US"/>
        </w:rPr>
      </w:pPr>
      <w:r w:rsidRPr="000F74F7">
        <w:rPr>
          <w:rFonts w:ascii="Times New Roman" w:hAnsi="Times New Roman"/>
          <w:i/>
          <w:sz w:val="20"/>
          <w:lang w:val="en-US"/>
        </w:rPr>
        <w:t>6 European Spallation Source, PO Box 176, SE-221 00 Lund, Sweden</w:t>
      </w:r>
    </w:p>
    <w:p w14:paraId="60202F51" w14:textId="77777777" w:rsidR="007B04FF" w:rsidRPr="000F74F7" w:rsidRDefault="007B04FF" w:rsidP="00E440C0">
      <w:pPr>
        <w:rPr>
          <w:b/>
          <w:u w:val="single"/>
          <w:lang w:val="en-US"/>
        </w:rPr>
      </w:pPr>
    </w:p>
    <w:p w14:paraId="0A16CF92" w14:textId="77777777" w:rsidR="007B04FF" w:rsidRPr="000F74F7" w:rsidRDefault="007B04FF" w:rsidP="00E440C0">
      <w:pPr>
        <w:rPr>
          <w:b/>
          <w:u w:val="single"/>
          <w:lang w:val="en-US"/>
        </w:rPr>
      </w:pPr>
    </w:p>
    <w:p w14:paraId="43C9C5AF" w14:textId="77777777" w:rsidR="009116EF" w:rsidRPr="000F74F7" w:rsidRDefault="009116EF" w:rsidP="00E440C0">
      <w:pPr>
        <w:rPr>
          <w:b/>
          <w:u w:val="single"/>
          <w:lang w:val="en-US"/>
        </w:rPr>
      </w:pPr>
    </w:p>
    <w:p w14:paraId="2EB1B533" w14:textId="77777777" w:rsidR="009116EF" w:rsidRPr="000F74F7" w:rsidRDefault="009116EF" w:rsidP="00E440C0">
      <w:pPr>
        <w:rPr>
          <w:b/>
          <w:u w:val="single"/>
          <w:lang w:val="en-US"/>
        </w:rPr>
      </w:pPr>
    </w:p>
    <w:p w14:paraId="72812B35" w14:textId="77777777" w:rsidR="009116EF" w:rsidRPr="000F74F7" w:rsidRDefault="009116EF" w:rsidP="00E440C0">
      <w:pPr>
        <w:rPr>
          <w:b/>
          <w:u w:val="single"/>
          <w:lang w:val="en-US"/>
        </w:rPr>
      </w:pPr>
    </w:p>
    <w:p w14:paraId="60638D9B" w14:textId="77777777" w:rsidR="009116EF" w:rsidRPr="000F74F7" w:rsidRDefault="009116EF" w:rsidP="00E440C0">
      <w:pPr>
        <w:rPr>
          <w:b/>
          <w:u w:val="single"/>
          <w:lang w:val="en-US"/>
        </w:rPr>
      </w:pPr>
    </w:p>
    <w:p w14:paraId="663C6F2A" w14:textId="77777777" w:rsidR="009116EF" w:rsidRPr="000F74F7" w:rsidRDefault="009116EF" w:rsidP="00E440C0">
      <w:pPr>
        <w:rPr>
          <w:b/>
          <w:u w:val="single"/>
          <w:lang w:val="en-US"/>
        </w:rPr>
      </w:pPr>
    </w:p>
    <w:p w14:paraId="378181C3" w14:textId="77777777" w:rsidR="009116EF" w:rsidRPr="000F74F7" w:rsidRDefault="009116EF" w:rsidP="00E440C0">
      <w:pPr>
        <w:rPr>
          <w:b/>
          <w:u w:val="single"/>
          <w:lang w:val="en-US"/>
        </w:rPr>
      </w:pPr>
    </w:p>
    <w:p w14:paraId="7E5BF811" w14:textId="77777777" w:rsidR="009116EF" w:rsidRPr="000F74F7" w:rsidRDefault="009116EF" w:rsidP="00E440C0">
      <w:pPr>
        <w:rPr>
          <w:b/>
          <w:u w:val="single"/>
          <w:lang w:val="en-US"/>
        </w:rPr>
      </w:pPr>
    </w:p>
    <w:p w14:paraId="2948A966" w14:textId="77777777" w:rsidR="009116EF" w:rsidRPr="000F74F7" w:rsidRDefault="009116EF" w:rsidP="00E440C0">
      <w:pPr>
        <w:rPr>
          <w:b/>
          <w:u w:val="single"/>
          <w:lang w:val="en-US"/>
        </w:rPr>
      </w:pPr>
    </w:p>
    <w:p w14:paraId="63978665" w14:textId="77777777" w:rsidR="009116EF" w:rsidRPr="000F74F7" w:rsidRDefault="009116EF" w:rsidP="00E440C0">
      <w:pPr>
        <w:rPr>
          <w:b/>
          <w:u w:val="single"/>
          <w:lang w:val="en-US"/>
        </w:rPr>
      </w:pPr>
    </w:p>
    <w:p w14:paraId="470BB073" w14:textId="77777777" w:rsidR="009116EF" w:rsidRPr="000F74F7" w:rsidRDefault="009116EF" w:rsidP="00E440C0">
      <w:pPr>
        <w:rPr>
          <w:b/>
          <w:u w:val="single"/>
          <w:lang w:val="en-US"/>
        </w:rPr>
      </w:pPr>
    </w:p>
    <w:p w14:paraId="267D0ADD" w14:textId="77777777" w:rsidR="009116EF" w:rsidRPr="000F74F7" w:rsidRDefault="009116EF" w:rsidP="00E440C0">
      <w:pPr>
        <w:rPr>
          <w:b/>
          <w:u w:val="single"/>
          <w:lang w:val="en-US"/>
        </w:rPr>
      </w:pPr>
    </w:p>
    <w:p w14:paraId="26168705" w14:textId="77777777" w:rsidR="009116EF" w:rsidRPr="000F74F7" w:rsidRDefault="009116EF" w:rsidP="00E440C0">
      <w:pPr>
        <w:rPr>
          <w:b/>
          <w:u w:val="single"/>
          <w:lang w:val="en-US"/>
        </w:rPr>
      </w:pPr>
    </w:p>
    <w:p w14:paraId="49469046" w14:textId="77777777" w:rsidR="009116EF" w:rsidRPr="000F74F7" w:rsidRDefault="009116EF" w:rsidP="00E440C0">
      <w:pPr>
        <w:rPr>
          <w:b/>
          <w:u w:val="single"/>
          <w:lang w:val="en-US"/>
        </w:rPr>
      </w:pPr>
    </w:p>
    <w:p w14:paraId="3319B5E1" w14:textId="77777777" w:rsidR="009116EF" w:rsidRPr="000F74F7" w:rsidRDefault="009116EF" w:rsidP="00E440C0">
      <w:pPr>
        <w:rPr>
          <w:b/>
          <w:u w:val="single"/>
          <w:lang w:val="en-US"/>
        </w:rPr>
      </w:pPr>
    </w:p>
    <w:p w14:paraId="7C635A84" w14:textId="77777777" w:rsidR="009116EF" w:rsidRPr="000F74F7" w:rsidRDefault="009116EF" w:rsidP="00E440C0">
      <w:pPr>
        <w:rPr>
          <w:b/>
          <w:u w:val="single"/>
          <w:lang w:val="en-US"/>
        </w:rPr>
      </w:pPr>
    </w:p>
    <w:p w14:paraId="0A947BBC" w14:textId="77777777" w:rsidR="009116EF" w:rsidRPr="000F74F7" w:rsidRDefault="009116EF" w:rsidP="00E440C0">
      <w:pPr>
        <w:rPr>
          <w:b/>
          <w:u w:val="single"/>
          <w:lang w:val="en-US"/>
        </w:rPr>
      </w:pPr>
    </w:p>
    <w:p w14:paraId="7D5B7F7C" w14:textId="77777777" w:rsidR="009116EF" w:rsidRPr="000F74F7" w:rsidRDefault="009116EF" w:rsidP="00E440C0">
      <w:pPr>
        <w:rPr>
          <w:b/>
          <w:u w:val="single"/>
          <w:lang w:val="en-US"/>
        </w:rPr>
      </w:pPr>
    </w:p>
    <w:p w14:paraId="3A36ADFC" w14:textId="77777777" w:rsidR="009116EF" w:rsidRPr="000F74F7" w:rsidRDefault="009116EF" w:rsidP="00E440C0">
      <w:pPr>
        <w:rPr>
          <w:b/>
          <w:u w:val="single"/>
          <w:lang w:val="en-US"/>
        </w:rPr>
      </w:pPr>
    </w:p>
    <w:p w14:paraId="5EBD72CA" w14:textId="77777777" w:rsidR="009116EF" w:rsidRPr="000F74F7" w:rsidRDefault="009116EF" w:rsidP="00E440C0">
      <w:pPr>
        <w:rPr>
          <w:b/>
          <w:u w:val="single"/>
          <w:lang w:val="en-US"/>
        </w:rPr>
      </w:pPr>
    </w:p>
    <w:p w14:paraId="24E98BD9" w14:textId="77777777" w:rsidR="009116EF" w:rsidRPr="000F74F7" w:rsidRDefault="009116EF" w:rsidP="00E440C0">
      <w:pPr>
        <w:rPr>
          <w:b/>
          <w:u w:val="single"/>
          <w:lang w:val="en-US"/>
        </w:rPr>
      </w:pPr>
    </w:p>
    <w:p w14:paraId="2EA6BCDB" w14:textId="77777777" w:rsidR="009116EF" w:rsidRPr="000F74F7" w:rsidRDefault="009116EF" w:rsidP="00E440C0">
      <w:pPr>
        <w:rPr>
          <w:b/>
          <w:u w:val="single"/>
          <w:lang w:val="en-US"/>
        </w:rPr>
      </w:pPr>
    </w:p>
    <w:p w14:paraId="7315AA63" w14:textId="77777777" w:rsidR="009116EF" w:rsidRPr="000F74F7" w:rsidRDefault="009116EF" w:rsidP="00E440C0">
      <w:pPr>
        <w:rPr>
          <w:b/>
          <w:u w:val="single"/>
          <w:lang w:val="en-US"/>
        </w:rPr>
      </w:pPr>
    </w:p>
    <w:p w14:paraId="233549F7" w14:textId="77777777" w:rsidR="001F07B6" w:rsidRPr="000F74F7" w:rsidRDefault="000007B8" w:rsidP="00DF4C9A">
      <w:pPr>
        <w:widowControl w:val="0"/>
        <w:autoSpaceDE w:val="0"/>
        <w:autoSpaceDN w:val="0"/>
        <w:adjustRightInd w:val="0"/>
        <w:spacing w:line="480" w:lineRule="auto"/>
        <w:jc w:val="both"/>
        <w:rPr>
          <w:rFonts w:ascii="Times New Roman" w:hAnsi="Times New Roman"/>
          <w:lang w:val="en-US"/>
        </w:rPr>
      </w:pPr>
      <w:r w:rsidRPr="000F74F7">
        <w:rPr>
          <w:rFonts w:ascii="Times New Roman" w:hAnsi="Times New Roman"/>
          <w:noProof/>
          <w:lang w:val="en-US"/>
        </w:rPr>
        <w:lastRenderedPageBreak/>
        <w:drawing>
          <wp:inline distT="0" distB="0" distL="0" distR="0" wp14:anchorId="2B018055" wp14:editId="2C517F07">
            <wp:extent cx="4603691" cy="50292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8079" cy="5033993"/>
                    </a:xfrm>
                    <a:prstGeom prst="rect">
                      <a:avLst/>
                    </a:prstGeom>
                    <a:noFill/>
                    <a:ln>
                      <a:noFill/>
                    </a:ln>
                  </pic:spPr>
                </pic:pic>
              </a:graphicData>
            </a:graphic>
          </wp:inline>
        </w:drawing>
      </w:r>
    </w:p>
    <w:p w14:paraId="108823E3" w14:textId="4F3B26AA" w:rsidR="001F07B6" w:rsidRPr="000F74F7" w:rsidRDefault="00DF4C9A" w:rsidP="001F07B6">
      <w:pPr>
        <w:widowControl w:val="0"/>
        <w:autoSpaceDE w:val="0"/>
        <w:autoSpaceDN w:val="0"/>
        <w:adjustRightInd w:val="0"/>
        <w:spacing w:line="360" w:lineRule="auto"/>
        <w:jc w:val="both"/>
        <w:rPr>
          <w:rFonts w:ascii="Times New Roman" w:hAnsi="Times New Roman"/>
          <w:lang w:val="en-US"/>
        </w:rPr>
      </w:pPr>
      <w:r w:rsidRPr="000F74F7">
        <w:rPr>
          <w:rFonts w:ascii="Times New Roman" w:hAnsi="Times New Roman"/>
          <w:lang w:val="en-US"/>
        </w:rPr>
        <w:t xml:space="preserve">Figure SI1. Differential scanning calorimetry (DSC) performed on breast cancer cells (MCF-7) not treated (NTC) (a) and treated (TC) (b) with 15 nM of paclitaxel for 24h. The figures in the top show the full cycle to which the cells were subjected: first, the </w:t>
      </w:r>
      <w:r w:rsidR="00656502" w:rsidRPr="000F74F7">
        <w:rPr>
          <w:rFonts w:ascii="Times New Roman" w:hAnsi="Times New Roman"/>
          <w:lang w:val="en-US"/>
        </w:rPr>
        <w:t>rapidly cooled to ~-96</w:t>
      </w:r>
      <w:r w:rsidR="00656502" w:rsidRPr="000F74F7">
        <w:rPr>
          <w:rFonts w:ascii="Times New Roman" w:hAnsi="Times New Roman"/>
          <w:vertAlign w:val="superscript"/>
          <w:lang w:val="en-US"/>
        </w:rPr>
        <w:t>o</w:t>
      </w:r>
      <w:r w:rsidR="00656502" w:rsidRPr="000F74F7">
        <w:rPr>
          <w:rFonts w:ascii="Times New Roman" w:hAnsi="Times New Roman"/>
          <w:lang w:val="en-US"/>
        </w:rPr>
        <w:t xml:space="preserve">C, and the </w:t>
      </w:r>
      <w:r w:rsidRPr="000F74F7">
        <w:rPr>
          <w:rFonts w:ascii="Times New Roman" w:hAnsi="Times New Roman"/>
          <w:lang w:val="en-US"/>
        </w:rPr>
        <w:t xml:space="preserve">frozen cells were heated from -96ºC to 37ºC (Melting 1), then an isothermal analysis was conducted for 60 min at 37ºC, the cells were cooled again to -96ºC and heated to 37ºC leading to Melting 2. The figures in the bottom show the comparisons between Melting 1 and 2 for both TC and NTC samples. In both cases, there is only difference between the data in the noise at the baseline, as highlighted by the inset. In (c) a comparison between the melting peaks of TC and NTC is presented. </w:t>
      </w:r>
      <w:r w:rsidR="00C0457B" w:rsidRPr="000F74F7">
        <w:rPr>
          <w:rFonts w:ascii="Times New Roman" w:hAnsi="Times New Roman"/>
          <w:lang w:val="en-US"/>
        </w:rPr>
        <w:t xml:space="preserve">Enthalpy </w:t>
      </w:r>
      <w:r w:rsidR="002B3CFC" w:rsidRPr="000F74F7">
        <w:rPr>
          <w:rFonts w:ascii="Times New Roman" w:hAnsi="Times New Roman"/>
          <w:lang w:val="en-US"/>
        </w:rPr>
        <w:t xml:space="preserve">calibration </w:t>
      </w:r>
      <w:r w:rsidR="00C0457B" w:rsidRPr="000F74F7">
        <w:rPr>
          <w:rFonts w:ascii="Times New Roman" w:hAnsi="Times New Roman"/>
          <w:lang w:val="en-US"/>
        </w:rPr>
        <w:t>was not enabled during the measurements</w:t>
      </w:r>
      <w:r w:rsidR="00C0457B" w:rsidRPr="000F74F7" w:rsidDel="00C0457B">
        <w:rPr>
          <w:rFonts w:ascii="Times New Roman" w:hAnsi="Times New Roman"/>
          <w:lang w:val="en-US"/>
        </w:rPr>
        <w:t xml:space="preserve"> </w:t>
      </w:r>
      <w:r w:rsidR="002B3CFC" w:rsidRPr="000F74F7">
        <w:rPr>
          <w:rFonts w:ascii="Times New Roman" w:hAnsi="Times New Roman"/>
          <w:lang w:val="en-US"/>
        </w:rPr>
        <w:t xml:space="preserve">leading to the </w:t>
      </w:r>
      <w:r w:rsidR="002B3CFC" w:rsidRPr="000F74F7">
        <w:rPr>
          <w:rFonts w:ascii="Symbol" w:hAnsi="Symbol"/>
          <w:lang w:val="en-US"/>
        </w:rPr>
        <w:t></w:t>
      </w:r>
      <w:r w:rsidR="002B3CFC" w:rsidRPr="000F74F7">
        <w:rPr>
          <w:rFonts w:ascii="Times New Roman" w:hAnsi="Times New Roman"/>
          <w:lang w:val="en-US"/>
        </w:rPr>
        <w:t xml:space="preserve">V/mg unit for the “heat exchange” values. </w:t>
      </w:r>
      <w:r w:rsidRPr="000F74F7">
        <w:rPr>
          <w:rFonts w:ascii="Times New Roman" w:hAnsi="Times New Roman"/>
          <w:lang w:val="en-US"/>
        </w:rPr>
        <w:t xml:space="preserve">The cells used in these experiments </w:t>
      </w:r>
      <w:r w:rsidR="006145C7" w:rsidRPr="000F74F7">
        <w:rPr>
          <w:rFonts w:ascii="Times New Roman" w:hAnsi="Times New Roman"/>
          <w:lang w:val="en-US"/>
        </w:rPr>
        <w:t xml:space="preserve">belong to the same batch than the ones used in the experiments performed on TOSCA. They </w:t>
      </w:r>
      <w:r w:rsidRPr="000F74F7">
        <w:rPr>
          <w:rFonts w:ascii="Times New Roman" w:hAnsi="Times New Roman"/>
          <w:lang w:val="en-US"/>
        </w:rPr>
        <w:t xml:space="preserve">were cultured independently to the cells used in the experiments </w:t>
      </w:r>
      <w:r w:rsidR="006145C7" w:rsidRPr="000F74F7">
        <w:rPr>
          <w:rFonts w:ascii="Times New Roman" w:hAnsi="Times New Roman"/>
          <w:lang w:val="en-US"/>
        </w:rPr>
        <w:t>performed at BASIS</w:t>
      </w:r>
      <w:r w:rsidRPr="000F74F7">
        <w:rPr>
          <w:rFonts w:ascii="Times New Roman" w:hAnsi="Times New Roman"/>
          <w:lang w:val="en-US"/>
        </w:rPr>
        <w:t>.</w:t>
      </w:r>
      <w:r w:rsidR="005A5C59" w:rsidRPr="000F74F7">
        <w:rPr>
          <w:rFonts w:ascii="Times New Roman" w:hAnsi="Times New Roman"/>
          <w:lang w:val="en-US"/>
        </w:rPr>
        <w:t xml:space="preserve"> The raw data are available in ref [1].</w:t>
      </w:r>
    </w:p>
    <w:p w14:paraId="51D56606" w14:textId="26C5C80F" w:rsidR="001F07B6" w:rsidRPr="000F74F7" w:rsidRDefault="001F07B6" w:rsidP="00DF4C9A">
      <w:pPr>
        <w:widowControl w:val="0"/>
        <w:autoSpaceDE w:val="0"/>
        <w:autoSpaceDN w:val="0"/>
        <w:adjustRightInd w:val="0"/>
        <w:spacing w:line="480" w:lineRule="auto"/>
        <w:jc w:val="both"/>
        <w:rPr>
          <w:rFonts w:ascii="Times New Roman" w:hAnsi="Times New Roman"/>
          <w:lang w:val="en-US"/>
        </w:rPr>
      </w:pPr>
      <w:r w:rsidRPr="000F74F7">
        <w:rPr>
          <w:rFonts w:ascii="Times New Roman" w:hAnsi="Times New Roman"/>
          <w:noProof/>
          <w:lang w:val="en-US"/>
        </w:rPr>
        <w:drawing>
          <wp:inline distT="0" distB="0" distL="0" distR="0" wp14:anchorId="622E662E" wp14:editId="77D8ED42">
            <wp:extent cx="4605565" cy="50389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5565" cy="5038920"/>
                    </a:xfrm>
                    <a:prstGeom prst="rect">
                      <a:avLst/>
                    </a:prstGeom>
                    <a:noFill/>
                    <a:ln>
                      <a:noFill/>
                    </a:ln>
                  </pic:spPr>
                </pic:pic>
              </a:graphicData>
            </a:graphic>
          </wp:inline>
        </w:drawing>
      </w:r>
    </w:p>
    <w:p w14:paraId="50DD67F3" w14:textId="7753FA0D" w:rsidR="00CD5FA1" w:rsidRPr="000F74F7" w:rsidRDefault="001F07B6" w:rsidP="001F07B6">
      <w:pPr>
        <w:spacing w:line="360" w:lineRule="auto"/>
        <w:rPr>
          <w:b/>
          <w:u w:val="single"/>
          <w:lang w:val="en-US"/>
        </w:rPr>
      </w:pPr>
      <w:r w:rsidRPr="000F74F7">
        <w:rPr>
          <w:rFonts w:ascii="Times New Roman" w:hAnsi="Times New Roman"/>
          <w:lang w:val="en-US"/>
        </w:rPr>
        <w:t>Figure SI</w:t>
      </w:r>
      <w:r w:rsidR="00656502" w:rsidRPr="000F74F7">
        <w:rPr>
          <w:rFonts w:ascii="Times New Roman" w:hAnsi="Times New Roman"/>
          <w:lang w:val="en-US"/>
        </w:rPr>
        <w:t>2</w:t>
      </w:r>
      <w:r w:rsidRPr="000F74F7">
        <w:rPr>
          <w:rFonts w:ascii="Times New Roman" w:hAnsi="Times New Roman"/>
          <w:lang w:val="en-US"/>
        </w:rPr>
        <w:t>. Differential scanning calorimetry (DSC) performed on breast cancer cells (MCF-7) not treated (NTC) (a) and treated (TC) (b) with 15 nM of paclitaxel for 24h. The figures in the top show the full cycle to which the cells were subjected</w:t>
      </w:r>
      <w:r w:rsidR="00FF3878" w:rsidRPr="000F74F7">
        <w:rPr>
          <w:rFonts w:ascii="Times New Roman" w:hAnsi="Times New Roman"/>
          <w:lang w:val="en-US"/>
        </w:rPr>
        <w:t>. F</w:t>
      </w:r>
      <w:r w:rsidRPr="000F74F7">
        <w:rPr>
          <w:rFonts w:ascii="Times New Roman" w:hAnsi="Times New Roman"/>
          <w:lang w:val="en-US"/>
        </w:rPr>
        <w:t>irst, the</w:t>
      </w:r>
      <w:r w:rsidR="00656502" w:rsidRPr="000F74F7">
        <w:rPr>
          <w:rFonts w:ascii="Times New Roman" w:hAnsi="Times New Roman"/>
          <w:lang w:val="en-US"/>
        </w:rPr>
        <w:t xml:space="preserve"> system was cooled following the protocol for system stabilization presented in Figure SI3.</w:t>
      </w:r>
      <w:r w:rsidRPr="000F74F7">
        <w:rPr>
          <w:rFonts w:ascii="Times New Roman" w:hAnsi="Times New Roman"/>
          <w:lang w:val="en-US"/>
        </w:rPr>
        <w:t xml:space="preserve"> </w:t>
      </w:r>
      <w:r w:rsidR="00FF3878" w:rsidRPr="000F74F7">
        <w:rPr>
          <w:rFonts w:ascii="Times New Roman" w:hAnsi="Times New Roman"/>
          <w:lang w:val="en-US"/>
        </w:rPr>
        <w:t>Subsequently</w:t>
      </w:r>
      <w:r w:rsidR="00656502" w:rsidRPr="000F74F7">
        <w:rPr>
          <w:rFonts w:ascii="Times New Roman" w:hAnsi="Times New Roman"/>
          <w:lang w:val="en-US"/>
        </w:rPr>
        <w:t xml:space="preserve">, the </w:t>
      </w:r>
      <w:r w:rsidRPr="000F74F7">
        <w:rPr>
          <w:rFonts w:ascii="Times New Roman" w:hAnsi="Times New Roman"/>
          <w:lang w:val="en-US"/>
        </w:rPr>
        <w:t xml:space="preserve">frozen cells were heated from -96ºC to 37ºC (Melting 1), </w:t>
      </w:r>
      <w:r w:rsidR="00FF3878" w:rsidRPr="000F74F7">
        <w:rPr>
          <w:rFonts w:ascii="Times New Roman" w:hAnsi="Times New Roman"/>
          <w:lang w:val="en-US"/>
        </w:rPr>
        <w:t xml:space="preserve">and </w:t>
      </w:r>
      <w:r w:rsidRPr="000F74F7">
        <w:rPr>
          <w:rFonts w:ascii="Times New Roman" w:hAnsi="Times New Roman"/>
          <w:lang w:val="en-US"/>
        </w:rPr>
        <w:t>an isothermal analysis was conducted for 60 min at 37ºC</w:t>
      </w:r>
      <w:r w:rsidR="00FF3878" w:rsidRPr="000F74F7">
        <w:rPr>
          <w:rFonts w:ascii="Times New Roman" w:hAnsi="Times New Roman"/>
          <w:lang w:val="en-US"/>
        </w:rPr>
        <w:t>. Finally, t</w:t>
      </w:r>
      <w:r w:rsidRPr="000F74F7">
        <w:rPr>
          <w:rFonts w:ascii="Times New Roman" w:hAnsi="Times New Roman"/>
          <w:lang w:val="en-US"/>
        </w:rPr>
        <w:t>he cells were cooled again to -96ºC and heated to 37ºC leading to Melting 2</w:t>
      </w:r>
      <w:r w:rsidR="00FF3878" w:rsidRPr="000F74F7">
        <w:rPr>
          <w:rFonts w:ascii="Times New Roman" w:hAnsi="Times New Roman"/>
          <w:lang w:val="en-US"/>
        </w:rPr>
        <w:t>, which matches the melting detected in the first cycle, i.e. Melting 1</w:t>
      </w:r>
      <w:r w:rsidRPr="000F74F7">
        <w:rPr>
          <w:rFonts w:ascii="Times New Roman" w:hAnsi="Times New Roman"/>
          <w:lang w:val="en-US"/>
        </w:rPr>
        <w:t xml:space="preserve">. The figures in the bottom show the comparisons between Melting 1 and 2 for both TC and NTC samples. In both cases, there is only difference between the data in the noise at the baseline, as highlighted by the inset. In (c) a comparison between the melting peaks of TC and NTC is presented. The cells used in these experiments belong to the same batch than the ones used in the experiments performed on </w:t>
      </w:r>
      <w:r w:rsidR="00656502" w:rsidRPr="000F74F7">
        <w:rPr>
          <w:rFonts w:ascii="Times New Roman" w:hAnsi="Times New Roman"/>
          <w:lang w:val="en-US"/>
        </w:rPr>
        <w:t>BASIS</w:t>
      </w:r>
      <w:r w:rsidRPr="000F74F7">
        <w:rPr>
          <w:rFonts w:ascii="Times New Roman" w:hAnsi="Times New Roman"/>
          <w:lang w:val="en-US"/>
        </w:rPr>
        <w:t xml:space="preserve">. They were cultured independently to the cells used in the experiments performed at </w:t>
      </w:r>
      <w:r w:rsidR="00656502" w:rsidRPr="000F74F7">
        <w:rPr>
          <w:rFonts w:ascii="Times New Roman" w:hAnsi="Times New Roman"/>
          <w:lang w:val="en-US"/>
        </w:rPr>
        <w:t>TOSCA</w:t>
      </w:r>
      <w:r w:rsidRPr="000F74F7">
        <w:rPr>
          <w:rFonts w:ascii="Times New Roman" w:hAnsi="Times New Roman"/>
          <w:lang w:val="en-US"/>
        </w:rPr>
        <w:t>.</w:t>
      </w:r>
      <w:r w:rsidR="005A5C59" w:rsidRPr="000F74F7">
        <w:rPr>
          <w:rFonts w:ascii="Times New Roman" w:hAnsi="Times New Roman"/>
          <w:lang w:val="en-US"/>
        </w:rPr>
        <w:t xml:space="preserve"> . The raw data are available in ref [1].</w:t>
      </w:r>
    </w:p>
    <w:p w14:paraId="2E574D41" w14:textId="77777777" w:rsidR="00CD5FA1" w:rsidRPr="000F74F7" w:rsidRDefault="00CD5FA1" w:rsidP="00E440C0">
      <w:pPr>
        <w:rPr>
          <w:b/>
          <w:u w:val="single"/>
          <w:lang w:val="en-US"/>
        </w:rPr>
      </w:pPr>
    </w:p>
    <w:p w14:paraId="681320F4" w14:textId="09F3E585" w:rsidR="00841B0A" w:rsidRPr="000F74F7" w:rsidRDefault="00841B0A" w:rsidP="00841B0A">
      <w:pPr>
        <w:jc w:val="center"/>
        <w:rPr>
          <w:b/>
          <w:lang w:val="en-US"/>
        </w:rPr>
      </w:pPr>
      <w:r w:rsidRPr="000F74F7">
        <w:rPr>
          <w:rFonts w:ascii="Times New Roman" w:eastAsia="Times New Roman" w:hAnsi="Times New Roman" w:cs="Times New Roman"/>
          <w:noProof/>
          <w:color w:val="222222"/>
          <w:shd w:val="clear" w:color="auto" w:fill="FFFFFF"/>
          <w:lang w:val="en-US"/>
        </w:rPr>
        <w:drawing>
          <wp:inline distT="0" distB="0" distL="0" distR="0" wp14:anchorId="6CB8D410" wp14:editId="09AC6539">
            <wp:extent cx="4112664" cy="2408930"/>
            <wp:effectExtent l="0" t="0" r="254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3170" cy="2409227"/>
                    </a:xfrm>
                    <a:prstGeom prst="rect">
                      <a:avLst/>
                    </a:prstGeom>
                    <a:noFill/>
                    <a:ln>
                      <a:noFill/>
                    </a:ln>
                  </pic:spPr>
                </pic:pic>
              </a:graphicData>
            </a:graphic>
          </wp:inline>
        </w:drawing>
      </w:r>
    </w:p>
    <w:p w14:paraId="6254F08C" w14:textId="4EE8E7E9" w:rsidR="00841B0A" w:rsidRPr="000F74F7" w:rsidRDefault="00841B0A" w:rsidP="00841B0A">
      <w:pPr>
        <w:spacing w:line="360" w:lineRule="auto"/>
        <w:rPr>
          <w:rFonts w:ascii="Times New Roman" w:hAnsi="Times New Roman"/>
          <w:lang w:val="en-US"/>
        </w:rPr>
      </w:pPr>
      <w:r w:rsidRPr="000F74F7">
        <w:rPr>
          <w:rFonts w:ascii="Times New Roman" w:hAnsi="Times New Roman"/>
          <w:lang w:val="en-US"/>
        </w:rPr>
        <w:t>Figure SI3. Protocol for stabilization of DSC instrument based on cooling the system in divided steps</w:t>
      </w:r>
      <w:r w:rsidR="00B05F81" w:rsidRPr="000F74F7">
        <w:rPr>
          <w:rFonts w:ascii="Times New Roman" w:hAnsi="Times New Roman"/>
          <w:lang w:val="en-US"/>
        </w:rPr>
        <w:t>. This protocol was</w:t>
      </w:r>
      <w:r w:rsidR="00E8727A" w:rsidRPr="000F74F7">
        <w:rPr>
          <w:rFonts w:ascii="Times New Roman" w:hAnsi="Times New Roman"/>
          <w:lang w:val="en-US"/>
        </w:rPr>
        <w:t xml:space="preserve"> used to obtain the data depicted in Figure SI2 for the cells measured in BASIS as well as for bulk water (Figure SI5).</w:t>
      </w:r>
    </w:p>
    <w:p w14:paraId="267AFBA2" w14:textId="77777777" w:rsidR="00841B0A" w:rsidRPr="000F74F7" w:rsidRDefault="00841B0A" w:rsidP="00841B0A">
      <w:pPr>
        <w:spacing w:line="360" w:lineRule="auto"/>
        <w:rPr>
          <w:rFonts w:ascii="Times New Roman" w:hAnsi="Times New Roman"/>
          <w:lang w:val="en-US"/>
        </w:rPr>
      </w:pPr>
    </w:p>
    <w:p w14:paraId="57143743" w14:textId="77777777" w:rsidR="00841B0A" w:rsidRPr="000F74F7" w:rsidRDefault="00841B0A" w:rsidP="00841B0A">
      <w:pPr>
        <w:spacing w:line="360" w:lineRule="auto"/>
        <w:rPr>
          <w:b/>
          <w:lang w:val="en-US"/>
        </w:rPr>
      </w:pPr>
    </w:p>
    <w:p w14:paraId="35B3F57A" w14:textId="32CEF31E" w:rsidR="00841B0A" w:rsidRPr="000F74F7" w:rsidRDefault="00841B0A" w:rsidP="00841B0A">
      <w:pPr>
        <w:jc w:val="center"/>
        <w:rPr>
          <w:b/>
          <w:lang w:val="en-US"/>
        </w:rPr>
      </w:pPr>
      <w:r w:rsidRPr="000F74F7">
        <w:rPr>
          <w:b/>
          <w:noProof/>
          <w:lang w:val="en-US"/>
        </w:rPr>
        <w:drawing>
          <wp:inline distT="0" distB="0" distL="0" distR="0" wp14:anchorId="3000F37E" wp14:editId="7CC3F0F5">
            <wp:extent cx="3120493" cy="2759438"/>
            <wp:effectExtent l="0" t="0" r="3810" b="9525"/>
            <wp:docPr id="7" name="Picture 7" descr="Macintosh HD:Users:murillolongo:Desktop:DSC_PT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urillolongo:Desktop:DSC_PTX.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0493" cy="2759438"/>
                    </a:xfrm>
                    <a:prstGeom prst="rect">
                      <a:avLst/>
                    </a:prstGeom>
                    <a:noFill/>
                    <a:ln>
                      <a:noFill/>
                    </a:ln>
                  </pic:spPr>
                </pic:pic>
              </a:graphicData>
            </a:graphic>
          </wp:inline>
        </w:drawing>
      </w:r>
    </w:p>
    <w:p w14:paraId="03FFD1C8" w14:textId="7B751226" w:rsidR="00841B0A" w:rsidRPr="000F74F7" w:rsidRDefault="00841B0A" w:rsidP="00841B0A">
      <w:pPr>
        <w:spacing w:line="360" w:lineRule="auto"/>
        <w:rPr>
          <w:b/>
          <w:lang w:val="en-US"/>
        </w:rPr>
      </w:pPr>
      <w:r w:rsidRPr="000F74F7">
        <w:rPr>
          <w:lang w:val="en-US"/>
        </w:rPr>
        <w:t>Figure SI4.</w:t>
      </w:r>
      <w:r w:rsidRPr="000F74F7">
        <w:rPr>
          <w:b/>
          <w:lang w:val="en-US"/>
        </w:rPr>
        <w:t xml:space="preserve"> </w:t>
      </w:r>
      <w:r w:rsidRPr="000F74F7">
        <w:rPr>
          <w:rFonts w:ascii="Times New Roman" w:hAnsi="Times New Roman"/>
          <w:lang w:val="en-US"/>
        </w:rPr>
        <w:t xml:space="preserve">Differential scanning calorimetry (DSC) performed on </w:t>
      </w:r>
      <w:r w:rsidR="00E8727A" w:rsidRPr="000F74F7">
        <w:rPr>
          <w:rFonts w:ascii="Times New Roman" w:hAnsi="Times New Roman"/>
          <w:lang w:val="en-US"/>
        </w:rPr>
        <w:t xml:space="preserve">the </w:t>
      </w:r>
      <w:r w:rsidRPr="000F74F7">
        <w:rPr>
          <w:rFonts w:ascii="Times New Roman" w:hAnsi="Times New Roman"/>
          <w:lang w:val="en-US"/>
        </w:rPr>
        <w:t xml:space="preserve">paclitaxel </w:t>
      </w:r>
      <w:r w:rsidR="00E8727A" w:rsidRPr="000F74F7">
        <w:rPr>
          <w:rFonts w:ascii="Times New Roman" w:hAnsi="Times New Roman"/>
          <w:lang w:val="en-US"/>
        </w:rPr>
        <w:t xml:space="preserve">(PTX) </w:t>
      </w:r>
      <w:r w:rsidRPr="000F74F7">
        <w:rPr>
          <w:rFonts w:ascii="Times New Roman" w:hAnsi="Times New Roman"/>
          <w:lang w:val="en-US"/>
        </w:rPr>
        <w:t>sample (LCLabs). The sample was heated from -9</w:t>
      </w:r>
      <w:r w:rsidR="00B05F81" w:rsidRPr="000F74F7">
        <w:rPr>
          <w:rFonts w:ascii="Times New Roman" w:hAnsi="Times New Roman"/>
          <w:lang w:val="en-US"/>
        </w:rPr>
        <w:t>6</w:t>
      </w:r>
      <w:r w:rsidRPr="000F74F7">
        <w:rPr>
          <w:rFonts w:ascii="Times New Roman" w:hAnsi="Times New Roman"/>
          <w:vertAlign w:val="superscript"/>
          <w:lang w:val="en-US"/>
        </w:rPr>
        <w:t>o</w:t>
      </w:r>
      <w:r w:rsidRPr="000F74F7">
        <w:rPr>
          <w:rFonts w:ascii="Times New Roman" w:hAnsi="Times New Roman"/>
          <w:lang w:val="en-US"/>
        </w:rPr>
        <w:t>C to 2</w:t>
      </w:r>
      <w:r w:rsidR="00CB222F" w:rsidRPr="000F74F7">
        <w:rPr>
          <w:rFonts w:ascii="Times New Roman" w:hAnsi="Times New Roman"/>
          <w:lang w:val="en-US"/>
        </w:rPr>
        <w:t>2</w:t>
      </w:r>
      <w:r w:rsidRPr="000F74F7">
        <w:rPr>
          <w:rFonts w:ascii="Times New Roman" w:hAnsi="Times New Roman"/>
          <w:lang w:val="en-US"/>
        </w:rPr>
        <w:t>0</w:t>
      </w:r>
      <w:r w:rsidRPr="000F74F7">
        <w:rPr>
          <w:rFonts w:ascii="Times New Roman" w:hAnsi="Times New Roman"/>
          <w:vertAlign w:val="superscript"/>
          <w:lang w:val="en-US"/>
        </w:rPr>
        <w:t>o</w:t>
      </w:r>
      <w:r w:rsidRPr="000F74F7">
        <w:rPr>
          <w:rFonts w:ascii="Times New Roman" w:hAnsi="Times New Roman"/>
          <w:lang w:val="en-US"/>
        </w:rPr>
        <w:t xml:space="preserve">C. </w:t>
      </w:r>
      <w:r w:rsidR="00C0457B" w:rsidRPr="000F74F7">
        <w:rPr>
          <w:rFonts w:ascii="Times New Roman" w:hAnsi="Times New Roman"/>
          <w:lang w:val="en-US"/>
        </w:rPr>
        <w:t xml:space="preserve">The enthalpy </w:t>
      </w:r>
      <w:r w:rsidRPr="000F74F7">
        <w:rPr>
          <w:rFonts w:ascii="Times New Roman" w:hAnsi="Times New Roman"/>
          <w:lang w:val="en-US"/>
        </w:rPr>
        <w:t xml:space="preserve">calibration was </w:t>
      </w:r>
      <w:r w:rsidR="00C0457B" w:rsidRPr="000F74F7">
        <w:rPr>
          <w:rFonts w:ascii="Times New Roman" w:hAnsi="Times New Roman"/>
          <w:lang w:val="en-US"/>
        </w:rPr>
        <w:t xml:space="preserve">not enabled during the measurements </w:t>
      </w:r>
      <w:r w:rsidRPr="000F74F7">
        <w:rPr>
          <w:rFonts w:ascii="Times New Roman" w:hAnsi="Times New Roman"/>
          <w:lang w:val="en-US"/>
        </w:rPr>
        <w:t xml:space="preserve">leading to the </w:t>
      </w:r>
      <w:r w:rsidRPr="000F74F7">
        <w:rPr>
          <w:rFonts w:ascii="Symbol" w:hAnsi="Symbol"/>
          <w:lang w:val="en-US"/>
        </w:rPr>
        <w:t></w:t>
      </w:r>
      <w:r w:rsidRPr="000F74F7">
        <w:rPr>
          <w:rFonts w:ascii="Times New Roman" w:hAnsi="Times New Roman"/>
          <w:lang w:val="en-US"/>
        </w:rPr>
        <w:t>V/mg unit for the “heat exchange” values.</w:t>
      </w:r>
    </w:p>
    <w:p w14:paraId="40E41B30" w14:textId="77777777" w:rsidR="00841B0A" w:rsidRPr="000F74F7" w:rsidRDefault="00841B0A" w:rsidP="00E440C0">
      <w:pPr>
        <w:rPr>
          <w:b/>
          <w:lang w:val="en-US"/>
        </w:rPr>
      </w:pPr>
    </w:p>
    <w:p w14:paraId="0F930566" w14:textId="1642D3C1" w:rsidR="00DA10F4" w:rsidRPr="000F74F7" w:rsidRDefault="00DA10F4" w:rsidP="00E440C0">
      <w:pPr>
        <w:rPr>
          <w:b/>
          <w:lang w:val="en-US"/>
        </w:rPr>
      </w:pPr>
      <w:r w:rsidRPr="000F74F7">
        <w:rPr>
          <w:b/>
          <w:noProof/>
          <w:lang w:val="en-US"/>
        </w:rPr>
        <w:drawing>
          <wp:inline distT="0" distB="0" distL="0" distR="0" wp14:anchorId="2C2DF6B2" wp14:editId="06D1F0EB">
            <wp:extent cx="5270500" cy="2600137"/>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270500" cy="2600137"/>
                    </a:xfrm>
                    <a:prstGeom prst="rect">
                      <a:avLst/>
                    </a:prstGeom>
                    <a:noFill/>
                    <a:ln>
                      <a:noFill/>
                    </a:ln>
                  </pic:spPr>
                </pic:pic>
              </a:graphicData>
            </a:graphic>
          </wp:inline>
        </w:drawing>
      </w:r>
    </w:p>
    <w:p w14:paraId="1FAFCA4D" w14:textId="6D654492" w:rsidR="00042019" w:rsidRPr="000F74F7" w:rsidRDefault="00CD5FA1" w:rsidP="00BA527C">
      <w:pPr>
        <w:spacing w:line="360" w:lineRule="auto"/>
        <w:rPr>
          <w:rFonts w:ascii="Times New Roman" w:hAnsi="Times New Roman" w:cs="Times New Roman"/>
          <w:lang w:val="en-US"/>
        </w:rPr>
      </w:pPr>
      <w:r w:rsidRPr="000F74F7">
        <w:rPr>
          <w:rFonts w:ascii="Times New Roman" w:hAnsi="Times New Roman" w:cs="Times New Roman"/>
          <w:lang w:val="en-US"/>
        </w:rPr>
        <w:t>Figure SI</w:t>
      </w:r>
      <w:r w:rsidR="00841B0A" w:rsidRPr="000F74F7">
        <w:rPr>
          <w:rFonts w:ascii="Times New Roman" w:hAnsi="Times New Roman" w:cs="Times New Roman"/>
          <w:lang w:val="en-US"/>
        </w:rPr>
        <w:t>5</w:t>
      </w:r>
      <w:r w:rsidR="00DA10F4" w:rsidRPr="000F74F7">
        <w:rPr>
          <w:rFonts w:ascii="Times New Roman" w:hAnsi="Times New Roman" w:cs="Times New Roman"/>
          <w:lang w:val="en-US"/>
        </w:rPr>
        <w:t>. Estimation of bulk water content based on the differential scanning calorimetry analysis. In (a) data from not treated breast cancer cells (MCF-7) (NTC) is presented while (b) shows the data from cells treated with paclitaxel (TC). The bulk water data was re-scaled so its melting peak could match the melting peak of the cells data. In both cases, the area in the melting peak covered by the bulk water data is around 60%.</w:t>
      </w:r>
      <w:r w:rsidR="002B3CFC" w:rsidRPr="000F74F7">
        <w:rPr>
          <w:rFonts w:ascii="Times New Roman" w:hAnsi="Times New Roman" w:cs="Times New Roman"/>
          <w:lang w:val="en-US"/>
        </w:rPr>
        <w:t xml:space="preserve"> The cells used in this experiment belong to the same batch than the ones used in the experiments performed on BASIS.</w:t>
      </w:r>
    </w:p>
    <w:p w14:paraId="35F0B4E1" w14:textId="77777777" w:rsidR="00042019" w:rsidRPr="000F74F7" w:rsidRDefault="00042019" w:rsidP="00E440C0">
      <w:pPr>
        <w:rPr>
          <w:lang w:val="en-US"/>
        </w:rPr>
      </w:pPr>
    </w:p>
    <w:p w14:paraId="02CD2A62" w14:textId="77777777" w:rsidR="001D1CFE" w:rsidRPr="000F74F7" w:rsidRDefault="001D1CFE" w:rsidP="00E440C0">
      <w:pPr>
        <w:rPr>
          <w:lang w:val="en-US"/>
        </w:rPr>
      </w:pPr>
    </w:p>
    <w:p w14:paraId="6E53C3EC" w14:textId="77777777" w:rsidR="005479E1" w:rsidRPr="000F74F7" w:rsidRDefault="005479E1" w:rsidP="00E440C0">
      <w:pPr>
        <w:spacing w:line="480" w:lineRule="auto"/>
        <w:rPr>
          <w:lang w:val="en-US"/>
        </w:rPr>
      </w:pPr>
    </w:p>
    <w:p w14:paraId="101722E6" w14:textId="63BB1492" w:rsidR="00E21364" w:rsidRPr="000F74F7" w:rsidRDefault="002430E9" w:rsidP="005A5C59">
      <w:pPr>
        <w:spacing w:line="360" w:lineRule="auto"/>
        <w:rPr>
          <w:rFonts w:ascii="Times New Roman" w:hAnsi="Times New Roman"/>
          <w:lang w:val="en-US"/>
        </w:rPr>
      </w:pPr>
      <w:r w:rsidRPr="000F74F7">
        <w:rPr>
          <w:noProof/>
          <w:lang w:val="en-US"/>
        </w:rPr>
        <w:drawing>
          <wp:inline distT="0" distB="0" distL="0" distR="0" wp14:anchorId="4C18000A" wp14:editId="1E9A0612">
            <wp:extent cx="5270500" cy="4762182"/>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4762182"/>
                    </a:xfrm>
                    <a:prstGeom prst="rect">
                      <a:avLst/>
                    </a:prstGeom>
                    <a:noFill/>
                    <a:ln>
                      <a:noFill/>
                    </a:ln>
                  </pic:spPr>
                </pic:pic>
              </a:graphicData>
            </a:graphic>
          </wp:inline>
        </w:drawing>
      </w:r>
      <w:r w:rsidR="00CD5FA1" w:rsidRPr="000F74F7">
        <w:rPr>
          <w:lang w:val="en-US"/>
        </w:rPr>
        <w:t>Figure SI</w:t>
      </w:r>
      <w:r w:rsidR="00BA527C" w:rsidRPr="000F74F7">
        <w:rPr>
          <w:lang w:val="en-US"/>
        </w:rPr>
        <w:t>6</w:t>
      </w:r>
      <w:r w:rsidR="000F561C" w:rsidRPr="000F74F7">
        <w:rPr>
          <w:lang w:val="en-US"/>
        </w:rPr>
        <w:t xml:space="preserve">. </w:t>
      </w:r>
      <w:r w:rsidR="000F561C" w:rsidRPr="000F74F7">
        <w:rPr>
          <w:rFonts w:ascii="Times New Roman" w:hAnsi="Times New Roman"/>
          <w:lang w:val="en-US"/>
        </w:rPr>
        <w:t>Inelastic neutron scattering (INS) spectrum for paclitaxel. For better visualization, the spectrum is presented in three separ</w:t>
      </w:r>
      <w:bookmarkStart w:id="0" w:name="_GoBack"/>
      <w:bookmarkEnd w:id="0"/>
      <w:r w:rsidR="00D045E0">
        <w:rPr>
          <w:rFonts w:ascii="Times New Roman" w:hAnsi="Times New Roman"/>
          <w:lang w:val="en-US"/>
        </w:rPr>
        <w:t>a</w:t>
      </w:r>
      <w:r w:rsidR="000F561C" w:rsidRPr="000F74F7">
        <w:rPr>
          <w:rFonts w:ascii="Times New Roman" w:hAnsi="Times New Roman"/>
          <w:lang w:val="en-US"/>
        </w:rPr>
        <w:t>ted spectral ranges</w:t>
      </w:r>
      <w:r w:rsidR="006122A3" w:rsidRPr="000F74F7">
        <w:rPr>
          <w:rFonts w:ascii="Times New Roman" w:hAnsi="Times New Roman"/>
          <w:lang w:val="en-US"/>
        </w:rPr>
        <w:t xml:space="preserve"> in (a), (b), and (c)</w:t>
      </w:r>
      <w:r w:rsidR="000F561C" w:rsidRPr="000F74F7">
        <w:rPr>
          <w:rFonts w:ascii="Times New Roman" w:hAnsi="Times New Roman"/>
          <w:lang w:val="en-US"/>
        </w:rPr>
        <w:t>. The data has been collected at the TOSCA neutron spectrometer at ISIS, UK</w:t>
      </w:r>
      <w:r w:rsidR="006122A3" w:rsidRPr="000F74F7">
        <w:rPr>
          <w:rFonts w:ascii="Times New Roman" w:hAnsi="Times New Roman"/>
          <w:lang w:val="en-US"/>
        </w:rPr>
        <w:t xml:space="preserve">. </w:t>
      </w:r>
      <w:r w:rsidRPr="000F74F7">
        <w:rPr>
          <w:rFonts w:ascii="Times New Roman" w:hAnsi="Times New Roman"/>
          <w:lang w:val="en-US"/>
        </w:rPr>
        <w:t>F</w:t>
      </w:r>
      <w:r w:rsidR="006122A3" w:rsidRPr="000F74F7">
        <w:rPr>
          <w:rFonts w:ascii="Times New Roman" w:hAnsi="Times New Roman"/>
          <w:lang w:val="en-US"/>
        </w:rPr>
        <w:t>lat representation</w:t>
      </w:r>
      <w:r w:rsidRPr="000F74F7">
        <w:rPr>
          <w:rFonts w:ascii="Times New Roman" w:hAnsi="Times New Roman"/>
          <w:lang w:val="en-US"/>
        </w:rPr>
        <w:t>s</w:t>
      </w:r>
      <w:r w:rsidR="006122A3" w:rsidRPr="000F74F7">
        <w:rPr>
          <w:rFonts w:ascii="Times New Roman" w:hAnsi="Times New Roman"/>
          <w:lang w:val="en-US"/>
        </w:rPr>
        <w:t xml:space="preserve"> of the paclitaxel</w:t>
      </w:r>
      <w:r w:rsidRPr="000F74F7">
        <w:rPr>
          <w:rFonts w:ascii="Times New Roman" w:hAnsi="Times New Roman"/>
          <w:lang w:val="en-US"/>
        </w:rPr>
        <w:t>´s and similar</w:t>
      </w:r>
      <w:r w:rsidR="006122A3" w:rsidRPr="000F74F7">
        <w:rPr>
          <w:rFonts w:ascii="Times New Roman" w:hAnsi="Times New Roman"/>
          <w:lang w:val="en-US"/>
        </w:rPr>
        <w:t xml:space="preserve"> molecule</w:t>
      </w:r>
      <w:r w:rsidRPr="000F74F7">
        <w:rPr>
          <w:rFonts w:ascii="Times New Roman" w:hAnsi="Times New Roman"/>
          <w:lang w:val="en-US"/>
        </w:rPr>
        <w:t>s</w:t>
      </w:r>
      <w:r w:rsidR="006122A3" w:rsidRPr="000F74F7">
        <w:rPr>
          <w:rFonts w:ascii="Times New Roman" w:hAnsi="Times New Roman"/>
          <w:lang w:val="en-US"/>
        </w:rPr>
        <w:t xml:space="preserve"> </w:t>
      </w:r>
      <w:r w:rsidRPr="000F74F7">
        <w:rPr>
          <w:rFonts w:ascii="Times New Roman" w:hAnsi="Times New Roman"/>
          <w:lang w:val="en-US"/>
        </w:rPr>
        <w:t xml:space="preserve">can be found in </w:t>
      </w:r>
      <w:r w:rsidR="006122A3" w:rsidRPr="000F74F7">
        <w:rPr>
          <w:rFonts w:ascii="Times New Roman" w:hAnsi="Times New Roman"/>
          <w:lang w:val="en-US"/>
        </w:rPr>
        <w:t>Ref [</w:t>
      </w:r>
      <w:r w:rsidR="005A5C59" w:rsidRPr="000F74F7">
        <w:rPr>
          <w:rFonts w:ascii="Times New Roman" w:hAnsi="Times New Roman"/>
          <w:lang w:val="en-US"/>
        </w:rPr>
        <w:t>2</w:t>
      </w:r>
      <w:r w:rsidR="006122A3" w:rsidRPr="000F74F7">
        <w:rPr>
          <w:rFonts w:ascii="Times New Roman" w:hAnsi="Times New Roman"/>
          <w:lang w:val="en-US"/>
        </w:rPr>
        <w:t>]</w:t>
      </w:r>
      <w:r w:rsidR="00E6367D" w:rsidRPr="000F74F7">
        <w:rPr>
          <w:rFonts w:ascii="Times New Roman" w:hAnsi="Times New Roman"/>
          <w:lang w:val="en-US"/>
        </w:rPr>
        <w:t>.</w:t>
      </w:r>
    </w:p>
    <w:p w14:paraId="014E4843" w14:textId="77777777" w:rsidR="006122A3" w:rsidRPr="000F74F7" w:rsidRDefault="006122A3" w:rsidP="00E440C0">
      <w:pPr>
        <w:spacing w:line="480" w:lineRule="auto"/>
        <w:rPr>
          <w:rFonts w:ascii="Times New Roman" w:hAnsi="Times New Roman"/>
          <w:lang w:val="en-US"/>
        </w:rPr>
      </w:pPr>
    </w:p>
    <w:p w14:paraId="57A88D24" w14:textId="77777777" w:rsidR="00102E88" w:rsidRPr="000F74F7" w:rsidRDefault="00102E88">
      <w:pPr>
        <w:rPr>
          <w:rFonts w:ascii="Times New Roman" w:hAnsi="Times New Roman" w:cs="Times New Roman"/>
          <w:lang w:val="en-US"/>
        </w:rPr>
      </w:pPr>
      <w:r w:rsidRPr="000F74F7">
        <w:rPr>
          <w:rFonts w:ascii="Times New Roman" w:hAnsi="Times New Roman" w:cs="Times New Roman"/>
          <w:lang w:val="en-US"/>
        </w:rPr>
        <w:br w:type="page"/>
      </w:r>
    </w:p>
    <w:p w14:paraId="3D71E29F" w14:textId="52788252" w:rsidR="0088061E" w:rsidRPr="000F74F7" w:rsidRDefault="0088061E" w:rsidP="00700E4D">
      <w:pPr>
        <w:spacing w:line="480" w:lineRule="auto"/>
        <w:rPr>
          <w:rFonts w:ascii="Times New Roman" w:hAnsi="Times New Roman" w:cs="Times New Roman"/>
          <w:lang w:val="en-US"/>
        </w:rPr>
      </w:pPr>
      <w:r w:rsidRPr="000F74F7">
        <w:rPr>
          <w:rFonts w:ascii="Times New Roman" w:hAnsi="Times New Roman" w:cs="Times New Roman"/>
          <w:lang w:val="en-US"/>
        </w:rPr>
        <w:t>Table SI1. Most relevant contributions for the vibrational modes observed in the inelastic neutron scattering spectrum of paclitaxel. AR denotes the Aromatic Rings.</w:t>
      </w:r>
      <w:r w:rsidR="00ED035C" w:rsidRPr="000F74F7">
        <w:rPr>
          <w:rFonts w:ascii="Times New Roman" w:hAnsi="Times New Roman" w:cs="Times New Roman"/>
          <w:lang w:val="en-US"/>
        </w:rPr>
        <w:t xml:space="preserve"> The numbering of the carbons follows the definition of Ref [</w:t>
      </w:r>
      <w:r w:rsidR="005A5C59" w:rsidRPr="000F74F7">
        <w:rPr>
          <w:rFonts w:ascii="Times New Roman" w:hAnsi="Times New Roman" w:cs="Times New Roman"/>
          <w:lang w:val="en-US"/>
        </w:rPr>
        <w:t>2</w:t>
      </w:r>
      <w:r w:rsidR="00ED035C" w:rsidRPr="000F74F7">
        <w:rPr>
          <w:rFonts w:ascii="Times New Roman" w:hAnsi="Times New Roman" w:cs="Times New Roman"/>
          <w:lang w:val="en-US"/>
        </w:rPr>
        <w:t>].</w:t>
      </w:r>
      <w:r w:rsidRPr="000F74F7">
        <w:rPr>
          <w:rFonts w:ascii="Times New Roman" w:hAnsi="Times New Roman" w:cs="Times New Roman"/>
          <w:lang w:val="en-US"/>
        </w:rPr>
        <w:t xml:space="preserve"> </w:t>
      </w:r>
      <w:r w:rsidR="007F0EE7" w:rsidRPr="000F74F7">
        <w:rPr>
          <w:rFonts w:ascii="Times New Roman" w:hAnsi="Times New Roman" w:cs="Times New Roman"/>
          <w:lang w:val="en-US"/>
        </w:rPr>
        <w:t>The main contributions were obtained from DFT calculations available in Ref. [</w:t>
      </w:r>
      <w:r w:rsidR="005A5C59" w:rsidRPr="000F74F7">
        <w:rPr>
          <w:rFonts w:ascii="Times New Roman" w:hAnsi="Times New Roman" w:cs="Times New Roman"/>
          <w:lang w:val="en-US"/>
        </w:rPr>
        <w:t>3</w:t>
      </w:r>
      <w:r w:rsidR="007F0EE7" w:rsidRPr="000F74F7">
        <w:rPr>
          <w:rFonts w:ascii="Times New Roman" w:hAnsi="Times New Roman" w:cs="Times New Roman"/>
          <w:lang w:val="en-US"/>
        </w:rPr>
        <w:t xml:space="preserve">]. </w:t>
      </w:r>
    </w:p>
    <w:p w14:paraId="550FD3AA" w14:textId="77777777" w:rsidR="0088061E" w:rsidRPr="000F74F7" w:rsidRDefault="0088061E" w:rsidP="0088061E">
      <w:pPr>
        <w:jc w:val="both"/>
        <w:rPr>
          <w:rFonts w:ascii="Verdana" w:hAnsi="Verdana" w:cs="Times New Roman"/>
          <w:sz w:val="20"/>
          <w:szCs w:val="20"/>
          <w:lang w:val="en-US"/>
        </w:rPr>
      </w:pPr>
    </w:p>
    <w:tbl>
      <w:tblPr>
        <w:tblW w:w="8398" w:type="dxa"/>
        <w:jc w:val="center"/>
        <w:tblInd w:w="715" w:type="dxa"/>
        <w:tblLook w:val="04A0" w:firstRow="1" w:lastRow="0" w:firstColumn="1" w:lastColumn="0" w:noHBand="0" w:noVBand="1"/>
      </w:tblPr>
      <w:tblGrid>
        <w:gridCol w:w="696"/>
        <w:gridCol w:w="696"/>
        <w:gridCol w:w="7046"/>
      </w:tblGrid>
      <w:tr w:rsidR="0088061E" w:rsidRPr="000F74F7" w14:paraId="2258E241" w14:textId="77777777" w:rsidTr="00A04153">
        <w:trPr>
          <w:trHeight w:val="600"/>
          <w:jc w:val="center"/>
        </w:trPr>
        <w:tc>
          <w:tcPr>
            <w:tcW w:w="1352" w:type="dxa"/>
            <w:gridSpan w:val="2"/>
            <w:vAlign w:val="center"/>
          </w:tcPr>
          <w:p w14:paraId="5B37FBCB" w14:textId="77777777" w:rsidR="0088061E" w:rsidRPr="000F74F7" w:rsidRDefault="0088061E" w:rsidP="000F7935">
            <w:pPr>
              <w:spacing w:line="360" w:lineRule="auto"/>
              <w:jc w:val="center"/>
              <w:rPr>
                <w:rFonts w:ascii="Times New Roman" w:eastAsia="Times New Roman" w:hAnsi="Times New Roman" w:cs="Times New Roman"/>
                <w:b/>
                <w:lang w:val="en-US"/>
              </w:rPr>
            </w:pPr>
            <w:r w:rsidRPr="000F74F7">
              <w:rPr>
                <w:rFonts w:ascii="Times New Roman" w:eastAsia="Times New Roman" w:hAnsi="Times New Roman" w:cs="Times New Roman"/>
                <w:b/>
                <w:lang w:val="en-US"/>
              </w:rPr>
              <w:t>Frequency</w:t>
            </w:r>
          </w:p>
        </w:tc>
        <w:tc>
          <w:tcPr>
            <w:tcW w:w="7046" w:type="dxa"/>
            <w:vMerge w:val="restart"/>
            <w:shd w:val="clear" w:color="auto" w:fill="auto"/>
            <w:noWrap/>
            <w:vAlign w:val="center"/>
            <w:hideMark/>
          </w:tcPr>
          <w:p w14:paraId="0DC38F30" w14:textId="77777777" w:rsidR="0088061E" w:rsidRPr="000F74F7" w:rsidRDefault="0088061E" w:rsidP="000F7935">
            <w:pPr>
              <w:spacing w:line="360" w:lineRule="auto"/>
              <w:jc w:val="center"/>
              <w:rPr>
                <w:rFonts w:ascii="Times New Roman" w:eastAsia="Times New Roman" w:hAnsi="Times New Roman" w:cs="Times New Roman"/>
                <w:b/>
                <w:lang w:val="en-US"/>
              </w:rPr>
            </w:pPr>
            <w:r w:rsidRPr="000F74F7">
              <w:rPr>
                <w:rFonts w:ascii="Times New Roman" w:eastAsia="Times New Roman" w:hAnsi="Times New Roman" w:cs="Times New Roman"/>
                <w:b/>
                <w:lang w:val="en-US"/>
              </w:rPr>
              <w:t>Main contributions</w:t>
            </w:r>
          </w:p>
        </w:tc>
      </w:tr>
      <w:tr w:rsidR="000F7935" w:rsidRPr="000F74F7" w14:paraId="5EAFD3A8" w14:textId="77777777" w:rsidTr="00A04153">
        <w:trPr>
          <w:trHeight w:val="300"/>
          <w:jc w:val="center"/>
        </w:trPr>
        <w:tc>
          <w:tcPr>
            <w:tcW w:w="696" w:type="dxa"/>
            <w:tcBorders>
              <w:bottom w:val="single" w:sz="4" w:space="0" w:color="auto"/>
            </w:tcBorders>
            <w:vAlign w:val="center"/>
          </w:tcPr>
          <w:p w14:paraId="46ECABD5" w14:textId="77777777" w:rsidR="0088061E" w:rsidRPr="000F74F7" w:rsidRDefault="0088061E" w:rsidP="000F7935">
            <w:pPr>
              <w:spacing w:line="360" w:lineRule="auto"/>
              <w:jc w:val="center"/>
              <w:rPr>
                <w:rFonts w:ascii="Times New Roman" w:eastAsia="Times New Roman" w:hAnsi="Times New Roman" w:cs="Times New Roman"/>
                <w:b/>
                <w:color w:val="000000"/>
                <w:lang w:val="en-US"/>
              </w:rPr>
            </w:pPr>
            <w:r w:rsidRPr="000F74F7">
              <w:rPr>
                <w:rFonts w:ascii="Times New Roman" w:eastAsia="Times New Roman" w:hAnsi="Times New Roman" w:cs="Times New Roman"/>
                <w:b/>
                <w:color w:val="000000"/>
                <w:lang w:val="en-US"/>
              </w:rPr>
              <w:t>meV</w:t>
            </w:r>
          </w:p>
        </w:tc>
        <w:tc>
          <w:tcPr>
            <w:tcW w:w="656" w:type="dxa"/>
            <w:tcBorders>
              <w:bottom w:val="single" w:sz="4" w:space="0" w:color="auto"/>
            </w:tcBorders>
            <w:shd w:val="clear" w:color="auto" w:fill="auto"/>
            <w:noWrap/>
            <w:vAlign w:val="center"/>
          </w:tcPr>
          <w:p w14:paraId="0088EA84" w14:textId="77777777" w:rsidR="0088061E" w:rsidRPr="000F74F7" w:rsidRDefault="0088061E" w:rsidP="000F7935">
            <w:pPr>
              <w:spacing w:line="360" w:lineRule="auto"/>
              <w:jc w:val="center"/>
              <w:rPr>
                <w:rFonts w:ascii="Times New Roman" w:eastAsia="Times New Roman" w:hAnsi="Times New Roman" w:cs="Times New Roman"/>
                <w:b/>
                <w:lang w:val="en-US"/>
              </w:rPr>
            </w:pPr>
            <w:r w:rsidRPr="000F74F7">
              <w:rPr>
                <w:rFonts w:ascii="Times New Roman" w:eastAsia="Times New Roman" w:hAnsi="Times New Roman" w:cs="Times New Roman"/>
                <w:b/>
                <w:lang w:val="en-US"/>
              </w:rPr>
              <w:t>cm</w:t>
            </w:r>
            <w:r w:rsidRPr="000F74F7">
              <w:rPr>
                <w:rFonts w:ascii="Times New Roman" w:eastAsia="Times New Roman" w:hAnsi="Times New Roman" w:cs="Times New Roman"/>
                <w:b/>
                <w:vertAlign w:val="superscript"/>
                <w:lang w:val="en-US"/>
              </w:rPr>
              <w:t>-1</w:t>
            </w:r>
          </w:p>
        </w:tc>
        <w:tc>
          <w:tcPr>
            <w:tcW w:w="7046" w:type="dxa"/>
            <w:vMerge/>
            <w:tcBorders>
              <w:bottom w:val="single" w:sz="4" w:space="0" w:color="auto"/>
            </w:tcBorders>
            <w:shd w:val="clear" w:color="auto" w:fill="auto"/>
            <w:noWrap/>
            <w:vAlign w:val="center"/>
          </w:tcPr>
          <w:p w14:paraId="1F997F28" w14:textId="77777777" w:rsidR="0088061E" w:rsidRPr="000F74F7" w:rsidRDefault="0088061E" w:rsidP="000F7935">
            <w:pPr>
              <w:spacing w:line="360" w:lineRule="auto"/>
              <w:jc w:val="center"/>
              <w:rPr>
                <w:rFonts w:ascii="Times New Roman" w:eastAsia="Times New Roman" w:hAnsi="Times New Roman" w:cs="Times New Roman"/>
                <w:b/>
                <w:lang w:val="en-US"/>
              </w:rPr>
            </w:pPr>
          </w:p>
        </w:tc>
      </w:tr>
      <w:tr w:rsidR="000F7935" w:rsidRPr="000F74F7" w14:paraId="09A4C0DF" w14:textId="77777777" w:rsidTr="00A04153">
        <w:trPr>
          <w:trHeight w:val="300"/>
          <w:jc w:val="center"/>
        </w:trPr>
        <w:tc>
          <w:tcPr>
            <w:tcW w:w="696" w:type="dxa"/>
            <w:tcBorders>
              <w:top w:val="single" w:sz="4" w:space="0" w:color="auto"/>
            </w:tcBorders>
            <w:vAlign w:val="center"/>
          </w:tcPr>
          <w:p w14:paraId="1A57CD3B" w14:textId="73EE3074"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6</w:t>
            </w:r>
          </w:p>
        </w:tc>
        <w:tc>
          <w:tcPr>
            <w:tcW w:w="656" w:type="dxa"/>
            <w:tcBorders>
              <w:top w:val="single" w:sz="4" w:space="0" w:color="auto"/>
            </w:tcBorders>
            <w:shd w:val="clear" w:color="auto" w:fill="auto"/>
            <w:noWrap/>
            <w:vAlign w:val="center"/>
            <w:hideMark/>
          </w:tcPr>
          <w:p w14:paraId="35690F86" w14:textId="25DE7A68"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45</w:t>
            </w:r>
          </w:p>
        </w:tc>
        <w:tc>
          <w:tcPr>
            <w:tcW w:w="7046" w:type="dxa"/>
            <w:tcBorders>
              <w:top w:val="single" w:sz="4" w:space="0" w:color="auto"/>
            </w:tcBorders>
            <w:shd w:val="clear" w:color="auto" w:fill="auto"/>
            <w:noWrap/>
            <w:vAlign w:val="center"/>
            <w:hideMark/>
          </w:tcPr>
          <w:p w14:paraId="1A855F46" w14:textId="77777777" w:rsidR="0088061E" w:rsidRPr="000F74F7" w:rsidRDefault="0088061E"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AR1 and oxetane ring</w:t>
            </w:r>
          </w:p>
        </w:tc>
      </w:tr>
      <w:tr w:rsidR="000F7935" w:rsidRPr="000F74F7" w14:paraId="6FDF11F0" w14:textId="77777777" w:rsidTr="00A04153">
        <w:trPr>
          <w:trHeight w:val="300"/>
          <w:jc w:val="center"/>
        </w:trPr>
        <w:tc>
          <w:tcPr>
            <w:tcW w:w="696" w:type="dxa"/>
            <w:vAlign w:val="center"/>
          </w:tcPr>
          <w:p w14:paraId="1087E695" w14:textId="2BC48430"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8</w:t>
            </w:r>
          </w:p>
        </w:tc>
        <w:tc>
          <w:tcPr>
            <w:tcW w:w="656" w:type="dxa"/>
            <w:shd w:val="clear" w:color="auto" w:fill="auto"/>
            <w:noWrap/>
            <w:vAlign w:val="center"/>
            <w:hideMark/>
          </w:tcPr>
          <w:p w14:paraId="48A5A51D" w14:textId="59E676C8"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68</w:t>
            </w:r>
          </w:p>
        </w:tc>
        <w:tc>
          <w:tcPr>
            <w:tcW w:w="7046" w:type="dxa"/>
            <w:shd w:val="clear" w:color="auto" w:fill="auto"/>
            <w:noWrap/>
            <w:vAlign w:val="center"/>
            <w:hideMark/>
          </w:tcPr>
          <w:p w14:paraId="15BC3236" w14:textId="77777777" w:rsidR="0088061E" w:rsidRPr="000F74F7" w:rsidRDefault="0088061E"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Acetyl linked to C10 and AR1</w:t>
            </w:r>
          </w:p>
        </w:tc>
      </w:tr>
      <w:tr w:rsidR="000F7935" w:rsidRPr="000F74F7" w14:paraId="7F215E64" w14:textId="77777777" w:rsidTr="00A04153">
        <w:trPr>
          <w:trHeight w:val="300"/>
          <w:jc w:val="center"/>
        </w:trPr>
        <w:tc>
          <w:tcPr>
            <w:tcW w:w="696" w:type="dxa"/>
            <w:vAlign w:val="center"/>
          </w:tcPr>
          <w:p w14:paraId="5BC01999" w14:textId="1D51C2A0"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9</w:t>
            </w:r>
          </w:p>
        </w:tc>
        <w:tc>
          <w:tcPr>
            <w:tcW w:w="656" w:type="dxa"/>
            <w:shd w:val="clear" w:color="auto" w:fill="auto"/>
            <w:noWrap/>
            <w:vAlign w:val="center"/>
            <w:hideMark/>
          </w:tcPr>
          <w:p w14:paraId="73A2F4B2" w14:textId="0B19B365" w:rsidR="0088061E"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74</w:t>
            </w:r>
          </w:p>
        </w:tc>
        <w:tc>
          <w:tcPr>
            <w:tcW w:w="7046" w:type="dxa"/>
            <w:shd w:val="clear" w:color="auto" w:fill="auto"/>
            <w:noWrap/>
            <w:vAlign w:val="center"/>
            <w:hideMark/>
          </w:tcPr>
          <w:p w14:paraId="4D924301" w14:textId="050F3C12" w:rsidR="0088061E"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Acetyl groups,</w:t>
            </w:r>
            <w:r w:rsidR="0088061E" w:rsidRPr="000F74F7">
              <w:rPr>
                <w:rFonts w:ascii="Times New Roman" w:eastAsia="Times New Roman" w:hAnsi="Times New Roman" w:cs="Times New Roman"/>
                <w:lang w:val="en-US"/>
              </w:rPr>
              <w:t xml:space="preserve"> AR1</w:t>
            </w:r>
            <w:r w:rsidRPr="000F74F7">
              <w:rPr>
                <w:rFonts w:ascii="Times New Roman" w:eastAsia="Times New Roman" w:hAnsi="Times New Roman" w:cs="Times New Roman"/>
                <w:lang w:val="en-US"/>
              </w:rPr>
              <w:t xml:space="preserve"> and oxetane ring</w:t>
            </w:r>
          </w:p>
        </w:tc>
      </w:tr>
      <w:tr w:rsidR="00C6269A" w:rsidRPr="000F74F7" w14:paraId="0E00035C" w14:textId="77777777" w:rsidTr="00A04153">
        <w:trPr>
          <w:trHeight w:val="300"/>
          <w:jc w:val="center"/>
        </w:trPr>
        <w:tc>
          <w:tcPr>
            <w:tcW w:w="696" w:type="dxa"/>
            <w:vAlign w:val="center"/>
          </w:tcPr>
          <w:p w14:paraId="3E2F2B26" w14:textId="01227819"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11</w:t>
            </w:r>
          </w:p>
        </w:tc>
        <w:tc>
          <w:tcPr>
            <w:tcW w:w="656" w:type="dxa"/>
            <w:shd w:val="clear" w:color="auto" w:fill="auto"/>
            <w:noWrap/>
            <w:vAlign w:val="center"/>
            <w:hideMark/>
          </w:tcPr>
          <w:p w14:paraId="32971E5B" w14:textId="22660A7C"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85</w:t>
            </w:r>
          </w:p>
        </w:tc>
        <w:tc>
          <w:tcPr>
            <w:tcW w:w="7046" w:type="dxa"/>
            <w:shd w:val="clear" w:color="auto" w:fill="auto"/>
            <w:noWrap/>
            <w:vAlign w:val="center"/>
            <w:hideMark/>
          </w:tcPr>
          <w:p w14:paraId="6A7462D2" w14:textId="4255CCF2"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Oxetane ring, methyl groups in C16, C17 and C19 and C6</w:t>
            </w:r>
          </w:p>
        </w:tc>
      </w:tr>
      <w:tr w:rsidR="00C6269A" w:rsidRPr="000F74F7" w14:paraId="39AA2907" w14:textId="77777777" w:rsidTr="00A04153">
        <w:trPr>
          <w:trHeight w:val="300"/>
          <w:jc w:val="center"/>
        </w:trPr>
        <w:tc>
          <w:tcPr>
            <w:tcW w:w="696" w:type="dxa"/>
            <w:vAlign w:val="center"/>
          </w:tcPr>
          <w:p w14:paraId="318D9792" w14:textId="6B290BC2"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12</w:t>
            </w:r>
          </w:p>
        </w:tc>
        <w:tc>
          <w:tcPr>
            <w:tcW w:w="656" w:type="dxa"/>
            <w:shd w:val="clear" w:color="auto" w:fill="auto"/>
            <w:noWrap/>
            <w:vAlign w:val="center"/>
            <w:hideMark/>
          </w:tcPr>
          <w:p w14:paraId="1FFC89E4" w14:textId="5DD8AD81"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96</w:t>
            </w:r>
          </w:p>
        </w:tc>
        <w:tc>
          <w:tcPr>
            <w:tcW w:w="7046" w:type="dxa"/>
            <w:shd w:val="clear" w:color="auto" w:fill="auto"/>
            <w:noWrap/>
            <w:vAlign w:val="center"/>
            <w:hideMark/>
          </w:tcPr>
          <w:p w14:paraId="3642BF1A" w14:textId="56A04DED"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Acetyl linked to C4, methyl groups in C16, C17, C18 and C19, AR1 and terpene ring</w:t>
            </w:r>
          </w:p>
        </w:tc>
      </w:tr>
      <w:tr w:rsidR="00C6269A" w:rsidRPr="000F74F7" w14:paraId="423162A8" w14:textId="77777777" w:rsidTr="00A04153">
        <w:trPr>
          <w:trHeight w:val="300"/>
          <w:jc w:val="center"/>
        </w:trPr>
        <w:tc>
          <w:tcPr>
            <w:tcW w:w="696" w:type="dxa"/>
            <w:vAlign w:val="center"/>
          </w:tcPr>
          <w:p w14:paraId="4FF4D08D" w14:textId="79EC4EE0"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14</w:t>
            </w:r>
          </w:p>
        </w:tc>
        <w:tc>
          <w:tcPr>
            <w:tcW w:w="656" w:type="dxa"/>
            <w:shd w:val="clear" w:color="auto" w:fill="auto"/>
            <w:noWrap/>
            <w:vAlign w:val="center"/>
            <w:hideMark/>
          </w:tcPr>
          <w:p w14:paraId="7DF19759" w14:textId="4379EF8E"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109</w:t>
            </w:r>
          </w:p>
        </w:tc>
        <w:tc>
          <w:tcPr>
            <w:tcW w:w="7046" w:type="dxa"/>
            <w:shd w:val="clear" w:color="auto" w:fill="auto"/>
            <w:noWrap/>
            <w:vAlign w:val="center"/>
            <w:hideMark/>
          </w:tcPr>
          <w:p w14:paraId="38482147" w14:textId="19C9C313"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Terpene ring, AR3 and Acetyl linked to C4</w:t>
            </w:r>
          </w:p>
        </w:tc>
      </w:tr>
      <w:tr w:rsidR="00C6269A" w:rsidRPr="000F74F7" w14:paraId="1F4644C0" w14:textId="77777777" w:rsidTr="00A04153">
        <w:trPr>
          <w:trHeight w:val="300"/>
          <w:jc w:val="center"/>
        </w:trPr>
        <w:tc>
          <w:tcPr>
            <w:tcW w:w="696" w:type="dxa"/>
            <w:vAlign w:val="center"/>
          </w:tcPr>
          <w:p w14:paraId="7BA293E8" w14:textId="5790572B"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16</w:t>
            </w:r>
          </w:p>
        </w:tc>
        <w:tc>
          <w:tcPr>
            <w:tcW w:w="656" w:type="dxa"/>
            <w:shd w:val="clear" w:color="auto" w:fill="auto"/>
            <w:noWrap/>
            <w:vAlign w:val="center"/>
            <w:hideMark/>
          </w:tcPr>
          <w:p w14:paraId="2711130F" w14:textId="325D50BD"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131</w:t>
            </w:r>
          </w:p>
        </w:tc>
        <w:tc>
          <w:tcPr>
            <w:tcW w:w="7046" w:type="dxa"/>
            <w:shd w:val="clear" w:color="auto" w:fill="auto"/>
            <w:noWrap/>
            <w:vAlign w:val="center"/>
            <w:hideMark/>
          </w:tcPr>
          <w:p w14:paraId="5514EFF4" w14:textId="7E9394FB"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Terpene ring, oxetane ring and methyl in C17</w:t>
            </w:r>
          </w:p>
        </w:tc>
      </w:tr>
      <w:tr w:rsidR="00C6269A" w:rsidRPr="000F74F7" w14:paraId="633A97E8" w14:textId="77777777" w:rsidTr="00A04153">
        <w:trPr>
          <w:trHeight w:val="300"/>
          <w:jc w:val="center"/>
        </w:trPr>
        <w:tc>
          <w:tcPr>
            <w:tcW w:w="696" w:type="dxa"/>
            <w:vAlign w:val="center"/>
          </w:tcPr>
          <w:p w14:paraId="65C83CCF" w14:textId="38A9DF93"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17</w:t>
            </w:r>
          </w:p>
        </w:tc>
        <w:tc>
          <w:tcPr>
            <w:tcW w:w="656" w:type="dxa"/>
            <w:shd w:val="clear" w:color="auto" w:fill="auto"/>
            <w:noWrap/>
            <w:vAlign w:val="center"/>
            <w:hideMark/>
          </w:tcPr>
          <w:p w14:paraId="4DD1C0D8" w14:textId="67F2EA29"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140</w:t>
            </w:r>
          </w:p>
        </w:tc>
        <w:tc>
          <w:tcPr>
            <w:tcW w:w="7046" w:type="dxa"/>
            <w:shd w:val="clear" w:color="auto" w:fill="auto"/>
            <w:noWrap/>
            <w:vAlign w:val="center"/>
            <w:hideMark/>
          </w:tcPr>
          <w:p w14:paraId="02DFEAAD" w14:textId="5A621F3D"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Side chain in C13 and methyl groups in C16 and C17</w:t>
            </w:r>
          </w:p>
        </w:tc>
      </w:tr>
      <w:tr w:rsidR="00C6269A" w:rsidRPr="000F74F7" w14:paraId="1B7E459B" w14:textId="77777777" w:rsidTr="00A04153">
        <w:trPr>
          <w:trHeight w:val="300"/>
          <w:jc w:val="center"/>
        </w:trPr>
        <w:tc>
          <w:tcPr>
            <w:tcW w:w="696" w:type="dxa"/>
            <w:vAlign w:val="center"/>
          </w:tcPr>
          <w:p w14:paraId="59E28DCD" w14:textId="39D80D77"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19</w:t>
            </w:r>
          </w:p>
        </w:tc>
        <w:tc>
          <w:tcPr>
            <w:tcW w:w="656" w:type="dxa"/>
            <w:shd w:val="clear" w:color="auto" w:fill="auto"/>
            <w:noWrap/>
            <w:vAlign w:val="center"/>
            <w:hideMark/>
          </w:tcPr>
          <w:p w14:paraId="6366DF3E" w14:textId="30897003"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152</w:t>
            </w:r>
          </w:p>
        </w:tc>
        <w:tc>
          <w:tcPr>
            <w:tcW w:w="7046" w:type="dxa"/>
            <w:shd w:val="clear" w:color="auto" w:fill="auto"/>
            <w:noWrap/>
            <w:vAlign w:val="center"/>
            <w:hideMark/>
          </w:tcPr>
          <w:p w14:paraId="7C8F2B55" w14:textId="25F1571C"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AR2, AR3, methyl groups in C16 and C17</w:t>
            </w:r>
          </w:p>
        </w:tc>
      </w:tr>
      <w:tr w:rsidR="00C6269A" w:rsidRPr="000F74F7" w14:paraId="2D79DC59" w14:textId="77777777" w:rsidTr="00A04153">
        <w:trPr>
          <w:trHeight w:val="300"/>
          <w:jc w:val="center"/>
        </w:trPr>
        <w:tc>
          <w:tcPr>
            <w:tcW w:w="696" w:type="dxa"/>
            <w:vAlign w:val="center"/>
          </w:tcPr>
          <w:p w14:paraId="56410A2C" w14:textId="6DBE6260"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22</w:t>
            </w:r>
          </w:p>
        </w:tc>
        <w:tc>
          <w:tcPr>
            <w:tcW w:w="656" w:type="dxa"/>
            <w:shd w:val="clear" w:color="auto" w:fill="auto"/>
            <w:noWrap/>
            <w:vAlign w:val="center"/>
          </w:tcPr>
          <w:p w14:paraId="18302309" w14:textId="239AFE81"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177</w:t>
            </w:r>
          </w:p>
        </w:tc>
        <w:tc>
          <w:tcPr>
            <w:tcW w:w="7046" w:type="dxa"/>
            <w:shd w:val="clear" w:color="auto" w:fill="auto"/>
            <w:noWrap/>
            <w:vAlign w:val="center"/>
          </w:tcPr>
          <w:p w14:paraId="09BCDD13" w14:textId="76E71F41"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Terpene ring,</w:t>
            </w:r>
          </w:p>
        </w:tc>
      </w:tr>
      <w:tr w:rsidR="00C6269A" w:rsidRPr="000F74F7" w14:paraId="22B3C735" w14:textId="77777777" w:rsidTr="00A04153">
        <w:trPr>
          <w:trHeight w:val="300"/>
          <w:jc w:val="center"/>
        </w:trPr>
        <w:tc>
          <w:tcPr>
            <w:tcW w:w="696" w:type="dxa"/>
            <w:vAlign w:val="center"/>
          </w:tcPr>
          <w:p w14:paraId="37070FE2" w14:textId="11FFD612"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23</w:t>
            </w:r>
          </w:p>
        </w:tc>
        <w:tc>
          <w:tcPr>
            <w:tcW w:w="656" w:type="dxa"/>
            <w:shd w:val="clear" w:color="auto" w:fill="auto"/>
            <w:noWrap/>
            <w:vAlign w:val="center"/>
          </w:tcPr>
          <w:p w14:paraId="24F92ADE" w14:textId="1EC42B36"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184</w:t>
            </w:r>
          </w:p>
        </w:tc>
        <w:tc>
          <w:tcPr>
            <w:tcW w:w="7046" w:type="dxa"/>
            <w:shd w:val="clear" w:color="auto" w:fill="auto"/>
            <w:noWrap/>
            <w:vAlign w:val="center"/>
          </w:tcPr>
          <w:p w14:paraId="05EE515B" w14:textId="6101D4C4"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C17 and C18, AR3, Acetyl linked to C4 and terpene ring</w:t>
            </w:r>
          </w:p>
        </w:tc>
      </w:tr>
      <w:tr w:rsidR="00C6269A" w:rsidRPr="000F74F7" w14:paraId="1B2C49B4" w14:textId="77777777" w:rsidTr="00A04153">
        <w:trPr>
          <w:trHeight w:val="300"/>
          <w:jc w:val="center"/>
        </w:trPr>
        <w:tc>
          <w:tcPr>
            <w:tcW w:w="696" w:type="dxa"/>
            <w:vAlign w:val="center"/>
          </w:tcPr>
          <w:p w14:paraId="65EE0A1A" w14:textId="07C41564"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25</w:t>
            </w:r>
          </w:p>
        </w:tc>
        <w:tc>
          <w:tcPr>
            <w:tcW w:w="656" w:type="dxa"/>
            <w:shd w:val="clear" w:color="auto" w:fill="auto"/>
            <w:noWrap/>
            <w:vAlign w:val="center"/>
            <w:hideMark/>
          </w:tcPr>
          <w:p w14:paraId="78067D14" w14:textId="087553BB"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205</w:t>
            </w:r>
          </w:p>
        </w:tc>
        <w:tc>
          <w:tcPr>
            <w:tcW w:w="7046" w:type="dxa"/>
            <w:shd w:val="clear" w:color="auto" w:fill="auto"/>
            <w:noWrap/>
            <w:vAlign w:val="center"/>
            <w:hideMark/>
          </w:tcPr>
          <w:p w14:paraId="2BF96F37" w14:textId="43250A75"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Terpene ring and methyl groups in C17 and C18</w:t>
            </w:r>
          </w:p>
        </w:tc>
      </w:tr>
      <w:tr w:rsidR="00C6269A" w:rsidRPr="000F74F7" w14:paraId="301E290C" w14:textId="77777777" w:rsidTr="00A04153">
        <w:trPr>
          <w:trHeight w:val="300"/>
          <w:jc w:val="center"/>
        </w:trPr>
        <w:tc>
          <w:tcPr>
            <w:tcW w:w="696" w:type="dxa"/>
            <w:vAlign w:val="center"/>
          </w:tcPr>
          <w:p w14:paraId="0D144520" w14:textId="341E9263"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26</w:t>
            </w:r>
          </w:p>
        </w:tc>
        <w:tc>
          <w:tcPr>
            <w:tcW w:w="656" w:type="dxa"/>
            <w:shd w:val="clear" w:color="auto" w:fill="auto"/>
            <w:noWrap/>
            <w:vAlign w:val="center"/>
            <w:hideMark/>
          </w:tcPr>
          <w:p w14:paraId="5DACA215" w14:textId="3305365A"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212</w:t>
            </w:r>
          </w:p>
        </w:tc>
        <w:tc>
          <w:tcPr>
            <w:tcW w:w="7046" w:type="dxa"/>
            <w:shd w:val="clear" w:color="auto" w:fill="auto"/>
            <w:noWrap/>
            <w:vAlign w:val="center"/>
            <w:hideMark/>
          </w:tcPr>
          <w:p w14:paraId="42D2E814" w14:textId="7A7011A8"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C16, C17 and C19 and Acetyl linked to C10</w:t>
            </w:r>
          </w:p>
        </w:tc>
      </w:tr>
      <w:tr w:rsidR="00C6269A" w:rsidRPr="000F74F7" w14:paraId="7FB85FDA" w14:textId="77777777" w:rsidTr="00A04153">
        <w:trPr>
          <w:trHeight w:val="300"/>
          <w:jc w:val="center"/>
        </w:trPr>
        <w:tc>
          <w:tcPr>
            <w:tcW w:w="696" w:type="dxa"/>
            <w:vAlign w:val="center"/>
          </w:tcPr>
          <w:p w14:paraId="10198CC6" w14:textId="13E2B84F"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27</w:t>
            </w:r>
          </w:p>
        </w:tc>
        <w:tc>
          <w:tcPr>
            <w:tcW w:w="656" w:type="dxa"/>
            <w:shd w:val="clear" w:color="auto" w:fill="auto"/>
            <w:noWrap/>
            <w:vAlign w:val="center"/>
            <w:hideMark/>
          </w:tcPr>
          <w:p w14:paraId="3F3A527C" w14:textId="5F373FCD"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222</w:t>
            </w:r>
          </w:p>
        </w:tc>
        <w:tc>
          <w:tcPr>
            <w:tcW w:w="7046" w:type="dxa"/>
            <w:shd w:val="clear" w:color="auto" w:fill="auto"/>
            <w:noWrap/>
            <w:vAlign w:val="center"/>
            <w:hideMark/>
          </w:tcPr>
          <w:p w14:paraId="3B7B2E9F" w14:textId="0B804BC4"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C16, C17 and C19 and terpene ring</w:t>
            </w:r>
          </w:p>
        </w:tc>
      </w:tr>
      <w:tr w:rsidR="00C6269A" w:rsidRPr="000F74F7" w14:paraId="7AC684F9" w14:textId="77777777" w:rsidTr="00A04153">
        <w:trPr>
          <w:trHeight w:val="300"/>
          <w:jc w:val="center"/>
        </w:trPr>
        <w:tc>
          <w:tcPr>
            <w:tcW w:w="696" w:type="dxa"/>
            <w:vAlign w:val="center"/>
          </w:tcPr>
          <w:p w14:paraId="5F422315" w14:textId="29E2FA1E"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28</w:t>
            </w:r>
          </w:p>
        </w:tc>
        <w:tc>
          <w:tcPr>
            <w:tcW w:w="656" w:type="dxa"/>
            <w:shd w:val="clear" w:color="auto" w:fill="auto"/>
            <w:noWrap/>
            <w:vAlign w:val="center"/>
          </w:tcPr>
          <w:p w14:paraId="0748C442" w14:textId="2502707B"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226</w:t>
            </w:r>
          </w:p>
        </w:tc>
        <w:tc>
          <w:tcPr>
            <w:tcW w:w="7046" w:type="dxa"/>
            <w:shd w:val="clear" w:color="auto" w:fill="auto"/>
            <w:noWrap/>
            <w:vAlign w:val="center"/>
          </w:tcPr>
          <w:p w14:paraId="0D9DD379" w14:textId="42EA4466"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in C19 and oxetane ring</w:t>
            </w:r>
          </w:p>
        </w:tc>
      </w:tr>
      <w:tr w:rsidR="00C6269A" w:rsidRPr="000F74F7" w14:paraId="59707662" w14:textId="77777777" w:rsidTr="00A04153">
        <w:trPr>
          <w:trHeight w:val="300"/>
          <w:jc w:val="center"/>
        </w:trPr>
        <w:tc>
          <w:tcPr>
            <w:tcW w:w="696" w:type="dxa"/>
            <w:vAlign w:val="center"/>
          </w:tcPr>
          <w:p w14:paraId="2CE83141" w14:textId="60872AF7"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31</w:t>
            </w:r>
          </w:p>
        </w:tc>
        <w:tc>
          <w:tcPr>
            <w:tcW w:w="656" w:type="dxa"/>
            <w:shd w:val="clear" w:color="auto" w:fill="auto"/>
            <w:noWrap/>
            <w:vAlign w:val="center"/>
          </w:tcPr>
          <w:p w14:paraId="62B65A8F" w14:textId="3C88378C" w:rsidR="00C6269A" w:rsidRPr="000F74F7" w:rsidRDefault="00C6269A" w:rsidP="00C6269A">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253</w:t>
            </w:r>
          </w:p>
        </w:tc>
        <w:tc>
          <w:tcPr>
            <w:tcW w:w="7046" w:type="dxa"/>
            <w:shd w:val="clear" w:color="auto" w:fill="auto"/>
            <w:noWrap/>
            <w:vAlign w:val="center"/>
          </w:tcPr>
          <w:p w14:paraId="08BD18E3" w14:textId="20BE6FC9"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Side chain in C13 and methyl in C18</w:t>
            </w:r>
          </w:p>
        </w:tc>
      </w:tr>
      <w:tr w:rsidR="00C6269A" w:rsidRPr="000F74F7" w14:paraId="2AD20330" w14:textId="77777777" w:rsidTr="00A04153">
        <w:trPr>
          <w:trHeight w:val="300"/>
          <w:jc w:val="center"/>
        </w:trPr>
        <w:tc>
          <w:tcPr>
            <w:tcW w:w="696" w:type="dxa"/>
            <w:vAlign w:val="center"/>
          </w:tcPr>
          <w:p w14:paraId="4A7A771A" w14:textId="0660858A" w:rsidR="00C6269A"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34</w:t>
            </w:r>
          </w:p>
        </w:tc>
        <w:tc>
          <w:tcPr>
            <w:tcW w:w="656" w:type="dxa"/>
            <w:shd w:val="clear" w:color="auto" w:fill="auto"/>
            <w:noWrap/>
            <w:vAlign w:val="center"/>
          </w:tcPr>
          <w:p w14:paraId="5737F0B1" w14:textId="3FEFB023" w:rsidR="00C6269A" w:rsidRPr="000F74F7" w:rsidRDefault="00C6269A" w:rsidP="009548B0">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273</w:t>
            </w:r>
          </w:p>
        </w:tc>
        <w:tc>
          <w:tcPr>
            <w:tcW w:w="7046" w:type="dxa"/>
            <w:shd w:val="clear" w:color="auto" w:fill="auto"/>
            <w:noWrap/>
            <w:vAlign w:val="center"/>
          </w:tcPr>
          <w:p w14:paraId="1819A4BF" w14:textId="6784D97C"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C16 and C19 and Acetyl linked to C4</w:t>
            </w:r>
          </w:p>
        </w:tc>
      </w:tr>
      <w:tr w:rsidR="00C6269A" w:rsidRPr="000F74F7" w14:paraId="5532B59A" w14:textId="77777777" w:rsidTr="00A04153">
        <w:trPr>
          <w:trHeight w:val="300"/>
          <w:jc w:val="center"/>
        </w:trPr>
        <w:tc>
          <w:tcPr>
            <w:tcW w:w="696" w:type="dxa"/>
            <w:vAlign w:val="center"/>
          </w:tcPr>
          <w:p w14:paraId="55D10D12" w14:textId="1B82C71A" w:rsidR="00C6269A"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37</w:t>
            </w:r>
          </w:p>
        </w:tc>
        <w:tc>
          <w:tcPr>
            <w:tcW w:w="656" w:type="dxa"/>
            <w:shd w:val="clear" w:color="auto" w:fill="auto"/>
            <w:noWrap/>
            <w:vAlign w:val="center"/>
          </w:tcPr>
          <w:p w14:paraId="4FEF5410" w14:textId="031D0112" w:rsidR="00C6269A" w:rsidRPr="000F74F7" w:rsidRDefault="00C6269A" w:rsidP="009548B0">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302</w:t>
            </w:r>
          </w:p>
        </w:tc>
        <w:tc>
          <w:tcPr>
            <w:tcW w:w="7046" w:type="dxa"/>
            <w:shd w:val="clear" w:color="auto" w:fill="auto"/>
            <w:noWrap/>
            <w:vAlign w:val="center"/>
          </w:tcPr>
          <w:p w14:paraId="2B78D290" w14:textId="59076BE0"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AR1, Acetyl linked to C4 and methyl groups in C18 and C19</w:t>
            </w:r>
          </w:p>
        </w:tc>
      </w:tr>
      <w:tr w:rsidR="00C6269A" w:rsidRPr="000F74F7" w14:paraId="75D7BCFD" w14:textId="77777777" w:rsidTr="00A04153">
        <w:trPr>
          <w:trHeight w:val="300"/>
          <w:jc w:val="center"/>
        </w:trPr>
        <w:tc>
          <w:tcPr>
            <w:tcW w:w="696" w:type="dxa"/>
            <w:vAlign w:val="center"/>
          </w:tcPr>
          <w:p w14:paraId="156DC63D" w14:textId="73F7B531"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41</w:t>
            </w:r>
          </w:p>
        </w:tc>
        <w:tc>
          <w:tcPr>
            <w:tcW w:w="656" w:type="dxa"/>
            <w:shd w:val="clear" w:color="auto" w:fill="auto"/>
            <w:noWrap/>
            <w:vAlign w:val="center"/>
          </w:tcPr>
          <w:p w14:paraId="2F5ADE37" w14:textId="0ABED41A" w:rsidR="00C6269A" w:rsidRPr="000F74F7" w:rsidRDefault="00C6269A" w:rsidP="009548B0">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335</w:t>
            </w:r>
          </w:p>
        </w:tc>
        <w:tc>
          <w:tcPr>
            <w:tcW w:w="7046" w:type="dxa"/>
            <w:shd w:val="clear" w:color="auto" w:fill="auto"/>
            <w:noWrap/>
            <w:vAlign w:val="center"/>
          </w:tcPr>
          <w:p w14:paraId="4C0BA578" w14:textId="1B379346" w:rsidR="00C6269A" w:rsidRPr="000F74F7" w:rsidRDefault="00C6269A"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in C16, OH bonded to C7 and side chain in C13</w:t>
            </w:r>
          </w:p>
        </w:tc>
      </w:tr>
      <w:tr w:rsidR="00C6269A" w:rsidRPr="000F74F7" w14:paraId="508CD7B2" w14:textId="77777777" w:rsidTr="00A04153">
        <w:trPr>
          <w:trHeight w:val="300"/>
          <w:jc w:val="center"/>
        </w:trPr>
        <w:tc>
          <w:tcPr>
            <w:tcW w:w="696" w:type="dxa"/>
            <w:vAlign w:val="center"/>
          </w:tcPr>
          <w:p w14:paraId="707A324A" w14:textId="00EF0C58" w:rsidR="00C6269A" w:rsidRPr="000F74F7" w:rsidRDefault="00C6269A" w:rsidP="009548B0">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48</w:t>
            </w:r>
          </w:p>
        </w:tc>
        <w:tc>
          <w:tcPr>
            <w:tcW w:w="656" w:type="dxa"/>
            <w:shd w:val="clear" w:color="auto" w:fill="auto"/>
            <w:noWrap/>
            <w:vAlign w:val="center"/>
          </w:tcPr>
          <w:p w14:paraId="1AE82ECE" w14:textId="6DB9430A" w:rsidR="00C6269A" w:rsidRPr="000F74F7" w:rsidRDefault="00C6269A" w:rsidP="009548B0">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387</w:t>
            </w:r>
          </w:p>
        </w:tc>
        <w:tc>
          <w:tcPr>
            <w:tcW w:w="7046" w:type="dxa"/>
            <w:shd w:val="clear" w:color="auto" w:fill="auto"/>
            <w:noWrap/>
            <w:vAlign w:val="center"/>
          </w:tcPr>
          <w:p w14:paraId="58585A4B" w14:textId="775C3EB7" w:rsidR="00C6269A"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OH bonded to C7,</w:t>
            </w:r>
            <w:r w:rsidR="00C6269A" w:rsidRPr="000F74F7">
              <w:rPr>
                <w:rFonts w:ascii="Times New Roman" w:eastAsia="Times New Roman" w:hAnsi="Times New Roman" w:cs="Times New Roman"/>
                <w:lang w:val="en-US"/>
              </w:rPr>
              <w:t xml:space="preserve"> side chain in C13</w:t>
            </w:r>
            <w:r w:rsidRPr="000F74F7">
              <w:rPr>
                <w:rFonts w:ascii="Times New Roman" w:eastAsia="Times New Roman" w:hAnsi="Times New Roman" w:cs="Times New Roman"/>
                <w:lang w:val="en-US"/>
              </w:rPr>
              <w:t xml:space="preserve"> and oxetane ring</w:t>
            </w:r>
          </w:p>
        </w:tc>
      </w:tr>
      <w:tr w:rsidR="009548B0" w:rsidRPr="000F74F7" w14:paraId="527060B0" w14:textId="77777777" w:rsidTr="00A04153">
        <w:trPr>
          <w:trHeight w:val="300"/>
          <w:jc w:val="center"/>
        </w:trPr>
        <w:tc>
          <w:tcPr>
            <w:tcW w:w="696" w:type="dxa"/>
            <w:vAlign w:val="center"/>
          </w:tcPr>
          <w:p w14:paraId="463BA972" w14:textId="3CFD962A"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50</w:t>
            </w:r>
          </w:p>
        </w:tc>
        <w:tc>
          <w:tcPr>
            <w:tcW w:w="656" w:type="dxa"/>
            <w:shd w:val="clear" w:color="auto" w:fill="auto"/>
            <w:noWrap/>
            <w:vAlign w:val="center"/>
          </w:tcPr>
          <w:p w14:paraId="79E055D3" w14:textId="6776AF4F"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399</w:t>
            </w:r>
          </w:p>
        </w:tc>
        <w:tc>
          <w:tcPr>
            <w:tcW w:w="7046" w:type="dxa"/>
            <w:shd w:val="clear" w:color="auto" w:fill="auto"/>
            <w:noWrap/>
            <w:vAlign w:val="center"/>
          </w:tcPr>
          <w:p w14:paraId="2E497092" w14:textId="033C7646"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OH bonded to C1, methyl group in C15 and terpene ring</w:t>
            </w:r>
          </w:p>
        </w:tc>
      </w:tr>
      <w:tr w:rsidR="009548B0" w:rsidRPr="000F74F7" w14:paraId="0849AD36" w14:textId="77777777" w:rsidTr="00A04153">
        <w:trPr>
          <w:trHeight w:val="300"/>
          <w:jc w:val="center"/>
        </w:trPr>
        <w:tc>
          <w:tcPr>
            <w:tcW w:w="696" w:type="dxa"/>
            <w:vAlign w:val="center"/>
          </w:tcPr>
          <w:p w14:paraId="3C3A1D00" w14:textId="31209EDD"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51</w:t>
            </w:r>
          </w:p>
        </w:tc>
        <w:tc>
          <w:tcPr>
            <w:tcW w:w="656" w:type="dxa"/>
            <w:shd w:val="clear" w:color="auto" w:fill="auto"/>
            <w:noWrap/>
            <w:vAlign w:val="center"/>
          </w:tcPr>
          <w:p w14:paraId="1C775368" w14:textId="4F3052AC"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411</w:t>
            </w:r>
          </w:p>
        </w:tc>
        <w:tc>
          <w:tcPr>
            <w:tcW w:w="7046" w:type="dxa"/>
            <w:shd w:val="clear" w:color="auto" w:fill="auto"/>
            <w:noWrap/>
            <w:vAlign w:val="center"/>
          </w:tcPr>
          <w:p w14:paraId="28C77E6C" w14:textId="2732CD1B"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OH bonded to C7, oxetane ring and methyl groups in C18 and C19</w:t>
            </w:r>
          </w:p>
        </w:tc>
      </w:tr>
      <w:tr w:rsidR="009548B0" w:rsidRPr="000F74F7" w14:paraId="16CABF6D" w14:textId="77777777" w:rsidTr="00A04153">
        <w:trPr>
          <w:trHeight w:val="300"/>
          <w:jc w:val="center"/>
        </w:trPr>
        <w:tc>
          <w:tcPr>
            <w:tcW w:w="696" w:type="dxa"/>
            <w:vAlign w:val="center"/>
          </w:tcPr>
          <w:p w14:paraId="0D869808" w14:textId="5EA90160"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65</w:t>
            </w:r>
          </w:p>
        </w:tc>
        <w:tc>
          <w:tcPr>
            <w:tcW w:w="656" w:type="dxa"/>
            <w:shd w:val="clear" w:color="auto" w:fill="auto"/>
            <w:noWrap/>
            <w:vAlign w:val="center"/>
          </w:tcPr>
          <w:p w14:paraId="7F833335" w14:textId="14A69718"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527</w:t>
            </w:r>
          </w:p>
        </w:tc>
        <w:tc>
          <w:tcPr>
            <w:tcW w:w="7046" w:type="dxa"/>
            <w:shd w:val="clear" w:color="auto" w:fill="auto"/>
            <w:noWrap/>
            <w:vAlign w:val="center"/>
          </w:tcPr>
          <w:p w14:paraId="67508352" w14:textId="5B8E4341"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NH and OH groups in side chain linked to C13 and acetyl linked to C10</w:t>
            </w:r>
          </w:p>
        </w:tc>
      </w:tr>
      <w:tr w:rsidR="009548B0" w:rsidRPr="000F74F7" w14:paraId="31C62AA0" w14:textId="77777777" w:rsidTr="00A04153">
        <w:trPr>
          <w:trHeight w:val="300"/>
          <w:jc w:val="center"/>
        </w:trPr>
        <w:tc>
          <w:tcPr>
            <w:tcW w:w="696" w:type="dxa"/>
            <w:vAlign w:val="center"/>
          </w:tcPr>
          <w:p w14:paraId="7B1E7BE1" w14:textId="5FE181B2"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89</w:t>
            </w:r>
          </w:p>
        </w:tc>
        <w:tc>
          <w:tcPr>
            <w:tcW w:w="656" w:type="dxa"/>
            <w:shd w:val="clear" w:color="auto" w:fill="auto"/>
            <w:noWrap/>
            <w:vAlign w:val="center"/>
          </w:tcPr>
          <w:p w14:paraId="5B836B49" w14:textId="693975B5"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717</w:t>
            </w:r>
          </w:p>
        </w:tc>
        <w:tc>
          <w:tcPr>
            <w:tcW w:w="7046" w:type="dxa"/>
            <w:shd w:val="clear" w:color="auto" w:fill="auto"/>
            <w:noWrap/>
            <w:vAlign w:val="center"/>
          </w:tcPr>
          <w:p w14:paraId="5BB7B5CC" w14:textId="1467FCFC"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AR1, oxetane ring, terpene ring, methyl group in C15</w:t>
            </w:r>
          </w:p>
        </w:tc>
      </w:tr>
      <w:tr w:rsidR="009548B0" w:rsidRPr="000F74F7" w14:paraId="119AB1A6" w14:textId="77777777" w:rsidTr="00A04153">
        <w:trPr>
          <w:trHeight w:val="300"/>
          <w:jc w:val="center"/>
        </w:trPr>
        <w:tc>
          <w:tcPr>
            <w:tcW w:w="696" w:type="dxa"/>
            <w:vAlign w:val="center"/>
          </w:tcPr>
          <w:p w14:paraId="1A5E1BF6" w14:textId="37481E16"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106</w:t>
            </w:r>
          </w:p>
        </w:tc>
        <w:tc>
          <w:tcPr>
            <w:tcW w:w="656" w:type="dxa"/>
            <w:shd w:val="clear" w:color="auto" w:fill="auto"/>
            <w:noWrap/>
            <w:vAlign w:val="center"/>
          </w:tcPr>
          <w:p w14:paraId="27636C0F" w14:textId="416F6D97"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85</w:t>
            </w:r>
            <w:r w:rsidR="00A04153" w:rsidRPr="000F74F7">
              <w:rPr>
                <w:rFonts w:ascii="Times New Roman" w:eastAsia="Times New Roman" w:hAnsi="Times New Roman" w:cs="Times New Roman"/>
                <w:lang w:val="en-US"/>
              </w:rPr>
              <w:t>2</w:t>
            </w:r>
          </w:p>
        </w:tc>
        <w:tc>
          <w:tcPr>
            <w:tcW w:w="7046" w:type="dxa"/>
            <w:shd w:val="clear" w:color="auto" w:fill="auto"/>
            <w:noWrap/>
            <w:vAlign w:val="center"/>
          </w:tcPr>
          <w:p w14:paraId="2C353E10" w14:textId="64B9B519"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AR2</w:t>
            </w:r>
          </w:p>
        </w:tc>
      </w:tr>
      <w:tr w:rsidR="009548B0" w:rsidRPr="000F74F7" w14:paraId="0BDAFD43" w14:textId="77777777" w:rsidTr="00A04153">
        <w:trPr>
          <w:trHeight w:val="300"/>
          <w:jc w:val="center"/>
        </w:trPr>
        <w:tc>
          <w:tcPr>
            <w:tcW w:w="696" w:type="dxa"/>
            <w:vAlign w:val="center"/>
          </w:tcPr>
          <w:p w14:paraId="769DEBDE" w14:textId="596848ED"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11</w:t>
            </w:r>
            <w:r w:rsidR="00A04153" w:rsidRPr="000F74F7">
              <w:rPr>
                <w:rFonts w:ascii="Times New Roman" w:eastAsia="Times New Roman" w:hAnsi="Times New Roman" w:cs="Times New Roman"/>
                <w:color w:val="000000"/>
                <w:lang w:val="en-US"/>
              </w:rPr>
              <w:t>7</w:t>
            </w:r>
          </w:p>
        </w:tc>
        <w:tc>
          <w:tcPr>
            <w:tcW w:w="656" w:type="dxa"/>
            <w:shd w:val="clear" w:color="auto" w:fill="auto"/>
            <w:noWrap/>
            <w:vAlign w:val="center"/>
          </w:tcPr>
          <w:p w14:paraId="236E9731" w14:textId="10C2900E" w:rsidR="009548B0" w:rsidRPr="000F74F7" w:rsidRDefault="009548B0" w:rsidP="00A04153">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943</w:t>
            </w:r>
          </w:p>
        </w:tc>
        <w:tc>
          <w:tcPr>
            <w:tcW w:w="7046" w:type="dxa"/>
            <w:shd w:val="clear" w:color="auto" w:fill="auto"/>
            <w:noWrap/>
            <w:vAlign w:val="center"/>
          </w:tcPr>
          <w:p w14:paraId="64AAE9DF" w14:textId="0B2B7D66"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AR3, methyl groups in C15 and C8 and acetyl linked to C10</w:t>
            </w:r>
          </w:p>
        </w:tc>
      </w:tr>
      <w:tr w:rsidR="009548B0" w:rsidRPr="000F74F7" w14:paraId="2F1DD43F" w14:textId="77777777" w:rsidTr="00A04153">
        <w:trPr>
          <w:trHeight w:val="300"/>
          <w:jc w:val="center"/>
        </w:trPr>
        <w:tc>
          <w:tcPr>
            <w:tcW w:w="696" w:type="dxa"/>
            <w:vAlign w:val="center"/>
          </w:tcPr>
          <w:p w14:paraId="6B32A05F" w14:textId="04ABA4AA"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133</w:t>
            </w:r>
          </w:p>
        </w:tc>
        <w:tc>
          <w:tcPr>
            <w:tcW w:w="656" w:type="dxa"/>
            <w:shd w:val="clear" w:color="auto" w:fill="auto"/>
            <w:noWrap/>
            <w:vAlign w:val="center"/>
          </w:tcPr>
          <w:p w14:paraId="103F3CB9" w14:textId="21FA5A0F"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1070</w:t>
            </w:r>
          </w:p>
        </w:tc>
        <w:tc>
          <w:tcPr>
            <w:tcW w:w="7046" w:type="dxa"/>
            <w:shd w:val="clear" w:color="auto" w:fill="auto"/>
            <w:noWrap/>
            <w:vAlign w:val="center"/>
          </w:tcPr>
          <w:p w14:paraId="6509415F" w14:textId="54723162"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Acetyl linked to C4</w:t>
            </w:r>
          </w:p>
        </w:tc>
      </w:tr>
      <w:tr w:rsidR="009548B0" w:rsidRPr="000F74F7" w14:paraId="70CE443C" w14:textId="77777777" w:rsidTr="00A04153">
        <w:trPr>
          <w:trHeight w:val="300"/>
          <w:jc w:val="center"/>
        </w:trPr>
        <w:tc>
          <w:tcPr>
            <w:tcW w:w="696" w:type="dxa"/>
            <w:vAlign w:val="center"/>
          </w:tcPr>
          <w:p w14:paraId="26643C98" w14:textId="62DB7C8F"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143</w:t>
            </w:r>
          </w:p>
        </w:tc>
        <w:tc>
          <w:tcPr>
            <w:tcW w:w="656" w:type="dxa"/>
            <w:shd w:val="clear" w:color="auto" w:fill="auto"/>
            <w:noWrap/>
            <w:vAlign w:val="center"/>
          </w:tcPr>
          <w:p w14:paraId="6E756689" w14:textId="796BA39F"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1158</w:t>
            </w:r>
          </w:p>
        </w:tc>
        <w:tc>
          <w:tcPr>
            <w:tcW w:w="7046" w:type="dxa"/>
            <w:shd w:val="clear" w:color="auto" w:fill="auto"/>
            <w:noWrap/>
            <w:vAlign w:val="center"/>
          </w:tcPr>
          <w:p w14:paraId="28EB9560" w14:textId="55B65A65"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Terpene ring, oxetane ting and methyl in C15</w:t>
            </w:r>
          </w:p>
        </w:tc>
      </w:tr>
      <w:tr w:rsidR="009548B0" w:rsidRPr="000F74F7" w14:paraId="09D23C6D" w14:textId="77777777" w:rsidTr="00A04153">
        <w:trPr>
          <w:trHeight w:val="300"/>
          <w:jc w:val="center"/>
        </w:trPr>
        <w:tc>
          <w:tcPr>
            <w:tcW w:w="696" w:type="dxa"/>
            <w:vAlign w:val="center"/>
          </w:tcPr>
          <w:p w14:paraId="341CB320" w14:textId="6AD90F0B"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159</w:t>
            </w:r>
          </w:p>
        </w:tc>
        <w:tc>
          <w:tcPr>
            <w:tcW w:w="656" w:type="dxa"/>
            <w:shd w:val="clear" w:color="auto" w:fill="auto"/>
            <w:noWrap/>
            <w:vAlign w:val="center"/>
          </w:tcPr>
          <w:p w14:paraId="4C1099E2" w14:textId="7CB8C64D"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1281</w:t>
            </w:r>
          </w:p>
        </w:tc>
        <w:tc>
          <w:tcPr>
            <w:tcW w:w="7046" w:type="dxa"/>
            <w:shd w:val="clear" w:color="auto" w:fill="auto"/>
            <w:noWrap/>
            <w:vAlign w:val="center"/>
          </w:tcPr>
          <w:p w14:paraId="33EC42FA" w14:textId="25A4B720"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AR1, acetyl groups</w:t>
            </w:r>
          </w:p>
        </w:tc>
      </w:tr>
      <w:tr w:rsidR="009548B0" w:rsidRPr="000F74F7" w14:paraId="574D69B6" w14:textId="77777777" w:rsidTr="00A04153">
        <w:trPr>
          <w:trHeight w:val="300"/>
          <w:jc w:val="center"/>
        </w:trPr>
        <w:tc>
          <w:tcPr>
            <w:tcW w:w="696" w:type="dxa"/>
            <w:vAlign w:val="center"/>
          </w:tcPr>
          <w:p w14:paraId="6164DFA3" w14:textId="6CE1A0DE"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164</w:t>
            </w:r>
          </w:p>
        </w:tc>
        <w:tc>
          <w:tcPr>
            <w:tcW w:w="656" w:type="dxa"/>
            <w:shd w:val="clear" w:color="auto" w:fill="auto"/>
            <w:noWrap/>
            <w:vAlign w:val="center"/>
          </w:tcPr>
          <w:p w14:paraId="75E45956" w14:textId="33F5F238"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1323</w:t>
            </w:r>
          </w:p>
        </w:tc>
        <w:tc>
          <w:tcPr>
            <w:tcW w:w="7046" w:type="dxa"/>
            <w:shd w:val="clear" w:color="auto" w:fill="auto"/>
            <w:noWrap/>
            <w:vAlign w:val="center"/>
          </w:tcPr>
          <w:p w14:paraId="54443260" w14:textId="0700C209"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AR2, C1`and C2`</w:t>
            </w:r>
          </w:p>
        </w:tc>
      </w:tr>
      <w:tr w:rsidR="009548B0" w:rsidRPr="000F74F7" w14:paraId="6E5A71DC" w14:textId="77777777" w:rsidTr="00A04153">
        <w:trPr>
          <w:trHeight w:val="300"/>
          <w:jc w:val="center"/>
        </w:trPr>
        <w:tc>
          <w:tcPr>
            <w:tcW w:w="696" w:type="dxa"/>
            <w:vAlign w:val="center"/>
          </w:tcPr>
          <w:p w14:paraId="4FDD46FB" w14:textId="2ACC1AD4" w:rsidR="009548B0" w:rsidRPr="000F74F7" w:rsidRDefault="00A04153"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169</w:t>
            </w:r>
          </w:p>
        </w:tc>
        <w:tc>
          <w:tcPr>
            <w:tcW w:w="656" w:type="dxa"/>
            <w:shd w:val="clear" w:color="auto" w:fill="auto"/>
            <w:noWrap/>
            <w:vAlign w:val="center"/>
          </w:tcPr>
          <w:p w14:paraId="76F8D92E" w14:textId="51F779C1"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1360</w:t>
            </w:r>
          </w:p>
        </w:tc>
        <w:tc>
          <w:tcPr>
            <w:tcW w:w="7046" w:type="dxa"/>
            <w:shd w:val="clear" w:color="auto" w:fill="auto"/>
            <w:noWrap/>
            <w:vAlign w:val="center"/>
          </w:tcPr>
          <w:p w14:paraId="43B0BD49" w14:textId="03EB6C8F"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AR2, C1`and C2`</w:t>
            </w:r>
          </w:p>
        </w:tc>
      </w:tr>
      <w:tr w:rsidR="009548B0" w:rsidRPr="000F74F7" w14:paraId="2E128136" w14:textId="77777777" w:rsidTr="00A04153">
        <w:trPr>
          <w:trHeight w:val="300"/>
          <w:jc w:val="center"/>
        </w:trPr>
        <w:tc>
          <w:tcPr>
            <w:tcW w:w="696" w:type="dxa"/>
            <w:vAlign w:val="center"/>
          </w:tcPr>
          <w:p w14:paraId="1ECEE4AF" w14:textId="48F0573D"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180</w:t>
            </w:r>
          </w:p>
        </w:tc>
        <w:tc>
          <w:tcPr>
            <w:tcW w:w="656" w:type="dxa"/>
            <w:shd w:val="clear" w:color="auto" w:fill="auto"/>
            <w:noWrap/>
            <w:vAlign w:val="center"/>
          </w:tcPr>
          <w:p w14:paraId="0227C673" w14:textId="18B1E75C"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1452</w:t>
            </w:r>
          </w:p>
        </w:tc>
        <w:tc>
          <w:tcPr>
            <w:tcW w:w="7046" w:type="dxa"/>
            <w:shd w:val="clear" w:color="auto" w:fill="auto"/>
            <w:noWrap/>
            <w:vAlign w:val="center"/>
          </w:tcPr>
          <w:p w14:paraId="4AF4D815" w14:textId="7821C0B2"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C16, C17 and C19</w:t>
            </w:r>
          </w:p>
        </w:tc>
      </w:tr>
      <w:tr w:rsidR="009548B0" w:rsidRPr="000F74F7" w14:paraId="68AAABE2" w14:textId="77777777" w:rsidTr="00A04153">
        <w:trPr>
          <w:trHeight w:val="300"/>
          <w:jc w:val="center"/>
        </w:trPr>
        <w:tc>
          <w:tcPr>
            <w:tcW w:w="696" w:type="dxa"/>
            <w:tcBorders>
              <w:bottom w:val="single" w:sz="4" w:space="0" w:color="auto"/>
            </w:tcBorders>
            <w:vAlign w:val="center"/>
          </w:tcPr>
          <w:p w14:paraId="16F3CE76" w14:textId="5584D176"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color w:val="000000"/>
                <w:lang w:val="en-US"/>
              </w:rPr>
              <w:t>192</w:t>
            </w:r>
          </w:p>
        </w:tc>
        <w:tc>
          <w:tcPr>
            <w:tcW w:w="656" w:type="dxa"/>
            <w:tcBorders>
              <w:bottom w:val="single" w:sz="4" w:space="0" w:color="auto"/>
            </w:tcBorders>
            <w:shd w:val="clear" w:color="auto" w:fill="auto"/>
            <w:noWrap/>
            <w:vAlign w:val="center"/>
          </w:tcPr>
          <w:p w14:paraId="2244302E" w14:textId="50E23DE6"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1552</w:t>
            </w:r>
          </w:p>
        </w:tc>
        <w:tc>
          <w:tcPr>
            <w:tcW w:w="7046" w:type="dxa"/>
            <w:tcBorders>
              <w:bottom w:val="single" w:sz="4" w:space="0" w:color="auto"/>
            </w:tcBorders>
            <w:shd w:val="clear" w:color="auto" w:fill="auto"/>
            <w:noWrap/>
            <w:vAlign w:val="center"/>
          </w:tcPr>
          <w:p w14:paraId="2CF907BD" w14:textId="0FB7C6F1" w:rsidR="009548B0" w:rsidRPr="000F74F7" w:rsidRDefault="009548B0" w:rsidP="000F7935">
            <w:pPr>
              <w:spacing w:line="360" w:lineRule="auto"/>
              <w:jc w:val="center"/>
              <w:rPr>
                <w:rFonts w:ascii="Times New Roman" w:eastAsia="Times New Roman" w:hAnsi="Times New Roman" w:cs="Times New Roman"/>
                <w:lang w:val="en-US"/>
              </w:rPr>
            </w:pPr>
            <w:r w:rsidRPr="000F74F7">
              <w:rPr>
                <w:rFonts w:ascii="Times New Roman" w:eastAsia="Times New Roman" w:hAnsi="Times New Roman" w:cs="Times New Roman"/>
                <w:lang w:val="en-US"/>
              </w:rPr>
              <w:t>Methyl groups in C16, C17 and C19</w:t>
            </w:r>
          </w:p>
        </w:tc>
      </w:tr>
    </w:tbl>
    <w:p w14:paraId="4AEEC868" w14:textId="76D0EADA" w:rsidR="00102E88" w:rsidRPr="000F74F7" w:rsidRDefault="00ED035C" w:rsidP="00ED035C">
      <w:pPr>
        <w:jc w:val="both"/>
        <w:rPr>
          <w:i/>
          <w:lang w:val="en-US"/>
        </w:rPr>
      </w:pPr>
      <w:r w:rsidRPr="000F74F7">
        <w:rPr>
          <w:i/>
          <w:lang w:val="en-US"/>
        </w:rPr>
        <w:t>* AR1 stands for the aromatic ring in the side chain linked to C2</w:t>
      </w:r>
    </w:p>
    <w:p w14:paraId="01B0CDB9" w14:textId="4BF1F91C" w:rsidR="00ED035C" w:rsidRPr="000F74F7" w:rsidRDefault="00ED035C" w:rsidP="00ED035C">
      <w:pPr>
        <w:jc w:val="both"/>
        <w:rPr>
          <w:i/>
          <w:lang w:val="en-US"/>
        </w:rPr>
      </w:pPr>
      <w:r w:rsidRPr="000F74F7">
        <w:rPr>
          <w:i/>
          <w:lang w:val="en-US"/>
        </w:rPr>
        <w:t>* AR2 stands for the aromatic ring linked to C3`</w:t>
      </w:r>
    </w:p>
    <w:p w14:paraId="1CEE80F0" w14:textId="3368405D" w:rsidR="00ED035C" w:rsidRPr="000F74F7" w:rsidRDefault="00ED035C" w:rsidP="00ED035C">
      <w:pPr>
        <w:jc w:val="both"/>
        <w:rPr>
          <w:i/>
          <w:lang w:val="en-US"/>
        </w:rPr>
      </w:pPr>
      <w:r w:rsidRPr="000F74F7">
        <w:rPr>
          <w:i/>
          <w:lang w:val="en-US"/>
        </w:rPr>
        <w:t>*AR3 stands for the aromatic ring linked to C5</w:t>
      </w:r>
      <w:r w:rsidR="008079C8" w:rsidRPr="000F74F7">
        <w:rPr>
          <w:i/>
          <w:lang w:val="en-US"/>
        </w:rPr>
        <w:t>`</w:t>
      </w:r>
    </w:p>
    <w:p w14:paraId="4E9ED3AE" w14:textId="77777777" w:rsidR="008719D5" w:rsidRPr="000F74F7" w:rsidRDefault="008719D5" w:rsidP="000A690C">
      <w:pPr>
        <w:rPr>
          <w:lang w:val="en-US"/>
        </w:rPr>
      </w:pPr>
    </w:p>
    <w:p w14:paraId="3E2B8D02" w14:textId="70ACB082" w:rsidR="008719D5" w:rsidRPr="000F74F7" w:rsidRDefault="008719D5">
      <w:pPr>
        <w:rPr>
          <w:lang w:val="en-US"/>
        </w:rPr>
      </w:pPr>
      <w:r w:rsidRPr="000F74F7">
        <w:rPr>
          <w:lang w:val="en-US"/>
        </w:rPr>
        <w:br w:type="page"/>
      </w:r>
    </w:p>
    <w:p w14:paraId="29B73CD2" w14:textId="25A9EF93" w:rsidR="00AA1E10" w:rsidRPr="000F74F7" w:rsidRDefault="00AA1E10" w:rsidP="00700E4D">
      <w:pPr>
        <w:spacing w:line="480" w:lineRule="auto"/>
        <w:rPr>
          <w:rFonts w:ascii="Times New Roman" w:hAnsi="Times New Roman" w:cs="Times New Roman"/>
          <w:lang w:val="en-US"/>
        </w:rPr>
      </w:pPr>
      <w:r w:rsidRPr="000F74F7">
        <w:rPr>
          <w:rFonts w:ascii="Times New Roman" w:hAnsi="Times New Roman" w:cs="Times New Roman"/>
          <w:noProof/>
          <w:lang w:val="en-US"/>
        </w:rPr>
        <w:drawing>
          <wp:inline distT="0" distB="0" distL="0" distR="0" wp14:anchorId="2E63ACBC" wp14:editId="204E085F">
            <wp:extent cx="5270500" cy="52649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270500" cy="5264958"/>
                    </a:xfrm>
                    <a:prstGeom prst="rect">
                      <a:avLst/>
                    </a:prstGeom>
                    <a:noFill/>
                    <a:ln>
                      <a:noFill/>
                    </a:ln>
                  </pic:spPr>
                </pic:pic>
              </a:graphicData>
            </a:graphic>
          </wp:inline>
        </w:drawing>
      </w:r>
    </w:p>
    <w:p w14:paraId="1733BE63" w14:textId="742C6DF6" w:rsidR="00441A55" w:rsidRPr="000F74F7" w:rsidRDefault="00CD5FA1" w:rsidP="005A5C59">
      <w:pPr>
        <w:spacing w:line="360" w:lineRule="auto"/>
        <w:rPr>
          <w:rFonts w:ascii="Times New Roman" w:hAnsi="Times New Roman" w:cs="Times New Roman"/>
          <w:lang w:val="en-US"/>
        </w:rPr>
      </w:pPr>
      <w:r w:rsidRPr="000F74F7">
        <w:rPr>
          <w:rFonts w:ascii="Times New Roman" w:hAnsi="Times New Roman" w:cs="Times New Roman"/>
          <w:lang w:val="en-US"/>
        </w:rPr>
        <w:t>Figure SI</w:t>
      </w:r>
      <w:r w:rsidR="00BA527C" w:rsidRPr="000F74F7">
        <w:rPr>
          <w:rFonts w:ascii="Times New Roman" w:hAnsi="Times New Roman" w:cs="Times New Roman"/>
          <w:lang w:val="en-US"/>
        </w:rPr>
        <w:t>7</w:t>
      </w:r>
      <w:r w:rsidR="009A4858" w:rsidRPr="000F74F7">
        <w:rPr>
          <w:rFonts w:ascii="Times New Roman" w:hAnsi="Times New Roman" w:cs="Times New Roman"/>
          <w:lang w:val="en-US"/>
        </w:rPr>
        <w:t>. Quasi-elastic neutron scattering data collected at 310K at different values of Q of breast cancer cells (MCF-7) not treated with paclitaxel (NTC). The data were fitted by single Lorentzian functions (</w:t>
      </w:r>
      <w:r w:rsidR="004779BF" w:rsidRPr="000F74F7">
        <w:rPr>
          <w:rFonts w:ascii="Times New Roman" w:hAnsi="Times New Roman" w:cs="Times New Roman"/>
          <w:lang w:val="en-US"/>
        </w:rPr>
        <w:t>black</w:t>
      </w:r>
      <w:r w:rsidR="009A4858" w:rsidRPr="000F74F7">
        <w:rPr>
          <w:rFonts w:ascii="Times New Roman" w:hAnsi="Times New Roman" w:cs="Times New Roman"/>
          <w:lang w:val="en-US"/>
        </w:rPr>
        <w:t xml:space="preserve"> line) and a background (</w:t>
      </w:r>
      <w:r w:rsidR="004779BF" w:rsidRPr="000F74F7">
        <w:rPr>
          <w:rFonts w:ascii="Times New Roman" w:hAnsi="Times New Roman" w:cs="Times New Roman"/>
          <w:lang w:val="en-US"/>
        </w:rPr>
        <w:t>back dotted</w:t>
      </w:r>
      <w:r w:rsidR="009A4858" w:rsidRPr="000F74F7">
        <w:rPr>
          <w:rFonts w:ascii="Times New Roman" w:hAnsi="Times New Roman" w:cs="Times New Roman"/>
          <w:lang w:val="en-US"/>
        </w:rPr>
        <w:t xml:space="preserve"> line) convolved with a resolution function. The latter was obtained by the convolution of a delta function and the data collected at 10K</w:t>
      </w:r>
      <w:r w:rsidR="004779BF" w:rsidRPr="000F74F7">
        <w:rPr>
          <w:rFonts w:ascii="Times New Roman" w:hAnsi="Times New Roman" w:cs="Times New Roman"/>
          <w:lang w:val="en-US"/>
        </w:rPr>
        <w:t xml:space="preserve"> and is presented in blue</w:t>
      </w:r>
      <w:r w:rsidR="009A4858" w:rsidRPr="000F74F7">
        <w:rPr>
          <w:rFonts w:ascii="Times New Roman" w:hAnsi="Times New Roman" w:cs="Times New Roman"/>
          <w:lang w:val="en-US"/>
        </w:rPr>
        <w:t xml:space="preserve">. The total fit curves are presented as </w:t>
      </w:r>
      <w:r w:rsidR="004779BF" w:rsidRPr="000F74F7">
        <w:rPr>
          <w:rFonts w:ascii="Times New Roman" w:hAnsi="Times New Roman" w:cs="Times New Roman"/>
          <w:lang w:val="en-US"/>
        </w:rPr>
        <w:t>red</w:t>
      </w:r>
      <w:r w:rsidR="009A4858" w:rsidRPr="000F74F7">
        <w:rPr>
          <w:rFonts w:ascii="Times New Roman" w:hAnsi="Times New Roman" w:cs="Times New Roman"/>
          <w:lang w:val="en-US"/>
        </w:rPr>
        <w:t xml:space="preserve"> lines. The boxes in the bottom depict the difference curves between experimental data and the fit curves. </w:t>
      </w:r>
    </w:p>
    <w:p w14:paraId="2C539932" w14:textId="28A28EBA" w:rsidR="00441A55" w:rsidRPr="000F74F7" w:rsidRDefault="00E452EE" w:rsidP="00700E4D">
      <w:pPr>
        <w:spacing w:line="480" w:lineRule="auto"/>
        <w:rPr>
          <w:rFonts w:ascii="Times New Roman" w:hAnsi="Times New Roman" w:cs="Times New Roman"/>
          <w:lang w:val="en-US"/>
        </w:rPr>
      </w:pPr>
      <w:r w:rsidRPr="000F74F7">
        <w:rPr>
          <w:rFonts w:ascii="Times New Roman" w:hAnsi="Times New Roman" w:cs="Times New Roman"/>
          <w:noProof/>
          <w:lang w:val="en-US"/>
        </w:rPr>
        <w:drawing>
          <wp:inline distT="0" distB="0" distL="0" distR="0" wp14:anchorId="738AA732" wp14:editId="71DC9C39">
            <wp:extent cx="5270500" cy="519845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270500" cy="5198453"/>
                    </a:xfrm>
                    <a:prstGeom prst="rect">
                      <a:avLst/>
                    </a:prstGeom>
                    <a:noFill/>
                    <a:ln>
                      <a:noFill/>
                    </a:ln>
                  </pic:spPr>
                </pic:pic>
              </a:graphicData>
            </a:graphic>
          </wp:inline>
        </w:drawing>
      </w:r>
    </w:p>
    <w:p w14:paraId="50FEB8E6" w14:textId="67835EF7" w:rsidR="009A4858" w:rsidRPr="000F74F7" w:rsidRDefault="00CD5FA1" w:rsidP="005A5C59">
      <w:pPr>
        <w:spacing w:line="360" w:lineRule="auto"/>
        <w:rPr>
          <w:rFonts w:ascii="Times New Roman" w:hAnsi="Times New Roman" w:cs="Times New Roman"/>
          <w:lang w:val="en-US"/>
        </w:rPr>
      </w:pPr>
      <w:r w:rsidRPr="000F74F7">
        <w:rPr>
          <w:rFonts w:ascii="Times New Roman" w:hAnsi="Times New Roman" w:cs="Times New Roman"/>
          <w:lang w:val="en-US"/>
        </w:rPr>
        <w:t>Figure SI</w:t>
      </w:r>
      <w:r w:rsidR="00BA527C" w:rsidRPr="000F74F7">
        <w:rPr>
          <w:rFonts w:ascii="Times New Roman" w:hAnsi="Times New Roman" w:cs="Times New Roman"/>
          <w:lang w:val="en-US"/>
        </w:rPr>
        <w:t>8</w:t>
      </w:r>
      <w:r w:rsidR="009A4858" w:rsidRPr="000F74F7">
        <w:rPr>
          <w:rFonts w:ascii="Times New Roman" w:hAnsi="Times New Roman" w:cs="Times New Roman"/>
          <w:lang w:val="en-US"/>
        </w:rPr>
        <w:t xml:space="preserve">. </w:t>
      </w:r>
      <w:r w:rsidR="004779BF" w:rsidRPr="000F74F7">
        <w:rPr>
          <w:rFonts w:ascii="Times New Roman" w:hAnsi="Times New Roman" w:cs="Times New Roman"/>
          <w:lang w:val="en-US"/>
        </w:rPr>
        <w:t xml:space="preserve">Quasi-elastic neutron scattering data collected at 310K at different values of Q of breast cancer cells (MCF-7) </w:t>
      </w:r>
      <w:r w:rsidR="00BC2C89" w:rsidRPr="000F74F7">
        <w:rPr>
          <w:rFonts w:ascii="Times New Roman" w:hAnsi="Times New Roman" w:cs="Times New Roman"/>
          <w:lang w:val="en-US"/>
        </w:rPr>
        <w:t>treated with paclitaxel (</w:t>
      </w:r>
      <w:r w:rsidR="004779BF" w:rsidRPr="000F74F7">
        <w:rPr>
          <w:rFonts w:ascii="Times New Roman" w:hAnsi="Times New Roman" w:cs="Times New Roman"/>
          <w:lang w:val="en-US"/>
        </w:rPr>
        <w:t>TC). The data were fitted by single Lorentzian functions (black line) and a background (back dotted line) convolved with a resolution function. The latter was obtained by the convolution of a delta function and the data collected at 10K and is presented in blue. The total fit curves are presented as red lines. The boxes in the bottom depict the difference curves between experimental data and the fit curves.</w:t>
      </w:r>
    </w:p>
    <w:p w14:paraId="4989067E" w14:textId="77777777" w:rsidR="00002884" w:rsidRPr="000F74F7" w:rsidRDefault="00002884" w:rsidP="00700E4D">
      <w:pPr>
        <w:spacing w:line="480" w:lineRule="auto"/>
        <w:rPr>
          <w:rFonts w:ascii="Times New Roman" w:hAnsi="Times New Roman" w:cs="Times New Roman"/>
          <w:lang w:val="en-US"/>
        </w:rPr>
      </w:pPr>
    </w:p>
    <w:p w14:paraId="37F3A2D2" w14:textId="77777777" w:rsidR="006F69A1" w:rsidRPr="000F74F7" w:rsidRDefault="006F69A1" w:rsidP="00700E4D">
      <w:pPr>
        <w:spacing w:line="480" w:lineRule="auto"/>
        <w:rPr>
          <w:rFonts w:ascii="Times New Roman" w:hAnsi="Times New Roman" w:cs="Times New Roman"/>
          <w:lang w:val="en-US"/>
        </w:rPr>
      </w:pPr>
    </w:p>
    <w:p w14:paraId="0607469A" w14:textId="77777777" w:rsidR="00BA527C" w:rsidRPr="000F74F7" w:rsidRDefault="00BA527C" w:rsidP="00700E4D">
      <w:pPr>
        <w:spacing w:line="480" w:lineRule="auto"/>
        <w:rPr>
          <w:rFonts w:ascii="Times New Roman" w:hAnsi="Times New Roman" w:cs="Times New Roman"/>
          <w:lang w:val="en-US"/>
        </w:rPr>
      </w:pPr>
    </w:p>
    <w:p w14:paraId="5C650C23" w14:textId="5F797922" w:rsidR="003220CE" w:rsidRPr="000F74F7" w:rsidRDefault="00002884" w:rsidP="00BA527C">
      <w:pPr>
        <w:spacing w:line="360" w:lineRule="auto"/>
        <w:rPr>
          <w:rFonts w:ascii="Times New Roman" w:hAnsi="Times New Roman"/>
          <w:lang w:val="en-US"/>
        </w:rPr>
      </w:pPr>
      <w:r w:rsidRPr="000F74F7">
        <w:rPr>
          <w:rFonts w:ascii="Times New Roman" w:hAnsi="Times New Roman" w:cs="Times New Roman"/>
          <w:lang w:val="en-US"/>
        </w:rPr>
        <w:t xml:space="preserve">Table SI2. </w:t>
      </w:r>
      <w:r w:rsidR="00691726" w:rsidRPr="000F74F7">
        <w:rPr>
          <w:rFonts w:ascii="Times New Roman" w:hAnsi="Times New Roman"/>
          <w:lang w:val="en-US"/>
        </w:rPr>
        <w:t>χ</w:t>
      </w:r>
      <w:r w:rsidR="00691726" w:rsidRPr="000F74F7">
        <w:rPr>
          <w:rFonts w:ascii="Times New Roman" w:hAnsi="Times New Roman"/>
          <w:vertAlign w:val="superscript"/>
          <w:lang w:val="en-US"/>
        </w:rPr>
        <w:t>2</w:t>
      </w:r>
      <w:r w:rsidR="00691726" w:rsidRPr="000F74F7">
        <w:rPr>
          <w:rFonts w:ascii="Times New Roman" w:hAnsi="Times New Roman"/>
          <w:lang w:val="en-US"/>
        </w:rPr>
        <w:t xml:space="preserve"> (chi-squared) values used to evaluate the goodness of the fits performed by  a nonlinear least square method to obtain </w:t>
      </w:r>
      <w:r w:rsidRPr="000F74F7">
        <w:rPr>
          <w:rFonts w:ascii="Times New Roman" w:hAnsi="Times New Roman"/>
          <w:lang w:val="en-US"/>
        </w:rPr>
        <w:t xml:space="preserve">the </w:t>
      </w:r>
      <w:r w:rsidR="00691726" w:rsidRPr="000F74F7">
        <w:rPr>
          <w:rFonts w:ascii="Times New Roman" w:hAnsi="Times New Roman"/>
          <w:lang w:val="en-US"/>
        </w:rPr>
        <w:t>Half Width at the Half Maximum (</w:t>
      </w:r>
      <w:r w:rsidRPr="000F74F7">
        <w:rPr>
          <w:rFonts w:ascii="Times New Roman" w:hAnsi="Times New Roman"/>
          <w:lang w:val="en-US"/>
        </w:rPr>
        <w:t>HWHM</w:t>
      </w:r>
      <w:r w:rsidR="00691726" w:rsidRPr="000F74F7">
        <w:rPr>
          <w:rFonts w:ascii="Times New Roman" w:hAnsi="Times New Roman"/>
          <w:lang w:val="en-US"/>
        </w:rPr>
        <w:t>)</w:t>
      </w:r>
      <w:r w:rsidRPr="000F74F7">
        <w:rPr>
          <w:rFonts w:ascii="Times New Roman" w:hAnsi="Times New Roman"/>
          <w:lang w:val="en-US"/>
        </w:rPr>
        <w:t xml:space="preserve"> </w:t>
      </w:r>
      <w:r w:rsidR="00691726" w:rsidRPr="000F74F7">
        <w:rPr>
          <w:rFonts w:ascii="Times New Roman" w:hAnsi="Times New Roman"/>
          <w:lang w:val="en-US"/>
        </w:rPr>
        <w:t xml:space="preserve">of the QENS signals </w:t>
      </w:r>
      <w:r w:rsidRPr="000F74F7">
        <w:rPr>
          <w:rFonts w:ascii="Times New Roman" w:hAnsi="Times New Roman"/>
          <w:lang w:val="en-US"/>
        </w:rPr>
        <w:t>at different Q</w:t>
      </w:r>
      <w:r w:rsidR="0046044A" w:rsidRPr="000F74F7">
        <w:rPr>
          <w:rFonts w:ascii="Times New Roman" w:hAnsi="Times New Roman"/>
          <w:vertAlign w:val="superscript"/>
          <w:lang w:val="en-US"/>
        </w:rPr>
        <w:t>2</w:t>
      </w:r>
      <w:r w:rsidRPr="000F74F7">
        <w:rPr>
          <w:rFonts w:ascii="Times New Roman" w:hAnsi="Times New Roman"/>
          <w:lang w:val="en-US"/>
        </w:rPr>
        <w:t xml:space="preserve">-values. </w:t>
      </w:r>
    </w:p>
    <w:p w14:paraId="18BA1115" w14:textId="77777777" w:rsidR="006F69A1" w:rsidRPr="000F74F7" w:rsidRDefault="006F69A1" w:rsidP="00700E4D">
      <w:pPr>
        <w:spacing w:line="480" w:lineRule="auto"/>
        <w:rPr>
          <w:rFonts w:ascii="Times New Roman" w:hAnsi="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1683"/>
        <w:gridCol w:w="988"/>
        <w:gridCol w:w="571"/>
        <w:gridCol w:w="992"/>
        <w:gridCol w:w="1560"/>
        <w:gridCol w:w="1178"/>
      </w:tblGrid>
      <w:tr w:rsidR="006F69A1" w:rsidRPr="000F74F7" w14:paraId="4A9EFCCE" w14:textId="77777777" w:rsidTr="006F69A1">
        <w:tc>
          <w:tcPr>
            <w:tcW w:w="977" w:type="dxa"/>
            <w:tcBorders>
              <w:bottom w:val="single" w:sz="4" w:space="0" w:color="auto"/>
            </w:tcBorders>
            <w:vAlign w:val="center"/>
          </w:tcPr>
          <w:p w14:paraId="1171382C" w14:textId="5DE24801"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cs="Times New Roman"/>
                <w:b/>
                <w:lang w:val="en-US"/>
              </w:rPr>
              <w:t>Sample</w:t>
            </w:r>
          </w:p>
        </w:tc>
        <w:tc>
          <w:tcPr>
            <w:tcW w:w="1683" w:type="dxa"/>
            <w:tcBorders>
              <w:bottom w:val="single" w:sz="4" w:space="0" w:color="auto"/>
            </w:tcBorders>
            <w:vAlign w:val="center"/>
          </w:tcPr>
          <w:p w14:paraId="3F84AC74" w14:textId="7A36B4F4"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cs="Times New Roman"/>
                <w:b/>
                <w:lang w:val="en-US"/>
              </w:rPr>
              <w:t>Q</w:t>
            </w:r>
            <w:r w:rsidR="0046044A" w:rsidRPr="000F74F7">
              <w:rPr>
                <w:rFonts w:ascii="Times New Roman" w:hAnsi="Times New Roman" w:cs="Times New Roman"/>
                <w:b/>
                <w:vertAlign w:val="superscript"/>
                <w:lang w:val="en-US"/>
              </w:rPr>
              <w:t>2</w:t>
            </w:r>
            <w:r w:rsidRPr="000F74F7">
              <w:rPr>
                <w:rFonts w:ascii="Times New Roman" w:hAnsi="Times New Roman" w:cs="Times New Roman"/>
                <w:b/>
                <w:lang w:val="en-US"/>
              </w:rPr>
              <w:t>-value (Å</w:t>
            </w:r>
            <w:r w:rsidRPr="000F74F7">
              <w:rPr>
                <w:rFonts w:ascii="Times New Roman" w:hAnsi="Times New Roman" w:cs="Times New Roman"/>
                <w:b/>
                <w:vertAlign w:val="superscript"/>
                <w:lang w:val="en-US"/>
              </w:rPr>
              <w:t>-1</w:t>
            </w:r>
            <w:r w:rsidRPr="000F74F7">
              <w:rPr>
                <w:rFonts w:ascii="Times New Roman" w:hAnsi="Times New Roman" w:cs="Times New Roman"/>
                <w:b/>
                <w:lang w:val="en-US"/>
              </w:rPr>
              <w:t>)</w:t>
            </w:r>
          </w:p>
        </w:tc>
        <w:tc>
          <w:tcPr>
            <w:tcW w:w="988" w:type="dxa"/>
            <w:tcBorders>
              <w:bottom w:val="single" w:sz="4" w:space="0" w:color="auto"/>
            </w:tcBorders>
            <w:vAlign w:val="center"/>
          </w:tcPr>
          <w:p w14:paraId="5FD8A805" w14:textId="5E9C96A6"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b/>
                <w:lang w:val="en-US"/>
              </w:rPr>
              <w:t>χ</w:t>
            </w:r>
            <w:r w:rsidRPr="000F74F7">
              <w:rPr>
                <w:rFonts w:ascii="Times New Roman" w:hAnsi="Times New Roman"/>
                <w:b/>
                <w:vertAlign w:val="superscript"/>
                <w:lang w:val="en-US"/>
              </w:rPr>
              <w:t>2</w:t>
            </w:r>
          </w:p>
        </w:tc>
        <w:tc>
          <w:tcPr>
            <w:tcW w:w="571" w:type="dxa"/>
            <w:tcBorders>
              <w:bottom w:val="single" w:sz="4" w:space="0" w:color="auto"/>
            </w:tcBorders>
            <w:vAlign w:val="center"/>
          </w:tcPr>
          <w:p w14:paraId="15B2A568" w14:textId="77777777" w:rsidR="006F69A1" w:rsidRPr="000F74F7" w:rsidRDefault="006F69A1" w:rsidP="006F69A1">
            <w:pPr>
              <w:spacing w:line="480" w:lineRule="auto"/>
              <w:jc w:val="center"/>
              <w:rPr>
                <w:rFonts w:ascii="Times New Roman" w:hAnsi="Times New Roman"/>
                <w:lang w:val="en-US"/>
              </w:rPr>
            </w:pPr>
          </w:p>
        </w:tc>
        <w:tc>
          <w:tcPr>
            <w:tcW w:w="992" w:type="dxa"/>
            <w:tcBorders>
              <w:bottom w:val="single" w:sz="4" w:space="0" w:color="auto"/>
            </w:tcBorders>
            <w:vAlign w:val="center"/>
          </w:tcPr>
          <w:p w14:paraId="0180353E" w14:textId="20D4AC28"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cs="Times New Roman"/>
                <w:b/>
                <w:lang w:val="en-US"/>
              </w:rPr>
              <w:t>Sample</w:t>
            </w:r>
          </w:p>
        </w:tc>
        <w:tc>
          <w:tcPr>
            <w:tcW w:w="1560" w:type="dxa"/>
            <w:tcBorders>
              <w:bottom w:val="single" w:sz="4" w:space="0" w:color="auto"/>
            </w:tcBorders>
            <w:vAlign w:val="center"/>
          </w:tcPr>
          <w:p w14:paraId="2E873051" w14:textId="19DD5160"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cs="Times New Roman"/>
                <w:b/>
                <w:lang w:val="en-US"/>
              </w:rPr>
              <w:t>Q-value (Å</w:t>
            </w:r>
            <w:r w:rsidRPr="000F74F7">
              <w:rPr>
                <w:rFonts w:ascii="Times New Roman" w:hAnsi="Times New Roman" w:cs="Times New Roman"/>
                <w:b/>
                <w:vertAlign w:val="superscript"/>
                <w:lang w:val="en-US"/>
              </w:rPr>
              <w:t>-1</w:t>
            </w:r>
            <w:r w:rsidRPr="000F74F7">
              <w:rPr>
                <w:rFonts w:ascii="Times New Roman" w:hAnsi="Times New Roman" w:cs="Times New Roman"/>
                <w:b/>
                <w:lang w:val="en-US"/>
              </w:rPr>
              <w:t>)</w:t>
            </w:r>
          </w:p>
        </w:tc>
        <w:tc>
          <w:tcPr>
            <w:tcW w:w="1178" w:type="dxa"/>
            <w:tcBorders>
              <w:bottom w:val="single" w:sz="4" w:space="0" w:color="auto"/>
            </w:tcBorders>
            <w:vAlign w:val="center"/>
          </w:tcPr>
          <w:p w14:paraId="13554E06" w14:textId="5A87975B" w:rsidR="006F69A1" w:rsidRPr="000F74F7" w:rsidRDefault="006F69A1" w:rsidP="006F69A1">
            <w:pPr>
              <w:spacing w:line="480" w:lineRule="auto"/>
              <w:jc w:val="center"/>
              <w:rPr>
                <w:rFonts w:ascii="Times New Roman" w:hAnsi="Times New Roman"/>
                <w:lang w:val="en-US"/>
              </w:rPr>
            </w:pPr>
            <w:r w:rsidRPr="000F74F7">
              <w:rPr>
                <w:rFonts w:ascii="Times New Roman" w:hAnsi="Times New Roman"/>
                <w:b/>
                <w:lang w:val="en-US"/>
              </w:rPr>
              <w:t>χ</w:t>
            </w:r>
            <w:r w:rsidRPr="000F74F7">
              <w:rPr>
                <w:rFonts w:ascii="Times New Roman" w:hAnsi="Times New Roman"/>
                <w:b/>
                <w:vertAlign w:val="superscript"/>
                <w:lang w:val="en-US"/>
              </w:rPr>
              <w:t>2</w:t>
            </w:r>
          </w:p>
        </w:tc>
      </w:tr>
      <w:tr w:rsidR="0046044A" w:rsidRPr="000F74F7" w14:paraId="1C633DE5" w14:textId="77777777" w:rsidTr="006F69A1">
        <w:tc>
          <w:tcPr>
            <w:tcW w:w="977" w:type="dxa"/>
            <w:vMerge w:val="restart"/>
            <w:tcBorders>
              <w:top w:val="single" w:sz="4" w:space="0" w:color="auto"/>
            </w:tcBorders>
            <w:vAlign w:val="center"/>
          </w:tcPr>
          <w:p w14:paraId="50554B01" w14:textId="104DBBEA"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lang w:val="en-US"/>
              </w:rPr>
              <w:t>NTC</w:t>
            </w:r>
          </w:p>
        </w:tc>
        <w:tc>
          <w:tcPr>
            <w:tcW w:w="1683" w:type="dxa"/>
            <w:tcBorders>
              <w:top w:val="single" w:sz="4" w:space="0" w:color="auto"/>
            </w:tcBorders>
            <w:vAlign w:val="center"/>
          </w:tcPr>
          <w:p w14:paraId="732B578D" w14:textId="52290888"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cs="Times New Roman"/>
                <w:lang w:val="en-US"/>
              </w:rPr>
              <w:t>0.09</w:t>
            </w:r>
          </w:p>
        </w:tc>
        <w:tc>
          <w:tcPr>
            <w:tcW w:w="988" w:type="dxa"/>
            <w:tcBorders>
              <w:top w:val="single" w:sz="4" w:space="0" w:color="auto"/>
            </w:tcBorders>
            <w:vAlign w:val="center"/>
          </w:tcPr>
          <w:p w14:paraId="60CAB588" w14:textId="2CB4552F"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lang w:val="en-US"/>
              </w:rPr>
              <w:t>2.376</w:t>
            </w:r>
          </w:p>
        </w:tc>
        <w:tc>
          <w:tcPr>
            <w:tcW w:w="571" w:type="dxa"/>
            <w:tcBorders>
              <w:top w:val="single" w:sz="4" w:space="0" w:color="auto"/>
            </w:tcBorders>
            <w:vAlign w:val="center"/>
          </w:tcPr>
          <w:p w14:paraId="5BA2FF3E" w14:textId="77777777" w:rsidR="0046044A" w:rsidRPr="000F74F7" w:rsidRDefault="0046044A" w:rsidP="006F69A1">
            <w:pPr>
              <w:spacing w:line="480" w:lineRule="auto"/>
              <w:jc w:val="center"/>
              <w:rPr>
                <w:rFonts w:ascii="Times New Roman" w:hAnsi="Times New Roman"/>
                <w:lang w:val="en-US"/>
              </w:rPr>
            </w:pPr>
          </w:p>
        </w:tc>
        <w:tc>
          <w:tcPr>
            <w:tcW w:w="992" w:type="dxa"/>
            <w:vMerge w:val="restart"/>
            <w:tcBorders>
              <w:top w:val="single" w:sz="4" w:space="0" w:color="auto"/>
            </w:tcBorders>
            <w:vAlign w:val="center"/>
          </w:tcPr>
          <w:p w14:paraId="1726C963" w14:textId="4A6EDBEA"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lang w:val="en-US"/>
              </w:rPr>
              <w:t>TC</w:t>
            </w:r>
          </w:p>
        </w:tc>
        <w:tc>
          <w:tcPr>
            <w:tcW w:w="1560" w:type="dxa"/>
            <w:tcBorders>
              <w:top w:val="single" w:sz="4" w:space="0" w:color="auto"/>
            </w:tcBorders>
            <w:vAlign w:val="center"/>
          </w:tcPr>
          <w:p w14:paraId="4608A8F7" w14:textId="2D9650B1"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cs="Times New Roman"/>
                <w:lang w:val="en-US"/>
              </w:rPr>
              <w:t>0.09</w:t>
            </w:r>
          </w:p>
        </w:tc>
        <w:tc>
          <w:tcPr>
            <w:tcW w:w="1178" w:type="dxa"/>
            <w:tcBorders>
              <w:top w:val="single" w:sz="4" w:space="0" w:color="auto"/>
            </w:tcBorders>
            <w:vAlign w:val="center"/>
          </w:tcPr>
          <w:p w14:paraId="5546E8F1" w14:textId="22FFBD86" w:rsidR="0046044A" w:rsidRPr="000F74F7" w:rsidRDefault="0046044A" w:rsidP="006F69A1">
            <w:pPr>
              <w:spacing w:line="480" w:lineRule="auto"/>
              <w:jc w:val="center"/>
              <w:rPr>
                <w:rFonts w:ascii="Times New Roman" w:hAnsi="Times New Roman"/>
                <w:lang w:val="en-US"/>
              </w:rPr>
            </w:pPr>
            <w:r w:rsidRPr="000F74F7">
              <w:rPr>
                <w:rFonts w:ascii="Times New Roman" w:hAnsi="Times New Roman"/>
                <w:lang w:val="en-US"/>
              </w:rPr>
              <w:t>1.305</w:t>
            </w:r>
          </w:p>
        </w:tc>
      </w:tr>
      <w:tr w:rsidR="0046044A" w:rsidRPr="000F74F7" w14:paraId="44740E5C" w14:textId="77777777" w:rsidTr="006F69A1">
        <w:tc>
          <w:tcPr>
            <w:tcW w:w="977" w:type="dxa"/>
            <w:vMerge/>
            <w:vAlign w:val="center"/>
          </w:tcPr>
          <w:p w14:paraId="264A3397"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07A9E094" w14:textId="0B393AE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0.25</w:t>
            </w:r>
          </w:p>
        </w:tc>
        <w:tc>
          <w:tcPr>
            <w:tcW w:w="988" w:type="dxa"/>
            <w:vAlign w:val="center"/>
          </w:tcPr>
          <w:p w14:paraId="1B195480" w14:textId="09F31234"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2.493</w:t>
            </w:r>
          </w:p>
        </w:tc>
        <w:tc>
          <w:tcPr>
            <w:tcW w:w="571" w:type="dxa"/>
            <w:vAlign w:val="center"/>
          </w:tcPr>
          <w:p w14:paraId="35CB77F6"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59C5DA74"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165A75ED" w14:textId="7AA271C9"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0.25</w:t>
            </w:r>
          </w:p>
        </w:tc>
        <w:tc>
          <w:tcPr>
            <w:tcW w:w="1178" w:type="dxa"/>
            <w:vAlign w:val="center"/>
          </w:tcPr>
          <w:p w14:paraId="276ABA26" w14:textId="256F1E9C"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1.560</w:t>
            </w:r>
          </w:p>
        </w:tc>
      </w:tr>
      <w:tr w:rsidR="0046044A" w:rsidRPr="000F74F7" w14:paraId="44FD3C88" w14:textId="77777777" w:rsidTr="006F69A1">
        <w:tc>
          <w:tcPr>
            <w:tcW w:w="977" w:type="dxa"/>
            <w:vMerge/>
            <w:vAlign w:val="center"/>
          </w:tcPr>
          <w:p w14:paraId="3357AEFF"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45E142BB" w14:textId="44F423E8"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0.49</w:t>
            </w:r>
          </w:p>
        </w:tc>
        <w:tc>
          <w:tcPr>
            <w:tcW w:w="988" w:type="dxa"/>
            <w:vAlign w:val="center"/>
          </w:tcPr>
          <w:p w14:paraId="6DC9CE75" w14:textId="3057F952"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1.880</w:t>
            </w:r>
          </w:p>
        </w:tc>
        <w:tc>
          <w:tcPr>
            <w:tcW w:w="571" w:type="dxa"/>
            <w:vAlign w:val="center"/>
          </w:tcPr>
          <w:p w14:paraId="72024621"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5C4941EB"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0172BDCD" w14:textId="651246BB"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0.49</w:t>
            </w:r>
          </w:p>
        </w:tc>
        <w:tc>
          <w:tcPr>
            <w:tcW w:w="1178" w:type="dxa"/>
            <w:vAlign w:val="center"/>
          </w:tcPr>
          <w:p w14:paraId="29E80464" w14:textId="27445386"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1.279</w:t>
            </w:r>
          </w:p>
        </w:tc>
      </w:tr>
      <w:tr w:rsidR="0046044A" w:rsidRPr="000F74F7" w14:paraId="382E21E2" w14:textId="77777777" w:rsidTr="006F69A1">
        <w:tc>
          <w:tcPr>
            <w:tcW w:w="977" w:type="dxa"/>
            <w:vMerge/>
            <w:vAlign w:val="center"/>
          </w:tcPr>
          <w:p w14:paraId="42080855"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49347BA5" w14:textId="093070C5"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0.81</w:t>
            </w:r>
          </w:p>
        </w:tc>
        <w:tc>
          <w:tcPr>
            <w:tcW w:w="988" w:type="dxa"/>
            <w:vAlign w:val="center"/>
          </w:tcPr>
          <w:p w14:paraId="7D784FD1" w14:textId="595558B7"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1.648</w:t>
            </w:r>
          </w:p>
        </w:tc>
        <w:tc>
          <w:tcPr>
            <w:tcW w:w="571" w:type="dxa"/>
            <w:vAlign w:val="center"/>
          </w:tcPr>
          <w:p w14:paraId="0B9AEDD4"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51A29CE1"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66694CC9" w14:textId="4559F646"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0.81</w:t>
            </w:r>
          </w:p>
        </w:tc>
        <w:tc>
          <w:tcPr>
            <w:tcW w:w="1178" w:type="dxa"/>
            <w:vAlign w:val="center"/>
          </w:tcPr>
          <w:p w14:paraId="70B3AE2F" w14:textId="07C295C2"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1.441</w:t>
            </w:r>
          </w:p>
        </w:tc>
      </w:tr>
      <w:tr w:rsidR="0046044A" w:rsidRPr="000F74F7" w14:paraId="34D89CCA" w14:textId="77777777" w:rsidTr="006F69A1">
        <w:tc>
          <w:tcPr>
            <w:tcW w:w="977" w:type="dxa"/>
            <w:vMerge/>
            <w:vAlign w:val="center"/>
          </w:tcPr>
          <w:p w14:paraId="5CD6A8A7"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3210E86F" w14:textId="3F29C10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1.21</w:t>
            </w:r>
          </w:p>
        </w:tc>
        <w:tc>
          <w:tcPr>
            <w:tcW w:w="988" w:type="dxa"/>
            <w:vAlign w:val="center"/>
          </w:tcPr>
          <w:p w14:paraId="4DB1B507" w14:textId="44E435C0"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1.682</w:t>
            </w:r>
          </w:p>
        </w:tc>
        <w:tc>
          <w:tcPr>
            <w:tcW w:w="571" w:type="dxa"/>
            <w:vAlign w:val="center"/>
          </w:tcPr>
          <w:p w14:paraId="357AAB0E"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3E0105F0"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484D9776" w14:textId="2262DA35"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1.21</w:t>
            </w:r>
          </w:p>
        </w:tc>
        <w:tc>
          <w:tcPr>
            <w:tcW w:w="1178" w:type="dxa"/>
            <w:vAlign w:val="center"/>
          </w:tcPr>
          <w:p w14:paraId="63B86A73" w14:textId="1655D377"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1.606</w:t>
            </w:r>
          </w:p>
        </w:tc>
      </w:tr>
      <w:tr w:rsidR="0046044A" w:rsidRPr="000F74F7" w14:paraId="63F3E4A7" w14:textId="77777777" w:rsidTr="006F69A1">
        <w:tc>
          <w:tcPr>
            <w:tcW w:w="977" w:type="dxa"/>
            <w:vMerge/>
            <w:vAlign w:val="center"/>
          </w:tcPr>
          <w:p w14:paraId="7503B125"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29AFC863" w14:textId="533758AB"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1.69</w:t>
            </w:r>
          </w:p>
        </w:tc>
        <w:tc>
          <w:tcPr>
            <w:tcW w:w="988" w:type="dxa"/>
            <w:vAlign w:val="center"/>
          </w:tcPr>
          <w:p w14:paraId="57A73FD3" w14:textId="425367B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1.616</w:t>
            </w:r>
          </w:p>
        </w:tc>
        <w:tc>
          <w:tcPr>
            <w:tcW w:w="571" w:type="dxa"/>
            <w:vAlign w:val="center"/>
          </w:tcPr>
          <w:p w14:paraId="464874E4"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64B9369A"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3070A1BD" w14:textId="2749BF29"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1.69</w:t>
            </w:r>
          </w:p>
        </w:tc>
        <w:tc>
          <w:tcPr>
            <w:tcW w:w="1178" w:type="dxa"/>
            <w:vAlign w:val="center"/>
          </w:tcPr>
          <w:p w14:paraId="6BF9A9CC" w14:textId="5331068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1.854</w:t>
            </w:r>
          </w:p>
        </w:tc>
      </w:tr>
      <w:tr w:rsidR="0046044A" w:rsidRPr="000F74F7" w14:paraId="31B8A3ED" w14:textId="77777777" w:rsidTr="006F69A1">
        <w:tc>
          <w:tcPr>
            <w:tcW w:w="977" w:type="dxa"/>
            <w:vMerge/>
            <w:vAlign w:val="center"/>
          </w:tcPr>
          <w:p w14:paraId="1E97CA17" w14:textId="77777777" w:rsidR="0046044A" w:rsidRPr="000F74F7" w:rsidRDefault="0046044A" w:rsidP="00E56AC5">
            <w:pPr>
              <w:spacing w:line="480" w:lineRule="auto"/>
              <w:jc w:val="center"/>
              <w:rPr>
                <w:rFonts w:ascii="Times New Roman" w:hAnsi="Times New Roman"/>
                <w:lang w:val="en-US"/>
              </w:rPr>
            </w:pPr>
          </w:p>
        </w:tc>
        <w:tc>
          <w:tcPr>
            <w:tcW w:w="1683" w:type="dxa"/>
            <w:vAlign w:val="center"/>
          </w:tcPr>
          <w:p w14:paraId="40308BA7" w14:textId="0D516A9F"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2.25</w:t>
            </w:r>
          </w:p>
        </w:tc>
        <w:tc>
          <w:tcPr>
            <w:tcW w:w="988" w:type="dxa"/>
            <w:vAlign w:val="center"/>
          </w:tcPr>
          <w:p w14:paraId="216A6175" w14:textId="12DF4C4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1.904</w:t>
            </w:r>
          </w:p>
        </w:tc>
        <w:tc>
          <w:tcPr>
            <w:tcW w:w="571" w:type="dxa"/>
            <w:vAlign w:val="center"/>
          </w:tcPr>
          <w:p w14:paraId="09298C8A" w14:textId="77777777" w:rsidR="0046044A" w:rsidRPr="000F74F7" w:rsidRDefault="0046044A" w:rsidP="00E56AC5">
            <w:pPr>
              <w:spacing w:line="480" w:lineRule="auto"/>
              <w:jc w:val="center"/>
              <w:rPr>
                <w:rFonts w:ascii="Times New Roman" w:hAnsi="Times New Roman"/>
                <w:lang w:val="en-US"/>
              </w:rPr>
            </w:pPr>
          </w:p>
        </w:tc>
        <w:tc>
          <w:tcPr>
            <w:tcW w:w="992" w:type="dxa"/>
            <w:vMerge/>
            <w:vAlign w:val="center"/>
          </w:tcPr>
          <w:p w14:paraId="1A01451B" w14:textId="77777777" w:rsidR="0046044A" w:rsidRPr="000F74F7" w:rsidRDefault="0046044A" w:rsidP="00E56AC5">
            <w:pPr>
              <w:spacing w:line="480" w:lineRule="auto"/>
              <w:jc w:val="center"/>
              <w:rPr>
                <w:rFonts w:ascii="Times New Roman" w:hAnsi="Times New Roman"/>
                <w:lang w:val="en-US"/>
              </w:rPr>
            </w:pPr>
          </w:p>
        </w:tc>
        <w:tc>
          <w:tcPr>
            <w:tcW w:w="1560" w:type="dxa"/>
            <w:vAlign w:val="center"/>
          </w:tcPr>
          <w:p w14:paraId="3DC4CE69" w14:textId="077408B7"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2.25</w:t>
            </w:r>
          </w:p>
        </w:tc>
        <w:tc>
          <w:tcPr>
            <w:tcW w:w="1178" w:type="dxa"/>
            <w:vAlign w:val="center"/>
          </w:tcPr>
          <w:p w14:paraId="422F756D" w14:textId="7F97D0D7"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2.326</w:t>
            </w:r>
          </w:p>
        </w:tc>
      </w:tr>
      <w:tr w:rsidR="0046044A" w:rsidRPr="000F74F7" w14:paraId="78ACBC83" w14:textId="77777777" w:rsidTr="006F69A1">
        <w:tc>
          <w:tcPr>
            <w:tcW w:w="977" w:type="dxa"/>
            <w:vMerge/>
            <w:tcBorders>
              <w:bottom w:val="single" w:sz="4" w:space="0" w:color="auto"/>
            </w:tcBorders>
            <w:vAlign w:val="center"/>
          </w:tcPr>
          <w:p w14:paraId="13757FF6" w14:textId="77777777" w:rsidR="0046044A" w:rsidRPr="000F74F7" w:rsidRDefault="0046044A" w:rsidP="00E56AC5">
            <w:pPr>
              <w:spacing w:line="480" w:lineRule="auto"/>
              <w:jc w:val="center"/>
              <w:rPr>
                <w:rFonts w:ascii="Times New Roman" w:hAnsi="Times New Roman"/>
                <w:lang w:val="en-US"/>
              </w:rPr>
            </w:pPr>
          </w:p>
        </w:tc>
        <w:tc>
          <w:tcPr>
            <w:tcW w:w="1683" w:type="dxa"/>
            <w:tcBorders>
              <w:bottom w:val="single" w:sz="4" w:space="0" w:color="auto"/>
            </w:tcBorders>
            <w:vAlign w:val="center"/>
          </w:tcPr>
          <w:p w14:paraId="1DBAB113" w14:textId="6C57F188"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2.89</w:t>
            </w:r>
          </w:p>
        </w:tc>
        <w:tc>
          <w:tcPr>
            <w:tcW w:w="988" w:type="dxa"/>
            <w:tcBorders>
              <w:bottom w:val="single" w:sz="4" w:space="0" w:color="auto"/>
            </w:tcBorders>
            <w:vAlign w:val="center"/>
          </w:tcPr>
          <w:p w14:paraId="1E27DBEE" w14:textId="6F00E493"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2.229</w:t>
            </w:r>
          </w:p>
        </w:tc>
        <w:tc>
          <w:tcPr>
            <w:tcW w:w="571" w:type="dxa"/>
            <w:tcBorders>
              <w:bottom w:val="single" w:sz="4" w:space="0" w:color="auto"/>
            </w:tcBorders>
            <w:vAlign w:val="center"/>
          </w:tcPr>
          <w:p w14:paraId="7A2CEB83" w14:textId="77777777" w:rsidR="0046044A" w:rsidRPr="000F74F7" w:rsidRDefault="0046044A" w:rsidP="00E56AC5">
            <w:pPr>
              <w:spacing w:line="480" w:lineRule="auto"/>
              <w:jc w:val="center"/>
              <w:rPr>
                <w:rFonts w:ascii="Times New Roman" w:hAnsi="Times New Roman"/>
                <w:lang w:val="en-US"/>
              </w:rPr>
            </w:pPr>
          </w:p>
        </w:tc>
        <w:tc>
          <w:tcPr>
            <w:tcW w:w="992" w:type="dxa"/>
            <w:vMerge/>
            <w:tcBorders>
              <w:bottom w:val="single" w:sz="4" w:space="0" w:color="auto"/>
            </w:tcBorders>
            <w:vAlign w:val="center"/>
          </w:tcPr>
          <w:p w14:paraId="2853E751" w14:textId="77777777" w:rsidR="0046044A" w:rsidRPr="000F74F7" w:rsidRDefault="0046044A" w:rsidP="00E56AC5">
            <w:pPr>
              <w:spacing w:line="480" w:lineRule="auto"/>
              <w:jc w:val="center"/>
              <w:rPr>
                <w:rFonts w:ascii="Times New Roman" w:hAnsi="Times New Roman"/>
                <w:lang w:val="en-US"/>
              </w:rPr>
            </w:pPr>
          </w:p>
        </w:tc>
        <w:tc>
          <w:tcPr>
            <w:tcW w:w="1560" w:type="dxa"/>
            <w:tcBorders>
              <w:bottom w:val="single" w:sz="4" w:space="0" w:color="auto"/>
            </w:tcBorders>
            <w:vAlign w:val="center"/>
          </w:tcPr>
          <w:p w14:paraId="35DDE977" w14:textId="04D9E060"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cs="Times New Roman"/>
                <w:lang w:val="en-US"/>
              </w:rPr>
              <w:t>2.89</w:t>
            </w:r>
          </w:p>
        </w:tc>
        <w:tc>
          <w:tcPr>
            <w:tcW w:w="1178" w:type="dxa"/>
            <w:tcBorders>
              <w:bottom w:val="single" w:sz="4" w:space="0" w:color="auto"/>
            </w:tcBorders>
            <w:vAlign w:val="center"/>
          </w:tcPr>
          <w:p w14:paraId="1D52484F" w14:textId="256FBB3D" w:rsidR="0046044A" w:rsidRPr="000F74F7" w:rsidRDefault="0046044A" w:rsidP="00E56AC5">
            <w:pPr>
              <w:spacing w:line="480" w:lineRule="auto"/>
              <w:jc w:val="center"/>
              <w:rPr>
                <w:rFonts w:ascii="Times New Roman" w:hAnsi="Times New Roman"/>
                <w:lang w:val="en-US"/>
              </w:rPr>
            </w:pPr>
            <w:r w:rsidRPr="000F74F7">
              <w:rPr>
                <w:rFonts w:ascii="Times New Roman" w:hAnsi="Times New Roman"/>
                <w:lang w:val="en-US"/>
              </w:rPr>
              <w:t>3.831</w:t>
            </w:r>
          </w:p>
        </w:tc>
      </w:tr>
    </w:tbl>
    <w:p w14:paraId="528D554D" w14:textId="77777777" w:rsidR="00691726" w:rsidRPr="000F74F7" w:rsidRDefault="00691726" w:rsidP="00700E4D">
      <w:pPr>
        <w:spacing w:line="480" w:lineRule="auto"/>
        <w:rPr>
          <w:rFonts w:ascii="Times New Roman" w:hAnsi="Times New Roman"/>
          <w:lang w:val="en-US"/>
        </w:rPr>
      </w:pPr>
    </w:p>
    <w:p w14:paraId="1C054E4F" w14:textId="77777777" w:rsidR="00691726" w:rsidRPr="000F74F7" w:rsidRDefault="00691726" w:rsidP="00700E4D">
      <w:pPr>
        <w:spacing w:line="480" w:lineRule="auto"/>
        <w:rPr>
          <w:rFonts w:ascii="Times New Roman" w:hAnsi="Times New Roman" w:cs="Times New Roman"/>
          <w:lang w:val="en-US"/>
        </w:rPr>
      </w:pPr>
    </w:p>
    <w:p w14:paraId="776AA868" w14:textId="77777777" w:rsidR="00102E88" w:rsidRPr="000F74F7" w:rsidRDefault="00102E88" w:rsidP="00700E4D">
      <w:pPr>
        <w:pBdr>
          <w:top w:val="single" w:sz="4" w:space="1" w:color="auto"/>
        </w:pBdr>
        <w:rPr>
          <w:rFonts w:ascii="Verdana" w:hAnsi="Verdana"/>
          <w:sz w:val="20"/>
          <w:szCs w:val="20"/>
          <w:lang w:val="en-US"/>
        </w:rPr>
      </w:pPr>
    </w:p>
    <w:p w14:paraId="3096B392" w14:textId="14D694DA" w:rsidR="005A5C59" w:rsidRPr="000F74F7" w:rsidRDefault="005A5C59" w:rsidP="00700E4D">
      <w:pPr>
        <w:pBdr>
          <w:top w:val="single" w:sz="4" w:space="1" w:color="auto"/>
        </w:pBdr>
        <w:rPr>
          <w:rFonts w:ascii="Times New Roman" w:hAnsi="Times New Roman" w:cs="Times New Roman"/>
          <w:sz w:val="20"/>
          <w:szCs w:val="20"/>
          <w:lang w:val="en-US"/>
        </w:rPr>
      </w:pPr>
      <w:r w:rsidRPr="000F74F7">
        <w:rPr>
          <w:rFonts w:ascii="Times New Roman" w:hAnsi="Times New Roman" w:cs="Times New Roman"/>
          <w:sz w:val="20"/>
          <w:szCs w:val="20"/>
          <w:lang w:val="en-US"/>
        </w:rPr>
        <w:t>[1] Bordallo, H. N., &amp; Martins, M. L. (2019). Differential scanning calorimetry (DSC) data for breast cancer cells. ESS. (</w:t>
      </w:r>
      <w:r w:rsidRPr="000F74F7">
        <w:rPr>
          <w:rFonts w:ascii="Times New Roman" w:hAnsi="Times New Roman" w:cs="Times New Roman"/>
          <w:sz w:val="20"/>
          <w:szCs w:val="20"/>
          <w:lang w:val="en-US"/>
        </w:rPr>
        <w:fldChar w:fldCharType="begin"/>
      </w:r>
      <w:r w:rsidRPr="000F74F7">
        <w:rPr>
          <w:rFonts w:ascii="Times New Roman" w:hAnsi="Times New Roman" w:cs="Times New Roman"/>
          <w:sz w:val="20"/>
          <w:szCs w:val="20"/>
          <w:lang w:val="en-US"/>
        </w:rPr>
        <w:instrText xml:space="preserve"> HYPERLINK "https://doi.org/10.17199/NXMV03.DSC0001" \t "_blank" </w:instrText>
      </w:r>
      <w:r w:rsidRPr="000F74F7">
        <w:rPr>
          <w:rFonts w:ascii="Times New Roman" w:hAnsi="Times New Roman" w:cs="Times New Roman"/>
          <w:sz w:val="20"/>
          <w:szCs w:val="20"/>
          <w:lang w:val="en-US"/>
        </w:rPr>
        <w:fldChar w:fldCharType="separate"/>
      </w:r>
      <w:r w:rsidRPr="000F74F7">
        <w:rPr>
          <w:rStyle w:val="Hyperlink"/>
          <w:rFonts w:ascii="Times New Roman" w:hAnsi="Times New Roman" w:cs="Times New Roman"/>
          <w:sz w:val="20"/>
          <w:szCs w:val="20"/>
          <w:lang w:val="en-US"/>
        </w:rPr>
        <w:t>doi.org/10.17199/NXMV03.DSC0001</w:t>
      </w:r>
      <w:r w:rsidRPr="000F74F7">
        <w:rPr>
          <w:rFonts w:ascii="Times New Roman" w:hAnsi="Times New Roman" w:cs="Times New Roman"/>
          <w:sz w:val="20"/>
          <w:szCs w:val="20"/>
          <w:lang w:val="en-US"/>
        </w:rPr>
        <w:fldChar w:fldCharType="end"/>
      </w:r>
      <w:r w:rsidRPr="000F74F7">
        <w:rPr>
          <w:rFonts w:ascii="Times New Roman" w:hAnsi="Times New Roman" w:cs="Times New Roman"/>
          <w:sz w:val="20"/>
          <w:szCs w:val="20"/>
          <w:lang w:val="en-US"/>
        </w:rPr>
        <w:t>)</w:t>
      </w:r>
    </w:p>
    <w:p w14:paraId="33D77881" w14:textId="07191CC1" w:rsidR="00A82807" w:rsidRPr="000F74F7" w:rsidRDefault="00102E88" w:rsidP="00700E4D">
      <w:pPr>
        <w:pBdr>
          <w:top w:val="single" w:sz="4" w:space="1" w:color="auto"/>
        </w:pBdr>
        <w:rPr>
          <w:rFonts w:ascii="Times New Roman" w:hAnsi="Times New Roman" w:cs="Times New Roman"/>
          <w:sz w:val="20"/>
          <w:szCs w:val="20"/>
          <w:lang w:val="en-US"/>
        </w:rPr>
      </w:pPr>
      <w:r w:rsidRPr="000F74F7">
        <w:rPr>
          <w:rFonts w:ascii="Times New Roman" w:hAnsi="Times New Roman" w:cs="Times New Roman"/>
          <w:sz w:val="20"/>
          <w:szCs w:val="20"/>
          <w:lang w:val="en-US"/>
        </w:rPr>
        <w:t>[</w:t>
      </w:r>
      <w:r w:rsidR="005A5C59" w:rsidRPr="000F74F7">
        <w:rPr>
          <w:rFonts w:ascii="Times New Roman" w:hAnsi="Times New Roman" w:cs="Times New Roman"/>
          <w:sz w:val="20"/>
          <w:szCs w:val="20"/>
          <w:lang w:val="en-US"/>
        </w:rPr>
        <w:t>2</w:t>
      </w:r>
      <w:r w:rsidRPr="000F74F7">
        <w:rPr>
          <w:rFonts w:ascii="Times New Roman" w:hAnsi="Times New Roman" w:cs="Times New Roman"/>
          <w:sz w:val="20"/>
          <w:szCs w:val="20"/>
          <w:lang w:val="en-US"/>
        </w:rPr>
        <w:t>] Mastropaolo D, Camerman A, Luo Y, Brayer GD, Camerman N. Crystal and molecular structure of paclitaxel (taxol). Proc. Natl. Acad. Sci. USA 1995; 92; 6920 - 6924.</w:t>
      </w:r>
    </w:p>
    <w:p w14:paraId="2D9B2F77" w14:textId="6970DC5F" w:rsidR="00A82807" w:rsidRPr="00FF3878" w:rsidRDefault="00A82807" w:rsidP="00700E4D">
      <w:pPr>
        <w:pBdr>
          <w:top w:val="single" w:sz="4" w:space="1" w:color="auto"/>
        </w:pBdr>
        <w:rPr>
          <w:rFonts w:ascii="Times New Roman" w:hAnsi="Times New Roman" w:cs="Times New Roman"/>
          <w:sz w:val="20"/>
          <w:szCs w:val="20"/>
          <w:lang w:val="en-US"/>
        </w:rPr>
      </w:pPr>
      <w:r w:rsidRPr="000F74F7">
        <w:rPr>
          <w:rFonts w:ascii="Times New Roman" w:hAnsi="Times New Roman" w:cs="Times New Roman"/>
          <w:sz w:val="20"/>
          <w:szCs w:val="20"/>
          <w:lang w:val="en-US"/>
        </w:rPr>
        <w:t>[</w:t>
      </w:r>
      <w:r w:rsidR="005A5C59" w:rsidRPr="000F74F7">
        <w:rPr>
          <w:rFonts w:ascii="Times New Roman" w:hAnsi="Times New Roman" w:cs="Times New Roman"/>
          <w:sz w:val="20"/>
          <w:szCs w:val="20"/>
          <w:lang w:val="en-US"/>
        </w:rPr>
        <w:t>3</w:t>
      </w:r>
      <w:r w:rsidRPr="000F74F7">
        <w:rPr>
          <w:rFonts w:ascii="Times New Roman" w:hAnsi="Times New Roman" w:cs="Times New Roman"/>
          <w:sz w:val="20"/>
          <w:szCs w:val="20"/>
          <w:lang w:val="en-US"/>
        </w:rPr>
        <w:t xml:space="preserve">] </w:t>
      </w:r>
      <w:r w:rsidRPr="000F74F7">
        <w:rPr>
          <w:rFonts w:ascii="Times New Roman" w:hAnsi="Times New Roman" w:cs="Times New Roman"/>
          <w:bCs/>
          <w:sz w:val="20"/>
          <w:szCs w:val="20"/>
          <w:lang w:val="en-US"/>
        </w:rPr>
        <w:t xml:space="preserve">Martins, M. L., </w:t>
      </w:r>
      <w:r w:rsidRPr="000F74F7">
        <w:rPr>
          <w:rFonts w:ascii="Times New Roman" w:hAnsi="Times New Roman" w:cs="Times New Roman"/>
          <w:bCs/>
          <w:i/>
          <w:sz w:val="20"/>
          <w:szCs w:val="20"/>
          <w:lang w:val="en-US"/>
        </w:rPr>
        <w:t>et al</w:t>
      </w:r>
      <w:r w:rsidRPr="000F74F7">
        <w:rPr>
          <w:rFonts w:ascii="Times New Roman" w:hAnsi="Times New Roman" w:cs="Times New Roman"/>
          <w:sz w:val="20"/>
          <w:szCs w:val="20"/>
          <w:lang w:val="en-US"/>
        </w:rPr>
        <w:t xml:space="preserve">. Restricted mobility of specific functional groups reduces anti-cancer drug activity in healthy cells. </w:t>
      </w:r>
      <w:r w:rsidRPr="000F74F7">
        <w:rPr>
          <w:rFonts w:ascii="Times New Roman" w:hAnsi="Times New Roman" w:cs="Times New Roman"/>
          <w:bCs/>
          <w:sz w:val="20"/>
          <w:szCs w:val="20"/>
          <w:lang w:val="en-US"/>
        </w:rPr>
        <w:t xml:space="preserve">Scientific Reports, </w:t>
      </w:r>
      <w:r w:rsidRPr="000F74F7">
        <w:rPr>
          <w:rFonts w:ascii="Times New Roman" w:hAnsi="Times New Roman" w:cs="Times New Roman"/>
          <w:b/>
          <w:bCs/>
          <w:sz w:val="20"/>
          <w:szCs w:val="20"/>
          <w:lang w:val="en-US"/>
        </w:rPr>
        <w:t>6</w:t>
      </w:r>
      <w:r w:rsidRPr="000F74F7">
        <w:rPr>
          <w:rFonts w:ascii="Times New Roman" w:hAnsi="Times New Roman" w:cs="Times New Roman"/>
          <w:bCs/>
          <w:sz w:val="20"/>
          <w:szCs w:val="20"/>
          <w:lang w:val="en-US"/>
        </w:rPr>
        <w:t>, 22478, 2016.</w:t>
      </w:r>
      <w:r w:rsidRPr="00FF3878">
        <w:rPr>
          <w:rFonts w:ascii="Times New Roman" w:hAnsi="Times New Roman" w:cs="Times New Roman"/>
          <w:bCs/>
          <w:sz w:val="20"/>
          <w:szCs w:val="20"/>
          <w:lang w:val="en-US"/>
        </w:rPr>
        <w:t xml:space="preserve"> </w:t>
      </w:r>
    </w:p>
    <w:p w14:paraId="500EF1B9" w14:textId="77777777" w:rsidR="00042019" w:rsidRPr="00FF3878" w:rsidRDefault="00042019" w:rsidP="00700E4D">
      <w:pPr>
        <w:spacing w:line="480" w:lineRule="auto"/>
        <w:rPr>
          <w:b/>
          <w:u w:val="single"/>
          <w:lang w:val="en-US"/>
        </w:rPr>
      </w:pPr>
    </w:p>
    <w:sectPr w:rsidR="00042019" w:rsidRPr="00FF3878" w:rsidSect="00832EED">
      <w:footerReference w:type="even" r:id="rId16"/>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1DC7D4" w14:textId="77777777" w:rsidR="00BA527C" w:rsidRDefault="00BA527C" w:rsidP="00102E88">
      <w:r>
        <w:separator/>
      </w:r>
    </w:p>
  </w:endnote>
  <w:endnote w:type="continuationSeparator" w:id="0">
    <w:p w14:paraId="5CCD8317" w14:textId="77777777" w:rsidR="00BA527C" w:rsidRDefault="00BA527C" w:rsidP="0010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Lucida Sans Unicode">
    <w:panose1 w:val="020B0602030504020204"/>
    <w:charset w:val="00"/>
    <w:family w:val="auto"/>
    <w:pitch w:val="variable"/>
    <w:sig w:usb0="80000AFF" w:usb1="0000396B" w:usb2="00000000" w:usb3="00000000" w:csb0="000000BF" w:csb1="00000000"/>
  </w:font>
  <w:font w:name="Symbol">
    <w:panose1 w:val="00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5AF80" w14:textId="77777777" w:rsidR="00BA527C" w:rsidRDefault="00BA527C" w:rsidP="004C13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AF6A82" w14:textId="77777777" w:rsidR="00BA527C" w:rsidRDefault="00BA527C" w:rsidP="00102E8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D4BE0" w14:textId="77777777" w:rsidR="00BA527C" w:rsidRDefault="00BA527C" w:rsidP="004C13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45E0">
      <w:rPr>
        <w:rStyle w:val="PageNumber"/>
        <w:noProof/>
      </w:rPr>
      <w:t>1</w:t>
    </w:r>
    <w:r>
      <w:rPr>
        <w:rStyle w:val="PageNumber"/>
      </w:rPr>
      <w:fldChar w:fldCharType="end"/>
    </w:r>
  </w:p>
  <w:p w14:paraId="36B68FF4" w14:textId="77777777" w:rsidR="00BA527C" w:rsidRDefault="00BA527C" w:rsidP="00102E8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F35F6" w14:textId="77777777" w:rsidR="00BA527C" w:rsidRDefault="00BA527C" w:rsidP="00102E88">
      <w:r>
        <w:separator/>
      </w:r>
    </w:p>
  </w:footnote>
  <w:footnote w:type="continuationSeparator" w:id="0">
    <w:p w14:paraId="5E6751B4" w14:textId="77777777" w:rsidR="00BA527C" w:rsidRDefault="00BA527C" w:rsidP="00102E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FC5"/>
    <w:rsid w:val="000007B8"/>
    <w:rsid w:val="00002884"/>
    <w:rsid w:val="00042019"/>
    <w:rsid w:val="000842E6"/>
    <w:rsid w:val="000923D7"/>
    <w:rsid w:val="000A207E"/>
    <w:rsid w:val="000A690C"/>
    <w:rsid w:val="000F1EAD"/>
    <w:rsid w:val="000F561C"/>
    <w:rsid w:val="000F74F7"/>
    <w:rsid w:val="000F7935"/>
    <w:rsid w:val="00102E88"/>
    <w:rsid w:val="00146917"/>
    <w:rsid w:val="001D1CFE"/>
    <w:rsid w:val="001F07B6"/>
    <w:rsid w:val="00205C99"/>
    <w:rsid w:val="002430E9"/>
    <w:rsid w:val="00290CC6"/>
    <w:rsid w:val="002B18A2"/>
    <w:rsid w:val="002B3CFC"/>
    <w:rsid w:val="002E4034"/>
    <w:rsid w:val="003220CE"/>
    <w:rsid w:val="003359B8"/>
    <w:rsid w:val="00364AB3"/>
    <w:rsid w:val="003E4AA5"/>
    <w:rsid w:val="003F3E57"/>
    <w:rsid w:val="00433ECC"/>
    <w:rsid w:val="00441A55"/>
    <w:rsid w:val="0046044A"/>
    <w:rsid w:val="004779BF"/>
    <w:rsid w:val="004C1334"/>
    <w:rsid w:val="005479E1"/>
    <w:rsid w:val="00590235"/>
    <w:rsid w:val="005A5C59"/>
    <w:rsid w:val="005C2EBB"/>
    <w:rsid w:val="005C76C2"/>
    <w:rsid w:val="006122A3"/>
    <w:rsid w:val="006145C7"/>
    <w:rsid w:val="00656502"/>
    <w:rsid w:val="0066756C"/>
    <w:rsid w:val="00691726"/>
    <w:rsid w:val="006F69A1"/>
    <w:rsid w:val="00700E4D"/>
    <w:rsid w:val="00726D49"/>
    <w:rsid w:val="00785A0E"/>
    <w:rsid w:val="007B04FF"/>
    <w:rsid w:val="007E6894"/>
    <w:rsid w:val="007F0EE7"/>
    <w:rsid w:val="008079C8"/>
    <w:rsid w:val="00832EED"/>
    <w:rsid w:val="00841B0A"/>
    <w:rsid w:val="008712BC"/>
    <w:rsid w:val="008719D5"/>
    <w:rsid w:val="0088061E"/>
    <w:rsid w:val="009116EF"/>
    <w:rsid w:val="009152E4"/>
    <w:rsid w:val="009548B0"/>
    <w:rsid w:val="00995041"/>
    <w:rsid w:val="009A4858"/>
    <w:rsid w:val="009A6984"/>
    <w:rsid w:val="009F1F74"/>
    <w:rsid w:val="00A04153"/>
    <w:rsid w:val="00A82807"/>
    <w:rsid w:val="00AA1E10"/>
    <w:rsid w:val="00AD487A"/>
    <w:rsid w:val="00AD765E"/>
    <w:rsid w:val="00B05F81"/>
    <w:rsid w:val="00B91B21"/>
    <w:rsid w:val="00BA3318"/>
    <w:rsid w:val="00BA527C"/>
    <w:rsid w:val="00BC2C89"/>
    <w:rsid w:val="00C0457B"/>
    <w:rsid w:val="00C07B91"/>
    <w:rsid w:val="00C57C6E"/>
    <w:rsid w:val="00C6269A"/>
    <w:rsid w:val="00CB222F"/>
    <w:rsid w:val="00CD5FA1"/>
    <w:rsid w:val="00CE5252"/>
    <w:rsid w:val="00D045E0"/>
    <w:rsid w:val="00D2105B"/>
    <w:rsid w:val="00D83F80"/>
    <w:rsid w:val="00DA0FC5"/>
    <w:rsid w:val="00DA10F4"/>
    <w:rsid w:val="00DD0C92"/>
    <w:rsid w:val="00DE0509"/>
    <w:rsid w:val="00DF4C9A"/>
    <w:rsid w:val="00E21364"/>
    <w:rsid w:val="00E440C0"/>
    <w:rsid w:val="00E452EE"/>
    <w:rsid w:val="00E56AC5"/>
    <w:rsid w:val="00E6367D"/>
    <w:rsid w:val="00E835EB"/>
    <w:rsid w:val="00E8727A"/>
    <w:rsid w:val="00ED035C"/>
    <w:rsid w:val="00F078DA"/>
    <w:rsid w:val="00F51370"/>
    <w:rsid w:val="00F82CEF"/>
    <w:rsid w:val="00FA6DFA"/>
    <w:rsid w:val="00FE6F23"/>
    <w:rsid w:val="00FF3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67C58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0F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0F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0FC5"/>
    <w:rPr>
      <w:rFonts w:ascii="Lucida Grande" w:hAnsi="Lucida Grande" w:cs="Lucida Grande"/>
      <w:sz w:val="18"/>
      <w:szCs w:val="18"/>
      <w:lang w:val="pt-BR"/>
    </w:rPr>
  </w:style>
  <w:style w:type="paragraph" w:styleId="Footer">
    <w:name w:val="footer"/>
    <w:basedOn w:val="Normal"/>
    <w:link w:val="FooterChar"/>
    <w:uiPriority w:val="99"/>
    <w:unhideWhenUsed/>
    <w:rsid w:val="00102E88"/>
    <w:pPr>
      <w:tabs>
        <w:tab w:val="center" w:pos="4320"/>
        <w:tab w:val="right" w:pos="8640"/>
      </w:tabs>
    </w:pPr>
  </w:style>
  <w:style w:type="character" w:customStyle="1" w:styleId="FooterChar">
    <w:name w:val="Footer Char"/>
    <w:basedOn w:val="DefaultParagraphFont"/>
    <w:link w:val="Footer"/>
    <w:uiPriority w:val="99"/>
    <w:rsid w:val="00102E88"/>
    <w:rPr>
      <w:lang w:val="pt-BR"/>
    </w:rPr>
  </w:style>
  <w:style w:type="character" w:styleId="PageNumber">
    <w:name w:val="page number"/>
    <w:basedOn w:val="DefaultParagraphFont"/>
    <w:uiPriority w:val="99"/>
    <w:semiHidden/>
    <w:unhideWhenUsed/>
    <w:rsid w:val="00102E88"/>
  </w:style>
  <w:style w:type="character" w:styleId="CommentReference">
    <w:name w:val="annotation reference"/>
    <w:basedOn w:val="DefaultParagraphFont"/>
    <w:uiPriority w:val="99"/>
    <w:semiHidden/>
    <w:unhideWhenUsed/>
    <w:rsid w:val="00E6367D"/>
    <w:rPr>
      <w:sz w:val="18"/>
      <w:szCs w:val="18"/>
    </w:rPr>
  </w:style>
  <w:style w:type="paragraph" w:styleId="CommentText">
    <w:name w:val="annotation text"/>
    <w:basedOn w:val="Normal"/>
    <w:link w:val="CommentTextChar"/>
    <w:uiPriority w:val="99"/>
    <w:semiHidden/>
    <w:unhideWhenUsed/>
    <w:rsid w:val="00E6367D"/>
  </w:style>
  <w:style w:type="character" w:customStyle="1" w:styleId="CommentTextChar">
    <w:name w:val="Comment Text Char"/>
    <w:basedOn w:val="DefaultParagraphFont"/>
    <w:link w:val="CommentText"/>
    <w:uiPriority w:val="99"/>
    <w:semiHidden/>
    <w:rsid w:val="00E6367D"/>
    <w:rPr>
      <w:lang w:val="pt-BR"/>
    </w:rPr>
  </w:style>
  <w:style w:type="paragraph" w:styleId="CommentSubject">
    <w:name w:val="annotation subject"/>
    <w:basedOn w:val="CommentText"/>
    <w:next w:val="CommentText"/>
    <w:link w:val="CommentSubjectChar"/>
    <w:uiPriority w:val="99"/>
    <w:semiHidden/>
    <w:unhideWhenUsed/>
    <w:rsid w:val="00E6367D"/>
    <w:rPr>
      <w:b/>
      <w:bCs/>
      <w:sz w:val="20"/>
      <w:szCs w:val="20"/>
    </w:rPr>
  </w:style>
  <w:style w:type="character" w:customStyle="1" w:styleId="CommentSubjectChar">
    <w:name w:val="Comment Subject Char"/>
    <w:basedOn w:val="CommentTextChar"/>
    <w:link w:val="CommentSubject"/>
    <w:uiPriority w:val="99"/>
    <w:semiHidden/>
    <w:rsid w:val="00E6367D"/>
    <w:rPr>
      <w:b/>
      <w:bCs/>
      <w:sz w:val="20"/>
      <w:szCs w:val="20"/>
      <w:lang w:val="pt-BR"/>
    </w:rPr>
  </w:style>
  <w:style w:type="paragraph" w:styleId="ListParagraph">
    <w:name w:val="List Paragraph"/>
    <w:basedOn w:val="Normal"/>
    <w:uiPriority w:val="34"/>
    <w:qFormat/>
    <w:rsid w:val="00ED035C"/>
    <w:pPr>
      <w:ind w:left="720"/>
      <w:contextualSpacing/>
    </w:pPr>
  </w:style>
  <w:style w:type="paragraph" w:styleId="Revision">
    <w:name w:val="Revision"/>
    <w:hidden/>
    <w:uiPriority w:val="99"/>
    <w:semiHidden/>
    <w:rsid w:val="00691726"/>
    <w:rPr>
      <w:lang w:val="pt-BR"/>
    </w:rPr>
  </w:style>
  <w:style w:type="character" w:styleId="Hyperlink">
    <w:name w:val="Hyperlink"/>
    <w:basedOn w:val="DefaultParagraphFont"/>
    <w:uiPriority w:val="99"/>
    <w:unhideWhenUsed/>
    <w:rsid w:val="005A5C5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0F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0F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0FC5"/>
    <w:rPr>
      <w:rFonts w:ascii="Lucida Grande" w:hAnsi="Lucida Grande" w:cs="Lucida Grande"/>
      <w:sz w:val="18"/>
      <w:szCs w:val="18"/>
      <w:lang w:val="pt-BR"/>
    </w:rPr>
  </w:style>
  <w:style w:type="paragraph" w:styleId="Footer">
    <w:name w:val="footer"/>
    <w:basedOn w:val="Normal"/>
    <w:link w:val="FooterChar"/>
    <w:uiPriority w:val="99"/>
    <w:unhideWhenUsed/>
    <w:rsid w:val="00102E88"/>
    <w:pPr>
      <w:tabs>
        <w:tab w:val="center" w:pos="4320"/>
        <w:tab w:val="right" w:pos="8640"/>
      </w:tabs>
    </w:pPr>
  </w:style>
  <w:style w:type="character" w:customStyle="1" w:styleId="FooterChar">
    <w:name w:val="Footer Char"/>
    <w:basedOn w:val="DefaultParagraphFont"/>
    <w:link w:val="Footer"/>
    <w:uiPriority w:val="99"/>
    <w:rsid w:val="00102E88"/>
    <w:rPr>
      <w:lang w:val="pt-BR"/>
    </w:rPr>
  </w:style>
  <w:style w:type="character" w:styleId="PageNumber">
    <w:name w:val="page number"/>
    <w:basedOn w:val="DefaultParagraphFont"/>
    <w:uiPriority w:val="99"/>
    <w:semiHidden/>
    <w:unhideWhenUsed/>
    <w:rsid w:val="00102E88"/>
  </w:style>
  <w:style w:type="character" w:styleId="CommentReference">
    <w:name w:val="annotation reference"/>
    <w:basedOn w:val="DefaultParagraphFont"/>
    <w:uiPriority w:val="99"/>
    <w:semiHidden/>
    <w:unhideWhenUsed/>
    <w:rsid w:val="00E6367D"/>
    <w:rPr>
      <w:sz w:val="18"/>
      <w:szCs w:val="18"/>
    </w:rPr>
  </w:style>
  <w:style w:type="paragraph" w:styleId="CommentText">
    <w:name w:val="annotation text"/>
    <w:basedOn w:val="Normal"/>
    <w:link w:val="CommentTextChar"/>
    <w:uiPriority w:val="99"/>
    <w:semiHidden/>
    <w:unhideWhenUsed/>
    <w:rsid w:val="00E6367D"/>
  </w:style>
  <w:style w:type="character" w:customStyle="1" w:styleId="CommentTextChar">
    <w:name w:val="Comment Text Char"/>
    <w:basedOn w:val="DefaultParagraphFont"/>
    <w:link w:val="CommentText"/>
    <w:uiPriority w:val="99"/>
    <w:semiHidden/>
    <w:rsid w:val="00E6367D"/>
    <w:rPr>
      <w:lang w:val="pt-BR"/>
    </w:rPr>
  </w:style>
  <w:style w:type="paragraph" w:styleId="CommentSubject">
    <w:name w:val="annotation subject"/>
    <w:basedOn w:val="CommentText"/>
    <w:next w:val="CommentText"/>
    <w:link w:val="CommentSubjectChar"/>
    <w:uiPriority w:val="99"/>
    <w:semiHidden/>
    <w:unhideWhenUsed/>
    <w:rsid w:val="00E6367D"/>
    <w:rPr>
      <w:b/>
      <w:bCs/>
      <w:sz w:val="20"/>
      <w:szCs w:val="20"/>
    </w:rPr>
  </w:style>
  <w:style w:type="character" w:customStyle="1" w:styleId="CommentSubjectChar">
    <w:name w:val="Comment Subject Char"/>
    <w:basedOn w:val="CommentTextChar"/>
    <w:link w:val="CommentSubject"/>
    <w:uiPriority w:val="99"/>
    <w:semiHidden/>
    <w:rsid w:val="00E6367D"/>
    <w:rPr>
      <w:b/>
      <w:bCs/>
      <w:sz w:val="20"/>
      <w:szCs w:val="20"/>
      <w:lang w:val="pt-BR"/>
    </w:rPr>
  </w:style>
  <w:style w:type="paragraph" w:styleId="ListParagraph">
    <w:name w:val="List Paragraph"/>
    <w:basedOn w:val="Normal"/>
    <w:uiPriority w:val="34"/>
    <w:qFormat/>
    <w:rsid w:val="00ED035C"/>
    <w:pPr>
      <w:ind w:left="720"/>
      <w:contextualSpacing/>
    </w:pPr>
  </w:style>
  <w:style w:type="paragraph" w:styleId="Revision">
    <w:name w:val="Revision"/>
    <w:hidden/>
    <w:uiPriority w:val="99"/>
    <w:semiHidden/>
    <w:rsid w:val="00691726"/>
    <w:rPr>
      <w:lang w:val="pt-BR"/>
    </w:rPr>
  </w:style>
  <w:style w:type="character" w:styleId="Hyperlink">
    <w:name w:val="Hyperlink"/>
    <w:basedOn w:val="DefaultParagraphFont"/>
    <w:uiPriority w:val="99"/>
    <w:unhideWhenUsed/>
    <w:rsid w:val="005A5C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964">
      <w:bodyDiv w:val="1"/>
      <w:marLeft w:val="0"/>
      <w:marRight w:val="0"/>
      <w:marTop w:val="0"/>
      <w:marBottom w:val="0"/>
      <w:divBdr>
        <w:top w:val="none" w:sz="0" w:space="0" w:color="auto"/>
        <w:left w:val="none" w:sz="0" w:space="0" w:color="auto"/>
        <w:bottom w:val="none" w:sz="0" w:space="0" w:color="auto"/>
        <w:right w:val="none" w:sz="0" w:space="0" w:color="auto"/>
      </w:divBdr>
    </w:div>
    <w:div w:id="246237078">
      <w:bodyDiv w:val="1"/>
      <w:marLeft w:val="0"/>
      <w:marRight w:val="0"/>
      <w:marTop w:val="0"/>
      <w:marBottom w:val="0"/>
      <w:divBdr>
        <w:top w:val="none" w:sz="0" w:space="0" w:color="auto"/>
        <w:left w:val="none" w:sz="0" w:space="0" w:color="auto"/>
        <w:bottom w:val="none" w:sz="0" w:space="0" w:color="auto"/>
        <w:right w:val="none" w:sz="0" w:space="0" w:color="auto"/>
      </w:divBdr>
    </w:div>
    <w:div w:id="303897718">
      <w:bodyDiv w:val="1"/>
      <w:marLeft w:val="0"/>
      <w:marRight w:val="0"/>
      <w:marTop w:val="0"/>
      <w:marBottom w:val="0"/>
      <w:divBdr>
        <w:top w:val="none" w:sz="0" w:space="0" w:color="auto"/>
        <w:left w:val="none" w:sz="0" w:space="0" w:color="auto"/>
        <w:bottom w:val="none" w:sz="0" w:space="0" w:color="auto"/>
        <w:right w:val="none" w:sz="0" w:space="0" w:color="auto"/>
      </w:divBdr>
    </w:div>
    <w:div w:id="999388420">
      <w:bodyDiv w:val="1"/>
      <w:marLeft w:val="0"/>
      <w:marRight w:val="0"/>
      <w:marTop w:val="0"/>
      <w:marBottom w:val="0"/>
      <w:divBdr>
        <w:top w:val="none" w:sz="0" w:space="0" w:color="auto"/>
        <w:left w:val="none" w:sz="0" w:space="0" w:color="auto"/>
        <w:bottom w:val="none" w:sz="0" w:space="0" w:color="auto"/>
        <w:right w:val="none" w:sz="0" w:space="0" w:color="auto"/>
      </w:divBdr>
    </w:div>
    <w:div w:id="16566402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9A07739-4EBB-3947-9E48-A47108EB0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1342</Words>
  <Characters>7655</Characters>
  <Application>Microsoft Macintosh Word</Application>
  <DocSecurity>0</DocSecurity>
  <Lines>63</Lines>
  <Paragraphs>17</Paragraphs>
  <ScaleCrop>false</ScaleCrop>
  <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Murillo Longo Martins</dc:creator>
  <cp:keywords/>
  <dc:description/>
  <cp:lastModifiedBy>Murillo Longo Martins</cp:lastModifiedBy>
  <cp:revision>2</cp:revision>
  <dcterms:created xsi:type="dcterms:W3CDTF">2019-06-06T14:49:00Z</dcterms:created>
  <dcterms:modified xsi:type="dcterms:W3CDTF">2019-06-06T14:49:00Z</dcterms:modified>
</cp:coreProperties>
</file>