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843BA" w14:textId="77777777" w:rsidR="00152F85" w:rsidRPr="00D75226" w:rsidRDefault="00152F85" w:rsidP="00152F85">
      <w:pPr>
        <w:rPr>
          <w:rFonts w:ascii="Times New Roman" w:hAnsi="Times New Roman" w:cs="Times New Roman"/>
          <w:b/>
          <w:bCs/>
        </w:rPr>
      </w:pPr>
      <w:bookmarkStart w:id="0" w:name="_Hlk528745424"/>
      <w:r w:rsidRPr="000548B5">
        <w:rPr>
          <w:rFonts w:ascii="Times New Roman" w:hAnsi="Times New Roman" w:cs="Times New Roman"/>
          <w:b/>
          <w:bCs/>
          <w:sz w:val="32"/>
          <w:szCs w:val="28"/>
        </w:rPr>
        <w:t xml:space="preserve">Engineering a 3D functional human peripheral nerve </w:t>
      </w:r>
      <w:r w:rsidRPr="000548B5">
        <w:rPr>
          <w:rFonts w:ascii="Times New Roman" w:hAnsi="Times New Roman" w:cs="Times New Roman"/>
          <w:b/>
          <w:bCs/>
          <w:i/>
          <w:iCs/>
          <w:sz w:val="32"/>
          <w:szCs w:val="28"/>
        </w:rPr>
        <w:t>in vitro</w:t>
      </w:r>
      <w:bookmarkEnd w:id="0"/>
      <w:r w:rsidRPr="000548B5">
        <w:rPr>
          <w:rFonts w:ascii="Times New Roman" w:hAnsi="Times New Roman" w:cs="Times New Roman"/>
          <w:b/>
          <w:bCs/>
          <w:i/>
          <w:iCs/>
          <w:sz w:val="32"/>
          <w:szCs w:val="28"/>
        </w:rPr>
        <w:t xml:space="preserve"> </w:t>
      </w:r>
      <w:r w:rsidRPr="000548B5">
        <w:rPr>
          <w:rFonts w:ascii="Times New Roman" w:hAnsi="Times New Roman" w:cs="Times New Roman"/>
          <w:b/>
          <w:bCs/>
          <w:sz w:val="32"/>
          <w:szCs w:val="28"/>
        </w:rPr>
        <w:t>using the Nerve-on-a-Chip platform</w:t>
      </w:r>
    </w:p>
    <w:p w14:paraId="1F99E231" w14:textId="5E34DD42" w:rsidR="001664A4" w:rsidRDefault="001664A4" w:rsidP="00166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Anup D. Sharma</w:t>
      </w:r>
      <w:r>
        <w:rPr>
          <w:rFonts w:ascii="Times New Roman" w:hAnsi="Times New Roman" w:cs="Times New Roman"/>
          <w:vertAlign w:val="superscript"/>
        </w:rPr>
        <w:t>1,*</w:t>
      </w:r>
      <w:r>
        <w:rPr>
          <w:rFonts w:ascii="Times New Roman" w:hAnsi="Times New Roman" w:cs="Times New Roman"/>
        </w:rPr>
        <w:t>, Laurie McCoy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Elizabeth Jacobs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Hannah </w:t>
      </w:r>
      <w:r>
        <w:rPr>
          <w:rFonts w:ascii="Times New Roman" w:hAnsi="Times New Roman" w:cs="Times New Roman"/>
          <w:noProof/>
        </w:rPr>
        <w:t>Willey</w:t>
      </w:r>
      <w:r>
        <w:rPr>
          <w:rFonts w:ascii="Times New Roman" w:hAnsi="Times New Roman" w:cs="Times New Roman"/>
          <w:noProof/>
          <w:vertAlign w:val="superscript"/>
        </w:rPr>
        <w:t>1</w:t>
      </w:r>
      <w:r>
        <w:rPr>
          <w:rFonts w:ascii="Times New Roman" w:hAnsi="Times New Roman" w:cs="Times New Roman"/>
          <w:noProof/>
        </w:rPr>
        <w:t>,</w:t>
      </w:r>
      <w:r>
        <w:rPr>
          <w:rFonts w:ascii="Times New Roman" w:hAnsi="Times New Roman" w:cs="Times New Roman"/>
        </w:rPr>
        <w:t xml:space="preserve"> Jordan Q. Behn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Hieu Ngu</w:t>
      </w:r>
      <w:r w:rsidR="000A3C7E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Brad Bolon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>, J. Lowry Curley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Michael J. Moore</w:t>
      </w:r>
      <w:r>
        <w:rPr>
          <w:rFonts w:ascii="Times New Roman" w:hAnsi="Times New Roman" w:cs="Times New Roman"/>
          <w:vertAlign w:val="superscript"/>
        </w:rPr>
        <w:t>1,2,3,*</w:t>
      </w:r>
      <w:r>
        <w:rPr>
          <w:rFonts w:ascii="Times New Roman" w:hAnsi="Times New Roman" w:cs="Times New Roman"/>
        </w:rPr>
        <w:t xml:space="preserve"> </w:t>
      </w:r>
    </w:p>
    <w:p w14:paraId="6D873D40" w14:textId="77777777" w:rsidR="001664A4" w:rsidRDefault="001664A4" w:rsidP="00166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AxoSim Inc.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Dept. of Biomedical Engineering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and Brain Institute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Tulane University, New Orleans, LA.</w:t>
      </w:r>
    </w:p>
    <w:p w14:paraId="7845BD14" w14:textId="77777777" w:rsidR="001664A4" w:rsidRDefault="001664A4" w:rsidP="00166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GEMpath, Inc.,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 Longmont, CO, USA</w:t>
      </w:r>
      <w:bookmarkStart w:id="1" w:name="_GoBack"/>
      <w:bookmarkEnd w:id="1"/>
    </w:p>
    <w:p w14:paraId="267399C9" w14:textId="77777777" w:rsidR="001664A4" w:rsidRDefault="001664A4" w:rsidP="00166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*Corresponding authors</w:t>
      </w:r>
    </w:p>
    <w:p w14:paraId="3079F707" w14:textId="3BDF6EB0" w:rsidR="001664A4" w:rsidRDefault="001664A4">
      <w:pPr>
        <w:rPr>
          <w:noProof/>
        </w:rPr>
      </w:pPr>
    </w:p>
    <w:p w14:paraId="05A63866" w14:textId="54CE4817" w:rsidR="001664A4" w:rsidRDefault="001664A4">
      <w:pPr>
        <w:rPr>
          <w:noProof/>
        </w:rPr>
      </w:pPr>
    </w:p>
    <w:p w14:paraId="08B08C8D" w14:textId="780CA9CD" w:rsidR="001664A4" w:rsidRDefault="001664A4">
      <w:pPr>
        <w:rPr>
          <w:noProof/>
        </w:rPr>
      </w:pPr>
    </w:p>
    <w:p w14:paraId="18DB209A" w14:textId="297E62A1" w:rsidR="001664A4" w:rsidRDefault="001664A4">
      <w:pPr>
        <w:rPr>
          <w:noProof/>
        </w:rPr>
      </w:pPr>
    </w:p>
    <w:p w14:paraId="709A742E" w14:textId="77777777" w:rsidR="001664A4" w:rsidRDefault="001664A4">
      <w:pPr>
        <w:rPr>
          <w:noProof/>
        </w:rPr>
      </w:pPr>
    </w:p>
    <w:p w14:paraId="5D2B35DA" w14:textId="28149BB8" w:rsidR="00446DDC" w:rsidRDefault="00446DDC">
      <w:pPr>
        <w:rPr>
          <w:b/>
          <w:bCs/>
          <w:noProof/>
        </w:rPr>
      </w:pPr>
      <w:r w:rsidRPr="00266566">
        <w:rPr>
          <w:b/>
          <w:bCs/>
          <w:noProof/>
          <w:sz w:val="28"/>
          <w:szCs w:val="24"/>
        </w:rPr>
        <w:t xml:space="preserve">Supplemental </w:t>
      </w:r>
      <w:r w:rsidR="00266566" w:rsidRPr="00266566">
        <w:rPr>
          <w:b/>
          <w:bCs/>
          <w:noProof/>
          <w:sz w:val="28"/>
          <w:szCs w:val="24"/>
        </w:rPr>
        <w:t>methods</w:t>
      </w:r>
    </w:p>
    <w:p w14:paraId="3D9BD3EB" w14:textId="77777777" w:rsidR="00266566" w:rsidRDefault="00266566" w:rsidP="00266566">
      <w:pPr>
        <w:jc w:val="both"/>
      </w:pPr>
      <w:r>
        <w:rPr>
          <w:b/>
          <w:bCs/>
          <w:noProof/>
        </w:rPr>
        <w:t xml:space="preserve">Neurite outgrowth analysis - </w:t>
      </w:r>
      <w:r>
        <w:t>Every 3</w:t>
      </w:r>
      <w:r w:rsidRPr="00195CED">
        <w:rPr>
          <w:vertAlign w:val="superscript"/>
        </w:rPr>
        <w:t>rd</w:t>
      </w:r>
      <w:r>
        <w:t xml:space="preserve"> day during the growth period, images of the hydrogel constructs were captured using a Nikon phase contrast microscope with a 4X objective. The bulb portion of the construct was centered in the field of view. The z-plane of focus was adjusted such that neurites growing in the middle of the hydrogel were sharp, as opposed to the bottom Transwell® membrane or the top of the construct. The entire construct was imaged in three captures, and the images were stitched using the Fiji Pairwise Stitching function (S</w:t>
      </w:r>
      <w:r w:rsidRPr="00630590">
        <w:t xml:space="preserve">tephan Preibisch, Stephan Saalfeld, Pavel Tomancak; Globally optimal stitching of tiled 3D microscopic image acquisitions, </w:t>
      </w:r>
      <w:r w:rsidRPr="00630590">
        <w:rPr>
          <w:i/>
          <w:iCs/>
        </w:rPr>
        <w:t>Bioinformatics</w:t>
      </w:r>
      <w:r w:rsidRPr="00630590">
        <w:t xml:space="preserve">, Volume 25, Issue 11, 1 June 2009, Pages 1463–1465, </w:t>
      </w:r>
      <w:hyperlink r:id="rId5" w:history="1">
        <w:r w:rsidRPr="00630590">
          <w:rPr>
            <w:rStyle w:val="Hyperlink"/>
          </w:rPr>
          <w:t>https://doi.org/10.1093/bioinformatics/btp184</w:t>
        </w:r>
      </w:hyperlink>
      <w:r>
        <w:t xml:space="preserve">.) A line was drawn across the widest portion of the bulb, perpendicular to the direction of growth. The 5 longest neurites were measured from this line. The average length and standard deviation were calculated and graphed in Prism GraphPad.  </w:t>
      </w:r>
    </w:p>
    <w:p w14:paraId="4CBB4400" w14:textId="135C538C" w:rsidR="00266566" w:rsidRPr="00266566" w:rsidRDefault="00266566" w:rsidP="00266566">
      <w:pPr>
        <w:rPr>
          <w:b/>
          <w:bCs/>
          <w:noProof/>
        </w:rPr>
      </w:pPr>
    </w:p>
    <w:p w14:paraId="1316851C" w14:textId="61FD33A6" w:rsidR="00266566" w:rsidRDefault="00266566">
      <w:pPr>
        <w:rPr>
          <w:b/>
          <w:bCs/>
          <w:noProof/>
        </w:rPr>
      </w:pPr>
    </w:p>
    <w:p w14:paraId="49B35526" w14:textId="77777777" w:rsidR="00266566" w:rsidRPr="001664A4" w:rsidRDefault="00266566">
      <w:pPr>
        <w:rPr>
          <w:b/>
          <w:bCs/>
          <w:noProof/>
        </w:rPr>
      </w:pPr>
    </w:p>
    <w:p w14:paraId="6430FFC2" w14:textId="7FD67794" w:rsidR="00446DDC" w:rsidRDefault="00446DDC">
      <w:pPr>
        <w:rPr>
          <w:noProof/>
        </w:rPr>
      </w:pPr>
    </w:p>
    <w:p w14:paraId="61B674BB" w14:textId="77777777" w:rsidR="00266566" w:rsidRDefault="00266566">
      <w:pPr>
        <w:rPr>
          <w:noProof/>
        </w:rPr>
      </w:pPr>
    </w:p>
    <w:p w14:paraId="03C3006E" w14:textId="77777777" w:rsidR="00266566" w:rsidRDefault="00266566">
      <w:pPr>
        <w:rPr>
          <w:noProof/>
          <w:lang w:bidi="ar-SA"/>
        </w:rPr>
      </w:pPr>
    </w:p>
    <w:p w14:paraId="361FDE1A" w14:textId="7F984AE8" w:rsidR="00266566" w:rsidRDefault="00266566">
      <w:pPr>
        <w:rPr>
          <w:noProof/>
          <w:lang w:bidi="ar-SA"/>
        </w:rPr>
      </w:pPr>
    </w:p>
    <w:p w14:paraId="107EA0B8" w14:textId="64E85ED3" w:rsidR="00266566" w:rsidRDefault="00266566">
      <w:pPr>
        <w:rPr>
          <w:noProof/>
          <w:lang w:bidi="ar-SA"/>
        </w:rPr>
      </w:pPr>
    </w:p>
    <w:p w14:paraId="7AEE57FD" w14:textId="2853BADD" w:rsidR="00266566" w:rsidRPr="00266566" w:rsidRDefault="00266566">
      <w:pPr>
        <w:rPr>
          <w:b/>
          <w:bCs/>
          <w:noProof/>
          <w:lang w:bidi="ar-SA"/>
        </w:rPr>
      </w:pPr>
      <w:r w:rsidRPr="00B65001">
        <w:rPr>
          <w:b/>
          <w:bCs/>
          <w:noProof/>
          <w:sz w:val="28"/>
          <w:szCs w:val="24"/>
        </w:rPr>
        <w:lastRenderedPageBreak/>
        <w:t>Suppl</w:t>
      </w:r>
      <w:r w:rsidR="00B65001">
        <w:rPr>
          <w:b/>
          <w:bCs/>
          <w:noProof/>
          <w:sz w:val="28"/>
          <w:szCs w:val="24"/>
        </w:rPr>
        <w:t>e</w:t>
      </w:r>
      <w:r w:rsidRPr="00B65001">
        <w:rPr>
          <w:b/>
          <w:bCs/>
          <w:noProof/>
          <w:sz w:val="28"/>
          <w:szCs w:val="24"/>
        </w:rPr>
        <w:t>mentary</w:t>
      </w:r>
      <w:r w:rsidRPr="00266566">
        <w:rPr>
          <w:b/>
          <w:bCs/>
          <w:noProof/>
          <w:sz w:val="28"/>
          <w:szCs w:val="24"/>
        </w:rPr>
        <w:t xml:space="preserve"> figures</w:t>
      </w:r>
    </w:p>
    <w:p w14:paraId="6BEF2637" w14:textId="77777777" w:rsidR="00266566" w:rsidRDefault="00266566">
      <w:pPr>
        <w:rPr>
          <w:noProof/>
          <w:lang w:bidi="ar-SA"/>
        </w:rPr>
      </w:pPr>
    </w:p>
    <w:p w14:paraId="563F14D0" w14:textId="6AF43847" w:rsidR="00FD2C5E" w:rsidRDefault="00446DDC">
      <w:r>
        <w:rPr>
          <w:noProof/>
          <w:lang w:bidi="ar-SA"/>
        </w:rPr>
        <w:drawing>
          <wp:inline distT="0" distB="0" distL="0" distR="0" wp14:anchorId="2343CCC0" wp14:editId="3191B2D3">
            <wp:extent cx="5942965" cy="334327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68" b="50461"/>
                    <a:stretch/>
                  </pic:blipFill>
                  <pic:spPr bwMode="auto">
                    <a:xfrm>
                      <a:off x="0" y="0"/>
                      <a:ext cx="5943600" cy="334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55C41" w14:textId="4AAE3185" w:rsidR="00446DDC" w:rsidRPr="00446DDC" w:rsidRDefault="00446DDC" w:rsidP="00446DDC">
      <w:pPr>
        <w:spacing w:line="240" w:lineRule="auto"/>
      </w:pPr>
      <w:r w:rsidRPr="00A91E7E">
        <w:rPr>
          <w:b/>
          <w:bCs/>
        </w:rPr>
        <w:t>Supplemental figure 1.</w:t>
      </w:r>
      <w:r w:rsidRPr="00446DDC">
        <w:t xml:space="preserve"> Images showing the growth of axons from </w:t>
      </w:r>
      <w:r w:rsidR="00C57804">
        <w:t xml:space="preserve">a </w:t>
      </w:r>
      <w:r w:rsidRPr="00446DDC">
        <w:t xml:space="preserve">75K </w:t>
      </w:r>
      <w:r w:rsidR="00C57804">
        <w:t xml:space="preserve">human </w:t>
      </w:r>
      <w:r w:rsidRPr="00446DDC">
        <w:t xml:space="preserve">neuron </w:t>
      </w:r>
      <w:r w:rsidR="00C57804">
        <w:t>(</w:t>
      </w:r>
      <w:r w:rsidR="00C57804" w:rsidRPr="00B65001">
        <w:rPr>
          <w:noProof/>
        </w:rPr>
        <w:t>hNs</w:t>
      </w:r>
      <w:r w:rsidR="00C57804">
        <w:t>)-</w:t>
      </w:r>
      <w:r w:rsidRPr="00446DDC">
        <w:t>only spheroid as compared to 75K/25K coculture spheroid</w:t>
      </w:r>
      <w:r w:rsidR="00C57804">
        <w:t xml:space="preserve"> consisting of </w:t>
      </w:r>
      <w:r w:rsidR="00C57804" w:rsidRPr="00B65001">
        <w:rPr>
          <w:noProof/>
        </w:rPr>
        <w:t>hNs</w:t>
      </w:r>
      <w:r w:rsidR="00C57804">
        <w:t xml:space="preserve"> mixed with primary human Schwann cells</w:t>
      </w:r>
      <w:r w:rsidRPr="00446DDC">
        <w:t>. Axons grew ~1mm per week. With the coculture spheroid</w:t>
      </w:r>
      <w:r w:rsidR="00C57804">
        <w:t>,</w:t>
      </w:r>
      <w:r w:rsidRPr="00446DDC">
        <w:t xml:space="preserve"> axon</w:t>
      </w:r>
      <w:r w:rsidR="00C57804">
        <w:t xml:space="preserve"> tip</w:t>
      </w:r>
      <w:r w:rsidRPr="00446DDC">
        <w:t xml:space="preserve">s started to turn back </w:t>
      </w:r>
      <w:r w:rsidR="00C57804">
        <w:t xml:space="preserve">toward the spheroid </w:t>
      </w:r>
      <w:r w:rsidRPr="00446DDC">
        <w:t xml:space="preserve">after </w:t>
      </w:r>
      <w:r w:rsidR="006D033C">
        <w:t>growing some distance.</w:t>
      </w:r>
    </w:p>
    <w:p w14:paraId="39BCC086" w14:textId="56891CAC" w:rsidR="00446DDC" w:rsidRDefault="00446DDC" w:rsidP="00446DDC">
      <w:pPr>
        <w:spacing w:line="240" w:lineRule="auto"/>
        <w:rPr>
          <w:sz w:val="18"/>
          <w:szCs w:val="16"/>
        </w:rPr>
      </w:pPr>
      <w:r>
        <w:rPr>
          <w:noProof/>
          <w:lang w:bidi="ar-SA"/>
        </w:rPr>
        <w:lastRenderedPageBreak/>
        <w:drawing>
          <wp:inline distT="0" distB="0" distL="0" distR="0" wp14:anchorId="7E40E478" wp14:editId="277A212E">
            <wp:extent cx="5723890" cy="3381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3" t="867" r="1913" b="55148"/>
                    <a:stretch/>
                  </pic:blipFill>
                  <pic:spPr bwMode="auto">
                    <a:xfrm>
                      <a:off x="0" y="0"/>
                      <a:ext cx="5725131" cy="338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95699" w14:textId="4C2E8ED6" w:rsidR="00446DDC" w:rsidRDefault="00446DDC" w:rsidP="00446DDC">
      <w:pPr>
        <w:spacing w:line="240" w:lineRule="auto"/>
      </w:pPr>
      <w:r w:rsidRPr="00A91E7E">
        <w:rPr>
          <w:b/>
          <w:bCs/>
        </w:rPr>
        <w:t>Supplemental figure 2.</w:t>
      </w:r>
      <w:r w:rsidRPr="00446DDC">
        <w:t xml:space="preserve"> </w:t>
      </w:r>
      <w:r w:rsidR="00C57804">
        <w:t xml:space="preserve">Representative </w:t>
      </w:r>
      <w:r>
        <w:t>i</w:t>
      </w:r>
      <w:r w:rsidRPr="00446DDC">
        <w:t>mage</w:t>
      </w:r>
      <w:r w:rsidR="00C57804">
        <w:t>s</w:t>
      </w:r>
      <w:r w:rsidRPr="00446DDC">
        <w:t xml:space="preserve"> showing the growth of axons from </w:t>
      </w:r>
      <w:r w:rsidR="009F23D1">
        <w:t xml:space="preserve">a </w:t>
      </w:r>
      <w:r w:rsidRPr="00446DDC">
        <w:t xml:space="preserve">75K </w:t>
      </w:r>
      <w:r w:rsidR="009F23D1">
        <w:t xml:space="preserve">human </w:t>
      </w:r>
      <w:r w:rsidRPr="00446DDC">
        <w:t xml:space="preserve">neuron </w:t>
      </w:r>
      <w:r w:rsidR="009F23D1">
        <w:t>(</w:t>
      </w:r>
      <w:r w:rsidR="009F23D1" w:rsidRPr="00B65001">
        <w:rPr>
          <w:noProof/>
        </w:rPr>
        <w:t>hNs</w:t>
      </w:r>
      <w:r w:rsidR="009F23D1">
        <w:t>)-</w:t>
      </w:r>
      <w:r w:rsidRPr="00446DDC">
        <w:t xml:space="preserve">only spheroid as compared to </w:t>
      </w:r>
      <w:r w:rsidR="009F23D1">
        <w:t xml:space="preserve">a </w:t>
      </w:r>
      <w:r w:rsidRPr="00446DDC">
        <w:t>75K/25K coculture spheroid</w:t>
      </w:r>
      <w:r>
        <w:t xml:space="preserve"> </w:t>
      </w:r>
      <w:r w:rsidR="009F23D1">
        <w:t xml:space="preserve">comprised of hNs and primary human Schwann cells </w:t>
      </w:r>
      <w:r>
        <w:t>just before electrophysiological testing</w:t>
      </w:r>
      <w:r w:rsidR="009D48FC">
        <w:t xml:space="preserve"> (~4</w:t>
      </w:r>
      <w:r w:rsidR="009F23D1">
        <w:t>-</w:t>
      </w:r>
      <w:r w:rsidR="009D48FC">
        <w:t>week time</w:t>
      </w:r>
      <w:r w:rsidR="009F23D1">
        <w:t xml:space="preserve"> </w:t>
      </w:r>
      <w:r w:rsidR="009D48FC">
        <w:t>point)</w:t>
      </w:r>
      <w:r>
        <w:t>.</w:t>
      </w:r>
    </w:p>
    <w:p w14:paraId="312A7BD0" w14:textId="45DCACC2" w:rsidR="00A91E7E" w:rsidRDefault="00A91E7E" w:rsidP="00446DDC">
      <w:pPr>
        <w:spacing w:line="240" w:lineRule="auto"/>
      </w:pPr>
    </w:p>
    <w:p w14:paraId="3DDC7248" w14:textId="4D190BE6" w:rsidR="00A91E7E" w:rsidRDefault="00A91E7E" w:rsidP="00446DDC">
      <w:pPr>
        <w:spacing w:line="240" w:lineRule="auto"/>
      </w:pPr>
    </w:p>
    <w:p w14:paraId="54EA44EE" w14:textId="3A633827" w:rsidR="00A91E7E" w:rsidRDefault="00A91E7E" w:rsidP="00446DDC">
      <w:pPr>
        <w:spacing w:line="240" w:lineRule="auto"/>
      </w:pPr>
    </w:p>
    <w:p w14:paraId="0B6DF3E8" w14:textId="1432C68D" w:rsidR="00A91E7E" w:rsidRDefault="00A91E7E" w:rsidP="00446DDC">
      <w:pPr>
        <w:spacing w:line="240" w:lineRule="auto"/>
      </w:pPr>
    </w:p>
    <w:p w14:paraId="7AF7DCB2" w14:textId="11DA91D4" w:rsidR="00A91E7E" w:rsidRDefault="00A91E7E" w:rsidP="00446DDC">
      <w:pPr>
        <w:spacing w:line="240" w:lineRule="auto"/>
      </w:pPr>
    </w:p>
    <w:p w14:paraId="09191A8E" w14:textId="231C7754" w:rsidR="00A91E7E" w:rsidRDefault="00A91E7E" w:rsidP="00446DDC">
      <w:pPr>
        <w:spacing w:line="240" w:lineRule="auto"/>
      </w:pPr>
    </w:p>
    <w:p w14:paraId="161A9EC5" w14:textId="1649A976" w:rsidR="00A91E7E" w:rsidRDefault="00A91E7E" w:rsidP="00446DDC">
      <w:pPr>
        <w:spacing w:line="240" w:lineRule="auto"/>
      </w:pPr>
    </w:p>
    <w:p w14:paraId="22F6C8B2" w14:textId="707E0A4F" w:rsidR="00A91E7E" w:rsidRDefault="00A91E7E" w:rsidP="00446DDC">
      <w:pPr>
        <w:spacing w:line="240" w:lineRule="auto"/>
      </w:pPr>
    </w:p>
    <w:p w14:paraId="2E5E7B00" w14:textId="79A1840A" w:rsidR="00A91E7E" w:rsidRDefault="00A91E7E" w:rsidP="00446DDC">
      <w:pPr>
        <w:spacing w:line="240" w:lineRule="auto"/>
      </w:pPr>
    </w:p>
    <w:p w14:paraId="44537A0E" w14:textId="517E3FD4" w:rsidR="00A91E7E" w:rsidRDefault="00A91E7E" w:rsidP="00446DDC">
      <w:pPr>
        <w:spacing w:line="240" w:lineRule="auto"/>
      </w:pPr>
    </w:p>
    <w:p w14:paraId="73639290" w14:textId="4DFA8364" w:rsidR="00A91E7E" w:rsidRDefault="00A91E7E" w:rsidP="00446DDC">
      <w:pPr>
        <w:spacing w:line="240" w:lineRule="auto"/>
      </w:pPr>
    </w:p>
    <w:p w14:paraId="1E8F6E85" w14:textId="7F8F99F6" w:rsidR="00A91E7E" w:rsidRDefault="00A91E7E" w:rsidP="00446DDC">
      <w:pPr>
        <w:spacing w:line="240" w:lineRule="auto"/>
      </w:pPr>
    </w:p>
    <w:p w14:paraId="431274AB" w14:textId="3612992A" w:rsidR="00A91E7E" w:rsidRDefault="00A91E7E" w:rsidP="00446DDC">
      <w:pPr>
        <w:spacing w:line="240" w:lineRule="auto"/>
      </w:pPr>
    </w:p>
    <w:p w14:paraId="028AC052" w14:textId="2000B806" w:rsidR="00A91E7E" w:rsidRDefault="00A91E7E" w:rsidP="00446DDC">
      <w:pPr>
        <w:spacing w:line="240" w:lineRule="auto"/>
      </w:pPr>
    </w:p>
    <w:p w14:paraId="55AE9808" w14:textId="260B47D2" w:rsidR="00A91E7E" w:rsidRDefault="00A91E7E" w:rsidP="00446DDC">
      <w:pPr>
        <w:spacing w:line="240" w:lineRule="auto"/>
      </w:pPr>
    </w:p>
    <w:p w14:paraId="19CEFFC2" w14:textId="30640375" w:rsidR="00A91E7E" w:rsidRDefault="00A91E7E" w:rsidP="00446DDC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2752C5C3" wp14:editId="7C03947A">
            <wp:extent cx="5943600" cy="62128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1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47C78" w14:textId="1F769689" w:rsidR="00A91E7E" w:rsidRDefault="00A91E7E" w:rsidP="00A91E7E">
      <w:pPr>
        <w:spacing w:line="240" w:lineRule="auto"/>
        <w:jc w:val="both"/>
      </w:pPr>
      <w:r w:rsidRPr="00A91E7E">
        <w:rPr>
          <w:b/>
          <w:bCs/>
        </w:rPr>
        <w:t>Supplemental figure 3.</w:t>
      </w:r>
      <w:r w:rsidRPr="00446DDC">
        <w:t xml:space="preserve"> </w:t>
      </w:r>
      <w:r>
        <w:t xml:space="preserve">Impact of FBS on stabilization of Nerve-on-a-chip construct. </w:t>
      </w:r>
      <w:r w:rsidR="00B65001">
        <w:rPr>
          <w:noProof/>
        </w:rPr>
        <w:t>An i</w:t>
      </w:r>
      <w:r w:rsidRPr="00B65001">
        <w:rPr>
          <w:noProof/>
        </w:rPr>
        <w:t>ncreasing</w:t>
      </w:r>
      <w:r>
        <w:t xml:space="preserve"> amount of FBS impacted both the location of the spheroid in the channel as well as neurite outgrowth emanating from the spheroid. </w:t>
      </w:r>
      <w:r w:rsidR="00B65001">
        <w:rPr>
          <w:noProof/>
        </w:rPr>
        <w:t>The i</w:t>
      </w:r>
      <w:r w:rsidRPr="00B65001">
        <w:rPr>
          <w:noProof/>
        </w:rPr>
        <w:t>mportant</w:t>
      </w:r>
      <w:r>
        <w:t xml:space="preserve"> thing to observe was that FBS played a key role in the stabilization of coculture samples only while the motor neurons alone condition did not observe any influence from the increasing FBS concentration.</w:t>
      </w:r>
    </w:p>
    <w:p w14:paraId="07E57227" w14:textId="77777777" w:rsidR="00A91E7E" w:rsidRPr="00446DDC" w:rsidRDefault="00A91E7E" w:rsidP="00446DDC">
      <w:pPr>
        <w:spacing w:line="240" w:lineRule="auto"/>
      </w:pPr>
    </w:p>
    <w:p w14:paraId="651DC919" w14:textId="7602D83A" w:rsidR="00446DDC" w:rsidRDefault="00446DDC" w:rsidP="00446DDC">
      <w:pPr>
        <w:spacing w:line="240" w:lineRule="auto"/>
        <w:rPr>
          <w:sz w:val="18"/>
          <w:szCs w:val="16"/>
        </w:rPr>
      </w:pPr>
    </w:p>
    <w:p w14:paraId="662E3256" w14:textId="154E0475" w:rsidR="00266566" w:rsidRDefault="00266566" w:rsidP="00446DDC">
      <w:pPr>
        <w:spacing w:line="240" w:lineRule="auto"/>
        <w:rPr>
          <w:sz w:val="18"/>
          <w:szCs w:val="16"/>
        </w:rPr>
      </w:pPr>
    </w:p>
    <w:p w14:paraId="6D0DAF9A" w14:textId="4116A281" w:rsidR="00266566" w:rsidRDefault="00266566" w:rsidP="00446DDC">
      <w:pPr>
        <w:spacing w:line="240" w:lineRule="auto"/>
        <w:rPr>
          <w:sz w:val="18"/>
          <w:szCs w:val="16"/>
        </w:rPr>
      </w:pPr>
    </w:p>
    <w:p w14:paraId="1C64F692" w14:textId="3CA83CE9" w:rsidR="00266566" w:rsidRDefault="00266566" w:rsidP="00446DDC">
      <w:pPr>
        <w:spacing w:line="240" w:lineRule="auto"/>
        <w:rPr>
          <w:sz w:val="18"/>
          <w:szCs w:val="16"/>
        </w:rPr>
      </w:pPr>
      <w:r>
        <w:rPr>
          <w:noProof/>
        </w:rPr>
        <w:lastRenderedPageBreak/>
        <w:drawing>
          <wp:inline distT="0" distB="0" distL="0" distR="0" wp14:anchorId="512B360C" wp14:editId="309D979A">
            <wp:extent cx="5943219" cy="2747963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272"/>
                    <a:stretch/>
                  </pic:blipFill>
                  <pic:spPr bwMode="auto">
                    <a:xfrm>
                      <a:off x="0" y="0"/>
                      <a:ext cx="5943600" cy="2748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59C2D" w14:textId="63388A9F" w:rsidR="00266566" w:rsidRDefault="00266566" w:rsidP="00446DDC">
      <w:pPr>
        <w:spacing w:line="240" w:lineRule="auto"/>
      </w:pPr>
      <w:r w:rsidRPr="00A91E7E">
        <w:rPr>
          <w:b/>
          <w:bCs/>
        </w:rPr>
        <w:t xml:space="preserve">Supplemental figure </w:t>
      </w:r>
      <w:r w:rsidR="00F369F6">
        <w:rPr>
          <w:b/>
          <w:bCs/>
        </w:rPr>
        <w:t>4</w:t>
      </w:r>
      <w:r w:rsidRPr="00A91E7E">
        <w:rPr>
          <w:b/>
          <w:bCs/>
        </w:rPr>
        <w:t>.</w:t>
      </w:r>
      <w:r w:rsidRPr="00446DDC">
        <w:t xml:space="preserve"> </w:t>
      </w:r>
      <w:r>
        <w:t xml:space="preserve">Axonal outgrowth observed in the </w:t>
      </w:r>
      <w:r w:rsidRPr="00B65001">
        <w:rPr>
          <w:noProof/>
        </w:rPr>
        <w:t>NoaC</w:t>
      </w:r>
      <w:r>
        <w:t xml:space="preserve"> system from different kind of mono and coculture spheroids. Monoculture spheroid saw a much faster neurite outgrowth compared to </w:t>
      </w:r>
      <w:r w:rsidRPr="00B65001">
        <w:rPr>
          <w:noProof/>
        </w:rPr>
        <w:t>co</w:t>
      </w:r>
      <w:r w:rsidR="00B65001">
        <w:rPr>
          <w:noProof/>
        </w:rPr>
        <w:t>-</w:t>
      </w:r>
      <w:r w:rsidRPr="00B65001">
        <w:rPr>
          <w:noProof/>
        </w:rPr>
        <w:t>culture</w:t>
      </w:r>
      <w:r>
        <w:t xml:space="preserve"> spheroids. Coculture spheroid had average neurite outgrowth of 3mm for the first two weeks which slowed down for the remaining two weeks.</w:t>
      </w:r>
    </w:p>
    <w:p w14:paraId="48218B3D" w14:textId="49E78A7C" w:rsidR="005928B8" w:rsidRDefault="005928B8" w:rsidP="00446DDC">
      <w:pPr>
        <w:spacing w:line="240" w:lineRule="auto"/>
      </w:pPr>
    </w:p>
    <w:p w14:paraId="52B8A364" w14:textId="10612632" w:rsidR="005928B8" w:rsidRDefault="005928B8" w:rsidP="00446DDC">
      <w:pPr>
        <w:spacing w:line="240" w:lineRule="auto"/>
      </w:pPr>
    </w:p>
    <w:p w14:paraId="7A031118" w14:textId="62B3CA1E" w:rsidR="005928B8" w:rsidRDefault="005928B8" w:rsidP="00446DDC">
      <w:pPr>
        <w:spacing w:line="240" w:lineRule="auto"/>
      </w:pPr>
    </w:p>
    <w:p w14:paraId="265DB93E" w14:textId="749838EA" w:rsidR="005928B8" w:rsidRDefault="005928B8" w:rsidP="00446DDC">
      <w:pPr>
        <w:spacing w:line="240" w:lineRule="auto"/>
      </w:pPr>
    </w:p>
    <w:p w14:paraId="0ECC6E75" w14:textId="53B6454F" w:rsidR="005928B8" w:rsidRDefault="005928B8" w:rsidP="00446DDC">
      <w:pPr>
        <w:spacing w:line="240" w:lineRule="auto"/>
      </w:pPr>
    </w:p>
    <w:p w14:paraId="128DDA7E" w14:textId="6703D1BD" w:rsidR="005928B8" w:rsidRDefault="005928B8" w:rsidP="00446DDC">
      <w:pPr>
        <w:spacing w:line="240" w:lineRule="auto"/>
      </w:pPr>
    </w:p>
    <w:p w14:paraId="189221D2" w14:textId="392826D1" w:rsidR="005928B8" w:rsidRDefault="005928B8" w:rsidP="00446DDC">
      <w:pPr>
        <w:spacing w:line="240" w:lineRule="auto"/>
      </w:pPr>
    </w:p>
    <w:p w14:paraId="5465FC3D" w14:textId="678A819B" w:rsidR="005928B8" w:rsidRDefault="005928B8" w:rsidP="00446DDC">
      <w:pPr>
        <w:spacing w:line="240" w:lineRule="auto"/>
      </w:pPr>
    </w:p>
    <w:p w14:paraId="479B0228" w14:textId="20AE931F" w:rsidR="005928B8" w:rsidRDefault="005928B8" w:rsidP="00446DDC">
      <w:pPr>
        <w:spacing w:line="240" w:lineRule="auto"/>
      </w:pPr>
    </w:p>
    <w:p w14:paraId="644ED6E3" w14:textId="3F96BF5F" w:rsidR="005928B8" w:rsidRDefault="005928B8" w:rsidP="00446DDC">
      <w:pPr>
        <w:spacing w:line="240" w:lineRule="auto"/>
      </w:pPr>
    </w:p>
    <w:p w14:paraId="1538717C" w14:textId="316670F3" w:rsidR="005928B8" w:rsidRDefault="005928B8" w:rsidP="00446DDC">
      <w:pPr>
        <w:spacing w:line="240" w:lineRule="auto"/>
      </w:pPr>
    </w:p>
    <w:p w14:paraId="4207D805" w14:textId="41F70511" w:rsidR="005928B8" w:rsidRDefault="005928B8" w:rsidP="00446DDC">
      <w:pPr>
        <w:spacing w:line="240" w:lineRule="auto"/>
      </w:pPr>
    </w:p>
    <w:p w14:paraId="3C8A416E" w14:textId="1EFCF427" w:rsidR="005928B8" w:rsidRDefault="005928B8" w:rsidP="00446DDC">
      <w:pPr>
        <w:spacing w:line="240" w:lineRule="auto"/>
      </w:pPr>
    </w:p>
    <w:p w14:paraId="692F31D0" w14:textId="5296FADD" w:rsidR="005928B8" w:rsidRDefault="005928B8" w:rsidP="00446DDC">
      <w:pPr>
        <w:spacing w:line="240" w:lineRule="auto"/>
      </w:pPr>
    </w:p>
    <w:p w14:paraId="0522C542" w14:textId="21F627B5" w:rsidR="005928B8" w:rsidRDefault="005928B8" w:rsidP="00446DDC">
      <w:pPr>
        <w:spacing w:line="240" w:lineRule="auto"/>
      </w:pPr>
    </w:p>
    <w:p w14:paraId="7B5DFD1A" w14:textId="5FC3D10B" w:rsidR="005928B8" w:rsidRDefault="005928B8" w:rsidP="00446DDC">
      <w:pPr>
        <w:spacing w:line="240" w:lineRule="auto"/>
      </w:pPr>
    </w:p>
    <w:p w14:paraId="763783E9" w14:textId="4ACC7795" w:rsidR="005928B8" w:rsidRDefault="005928B8" w:rsidP="00446DDC">
      <w:pPr>
        <w:spacing w:line="240" w:lineRule="auto"/>
      </w:pPr>
    </w:p>
    <w:p w14:paraId="21146560" w14:textId="35F8E931" w:rsidR="005928B8" w:rsidRDefault="005928B8" w:rsidP="00446DDC">
      <w:pPr>
        <w:spacing w:line="240" w:lineRule="auto"/>
        <w:rPr>
          <w:sz w:val="18"/>
          <w:szCs w:val="16"/>
        </w:rPr>
      </w:pPr>
      <w:r>
        <w:rPr>
          <w:noProof/>
        </w:rPr>
        <w:lastRenderedPageBreak/>
        <w:drawing>
          <wp:inline distT="0" distB="0" distL="0" distR="0" wp14:anchorId="73ADFEB5" wp14:editId="134E17EF">
            <wp:extent cx="5738813" cy="52673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1486" r="1843" b="30034"/>
                    <a:stretch/>
                  </pic:blipFill>
                  <pic:spPr bwMode="auto">
                    <a:xfrm>
                      <a:off x="0" y="0"/>
                      <a:ext cx="5738813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CFBAF1" w14:textId="5E16004D" w:rsidR="005928B8" w:rsidRDefault="005928B8" w:rsidP="005928B8">
      <w:pPr>
        <w:spacing w:line="240" w:lineRule="auto"/>
      </w:pPr>
      <w:r w:rsidRPr="00A91E7E">
        <w:rPr>
          <w:b/>
          <w:bCs/>
        </w:rPr>
        <w:t xml:space="preserve">Supplemental figure </w:t>
      </w:r>
      <w:r>
        <w:rPr>
          <w:b/>
          <w:bCs/>
        </w:rPr>
        <w:t>5</w:t>
      </w:r>
      <w:r w:rsidRPr="00A91E7E">
        <w:rPr>
          <w:b/>
          <w:bCs/>
        </w:rPr>
        <w:t>.</w:t>
      </w:r>
      <w:r w:rsidRPr="00446DDC">
        <w:t xml:space="preserve"> </w:t>
      </w:r>
      <w:r>
        <w:t xml:space="preserve">(a) Calcein staining of a coculture insert revealed that constructs were viable at </w:t>
      </w:r>
      <w:r w:rsidR="00B65001">
        <w:t xml:space="preserve">the </w:t>
      </w:r>
      <w:r w:rsidRPr="00B65001">
        <w:rPr>
          <w:noProof/>
        </w:rPr>
        <w:t>4-week</w:t>
      </w:r>
      <w:r>
        <w:t xml:space="preserve"> </w:t>
      </w:r>
      <w:r w:rsidRPr="00B65001">
        <w:rPr>
          <w:noProof/>
        </w:rPr>
        <w:t>time</w:t>
      </w:r>
      <w:r w:rsidR="00B65001">
        <w:rPr>
          <w:noProof/>
        </w:rPr>
        <w:t xml:space="preserve"> </w:t>
      </w:r>
      <w:r w:rsidRPr="00B65001">
        <w:rPr>
          <w:noProof/>
        </w:rPr>
        <w:t>point</w:t>
      </w:r>
      <w:r>
        <w:t xml:space="preserve">. </w:t>
      </w:r>
      <w:r w:rsidR="005671F9">
        <w:t>Scale bar: 200</w:t>
      </w:r>
      <w:r w:rsidR="005671F9">
        <w:rPr>
          <w:rFonts w:cstheme="minorHAnsi"/>
        </w:rPr>
        <w:t>µ</w:t>
      </w:r>
      <w:r w:rsidR="005671F9">
        <w:t xml:space="preserve">m. </w:t>
      </w:r>
      <w:r>
        <w:t xml:space="preserve">(b) TEM micrograph from bulb section revealed </w:t>
      </w:r>
      <w:r w:rsidR="00B65001">
        <w:t xml:space="preserve">the </w:t>
      </w:r>
      <w:r w:rsidRPr="00B65001">
        <w:rPr>
          <w:noProof/>
        </w:rPr>
        <w:t>presence</w:t>
      </w:r>
      <w:r>
        <w:t xml:space="preserve"> of both </w:t>
      </w:r>
      <w:r w:rsidR="00CE7DE7">
        <w:t>neuron nuclei (</w:t>
      </w:r>
      <w:r w:rsidR="00CE7DE7" w:rsidRPr="00B65001">
        <w:rPr>
          <w:noProof/>
        </w:rPr>
        <w:t>hN</w:t>
      </w:r>
      <w:r w:rsidR="00CE7DE7">
        <w:t xml:space="preserve"> Nu) and Schwann cell nuclei (SC Nu). </w:t>
      </w:r>
      <w:r w:rsidR="005671F9">
        <w:t>Scale bar: 2</w:t>
      </w:r>
      <w:r w:rsidR="005671F9">
        <w:rPr>
          <w:rFonts w:cstheme="minorHAnsi"/>
        </w:rPr>
        <w:t>µ</w:t>
      </w:r>
      <w:r w:rsidR="005671F9">
        <w:t xml:space="preserve">m. </w:t>
      </w:r>
      <w:r w:rsidR="00CE7DE7">
        <w:t xml:space="preserve">(c) Another section from the neck of the construct revealed a non-myelinating Schwann cell (SC) ensheathing many axons (*) creating the </w:t>
      </w:r>
      <w:r w:rsidR="00CE7DE7" w:rsidRPr="00B65001">
        <w:rPr>
          <w:noProof/>
        </w:rPr>
        <w:t>remak</w:t>
      </w:r>
      <w:r w:rsidR="00CE7DE7">
        <w:t xml:space="preserve"> bundle. </w:t>
      </w:r>
      <w:r w:rsidR="005671F9">
        <w:t>Scale bar: 1</w:t>
      </w:r>
      <w:r w:rsidR="005671F9">
        <w:rPr>
          <w:rFonts w:cstheme="minorHAnsi"/>
        </w:rPr>
        <w:t>µ</w:t>
      </w:r>
      <w:r w:rsidR="005671F9">
        <w:t xml:space="preserve">m. </w:t>
      </w:r>
      <w:r w:rsidR="00CE7DE7">
        <w:t xml:space="preserve">(c) TEM micrograph from the distal region of channel revealed </w:t>
      </w:r>
      <w:r w:rsidR="00B65001">
        <w:t xml:space="preserve">the </w:t>
      </w:r>
      <w:r w:rsidR="00CE7DE7" w:rsidRPr="00B65001">
        <w:rPr>
          <w:noProof/>
        </w:rPr>
        <w:t>presence</w:t>
      </w:r>
      <w:r w:rsidR="00CE7DE7">
        <w:t xml:space="preserve"> of axons alone showing that neurons stayed inside the bulb region only. </w:t>
      </w:r>
      <w:r w:rsidR="005671F9">
        <w:t>Scale bar: 0.2</w:t>
      </w:r>
      <w:r w:rsidR="005671F9">
        <w:rPr>
          <w:rFonts w:cstheme="minorHAnsi"/>
        </w:rPr>
        <w:t>µ</w:t>
      </w:r>
      <w:r w:rsidR="005671F9">
        <w:t>m.</w:t>
      </w:r>
    </w:p>
    <w:p w14:paraId="2916CD93" w14:textId="77777777" w:rsidR="005928B8" w:rsidRPr="00446DDC" w:rsidRDefault="005928B8" w:rsidP="00446DDC">
      <w:pPr>
        <w:spacing w:line="240" w:lineRule="auto"/>
        <w:rPr>
          <w:sz w:val="18"/>
          <w:szCs w:val="16"/>
        </w:rPr>
      </w:pPr>
    </w:p>
    <w:sectPr w:rsidR="005928B8" w:rsidRPr="00446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3F5175"/>
    <w:multiLevelType w:val="hybridMultilevel"/>
    <w:tmpl w:val="E6CCB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QzMDcxNza2MDIzMTZS0lEKTi0uzszPAymwqAUAJXvCeCwAAAA="/>
  </w:docVars>
  <w:rsids>
    <w:rsidRoot w:val="00446DDC"/>
    <w:rsid w:val="000548B5"/>
    <w:rsid w:val="000A3C7E"/>
    <w:rsid w:val="00152F85"/>
    <w:rsid w:val="001664A4"/>
    <w:rsid w:val="00266566"/>
    <w:rsid w:val="002F54D0"/>
    <w:rsid w:val="00446DDC"/>
    <w:rsid w:val="004E52BA"/>
    <w:rsid w:val="005671F9"/>
    <w:rsid w:val="005928B8"/>
    <w:rsid w:val="006D033C"/>
    <w:rsid w:val="0072146D"/>
    <w:rsid w:val="0094125C"/>
    <w:rsid w:val="009D48FC"/>
    <w:rsid w:val="009F23D1"/>
    <w:rsid w:val="00A91E7E"/>
    <w:rsid w:val="00B65001"/>
    <w:rsid w:val="00C57804"/>
    <w:rsid w:val="00CE7DE7"/>
    <w:rsid w:val="00F369F6"/>
    <w:rsid w:val="00FD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96E09"/>
  <w15:docId w15:val="{0DE418F0-2F6F-43D6-B146-55F0F531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7804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804"/>
    <w:rPr>
      <w:rFonts w:ascii="Segoe UI" w:hAnsi="Segoe UI" w:cs="Mangal"/>
      <w:sz w:val="18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578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7804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7804"/>
    <w:rPr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8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804"/>
    <w:rPr>
      <w:b/>
      <w:bCs/>
      <w:sz w:val="20"/>
      <w:szCs w:val="18"/>
    </w:rPr>
  </w:style>
  <w:style w:type="paragraph" w:styleId="ListParagraph">
    <w:name w:val="List Paragraph"/>
    <w:basedOn w:val="Normal"/>
    <w:uiPriority w:val="34"/>
    <w:qFormat/>
    <w:rsid w:val="002665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65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doi.org/10.1093/bioinformatics/btp184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Genentech, Inc.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 Sharma</dc:creator>
  <cp:lastModifiedBy>Anup Dutt Sharma</cp:lastModifiedBy>
  <cp:revision>16</cp:revision>
  <dcterms:created xsi:type="dcterms:W3CDTF">2018-10-24T21:24:00Z</dcterms:created>
  <dcterms:modified xsi:type="dcterms:W3CDTF">2019-04-24T21:13:00Z</dcterms:modified>
</cp:coreProperties>
</file>