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6B221" w14:textId="77777777" w:rsidR="00746AC0" w:rsidRDefault="00746AC0" w:rsidP="00746AC0">
      <w:pPr>
        <w:rPr>
          <w:rFonts w:ascii="Times New Roman" w:hAnsi="Times New Roman" w:cs="Times New Roman"/>
          <w:b/>
        </w:rPr>
      </w:pPr>
      <w:r>
        <w:rPr>
          <w:rFonts w:ascii="Times New Roman" w:hAnsi="Times New Roman" w:cs="Times New Roman"/>
          <w:b/>
        </w:rPr>
        <w:t>Boundary effects of expectation in human pain perception</w:t>
      </w:r>
    </w:p>
    <w:p w14:paraId="182551A2" w14:textId="12DB5D67" w:rsidR="000B5198" w:rsidRPr="00523983" w:rsidRDefault="000B5198" w:rsidP="000B5198">
      <w:pPr>
        <w:rPr>
          <w:rFonts w:ascii="Times New Roman" w:hAnsi="Times New Roman" w:cs="Times New Roman"/>
        </w:rPr>
      </w:pPr>
      <w:r w:rsidRPr="00523983">
        <w:rPr>
          <w:rFonts w:ascii="Times New Roman" w:hAnsi="Times New Roman" w:cs="Times New Roman"/>
        </w:rPr>
        <w:t xml:space="preserve">E. J. </w:t>
      </w:r>
      <w:r w:rsidRPr="00523983">
        <w:rPr>
          <w:rFonts w:ascii="Times New Roman" w:hAnsi="Times New Roman" w:cs="Times New Roman"/>
        </w:rPr>
        <w:t>Hi</w:t>
      </w:r>
      <w:r w:rsidRPr="00523983">
        <w:rPr>
          <w:rFonts w:ascii="Times New Roman" w:hAnsi="Times New Roman" w:cs="Times New Roman"/>
        </w:rPr>
        <w:t>r</w:t>
      </w:r>
      <w:r w:rsidRPr="00523983">
        <w:rPr>
          <w:rFonts w:ascii="Times New Roman" w:hAnsi="Times New Roman" w:cs="Times New Roman"/>
        </w:rPr>
        <w:t>d</w:t>
      </w:r>
      <w:r w:rsidRPr="00523983">
        <w:rPr>
          <w:rFonts w:ascii="Times New Roman" w:hAnsi="Times New Roman" w:cs="Times New Roman"/>
          <w:vertAlign w:val="superscript"/>
        </w:rPr>
        <w:t>1, 3</w:t>
      </w:r>
      <w:r w:rsidRPr="00523983">
        <w:rPr>
          <w:rFonts w:ascii="Times New Roman" w:hAnsi="Times New Roman" w:cs="Times New Roman"/>
        </w:rPr>
        <w:t>, C. Charalambous</w:t>
      </w:r>
      <w:r w:rsidRPr="00523983">
        <w:rPr>
          <w:rFonts w:ascii="Times New Roman" w:hAnsi="Times New Roman" w:cs="Times New Roman"/>
          <w:vertAlign w:val="superscript"/>
        </w:rPr>
        <w:t>2</w:t>
      </w:r>
      <w:r w:rsidRPr="00523983">
        <w:rPr>
          <w:rFonts w:ascii="Times New Roman" w:hAnsi="Times New Roman" w:cs="Times New Roman"/>
        </w:rPr>
        <w:t>, W. El-Deredy</w:t>
      </w:r>
      <w:r w:rsidRPr="00523983">
        <w:rPr>
          <w:rFonts w:ascii="Times New Roman" w:hAnsi="Times New Roman" w:cs="Times New Roman"/>
          <w:vertAlign w:val="superscript"/>
        </w:rPr>
        <w:t>1, 4</w:t>
      </w:r>
      <w:r w:rsidRPr="00523983">
        <w:rPr>
          <w:rFonts w:ascii="Times New Roman" w:hAnsi="Times New Roman" w:cs="Times New Roman"/>
        </w:rPr>
        <w:t>, A. K. P. Jones</w:t>
      </w:r>
      <w:r w:rsidRPr="00523983">
        <w:rPr>
          <w:rFonts w:ascii="Times New Roman" w:hAnsi="Times New Roman" w:cs="Times New Roman"/>
          <w:vertAlign w:val="superscript"/>
        </w:rPr>
        <w:t>1, 5</w:t>
      </w:r>
      <w:r w:rsidRPr="00523983">
        <w:rPr>
          <w:rFonts w:ascii="Times New Roman" w:hAnsi="Times New Roman" w:cs="Times New Roman"/>
        </w:rPr>
        <w:t>, D. Talmi</w:t>
      </w:r>
      <w:r w:rsidRPr="00523983">
        <w:rPr>
          <w:rFonts w:ascii="Times New Roman" w:hAnsi="Times New Roman" w:cs="Times New Roman"/>
          <w:vertAlign w:val="superscript"/>
        </w:rPr>
        <w:t>1, 6</w:t>
      </w:r>
    </w:p>
    <w:p w14:paraId="7B1B1808" w14:textId="4F5B3ECC" w:rsidR="0049662B" w:rsidRDefault="0049662B" w:rsidP="0049662B">
      <w:pPr>
        <w:spacing w:line="360" w:lineRule="auto"/>
        <w:jc w:val="both"/>
        <w:rPr>
          <w:rFonts w:ascii="Times New Roman" w:hAnsi="Times New Roman" w:cs="Times New Roman"/>
          <w:b/>
          <w:u w:val="single"/>
        </w:rPr>
      </w:pPr>
      <w:r>
        <w:rPr>
          <w:rFonts w:ascii="Times New Roman" w:hAnsi="Times New Roman" w:cs="Times New Roman"/>
          <w:b/>
          <w:u w:val="single"/>
        </w:rPr>
        <w:t>Supplementary Materials</w:t>
      </w:r>
    </w:p>
    <w:p w14:paraId="5975DE5F" w14:textId="77777777" w:rsidR="0049662B" w:rsidRDefault="0049662B" w:rsidP="0049662B">
      <w:pPr>
        <w:spacing w:line="360" w:lineRule="auto"/>
        <w:jc w:val="both"/>
        <w:rPr>
          <w:rFonts w:ascii="Times New Roman" w:hAnsi="Times New Roman" w:cs="Times New Roman"/>
        </w:rPr>
      </w:pPr>
      <w:r>
        <w:rPr>
          <w:rFonts w:ascii="Times New Roman" w:hAnsi="Times New Roman" w:cs="Times New Roman"/>
        </w:rPr>
        <w:t>Before fitting the complex model, we carried out a preliminary analysis to assess which fixed effects to include in the model, to determine the “saturated model”. After visual i</w:t>
      </w:r>
      <w:bookmarkStart w:id="0" w:name="_GoBack"/>
      <w:bookmarkEnd w:id="0"/>
      <w:r>
        <w:rPr>
          <w:rFonts w:ascii="Times New Roman" w:hAnsi="Times New Roman" w:cs="Times New Roman"/>
        </w:rPr>
        <w:t xml:space="preserve">nspection of figure 6, we checked to check whether a quartic term in PE would also be useful in describing its relationship to </w:t>
      </w:r>
      <w:proofErr w:type="spellStart"/>
      <w:r>
        <w:rPr>
          <w:rFonts w:ascii="Times New Roman" w:hAnsi="Times New Roman" w:cs="Times New Roman"/>
        </w:rPr>
        <w:t>PE</w:t>
      </w:r>
      <w:r w:rsidRPr="00C75DD4">
        <w:rPr>
          <w:rFonts w:ascii="Times New Roman" w:hAnsi="Times New Roman" w:cs="Times New Roman"/>
          <w:vertAlign w:val="subscript"/>
        </w:rPr>
        <w:t>sub</w:t>
      </w:r>
      <w:proofErr w:type="spellEnd"/>
      <w:r>
        <w:rPr>
          <w:rFonts w:ascii="Times New Roman" w:hAnsi="Times New Roman" w:cs="Times New Roman"/>
        </w:rPr>
        <w:t xml:space="preserve">, as some of the participants in Dataset 1 exhibited a quartic curve. We formally tested the significance of the quartic term by comparing the cubic PE model (basic model) with a quartic PE model through a hypothesis test. The F-test confirmed that the quartic term was significant (p-value &lt;0.01). Adding the Trial and interaction terms in both the basic and quartic polynomial models and repeating the test further verified the significance of the quartic term (p-value &lt;0.01). </w:t>
      </w:r>
    </w:p>
    <w:p w14:paraId="19E0B8E8" w14:textId="58AADC85" w:rsidR="0049662B" w:rsidRDefault="0049662B" w:rsidP="0049662B">
      <w:pPr>
        <w:spacing w:line="360" w:lineRule="auto"/>
        <w:jc w:val="both"/>
        <w:rPr>
          <w:rFonts w:ascii="Times New Roman" w:hAnsi="Times New Roman" w:cs="Times New Roman"/>
        </w:rPr>
      </w:pPr>
      <w:r>
        <w:rPr>
          <w:rFonts w:ascii="Times New Roman" w:hAnsi="Times New Roman" w:cs="Times New Roman"/>
        </w:rPr>
        <w:t xml:space="preserve">Based on the saturated model, we then continued our preliminary analysis by exploring which random effects we needed to include in the model. </w:t>
      </w:r>
      <w:r w:rsidR="00740DAF">
        <w:rPr>
          <w:rFonts w:ascii="Times New Roman" w:hAnsi="Times New Roman" w:cs="Times New Roman"/>
        </w:rPr>
        <w:t xml:space="preserve">Supplementary </w:t>
      </w:r>
      <w:r>
        <w:rPr>
          <w:rFonts w:ascii="Times New Roman" w:hAnsi="Times New Roman" w:cs="Times New Roman"/>
        </w:rPr>
        <w:t xml:space="preserve">Figure </w:t>
      </w:r>
      <w:r w:rsidR="00740DAF">
        <w:rPr>
          <w:rFonts w:ascii="Times New Roman" w:hAnsi="Times New Roman" w:cs="Times New Roman"/>
        </w:rPr>
        <w:t>S1</w:t>
      </w:r>
      <w:r>
        <w:rPr>
          <w:rFonts w:ascii="Times New Roman" w:hAnsi="Times New Roman" w:cs="Times New Roman"/>
        </w:rPr>
        <w:t xml:space="preserve"> suggested that perhaps both a random intercept and random slope in PE would be necessary. This is because both the intercept and the linearity for each curve seem to vary across participants; compare for example participants 13 and 17. A likelihood ratio test was used to compare the saturated models without any random effects, with just random intercept and with both a random intercept and random slope, and the results confirmed that the latter model was the best (p-value &lt;0.01). </w:t>
      </w:r>
    </w:p>
    <w:p w14:paraId="2DDABB0D" w14:textId="3B46A84E" w:rsidR="00643F5C" w:rsidRDefault="00643F5C" w:rsidP="0049662B">
      <w:pPr>
        <w:spacing w:line="360" w:lineRule="auto"/>
        <w:jc w:val="both"/>
        <w:rPr>
          <w:rFonts w:ascii="Times New Roman" w:hAnsi="Times New Roman" w:cs="Times New Roman"/>
        </w:rPr>
      </w:pPr>
    </w:p>
    <w:p w14:paraId="20B39639" w14:textId="2496D30A" w:rsidR="00643F5C" w:rsidRDefault="00643F5C" w:rsidP="0049662B">
      <w:pPr>
        <w:spacing w:line="360" w:lineRule="auto"/>
        <w:jc w:val="both"/>
        <w:rPr>
          <w:rFonts w:ascii="Times New Roman" w:hAnsi="Times New Roman" w:cs="Times New Roman"/>
        </w:rPr>
      </w:pPr>
    </w:p>
    <w:p w14:paraId="492AE14D" w14:textId="0D12296F" w:rsidR="00643F5C" w:rsidRDefault="00643F5C" w:rsidP="0049662B">
      <w:pPr>
        <w:spacing w:line="360" w:lineRule="auto"/>
        <w:jc w:val="both"/>
        <w:rPr>
          <w:rFonts w:ascii="Times New Roman" w:hAnsi="Times New Roman" w:cs="Times New Roman"/>
        </w:rPr>
      </w:pPr>
    </w:p>
    <w:p w14:paraId="0CCC2E5E" w14:textId="101B719E" w:rsidR="00643F5C" w:rsidRDefault="00643F5C" w:rsidP="0049662B">
      <w:pPr>
        <w:spacing w:line="360" w:lineRule="auto"/>
        <w:jc w:val="both"/>
        <w:rPr>
          <w:rFonts w:ascii="Times New Roman" w:hAnsi="Times New Roman" w:cs="Times New Roman"/>
        </w:rPr>
      </w:pPr>
    </w:p>
    <w:p w14:paraId="07E266FC" w14:textId="139587F3" w:rsidR="00643F5C" w:rsidRDefault="00643F5C" w:rsidP="0049662B">
      <w:pPr>
        <w:spacing w:line="360" w:lineRule="auto"/>
        <w:jc w:val="both"/>
        <w:rPr>
          <w:rFonts w:ascii="Times New Roman" w:hAnsi="Times New Roman" w:cs="Times New Roman"/>
        </w:rPr>
      </w:pPr>
    </w:p>
    <w:p w14:paraId="6A8D23CE" w14:textId="43A38E52" w:rsidR="00643F5C" w:rsidRDefault="00643F5C" w:rsidP="0049662B">
      <w:pPr>
        <w:spacing w:line="360" w:lineRule="auto"/>
        <w:jc w:val="both"/>
        <w:rPr>
          <w:rFonts w:ascii="Times New Roman" w:hAnsi="Times New Roman" w:cs="Times New Roman"/>
        </w:rPr>
      </w:pPr>
    </w:p>
    <w:p w14:paraId="7497BC9F" w14:textId="7C2C21FC" w:rsidR="00643F5C" w:rsidRDefault="00643F5C" w:rsidP="0049662B">
      <w:pPr>
        <w:spacing w:line="360" w:lineRule="auto"/>
        <w:jc w:val="both"/>
        <w:rPr>
          <w:rFonts w:ascii="Times New Roman" w:hAnsi="Times New Roman" w:cs="Times New Roman"/>
        </w:rPr>
      </w:pPr>
    </w:p>
    <w:p w14:paraId="4420B50F" w14:textId="35CEEBAC" w:rsidR="00643F5C" w:rsidRDefault="00643F5C" w:rsidP="0049662B">
      <w:pPr>
        <w:spacing w:line="360" w:lineRule="auto"/>
        <w:jc w:val="both"/>
        <w:rPr>
          <w:rFonts w:ascii="Times New Roman" w:hAnsi="Times New Roman" w:cs="Times New Roman"/>
        </w:rPr>
      </w:pPr>
    </w:p>
    <w:p w14:paraId="5E33FC8D" w14:textId="0B6C899D" w:rsidR="00643F5C" w:rsidRDefault="00643F5C" w:rsidP="0049662B">
      <w:pPr>
        <w:spacing w:line="360" w:lineRule="auto"/>
        <w:jc w:val="both"/>
        <w:rPr>
          <w:rFonts w:ascii="Times New Roman" w:hAnsi="Times New Roman" w:cs="Times New Roman"/>
        </w:rPr>
      </w:pPr>
    </w:p>
    <w:p w14:paraId="5DE7FE16" w14:textId="280B78B8" w:rsidR="00643F5C" w:rsidRDefault="00643F5C" w:rsidP="0049662B">
      <w:pPr>
        <w:spacing w:line="360" w:lineRule="auto"/>
        <w:jc w:val="both"/>
        <w:rPr>
          <w:rFonts w:ascii="Times New Roman" w:hAnsi="Times New Roman" w:cs="Times New Roman"/>
        </w:rPr>
      </w:pPr>
    </w:p>
    <w:p w14:paraId="5B2305CE" w14:textId="77777777" w:rsidR="00643F5C" w:rsidRDefault="00643F5C" w:rsidP="0049662B">
      <w:pPr>
        <w:spacing w:line="360" w:lineRule="auto"/>
        <w:jc w:val="both"/>
        <w:rPr>
          <w:rFonts w:ascii="Times New Roman" w:hAnsi="Times New Roman" w:cs="Times New Roman"/>
        </w:rPr>
      </w:pPr>
    </w:p>
    <w:p w14:paraId="5D226051" w14:textId="1FEFF6EA" w:rsidR="0049662B" w:rsidRPr="00B726F8" w:rsidRDefault="00B726F8" w:rsidP="00B726F8">
      <w:pPr>
        <w:spacing w:line="360" w:lineRule="auto"/>
        <w:jc w:val="center"/>
        <w:rPr>
          <w:rFonts w:ascii="Times New Roman" w:hAnsi="Times New Roman" w:cs="Times New Roman"/>
          <w:b/>
        </w:rPr>
      </w:pPr>
      <w:r w:rsidRPr="00B726F8">
        <w:rPr>
          <w:rFonts w:ascii="Times New Roman" w:hAnsi="Times New Roman" w:cs="Times New Roman"/>
          <w:b/>
        </w:rPr>
        <w:lastRenderedPageBreak/>
        <w:t>The relationship between</w:t>
      </w:r>
      <w:r w:rsidRPr="00B726F8">
        <w:rPr>
          <w:rFonts w:ascii="Times New Roman" w:hAnsi="Times New Roman" w:cs="Times New Roman"/>
          <w:b/>
          <w:noProof/>
        </w:rPr>
        <w:t xml:space="preserve"> PE and PE</w:t>
      </w:r>
      <w:r w:rsidRPr="00B726F8">
        <w:rPr>
          <w:rFonts w:ascii="Times New Roman" w:hAnsi="Times New Roman" w:cs="Times New Roman"/>
          <w:b/>
          <w:noProof/>
          <w:vertAlign w:val="subscript"/>
        </w:rPr>
        <w:t>sub</w:t>
      </w:r>
      <w:r w:rsidRPr="00B726F8">
        <w:rPr>
          <w:rFonts w:ascii="Times New Roman" w:hAnsi="Times New Roman" w:cs="Times New Roman"/>
          <w:b/>
        </w:rPr>
        <w:t xml:space="preserve"> for each subject in Dataset 1</w:t>
      </w:r>
    </w:p>
    <w:p w14:paraId="0AD5DA92" w14:textId="77777777" w:rsidR="0049662B" w:rsidRDefault="0049662B" w:rsidP="0049662B">
      <w:pPr>
        <w:keepNext/>
        <w:spacing w:line="360" w:lineRule="auto"/>
        <w:jc w:val="both"/>
        <w:rPr>
          <w:rFonts w:ascii="Times New Roman" w:hAnsi="Times New Roman" w:cs="Times New Roman"/>
        </w:rPr>
      </w:pPr>
      <w:r>
        <w:rPr>
          <w:noProof/>
          <w:lang w:eastAsia="en-GB"/>
        </w:rPr>
        <w:drawing>
          <wp:inline distT="0" distB="0" distL="0" distR="0" wp14:anchorId="06E20221" wp14:editId="27787160">
            <wp:extent cx="5727700" cy="28638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7700" cy="2863850"/>
                    </a:xfrm>
                    <a:prstGeom prst="rect">
                      <a:avLst/>
                    </a:prstGeom>
                    <a:noFill/>
                    <a:ln>
                      <a:noFill/>
                    </a:ln>
                  </pic:spPr>
                </pic:pic>
              </a:graphicData>
            </a:graphic>
          </wp:inline>
        </w:drawing>
      </w:r>
    </w:p>
    <w:p w14:paraId="492ED008" w14:textId="1F2EEFA8" w:rsidR="0049662B" w:rsidRDefault="00556EE3" w:rsidP="0049662B">
      <w:pPr>
        <w:pStyle w:val="Caption"/>
        <w:spacing w:line="360" w:lineRule="auto"/>
        <w:jc w:val="both"/>
        <w:rPr>
          <w:rFonts w:ascii="Times New Roman" w:hAnsi="Times New Roman" w:cs="Times New Roman"/>
          <w:b w:val="0"/>
          <w:i/>
          <w:color w:val="auto"/>
          <w:sz w:val="22"/>
          <w:szCs w:val="22"/>
        </w:rPr>
      </w:pPr>
      <w:r>
        <w:rPr>
          <w:rFonts w:ascii="Times New Roman" w:hAnsi="Times New Roman" w:cs="Times New Roman"/>
          <w:i/>
          <w:color w:val="auto"/>
          <w:sz w:val="22"/>
          <w:szCs w:val="22"/>
        </w:rPr>
        <w:t xml:space="preserve">Supplementary </w:t>
      </w:r>
      <w:r w:rsidR="0049662B">
        <w:rPr>
          <w:rFonts w:ascii="Times New Roman" w:hAnsi="Times New Roman" w:cs="Times New Roman"/>
          <w:i/>
          <w:color w:val="auto"/>
          <w:sz w:val="22"/>
          <w:szCs w:val="22"/>
        </w:rPr>
        <w:t xml:space="preserve">Figure </w:t>
      </w:r>
      <w:r w:rsidR="00740DAF">
        <w:rPr>
          <w:rFonts w:ascii="Times New Roman" w:hAnsi="Times New Roman" w:cs="Times New Roman"/>
          <w:i/>
          <w:color w:val="auto"/>
          <w:sz w:val="22"/>
          <w:szCs w:val="22"/>
        </w:rPr>
        <w:t>S1</w:t>
      </w:r>
      <w:r w:rsidR="0049662B">
        <w:rPr>
          <w:rFonts w:ascii="Times New Roman" w:hAnsi="Times New Roman" w:cs="Times New Roman"/>
          <w:i/>
          <w:color w:val="auto"/>
          <w:sz w:val="22"/>
          <w:szCs w:val="22"/>
        </w:rPr>
        <w:t>:</w:t>
      </w:r>
      <w:r w:rsidR="0049662B">
        <w:rPr>
          <w:rFonts w:ascii="Times New Roman" w:hAnsi="Times New Roman" w:cs="Times New Roman"/>
          <w:b w:val="0"/>
          <w:i/>
          <w:color w:val="auto"/>
          <w:sz w:val="22"/>
          <w:szCs w:val="22"/>
        </w:rPr>
        <w:t xml:space="preserve"> Smooth trajectories illustrating the relationship between</w:t>
      </w:r>
      <w:r w:rsidR="0049662B">
        <w:rPr>
          <w:rFonts w:ascii="Times New Roman" w:hAnsi="Times New Roman" w:cs="Times New Roman"/>
          <w:b w:val="0"/>
          <w:i/>
          <w:noProof/>
          <w:color w:val="auto"/>
          <w:sz w:val="22"/>
          <w:szCs w:val="22"/>
        </w:rPr>
        <w:t xml:space="preserve"> PE and PE</w:t>
      </w:r>
      <w:r w:rsidR="0049662B" w:rsidRPr="00C75DD4">
        <w:rPr>
          <w:rFonts w:ascii="Times New Roman" w:hAnsi="Times New Roman" w:cs="Times New Roman"/>
          <w:b w:val="0"/>
          <w:i/>
          <w:noProof/>
          <w:color w:val="auto"/>
          <w:sz w:val="22"/>
          <w:szCs w:val="22"/>
          <w:vertAlign w:val="subscript"/>
        </w:rPr>
        <w:t>sub</w:t>
      </w:r>
      <w:r w:rsidR="0049662B">
        <w:rPr>
          <w:rFonts w:ascii="Times New Roman" w:hAnsi="Times New Roman" w:cs="Times New Roman"/>
          <w:b w:val="0"/>
          <w:i/>
          <w:color w:val="auto"/>
          <w:sz w:val="22"/>
          <w:szCs w:val="22"/>
        </w:rPr>
        <w:t xml:space="preserve"> for each subject in Dataset 1, based on the fitted values (black dashed) and based on the data (solid curves)</w:t>
      </w:r>
    </w:p>
    <w:p w14:paraId="66ACB29B" w14:textId="0A4CD574" w:rsidR="00643F5C" w:rsidRDefault="00643F5C" w:rsidP="00643F5C"/>
    <w:p w14:paraId="40A58142" w14:textId="285C8AB5" w:rsidR="00643F5C" w:rsidRDefault="00643F5C" w:rsidP="00643F5C"/>
    <w:p w14:paraId="01421168" w14:textId="5EA2797A" w:rsidR="00643F5C" w:rsidRDefault="00643F5C" w:rsidP="00643F5C"/>
    <w:p w14:paraId="1A1B2E17" w14:textId="1FC3F575" w:rsidR="00643F5C" w:rsidRDefault="00643F5C" w:rsidP="00643F5C"/>
    <w:p w14:paraId="3BAC5FD2" w14:textId="5EE4DEB8" w:rsidR="00643F5C" w:rsidRDefault="00643F5C" w:rsidP="00643F5C"/>
    <w:p w14:paraId="0D41141C" w14:textId="14AD32CB" w:rsidR="00643F5C" w:rsidRDefault="00643F5C" w:rsidP="00643F5C"/>
    <w:p w14:paraId="53824733" w14:textId="47F244DF" w:rsidR="00643F5C" w:rsidRDefault="00643F5C" w:rsidP="00643F5C"/>
    <w:p w14:paraId="3448F495" w14:textId="6DDBBC3C" w:rsidR="00643F5C" w:rsidRDefault="00643F5C" w:rsidP="00643F5C"/>
    <w:p w14:paraId="21D14E46" w14:textId="75B48C4C" w:rsidR="00643F5C" w:rsidRDefault="00643F5C" w:rsidP="00643F5C"/>
    <w:p w14:paraId="2A773AA5" w14:textId="3B11894F" w:rsidR="00643F5C" w:rsidRDefault="00643F5C" w:rsidP="00643F5C"/>
    <w:p w14:paraId="2ACD6C79" w14:textId="25C73074" w:rsidR="00643F5C" w:rsidRDefault="00643F5C" w:rsidP="00643F5C"/>
    <w:p w14:paraId="659AAB74" w14:textId="79B06EC2" w:rsidR="00643F5C" w:rsidRDefault="00643F5C" w:rsidP="00643F5C"/>
    <w:p w14:paraId="0095FEB8" w14:textId="15597E3C" w:rsidR="00643F5C" w:rsidRDefault="00643F5C" w:rsidP="00643F5C"/>
    <w:p w14:paraId="254C8FC7" w14:textId="05348B51" w:rsidR="00643F5C" w:rsidRDefault="00643F5C" w:rsidP="00643F5C"/>
    <w:p w14:paraId="4BD15F3B" w14:textId="77777777" w:rsidR="00643F5C" w:rsidRPr="00643F5C" w:rsidRDefault="00643F5C" w:rsidP="00643F5C"/>
    <w:p w14:paraId="6BF50668" w14:textId="43DBCB01" w:rsidR="00B726F8" w:rsidRPr="00B726F8" w:rsidRDefault="00B726F8" w:rsidP="00B726F8">
      <w:pPr>
        <w:spacing w:line="360" w:lineRule="auto"/>
        <w:jc w:val="center"/>
        <w:rPr>
          <w:rFonts w:ascii="Times New Roman" w:hAnsi="Times New Roman" w:cs="Times New Roman"/>
          <w:b/>
        </w:rPr>
      </w:pPr>
      <w:r w:rsidRPr="00B726F8">
        <w:rPr>
          <w:rFonts w:ascii="Times New Roman" w:hAnsi="Times New Roman" w:cs="Times New Roman"/>
          <w:b/>
        </w:rPr>
        <w:lastRenderedPageBreak/>
        <w:t>The relationship between</w:t>
      </w:r>
      <w:r w:rsidRPr="00B726F8">
        <w:rPr>
          <w:rFonts w:ascii="Times New Roman" w:hAnsi="Times New Roman" w:cs="Times New Roman"/>
          <w:b/>
          <w:noProof/>
        </w:rPr>
        <w:t xml:space="preserve"> PE and PE</w:t>
      </w:r>
      <w:r w:rsidRPr="00B726F8">
        <w:rPr>
          <w:rFonts w:ascii="Times New Roman" w:hAnsi="Times New Roman" w:cs="Times New Roman"/>
          <w:b/>
          <w:noProof/>
          <w:vertAlign w:val="subscript"/>
        </w:rPr>
        <w:t>sub</w:t>
      </w:r>
      <w:r w:rsidRPr="00B726F8">
        <w:rPr>
          <w:rFonts w:ascii="Times New Roman" w:hAnsi="Times New Roman" w:cs="Times New Roman"/>
          <w:b/>
        </w:rPr>
        <w:t xml:space="preserve"> for each subject in Dataset </w:t>
      </w:r>
      <w:r>
        <w:rPr>
          <w:rFonts w:ascii="Times New Roman" w:hAnsi="Times New Roman" w:cs="Times New Roman"/>
          <w:b/>
        </w:rPr>
        <w:t>2</w:t>
      </w:r>
    </w:p>
    <w:p w14:paraId="23EF9734" w14:textId="77777777" w:rsidR="0049662B" w:rsidRDefault="0049662B" w:rsidP="0049662B">
      <w:pPr>
        <w:spacing w:line="360" w:lineRule="auto"/>
        <w:rPr>
          <w:rFonts w:ascii="Times New Roman" w:hAnsi="Times New Roman" w:cs="Times New Roman"/>
        </w:rPr>
      </w:pPr>
      <w:r>
        <w:rPr>
          <w:noProof/>
          <w:lang w:eastAsia="en-GB"/>
        </w:rPr>
        <w:drawing>
          <wp:inline distT="0" distB="0" distL="0" distR="0" wp14:anchorId="52A22AFE" wp14:editId="3258382D">
            <wp:extent cx="5727700" cy="28638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2863850"/>
                    </a:xfrm>
                    <a:prstGeom prst="rect">
                      <a:avLst/>
                    </a:prstGeom>
                    <a:noFill/>
                    <a:ln>
                      <a:noFill/>
                    </a:ln>
                  </pic:spPr>
                </pic:pic>
              </a:graphicData>
            </a:graphic>
          </wp:inline>
        </w:drawing>
      </w:r>
    </w:p>
    <w:p w14:paraId="398866A1" w14:textId="3A3F307D" w:rsidR="0049662B" w:rsidRDefault="00556EE3" w:rsidP="0049662B">
      <w:pPr>
        <w:pStyle w:val="Caption"/>
        <w:spacing w:line="360" w:lineRule="auto"/>
        <w:jc w:val="both"/>
        <w:rPr>
          <w:rFonts w:ascii="Times New Roman" w:hAnsi="Times New Roman" w:cs="Times New Roman"/>
          <w:b w:val="0"/>
          <w:i/>
          <w:color w:val="auto"/>
          <w:sz w:val="22"/>
          <w:szCs w:val="22"/>
        </w:rPr>
      </w:pPr>
      <w:r>
        <w:rPr>
          <w:rFonts w:ascii="Times New Roman" w:hAnsi="Times New Roman" w:cs="Times New Roman"/>
          <w:i/>
          <w:color w:val="auto"/>
          <w:sz w:val="22"/>
          <w:szCs w:val="22"/>
        </w:rPr>
        <w:t xml:space="preserve">Supplementary </w:t>
      </w:r>
      <w:r w:rsidR="0049662B">
        <w:rPr>
          <w:rFonts w:ascii="Times New Roman" w:hAnsi="Times New Roman" w:cs="Times New Roman"/>
          <w:i/>
          <w:color w:val="auto"/>
          <w:sz w:val="22"/>
          <w:szCs w:val="22"/>
        </w:rPr>
        <w:t xml:space="preserve">Figure </w:t>
      </w:r>
      <w:r w:rsidR="00740DAF">
        <w:rPr>
          <w:rFonts w:ascii="Times New Roman" w:hAnsi="Times New Roman" w:cs="Times New Roman"/>
          <w:i/>
          <w:color w:val="auto"/>
          <w:sz w:val="22"/>
          <w:szCs w:val="22"/>
        </w:rPr>
        <w:t>S2</w:t>
      </w:r>
      <w:r w:rsidR="0049662B">
        <w:rPr>
          <w:rFonts w:ascii="Times New Roman" w:hAnsi="Times New Roman" w:cs="Times New Roman"/>
          <w:i/>
          <w:color w:val="auto"/>
          <w:sz w:val="22"/>
          <w:szCs w:val="22"/>
        </w:rPr>
        <w:t>:</w:t>
      </w:r>
      <w:r w:rsidR="0049662B">
        <w:rPr>
          <w:rFonts w:ascii="Times New Roman" w:hAnsi="Times New Roman" w:cs="Times New Roman"/>
          <w:b w:val="0"/>
          <w:i/>
          <w:color w:val="auto"/>
          <w:sz w:val="22"/>
          <w:szCs w:val="22"/>
        </w:rPr>
        <w:t xml:space="preserve"> Smooth trajectories illustrating the relationship between</w:t>
      </w:r>
      <w:r w:rsidR="0049662B">
        <w:rPr>
          <w:rFonts w:ascii="Times New Roman" w:hAnsi="Times New Roman" w:cs="Times New Roman"/>
          <w:b w:val="0"/>
          <w:i/>
          <w:noProof/>
          <w:color w:val="auto"/>
          <w:sz w:val="22"/>
          <w:szCs w:val="22"/>
        </w:rPr>
        <w:t xml:space="preserve"> PE and PE</w:t>
      </w:r>
      <w:r w:rsidR="0049662B" w:rsidRPr="00C75DD4">
        <w:rPr>
          <w:rFonts w:ascii="Times New Roman" w:hAnsi="Times New Roman" w:cs="Times New Roman"/>
          <w:b w:val="0"/>
          <w:i/>
          <w:noProof/>
          <w:color w:val="auto"/>
          <w:sz w:val="22"/>
          <w:szCs w:val="22"/>
          <w:vertAlign w:val="subscript"/>
        </w:rPr>
        <w:t>sub</w:t>
      </w:r>
      <w:r w:rsidR="0049662B">
        <w:rPr>
          <w:rFonts w:ascii="Times New Roman" w:hAnsi="Times New Roman" w:cs="Times New Roman"/>
          <w:b w:val="0"/>
          <w:i/>
          <w:color w:val="auto"/>
          <w:sz w:val="22"/>
          <w:szCs w:val="22"/>
        </w:rPr>
        <w:t xml:space="preserve"> for each subject in dataset 2, based on the fitted values (black dashed) and based on the data (solid curves)</w:t>
      </w:r>
    </w:p>
    <w:p w14:paraId="253409AC" w14:textId="5863D24A" w:rsidR="00643F5C" w:rsidRDefault="00643F5C" w:rsidP="00643F5C"/>
    <w:p w14:paraId="088753AD" w14:textId="4AA1D1D0" w:rsidR="00643F5C" w:rsidRDefault="00643F5C" w:rsidP="00643F5C"/>
    <w:p w14:paraId="3CFAFAB8" w14:textId="03713CBD" w:rsidR="00643F5C" w:rsidRDefault="00643F5C" w:rsidP="00643F5C"/>
    <w:p w14:paraId="2A33D49C" w14:textId="2170361F" w:rsidR="00643F5C" w:rsidRDefault="00643F5C" w:rsidP="00643F5C"/>
    <w:p w14:paraId="68D907BE" w14:textId="690B04F9" w:rsidR="00643F5C" w:rsidRDefault="00643F5C" w:rsidP="00643F5C"/>
    <w:p w14:paraId="66CAB572" w14:textId="099FD353" w:rsidR="00643F5C" w:rsidRDefault="00643F5C" w:rsidP="00643F5C"/>
    <w:p w14:paraId="537AC2C2" w14:textId="278E81BE" w:rsidR="00643F5C" w:rsidRDefault="00643F5C" w:rsidP="00643F5C"/>
    <w:p w14:paraId="211413C4" w14:textId="1A471375" w:rsidR="00643F5C" w:rsidRDefault="00643F5C" w:rsidP="00643F5C"/>
    <w:p w14:paraId="33C22D65" w14:textId="3B5456E1" w:rsidR="00643F5C" w:rsidRDefault="00643F5C" w:rsidP="00643F5C"/>
    <w:p w14:paraId="2D95D1C0" w14:textId="679C8EAF" w:rsidR="00643F5C" w:rsidRDefault="00643F5C" w:rsidP="00643F5C"/>
    <w:p w14:paraId="7C1ACAE7" w14:textId="2AE6FF5F" w:rsidR="00643F5C" w:rsidRDefault="00643F5C" w:rsidP="00643F5C"/>
    <w:p w14:paraId="7ADFB84C" w14:textId="73AE452D" w:rsidR="00643F5C" w:rsidRDefault="00643F5C" w:rsidP="00643F5C"/>
    <w:p w14:paraId="7FA0BC11" w14:textId="545BC798" w:rsidR="00643F5C" w:rsidRDefault="00643F5C" w:rsidP="00643F5C"/>
    <w:p w14:paraId="6004EFF4" w14:textId="38764666" w:rsidR="00643F5C" w:rsidRDefault="00643F5C" w:rsidP="00643F5C"/>
    <w:p w14:paraId="2C7779F8" w14:textId="77777777" w:rsidR="00643F5C" w:rsidRPr="00643F5C" w:rsidRDefault="00643F5C" w:rsidP="00643F5C"/>
    <w:p w14:paraId="6DAE5453" w14:textId="41F74CE7" w:rsidR="0049662B" w:rsidRDefault="00B726F8" w:rsidP="00B726F8">
      <w:pPr>
        <w:jc w:val="center"/>
        <w:rPr>
          <w:rFonts w:ascii="Times New Roman" w:eastAsiaTheme="minorEastAsia" w:hAnsi="Times New Roman" w:cs="Times New Roman"/>
          <w:b/>
          <w:i/>
        </w:rPr>
      </w:pPr>
      <w:r w:rsidRPr="00B726F8">
        <w:rPr>
          <w:rFonts w:ascii="Times New Roman" w:hAnsi="Times New Roman" w:cs="Times New Roman"/>
          <w:b/>
        </w:rPr>
        <w:lastRenderedPageBreak/>
        <w:t>Diagnostic plots for the quartic polynomial model for Dataset 1 and Dataset 2</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9662B" w14:paraId="6CD2DB56" w14:textId="77777777" w:rsidTr="003834AB">
        <w:tc>
          <w:tcPr>
            <w:tcW w:w="2500" w:type="pct"/>
            <w:hideMark/>
          </w:tcPr>
          <w:p w14:paraId="53E5DE53"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7D6FF162" wp14:editId="4A8C310A">
                  <wp:extent cx="2286000"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c>
          <w:tcPr>
            <w:tcW w:w="2500" w:type="pct"/>
            <w:hideMark/>
          </w:tcPr>
          <w:p w14:paraId="348EFED4"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7F4230F5" wp14:editId="295D2F86">
                  <wp:extent cx="2286000" cy="228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r>
      <w:tr w:rsidR="0049662B" w14:paraId="7ABEE212" w14:textId="77777777" w:rsidTr="003834AB">
        <w:tc>
          <w:tcPr>
            <w:tcW w:w="2500" w:type="pct"/>
            <w:hideMark/>
          </w:tcPr>
          <w:p w14:paraId="703567A7"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76F4FFB8" wp14:editId="30032018">
                  <wp:extent cx="22860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c>
          <w:tcPr>
            <w:tcW w:w="2500" w:type="pct"/>
            <w:hideMark/>
          </w:tcPr>
          <w:p w14:paraId="4BD663C9"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02F30214" wp14:editId="3FA36613">
                  <wp:extent cx="22860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r>
      <w:tr w:rsidR="0049662B" w14:paraId="0ACBE555" w14:textId="77777777" w:rsidTr="003834AB">
        <w:tc>
          <w:tcPr>
            <w:tcW w:w="2500" w:type="pct"/>
            <w:hideMark/>
          </w:tcPr>
          <w:p w14:paraId="07F3B465"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7A8FB234" wp14:editId="75B47AC9">
                  <wp:extent cx="2277110" cy="227711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7110" cy="2277110"/>
                          </a:xfrm>
                          <a:prstGeom prst="rect">
                            <a:avLst/>
                          </a:prstGeom>
                          <a:noFill/>
                          <a:ln>
                            <a:noFill/>
                          </a:ln>
                        </pic:spPr>
                      </pic:pic>
                    </a:graphicData>
                  </a:graphic>
                </wp:inline>
              </w:drawing>
            </w:r>
          </w:p>
        </w:tc>
        <w:tc>
          <w:tcPr>
            <w:tcW w:w="2500" w:type="pct"/>
            <w:hideMark/>
          </w:tcPr>
          <w:p w14:paraId="3B459AB1"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27D761A3" wp14:editId="0CC9845B">
                  <wp:extent cx="2277110" cy="227711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7110" cy="2277110"/>
                          </a:xfrm>
                          <a:prstGeom prst="rect">
                            <a:avLst/>
                          </a:prstGeom>
                          <a:noFill/>
                          <a:ln>
                            <a:noFill/>
                          </a:ln>
                        </pic:spPr>
                      </pic:pic>
                    </a:graphicData>
                  </a:graphic>
                </wp:inline>
              </w:drawing>
            </w:r>
          </w:p>
          <w:p w14:paraId="24063498" w14:textId="77777777" w:rsidR="00885BF1" w:rsidRDefault="00885BF1" w:rsidP="003834AB">
            <w:pPr>
              <w:spacing w:after="0" w:line="360" w:lineRule="auto"/>
              <w:jc w:val="center"/>
              <w:rPr>
                <w:rFonts w:ascii="Times New Roman" w:hAnsi="Times New Roman" w:cs="Times New Roman"/>
                <w:b/>
              </w:rPr>
            </w:pPr>
          </w:p>
          <w:p w14:paraId="6988695C" w14:textId="77777777" w:rsidR="00885BF1" w:rsidRDefault="00885BF1" w:rsidP="003834AB">
            <w:pPr>
              <w:spacing w:after="0" w:line="360" w:lineRule="auto"/>
              <w:jc w:val="center"/>
              <w:rPr>
                <w:rFonts w:ascii="Times New Roman" w:hAnsi="Times New Roman" w:cs="Times New Roman"/>
                <w:b/>
              </w:rPr>
            </w:pPr>
          </w:p>
          <w:p w14:paraId="565B018A" w14:textId="77777777" w:rsidR="00885BF1" w:rsidRDefault="00885BF1" w:rsidP="003834AB">
            <w:pPr>
              <w:spacing w:after="0" w:line="360" w:lineRule="auto"/>
              <w:jc w:val="center"/>
              <w:rPr>
                <w:rFonts w:ascii="Times New Roman" w:hAnsi="Times New Roman" w:cs="Times New Roman"/>
                <w:b/>
              </w:rPr>
            </w:pPr>
          </w:p>
          <w:p w14:paraId="2B4D8522" w14:textId="77777777" w:rsidR="00885BF1" w:rsidRDefault="00885BF1" w:rsidP="003834AB">
            <w:pPr>
              <w:spacing w:after="0" w:line="360" w:lineRule="auto"/>
              <w:jc w:val="center"/>
              <w:rPr>
                <w:rFonts w:ascii="Times New Roman" w:hAnsi="Times New Roman" w:cs="Times New Roman"/>
                <w:b/>
              </w:rPr>
            </w:pPr>
          </w:p>
          <w:p w14:paraId="0D6EA4B0" w14:textId="66A9AB16" w:rsidR="00885BF1" w:rsidRDefault="00885BF1" w:rsidP="003834AB">
            <w:pPr>
              <w:spacing w:after="0" w:line="360" w:lineRule="auto"/>
              <w:jc w:val="center"/>
              <w:rPr>
                <w:rFonts w:ascii="Times New Roman" w:hAnsi="Times New Roman" w:cs="Times New Roman"/>
                <w:b/>
              </w:rPr>
            </w:pPr>
          </w:p>
          <w:p w14:paraId="5C751AC8" w14:textId="559465FE" w:rsidR="00885BF1" w:rsidRDefault="00885BF1" w:rsidP="003834AB">
            <w:pPr>
              <w:spacing w:after="0" w:line="360" w:lineRule="auto"/>
              <w:jc w:val="center"/>
              <w:rPr>
                <w:rFonts w:ascii="Times New Roman" w:hAnsi="Times New Roman" w:cs="Times New Roman"/>
                <w:b/>
              </w:rPr>
            </w:pPr>
          </w:p>
          <w:p w14:paraId="2B5C30E1" w14:textId="68B0A9F5" w:rsidR="00885BF1" w:rsidRDefault="00885BF1" w:rsidP="00885BF1">
            <w:pPr>
              <w:jc w:val="center"/>
              <w:rPr>
                <w:rFonts w:ascii="Times New Roman" w:hAnsi="Times New Roman" w:cs="Times New Roman"/>
                <w:b/>
              </w:rPr>
            </w:pPr>
          </w:p>
        </w:tc>
      </w:tr>
      <w:tr w:rsidR="0049662B" w14:paraId="4EFEC70C" w14:textId="77777777" w:rsidTr="003834AB">
        <w:tc>
          <w:tcPr>
            <w:tcW w:w="2500" w:type="pct"/>
            <w:hideMark/>
          </w:tcPr>
          <w:p w14:paraId="4B29AD31"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lastRenderedPageBreak/>
              <w:drawing>
                <wp:inline distT="0" distB="0" distL="0" distR="0" wp14:anchorId="29E75E3E" wp14:editId="2C17396E">
                  <wp:extent cx="22860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c>
          <w:tcPr>
            <w:tcW w:w="2500" w:type="pct"/>
            <w:hideMark/>
          </w:tcPr>
          <w:p w14:paraId="18E61D4D" w14:textId="77777777" w:rsidR="0049662B" w:rsidRDefault="0049662B" w:rsidP="003834AB">
            <w:pPr>
              <w:spacing w:after="0" w:line="360" w:lineRule="auto"/>
              <w:jc w:val="center"/>
              <w:rPr>
                <w:rFonts w:ascii="Times New Roman" w:hAnsi="Times New Roman" w:cs="Times New Roman"/>
                <w:b/>
              </w:rPr>
            </w:pPr>
            <w:r>
              <w:rPr>
                <w:rFonts w:ascii="Times New Roman" w:hAnsi="Times New Roman" w:cs="Times New Roman"/>
                <w:b/>
                <w:noProof/>
                <w:lang w:eastAsia="en-GB"/>
              </w:rPr>
              <w:drawing>
                <wp:inline distT="0" distB="0" distL="0" distR="0" wp14:anchorId="120300B0" wp14:editId="183E1D9B">
                  <wp:extent cx="2277110" cy="227711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7110" cy="2277110"/>
                          </a:xfrm>
                          <a:prstGeom prst="rect">
                            <a:avLst/>
                          </a:prstGeom>
                          <a:noFill/>
                          <a:ln>
                            <a:noFill/>
                          </a:ln>
                        </pic:spPr>
                      </pic:pic>
                    </a:graphicData>
                  </a:graphic>
                </wp:inline>
              </w:drawing>
            </w:r>
          </w:p>
        </w:tc>
      </w:tr>
    </w:tbl>
    <w:p w14:paraId="1F26FA6B" w14:textId="7E8EDA6F" w:rsidR="0049662B" w:rsidRDefault="00556EE3" w:rsidP="0049662B">
      <w:pPr>
        <w:pStyle w:val="Caption"/>
        <w:spacing w:line="360" w:lineRule="auto"/>
        <w:jc w:val="both"/>
        <w:rPr>
          <w:rFonts w:ascii="Times New Roman" w:hAnsi="Times New Roman" w:cs="Times New Roman"/>
          <w:b w:val="0"/>
          <w:i/>
          <w:color w:val="auto"/>
          <w:sz w:val="22"/>
          <w:szCs w:val="22"/>
        </w:rPr>
      </w:pPr>
      <w:r>
        <w:rPr>
          <w:rFonts w:ascii="Times New Roman" w:hAnsi="Times New Roman" w:cs="Times New Roman"/>
          <w:i/>
          <w:color w:val="auto"/>
          <w:sz w:val="22"/>
          <w:szCs w:val="22"/>
        </w:rPr>
        <w:t xml:space="preserve">Supplementary </w:t>
      </w:r>
      <w:r w:rsidR="0049662B">
        <w:rPr>
          <w:rFonts w:ascii="Times New Roman" w:hAnsi="Times New Roman" w:cs="Times New Roman"/>
          <w:i/>
          <w:color w:val="auto"/>
          <w:sz w:val="22"/>
          <w:szCs w:val="22"/>
        </w:rPr>
        <w:t xml:space="preserve">Figure </w:t>
      </w:r>
      <w:r w:rsidR="00740DAF">
        <w:rPr>
          <w:rFonts w:ascii="Times New Roman" w:hAnsi="Times New Roman" w:cs="Times New Roman"/>
          <w:i/>
          <w:color w:val="auto"/>
          <w:sz w:val="22"/>
          <w:szCs w:val="22"/>
        </w:rPr>
        <w:t>S3</w:t>
      </w:r>
      <w:r w:rsidR="0049662B">
        <w:rPr>
          <w:rFonts w:ascii="Times New Roman" w:hAnsi="Times New Roman" w:cs="Times New Roman"/>
          <w:i/>
          <w:color w:val="auto"/>
          <w:sz w:val="22"/>
          <w:szCs w:val="22"/>
        </w:rPr>
        <w:t>:</w:t>
      </w:r>
      <w:r w:rsidR="0049662B">
        <w:rPr>
          <w:rFonts w:ascii="Times New Roman" w:hAnsi="Times New Roman" w:cs="Times New Roman"/>
          <w:b w:val="0"/>
          <w:i/>
          <w:color w:val="auto"/>
          <w:sz w:val="22"/>
          <w:szCs w:val="22"/>
        </w:rPr>
        <w:t xml:space="preserve"> Diagnostic plots for the quartic polynomial model for Dataset 1 (left column) and Dataset 2 (right column). The boxplots show the residuals are </w:t>
      </w:r>
      <w:proofErr w:type="spellStart"/>
      <w:r w:rsidR="0049662B">
        <w:rPr>
          <w:rFonts w:ascii="Times New Roman" w:hAnsi="Times New Roman" w:cs="Times New Roman"/>
          <w:b w:val="0"/>
          <w:i/>
          <w:color w:val="auto"/>
          <w:sz w:val="22"/>
          <w:szCs w:val="22"/>
        </w:rPr>
        <w:t>centered</w:t>
      </w:r>
      <w:proofErr w:type="spellEnd"/>
      <w:r w:rsidR="0049662B">
        <w:rPr>
          <w:rFonts w:ascii="Times New Roman" w:hAnsi="Times New Roman" w:cs="Times New Roman"/>
          <w:b w:val="0"/>
          <w:i/>
          <w:color w:val="auto"/>
          <w:sz w:val="22"/>
          <w:szCs w:val="22"/>
        </w:rPr>
        <w:t xml:space="preserve"> around 0; the plot of fitted values vs residuals shows the residuals are spread around 0 evenly (no distinguishing pattern); the </w:t>
      </w:r>
      <w:proofErr w:type="spellStart"/>
      <w:r w:rsidR="0049662B">
        <w:rPr>
          <w:rFonts w:ascii="Times New Roman" w:hAnsi="Times New Roman" w:cs="Times New Roman"/>
          <w:b w:val="0"/>
          <w:i/>
          <w:color w:val="auto"/>
          <w:sz w:val="22"/>
          <w:szCs w:val="22"/>
        </w:rPr>
        <w:t>qq</w:t>
      </w:r>
      <w:proofErr w:type="spellEnd"/>
      <w:r w:rsidR="0049662B">
        <w:rPr>
          <w:rFonts w:ascii="Times New Roman" w:hAnsi="Times New Roman" w:cs="Times New Roman"/>
          <w:b w:val="0"/>
          <w:i/>
          <w:color w:val="auto"/>
          <w:sz w:val="22"/>
          <w:szCs w:val="22"/>
        </w:rPr>
        <w:t>-plots show that the Normality assumption for both random effects and residuals is reasonable.</w:t>
      </w:r>
    </w:p>
    <w:p w14:paraId="495ECF22" w14:textId="553D1A1A" w:rsidR="00643F5C" w:rsidRDefault="00643F5C" w:rsidP="00643F5C"/>
    <w:p w14:paraId="241F2D9D" w14:textId="5B25B587" w:rsidR="00643F5C" w:rsidRDefault="00643F5C" w:rsidP="00643F5C"/>
    <w:p w14:paraId="50B1DF8C" w14:textId="52D9E017" w:rsidR="00643F5C" w:rsidRDefault="00643F5C" w:rsidP="00643F5C"/>
    <w:p w14:paraId="0B76B138" w14:textId="6379632B" w:rsidR="00643F5C" w:rsidRDefault="00643F5C" w:rsidP="00643F5C"/>
    <w:p w14:paraId="42DE60CE" w14:textId="6834A629" w:rsidR="00643F5C" w:rsidRDefault="00643F5C" w:rsidP="00643F5C"/>
    <w:p w14:paraId="46D75F3E" w14:textId="4F6D9A06" w:rsidR="00643F5C" w:rsidRDefault="00643F5C" w:rsidP="00643F5C"/>
    <w:p w14:paraId="3ABAC37A" w14:textId="29E9FD5B" w:rsidR="00643F5C" w:rsidRDefault="00643F5C" w:rsidP="00643F5C"/>
    <w:p w14:paraId="10A96454" w14:textId="4D7A9CF1" w:rsidR="00643F5C" w:rsidRDefault="00643F5C" w:rsidP="00643F5C"/>
    <w:p w14:paraId="73E3ACC1" w14:textId="006754D7" w:rsidR="00643F5C" w:rsidRDefault="00643F5C" w:rsidP="00643F5C"/>
    <w:p w14:paraId="172E5ECD" w14:textId="68F795C5" w:rsidR="00643F5C" w:rsidRDefault="00643F5C" w:rsidP="00643F5C"/>
    <w:p w14:paraId="7D3990B8" w14:textId="2471D350" w:rsidR="00643F5C" w:rsidRDefault="00643F5C" w:rsidP="00643F5C"/>
    <w:p w14:paraId="3DC47044" w14:textId="3413B021" w:rsidR="00643F5C" w:rsidRDefault="00643F5C" w:rsidP="00643F5C"/>
    <w:p w14:paraId="7258AA24" w14:textId="4E842435" w:rsidR="00643F5C" w:rsidRDefault="00643F5C" w:rsidP="00643F5C"/>
    <w:p w14:paraId="3E6DEC48" w14:textId="1A0E56A2" w:rsidR="00643F5C" w:rsidRDefault="00643F5C" w:rsidP="00643F5C"/>
    <w:p w14:paraId="331E3B7A" w14:textId="29DC7AC2" w:rsidR="00643F5C" w:rsidRDefault="00643F5C" w:rsidP="00643F5C"/>
    <w:p w14:paraId="0A5E2A3D" w14:textId="59871DC1" w:rsidR="00643F5C" w:rsidRDefault="00643F5C" w:rsidP="00643F5C"/>
    <w:p w14:paraId="2F8D6CC6" w14:textId="77777777" w:rsidR="00643F5C" w:rsidRPr="00643F5C" w:rsidRDefault="00643F5C" w:rsidP="00643F5C"/>
    <w:p w14:paraId="3561934B" w14:textId="77777777" w:rsidR="0049662B" w:rsidRDefault="0049662B" w:rsidP="0049662B">
      <w:pPr>
        <w:spacing w:line="360" w:lineRule="auto"/>
        <w:jc w:val="both"/>
        <w:rPr>
          <w:rFonts w:ascii="Times New Roman" w:hAnsi="Times New Roman" w:cs="Times New Roman"/>
        </w:rPr>
      </w:pPr>
      <w:r>
        <w:rPr>
          <w:rFonts w:ascii="Times New Roman" w:eastAsiaTheme="minorEastAsia" w:hAnsi="Times New Roman" w:cs="Times New Roman"/>
        </w:rPr>
        <w:lastRenderedPageBreak/>
        <w:t>The results of the complex model (table 2) show that the estimates of PE, PE</w:t>
      </w:r>
      <w:r>
        <w:rPr>
          <w:rFonts w:ascii="Times New Roman" w:eastAsiaTheme="minorEastAsia" w:hAnsi="Times New Roman" w:cs="Times New Roman"/>
          <w:vertAlign w:val="superscript"/>
        </w:rPr>
        <w:t>3</w:t>
      </w:r>
      <w:r>
        <w:rPr>
          <w:rFonts w:ascii="Times New Roman" w:eastAsiaTheme="minorEastAsia" w:hAnsi="Times New Roman" w:cs="Times New Roman"/>
        </w:rPr>
        <w:t xml:space="preserve"> and Trial are similar across datasets in terms of their sign and magnitude. This is important because these estimates reflect two key features of the relationship between PE and </w:t>
      </w:r>
      <w:proofErr w:type="spellStart"/>
      <w:proofErr w:type="gramStart"/>
      <w:r>
        <w:rPr>
          <w:rFonts w:ascii="Times New Roman" w:eastAsiaTheme="minorEastAsia" w:hAnsi="Times New Roman" w:cs="Times New Roman"/>
        </w:rPr>
        <w:t>PE</w:t>
      </w:r>
      <w:r w:rsidRPr="00C75DD4">
        <w:rPr>
          <w:rFonts w:ascii="Times New Roman" w:eastAsiaTheme="minorEastAsia" w:hAnsi="Times New Roman" w:cs="Times New Roman"/>
          <w:vertAlign w:val="subscript"/>
        </w:rPr>
        <w:t>sub</w:t>
      </w:r>
      <w:proofErr w:type="spellEnd"/>
      <w:r>
        <w:rPr>
          <w:rFonts w:ascii="Times New Roman" w:eastAsiaTheme="minorEastAsia" w:hAnsi="Times New Roman" w:cs="Times New Roman"/>
          <w:vertAlign w:val="subscript"/>
        </w:rPr>
        <w:t>,</w:t>
      </w:r>
      <w:r>
        <w:rPr>
          <w:rFonts w:ascii="Times New Roman" w:eastAsiaTheme="minorEastAsia" w:hAnsi="Times New Roman" w:cs="Times New Roman"/>
        </w:rPr>
        <w:t>.</w:t>
      </w:r>
      <w:proofErr w:type="gramEnd"/>
      <w:r>
        <w:rPr>
          <w:rFonts w:ascii="Times New Roman" w:eastAsiaTheme="minorEastAsia" w:hAnsi="Times New Roman" w:cs="Times New Roman"/>
        </w:rPr>
        <w:t xml:space="preserve"> First, at the beginning of the study (i.e. when Trial number is small), the effect of the polynomial terms dominates that of the interaction terms (because the size of the main effects coefficients is larger). </w:t>
      </w:r>
      <w:bookmarkStart w:id="1" w:name="_Hlk529525060"/>
      <w:r>
        <w:rPr>
          <w:rFonts w:ascii="Times New Roman" w:eastAsiaTheme="minorEastAsia" w:hAnsi="Times New Roman" w:cs="Times New Roman"/>
        </w:rPr>
        <w:t xml:space="preserve">Therefore, the negative sign (and size) of the linear PE term and the positive sign (and size) of the cubic PE term, ensure the tipping point for negative PE appears where it should be (as hypothesised in figure 1). Second, as Trial number increases, the negative sign of the Trial term indicates that the value attained by </w:t>
      </w:r>
      <w:proofErr w:type="spellStart"/>
      <w:r>
        <w:rPr>
          <w:rFonts w:ascii="Times New Roman" w:eastAsiaTheme="minorEastAsia" w:hAnsi="Times New Roman" w:cs="Times New Roman"/>
        </w:rPr>
        <w:t>PE</w:t>
      </w:r>
      <w:r w:rsidRPr="00C75DD4">
        <w:rPr>
          <w:rFonts w:ascii="Times New Roman" w:eastAsiaTheme="minorEastAsia" w:hAnsi="Times New Roman" w:cs="Times New Roman"/>
          <w:vertAlign w:val="subscript"/>
        </w:rPr>
        <w:t>sub</w:t>
      </w:r>
      <w:proofErr w:type="spellEnd"/>
      <w:r>
        <w:rPr>
          <w:rFonts w:ascii="Times New Roman" w:eastAsiaTheme="minorEastAsia" w:hAnsi="Times New Roman" w:cs="Times New Roman"/>
        </w:rPr>
        <w:t xml:space="preserve"> corresponding to PE</w:t>
      </w:r>
      <m:oMath>
        <m:r>
          <w:rPr>
            <w:rFonts w:ascii="Cambria Math" w:eastAsiaTheme="minorEastAsia" w:hAnsi="Cambria Math" w:cs="Times New Roman"/>
          </w:rPr>
          <m:t xml:space="preserve"> =0</m:t>
        </m:r>
      </m:oMath>
      <w:r>
        <w:rPr>
          <w:rFonts w:ascii="Times New Roman" w:eastAsiaTheme="minorEastAsia" w:hAnsi="Times New Roman" w:cs="Times New Roman"/>
        </w:rPr>
        <w:t xml:space="preserve"> shifts downwards over the course of the task. </w:t>
      </w:r>
      <w:bookmarkEnd w:id="1"/>
      <w:r>
        <w:rPr>
          <w:rFonts w:ascii="Times New Roman" w:eastAsiaTheme="minorEastAsia" w:hAnsi="Times New Roman" w:cs="Times New Roman"/>
        </w:rPr>
        <w:t xml:space="preserve">The size of the Trial term also determines how fast this shift occurs as Trial number increases. This is better visualised in Figure 3 which shows that for Trial 120 (green curve), the point at which the curve intersects the </w:t>
      </w:r>
      <w:proofErr w:type="spellStart"/>
      <w:r>
        <w:rPr>
          <w:rFonts w:ascii="Times New Roman" w:eastAsiaTheme="minorEastAsia" w:hAnsi="Times New Roman" w:cs="Times New Roman"/>
        </w:rPr>
        <w:t>PE</w:t>
      </w:r>
      <w:r w:rsidRPr="00C75DD4">
        <w:rPr>
          <w:rFonts w:ascii="Times New Roman" w:eastAsiaTheme="minorEastAsia" w:hAnsi="Times New Roman" w:cs="Times New Roman"/>
          <w:vertAlign w:val="subscript"/>
        </w:rPr>
        <w:t>sub</w:t>
      </w:r>
      <w:proofErr w:type="spellEnd"/>
      <w:r w:rsidRPr="00C75DD4">
        <w:rPr>
          <w:rFonts w:ascii="Times New Roman" w:eastAsiaTheme="minorEastAsia" w:hAnsi="Times New Roman" w:cs="Times New Roman"/>
          <w:vertAlign w:val="subscript"/>
        </w:rPr>
        <w:t xml:space="preserve"> </w:t>
      </w:r>
      <w:r>
        <w:rPr>
          <w:rFonts w:ascii="Times New Roman" w:eastAsiaTheme="minorEastAsia" w:hAnsi="Times New Roman" w:cs="Times New Roman"/>
        </w:rPr>
        <w:t xml:space="preserve">axis is lower compared to Trial 1 (red curve) or Trial 60 (blue curve). </w:t>
      </w:r>
    </w:p>
    <w:p w14:paraId="7B5C7577" w14:textId="77777777" w:rsidR="0049662B" w:rsidRDefault="0049662B" w:rsidP="0049662B">
      <w:pPr>
        <w:spacing w:line="360" w:lineRule="auto"/>
        <w:jc w:val="both"/>
        <w:rPr>
          <w:rFonts w:ascii="Times New Roman" w:hAnsi="Times New Roman" w:cs="Times New Roman"/>
        </w:rPr>
      </w:pPr>
    </w:p>
    <w:p w14:paraId="2513528A" w14:textId="77777777" w:rsidR="0049662B" w:rsidRDefault="0049662B" w:rsidP="0049662B">
      <w:pPr>
        <w:spacing w:line="360" w:lineRule="auto"/>
        <w:jc w:val="both"/>
        <w:rPr>
          <w:rFonts w:ascii="Times New Roman" w:hAnsi="Times New Roman" w:cs="Times New Roman"/>
        </w:rPr>
      </w:pPr>
    </w:p>
    <w:p w14:paraId="715238CB" w14:textId="77777777" w:rsidR="0049662B" w:rsidRDefault="0049662B" w:rsidP="0049662B">
      <w:pPr>
        <w:spacing w:line="360" w:lineRule="auto"/>
        <w:jc w:val="both"/>
        <w:rPr>
          <w:rFonts w:ascii="Times New Roman" w:hAnsi="Times New Roman" w:cs="Times New Roman"/>
        </w:rPr>
      </w:pPr>
    </w:p>
    <w:p w14:paraId="7A59BA94" w14:textId="77777777" w:rsidR="0049662B" w:rsidRDefault="0049662B" w:rsidP="0049662B">
      <w:pPr>
        <w:spacing w:line="360" w:lineRule="auto"/>
        <w:jc w:val="both"/>
        <w:rPr>
          <w:rFonts w:ascii="Times New Roman" w:hAnsi="Times New Roman" w:cs="Times New Roman"/>
        </w:rPr>
      </w:pPr>
    </w:p>
    <w:p w14:paraId="5F57C343" w14:textId="77777777" w:rsidR="0049662B" w:rsidRDefault="0049662B" w:rsidP="0049662B">
      <w:pPr>
        <w:spacing w:line="360" w:lineRule="auto"/>
        <w:jc w:val="both"/>
        <w:rPr>
          <w:rFonts w:ascii="Times New Roman" w:hAnsi="Times New Roman" w:cs="Times New Roman"/>
        </w:rPr>
      </w:pPr>
    </w:p>
    <w:p w14:paraId="44EAD926" w14:textId="77777777" w:rsidR="0049662B" w:rsidRDefault="0049662B" w:rsidP="0049662B">
      <w:pPr>
        <w:spacing w:line="360" w:lineRule="auto"/>
        <w:jc w:val="both"/>
        <w:rPr>
          <w:rFonts w:ascii="Times New Roman" w:hAnsi="Times New Roman" w:cs="Times New Roman"/>
        </w:rPr>
      </w:pPr>
    </w:p>
    <w:p w14:paraId="009971A8" w14:textId="77777777" w:rsidR="0049662B" w:rsidRDefault="0049662B" w:rsidP="0049662B">
      <w:pPr>
        <w:spacing w:line="360" w:lineRule="auto"/>
        <w:jc w:val="both"/>
        <w:rPr>
          <w:rFonts w:ascii="Times New Roman" w:hAnsi="Times New Roman" w:cs="Times New Roman"/>
        </w:rPr>
      </w:pPr>
    </w:p>
    <w:p w14:paraId="19A9EE42" w14:textId="77777777" w:rsidR="0049662B" w:rsidRDefault="0049662B" w:rsidP="0049662B">
      <w:pPr>
        <w:spacing w:line="360" w:lineRule="auto"/>
        <w:jc w:val="both"/>
        <w:rPr>
          <w:rFonts w:ascii="Times New Roman" w:hAnsi="Times New Roman" w:cs="Times New Roman"/>
        </w:rPr>
      </w:pPr>
    </w:p>
    <w:p w14:paraId="2726249C" w14:textId="77777777" w:rsidR="0049662B" w:rsidRDefault="0049662B" w:rsidP="0049662B">
      <w:pPr>
        <w:spacing w:line="360" w:lineRule="auto"/>
        <w:jc w:val="both"/>
        <w:rPr>
          <w:rFonts w:ascii="Times New Roman" w:hAnsi="Times New Roman" w:cs="Times New Roman"/>
        </w:rPr>
      </w:pPr>
    </w:p>
    <w:p w14:paraId="7D573059" w14:textId="77777777" w:rsidR="0049662B" w:rsidRDefault="0049662B" w:rsidP="0049662B">
      <w:pPr>
        <w:spacing w:line="360" w:lineRule="auto"/>
        <w:jc w:val="both"/>
        <w:rPr>
          <w:rFonts w:ascii="Times New Roman" w:hAnsi="Times New Roman" w:cs="Times New Roman"/>
        </w:rPr>
      </w:pPr>
    </w:p>
    <w:p w14:paraId="11C58E49" w14:textId="77777777" w:rsidR="0049662B" w:rsidRDefault="0049662B" w:rsidP="0049662B">
      <w:pPr>
        <w:spacing w:line="360" w:lineRule="auto"/>
        <w:jc w:val="both"/>
        <w:rPr>
          <w:rFonts w:ascii="Times New Roman" w:hAnsi="Times New Roman" w:cs="Times New Roman"/>
        </w:rPr>
      </w:pPr>
    </w:p>
    <w:p w14:paraId="62F04455" w14:textId="77777777" w:rsidR="0049662B" w:rsidRDefault="0049662B" w:rsidP="0049662B">
      <w:pPr>
        <w:spacing w:line="360" w:lineRule="auto"/>
        <w:jc w:val="both"/>
        <w:rPr>
          <w:rFonts w:ascii="Times New Roman" w:hAnsi="Times New Roman" w:cs="Times New Roman"/>
        </w:rPr>
      </w:pPr>
    </w:p>
    <w:p w14:paraId="367A6B76" w14:textId="77777777" w:rsidR="0049662B" w:rsidRDefault="0049662B" w:rsidP="0049662B">
      <w:pPr>
        <w:spacing w:line="360" w:lineRule="auto"/>
        <w:jc w:val="both"/>
        <w:rPr>
          <w:rFonts w:ascii="Times New Roman" w:hAnsi="Times New Roman" w:cs="Times New Roman"/>
        </w:rPr>
      </w:pPr>
    </w:p>
    <w:p w14:paraId="11796E01" w14:textId="77777777" w:rsidR="0049662B" w:rsidRDefault="0049662B" w:rsidP="0049662B">
      <w:pPr>
        <w:spacing w:line="360" w:lineRule="auto"/>
        <w:jc w:val="both"/>
        <w:rPr>
          <w:rFonts w:ascii="Times New Roman" w:hAnsi="Times New Roman" w:cs="Times New Roman"/>
        </w:rPr>
      </w:pPr>
    </w:p>
    <w:p w14:paraId="7A7DD18F" w14:textId="77777777" w:rsidR="00480439" w:rsidRDefault="004100CA"/>
    <w:sectPr w:rsidR="004804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altName w:val="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2B"/>
    <w:rsid w:val="000B5198"/>
    <w:rsid w:val="004100CA"/>
    <w:rsid w:val="0049662B"/>
    <w:rsid w:val="00523983"/>
    <w:rsid w:val="00556EE3"/>
    <w:rsid w:val="0061596B"/>
    <w:rsid w:val="00643F5C"/>
    <w:rsid w:val="00740DAF"/>
    <w:rsid w:val="00746AC0"/>
    <w:rsid w:val="007548D6"/>
    <w:rsid w:val="00885BF1"/>
    <w:rsid w:val="00B72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54E3B"/>
  <w15:chartTrackingRefBased/>
  <w15:docId w15:val="{FCCFDE56-0564-4F1A-A30C-D1A38576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9662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9662B"/>
    <w:pPr>
      <w:spacing w:line="240" w:lineRule="auto"/>
    </w:pPr>
    <w:rPr>
      <w:b/>
      <w:bCs/>
      <w:color w:val="4472C4" w:themeColor="accent1"/>
      <w:sz w:val="18"/>
      <w:szCs w:val="18"/>
    </w:rPr>
  </w:style>
  <w:style w:type="table" w:styleId="TableGrid">
    <w:name w:val="Table Grid"/>
    <w:basedOn w:val="TableNormal"/>
    <w:uiPriority w:val="59"/>
    <w:rsid w:val="0049662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B51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98"/>
    <w:rPr>
      <w:rFonts w:ascii="Segoe UI" w:hAnsi="Segoe UI" w:cs="Segoe UI"/>
      <w:sz w:val="18"/>
      <w:szCs w:val="18"/>
    </w:rPr>
  </w:style>
  <w:style w:type="character" w:styleId="Hyperlink">
    <w:name w:val="Hyperlink"/>
    <w:basedOn w:val="DefaultParagraphFont"/>
    <w:uiPriority w:val="99"/>
    <w:unhideWhenUsed/>
    <w:rsid w:val="000B5198"/>
    <w:rPr>
      <w:color w:val="0000FF"/>
      <w:u w:val="single"/>
    </w:rPr>
  </w:style>
  <w:style w:type="character" w:styleId="FollowedHyperlink">
    <w:name w:val="FollowedHyperlink"/>
    <w:basedOn w:val="DefaultParagraphFont"/>
    <w:uiPriority w:val="99"/>
    <w:semiHidden/>
    <w:unhideWhenUsed/>
    <w:rsid w:val="000B51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Hird, Emily</dc:creator>
  <cp:keywords/>
  <dc:description/>
  <cp:lastModifiedBy>Hird, Emily</cp:lastModifiedBy>
  <cp:revision>2</cp:revision>
  <dcterms:created xsi:type="dcterms:W3CDTF">2019-12-19T17:57:00Z</dcterms:created>
  <dcterms:modified xsi:type="dcterms:W3CDTF">2019-12-19T17:57:00Z</dcterms:modified>
</cp:coreProperties>
</file>