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DF1" w:rsidRPr="00DD0D06" w:rsidRDefault="009A0DF1" w:rsidP="009A0DF1">
      <w:pPr>
        <w:spacing w:line="360" w:lineRule="auto"/>
        <w:rPr>
          <w:rFonts w:cs="Calibri"/>
          <w:b/>
          <w:bCs/>
        </w:rPr>
      </w:pPr>
      <w:r w:rsidRPr="00A70F13">
        <w:rPr>
          <w:rFonts w:cs="Calibri"/>
          <w:b/>
          <w:bCs/>
          <w:i/>
        </w:rPr>
        <w:t xml:space="preserve">Ex vivo </w:t>
      </w:r>
      <w:r w:rsidRPr="00A70F13">
        <w:rPr>
          <w:rFonts w:cs="Calibri"/>
          <w:b/>
          <w:bCs/>
        </w:rPr>
        <w:t>m</w:t>
      </w:r>
      <w:r w:rsidRPr="00DD0D06">
        <w:rPr>
          <w:rFonts w:cs="Calibri"/>
          <w:b/>
          <w:bCs/>
        </w:rPr>
        <w:t>etabolite profiling of pa</w:t>
      </w:r>
      <w:r>
        <w:rPr>
          <w:rFonts w:cs="Calibri"/>
          <w:b/>
          <w:bCs/>
        </w:rPr>
        <w:t>e</w:t>
      </w:r>
      <w:r w:rsidRPr="00DD0D06">
        <w:rPr>
          <w:rFonts w:cs="Calibri"/>
          <w:b/>
          <w:bCs/>
        </w:rPr>
        <w:t>diatric central nervous system tumo</w:t>
      </w:r>
      <w:r>
        <w:rPr>
          <w:rFonts w:cs="Calibri"/>
          <w:b/>
          <w:bCs/>
        </w:rPr>
        <w:t>u</w:t>
      </w:r>
      <w:r w:rsidRPr="00DD0D06">
        <w:rPr>
          <w:rFonts w:cs="Calibri"/>
          <w:b/>
          <w:bCs/>
        </w:rPr>
        <w:t>rs reveals prognostic markers</w:t>
      </w:r>
    </w:p>
    <w:p w:rsidR="009A0DF1" w:rsidRDefault="009A0DF1" w:rsidP="009A0DF1">
      <w:pPr>
        <w:spacing w:line="360" w:lineRule="auto"/>
        <w:rPr>
          <w:rFonts w:cs="Calibri"/>
          <w:bCs/>
        </w:rPr>
      </w:pPr>
      <w:r w:rsidRPr="00DD0D06">
        <w:rPr>
          <w:rFonts w:cs="Calibri"/>
          <w:bCs/>
        </w:rPr>
        <w:t xml:space="preserve">Christopher D. Bennett, </w:t>
      </w:r>
      <w:proofErr w:type="spellStart"/>
      <w:r w:rsidRPr="00DD0D06">
        <w:rPr>
          <w:rFonts w:cs="Calibri"/>
          <w:bCs/>
        </w:rPr>
        <w:t>Simrandip</w:t>
      </w:r>
      <w:proofErr w:type="spellEnd"/>
      <w:r w:rsidRPr="00DD0D06">
        <w:rPr>
          <w:rFonts w:cs="Calibri"/>
          <w:bCs/>
        </w:rPr>
        <w:t xml:space="preserve"> K. Gill, Sarah E. </w:t>
      </w:r>
      <w:proofErr w:type="spellStart"/>
      <w:r w:rsidRPr="00DD0D06">
        <w:rPr>
          <w:rFonts w:cs="Calibri"/>
          <w:bCs/>
        </w:rPr>
        <w:t>Kohe</w:t>
      </w:r>
      <w:proofErr w:type="spellEnd"/>
      <w:r w:rsidRPr="00DD0D06">
        <w:rPr>
          <w:rFonts w:cs="Calibri"/>
          <w:bCs/>
        </w:rPr>
        <w:t xml:space="preserve">, Martin P. Wilson, Nigel P. Davies, </w:t>
      </w:r>
      <w:proofErr w:type="spellStart"/>
      <w:r w:rsidRPr="00DD0D06">
        <w:rPr>
          <w:rFonts w:cs="Calibri"/>
          <w:bCs/>
        </w:rPr>
        <w:t>Theodoros</w:t>
      </w:r>
      <w:proofErr w:type="spellEnd"/>
      <w:r w:rsidRPr="00DD0D06">
        <w:rPr>
          <w:rFonts w:cs="Calibri"/>
          <w:bCs/>
        </w:rPr>
        <w:t xml:space="preserve"> N. </w:t>
      </w:r>
      <w:proofErr w:type="spellStart"/>
      <w:r w:rsidRPr="00DD0D06">
        <w:rPr>
          <w:rFonts w:cs="Calibri"/>
          <w:bCs/>
        </w:rPr>
        <w:t>Arvanitis</w:t>
      </w:r>
      <w:proofErr w:type="spellEnd"/>
      <w:r w:rsidRPr="0096321C">
        <w:rPr>
          <w:rFonts w:cs="Calibri"/>
          <w:bCs/>
        </w:rPr>
        <w:t>,</w:t>
      </w:r>
      <w:r w:rsidRPr="00DD0D06">
        <w:rPr>
          <w:rFonts w:cs="Calibri"/>
          <w:bCs/>
        </w:rPr>
        <w:t xml:space="preserve"> </w:t>
      </w:r>
      <w:r>
        <w:rPr>
          <w:rFonts w:cs="Calibri"/>
          <w:bCs/>
        </w:rPr>
        <w:t xml:space="preserve">Daniel Tennant </w:t>
      </w:r>
      <w:r w:rsidRPr="00DD0D06">
        <w:rPr>
          <w:rFonts w:cs="Calibri"/>
          <w:bCs/>
        </w:rPr>
        <w:t xml:space="preserve">and Andrew C. </w:t>
      </w:r>
      <w:proofErr w:type="spellStart"/>
      <w:r w:rsidRPr="00DD0D06">
        <w:rPr>
          <w:rFonts w:cs="Calibri"/>
          <w:bCs/>
        </w:rPr>
        <w:t>Peet</w:t>
      </w:r>
      <w:proofErr w:type="spellEnd"/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836B8" w:rsidRDefault="009836B8" w:rsidP="009A0DF1">
      <w:pPr>
        <w:spacing w:line="360" w:lineRule="auto"/>
        <w:rPr>
          <w:rFonts w:cs="Calibri"/>
          <w:bCs/>
        </w:rPr>
      </w:pPr>
    </w:p>
    <w:p w:rsidR="009A0DF1" w:rsidRDefault="009A0DF1" w:rsidP="009A0DF1">
      <w:pPr>
        <w:spacing w:line="480" w:lineRule="auto"/>
      </w:pPr>
      <w:r>
        <w:rPr>
          <w:b/>
        </w:rPr>
        <w:lastRenderedPageBreak/>
        <w:t xml:space="preserve">Supplementary table 1 – </w:t>
      </w:r>
      <w:r>
        <w:t>Metabolite assignments including peak location on spectrum and splitting pattern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1"/>
        <w:gridCol w:w="1189"/>
        <w:gridCol w:w="2107"/>
      </w:tblGrid>
      <w:tr w:rsidR="009A0DF1" w:rsidRPr="00FB469E" w:rsidTr="00C66384">
        <w:trPr>
          <w:trHeight w:val="910"/>
        </w:trPr>
        <w:tc>
          <w:tcPr>
            <w:tcW w:w="3411" w:type="dxa"/>
            <w:noWrap/>
            <w:vAlign w:val="center"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  <w:rPr>
                <w:b/>
              </w:rPr>
            </w:pPr>
            <w:r w:rsidRPr="00FB469E">
              <w:rPr>
                <w:b/>
              </w:rPr>
              <w:t>Metabolite</w:t>
            </w:r>
          </w:p>
        </w:tc>
        <w:tc>
          <w:tcPr>
            <w:tcW w:w="1189" w:type="dxa"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  <w:rPr>
                <w:b/>
                <w:bCs/>
              </w:rPr>
            </w:pPr>
            <w:r w:rsidRPr="00FB469E">
              <w:rPr>
                <w:b/>
                <w:bCs/>
                <w:vertAlign w:val="superscript"/>
              </w:rPr>
              <w:t>1</w:t>
            </w:r>
            <w:r w:rsidRPr="00FB469E">
              <w:rPr>
                <w:b/>
                <w:bCs/>
              </w:rPr>
              <w:t>H chemical shift (ppm)</w:t>
            </w:r>
          </w:p>
        </w:tc>
        <w:tc>
          <w:tcPr>
            <w:tcW w:w="2107" w:type="dxa"/>
            <w:vAlign w:val="center"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  <w:rPr>
                <w:b/>
                <w:bCs/>
              </w:rPr>
            </w:pPr>
            <w:r w:rsidRPr="00FB469E">
              <w:rPr>
                <w:b/>
                <w:bCs/>
              </w:rPr>
              <w:t>Multiplicity</w:t>
            </w:r>
          </w:p>
        </w:tc>
      </w:tr>
      <w:tr w:rsidR="009A0DF1" w:rsidRPr="00FB469E" w:rsidTr="00C66384">
        <w:trPr>
          <w:trHeight w:val="180"/>
        </w:trPr>
        <w:tc>
          <w:tcPr>
            <w:tcW w:w="3411" w:type="dxa"/>
            <w:noWrap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Lipid</w:t>
            </w:r>
          </w:p>
        </w:tc>
        <w:tc>
          <w:tcPr>
            <w:tcW w:w="1189" w:type="dxa"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0.90</w:t>
            </w:r>
          </w:p>
        </w:tc>
        <w:tc>
          <w:tcPr>
            <w:tcW w:w="2107" w:type="dxa"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Broad singlet</w:t>
            </w:r>
          </w:p>
        </w:tc>
      </w:tr>
      <w:tr w:rsidR="009A0DF1" w:rsidRPr="00FB469E" w:rsidTr="00C66384">
        <w:trPr>
          <w:trHeight w:val="18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Leucine (</w:t>
            </w:r>
            <w:proofErr w:type="spellStart"/>
            <w:r w:rsidRPr="00FB469E">
              <w:t>Leu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  <w:rPr>
                <w:bCs/>
              </w:rPr>
            </w:pPr>
            <w:r w:rsidRPr="00FB469E">
              <w:t>0.95</w:t>
            </w:r>
          </w:p>
        </w:tc>
        <w:tc>
          <w:tcPr>
            <w:tcW w:w="2107" w:type="dxa"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Triplet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Isoleucine (</w:t>
            </w:r>
            <w:proofErr w:type="spellStart"/>
            <w:r w:rsidRPr="00FB469E">
              <w:t>Iso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1.01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Doublet</w:t>
            </w:r>
          </w:p>
        </w:tc>
      </w:tr>
      <w:tr w:rsidR="009A0DF1" w:rsidRPr="00FB469E" w:rsidTr="00C66384">
        <w:trPr>
          <w:trHeight w:val="278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proofErr w:type="spellStart"/>
            <w:r w:rsidRPr="00FB469E">
              <w:t>Valine</w:t>
            </w:r>
            <w:proofErr w:type="spellEnd"/>
            <w:r w:rsidRPr="00FB469E">
              <w:t xml:space="preserve"> (Val)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>
              <w:t>1.05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Doublet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Lipid</w:t>
            </w:r>
          </w:p>
        </w:tc>
        <w:tc>
          <w:tcPr>
            <w:tcW w:w="1189" w:type="dxa"/>
            <w:noWrap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1.30</w:t>
            </w:r>
          </w:p>
        </w:tc>
        <w:tc>
          <w:tcPr>
            <w:tcW w:w="2107" w:type="dxa"/>
            <w:noWrap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Broad singlet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Lactate (Lac)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1.3</w:t>
            </w:r>
            <w:r>
              <w:t>2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Doublet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Alanine (</w:t>
            </w:r>
            <w:proofErr w:type="spellStart"/>
            <w:r w:rsidRPr="00FB469E">
              <w:t>Ala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1.4</w:t>
            </w:r>
            <w:r>
              <w:t>8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Doublet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Acetate (Ace)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1.92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Singlet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N-</w:t>
            </w:r>
            <w:proofErr w:type="spellStart"/>
            <w:r w:rsidRPr="00FB469E">
              <w:t>acetylaspartate</w:t>
            </w:r>
            <w:proofErr w:type="spellEnd"/>
            <w:r w:rsidRPr="00FB469E">
              <w:t xml:space="preserve"> (NAA)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2.0</w:t>
            </w:r>
            <w:r>
              <w:t>1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Singlet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γ-amino butyric acid (GABA)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2.30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Triplet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Glutamate (</w:t>
            </w:r>
            <w:proofErr w:type="spellStart"/>
            <w:r w:rsidRPr="00FB469E">
              <w:t>Glu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2.35</w:t>
            </w:r>
          </w:p>
        </w:tc>
        <w:tc>
          <w:tcPr>
            <w:tcW w:w="2107" w:type="dxa"/>
            <w:noWrap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proofErr w:type="spellStart"/>
            <w:r w:rsidRPr="00FB469E">
              <w:t>Multiplet</w:t>
            </w:r>
            <w:proofErr w:type="spellEnd"/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Succinate (</w:t>
            </w:r>
            <w:proofErr w:type="spellStart"/>
            <w:r w:rsidRPr="00FB469E">
              <w:t>Suc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2.41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Singlet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Glutamine (</w:t>
            </w:r>
            <w:proofErr w:type="spellStart"/>
            <w:r w:rsidRPr="00FB469E">
              <w:t>Gln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2.45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proofErr w:type="spellStart"/>
            <w:r w:rsidRPr="00FB469E">
              <w:t>Multiplet</w:t>
            </w:r>
            <w:proofErr w:type="spellEnd"/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Glutathione (GSH)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2.55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proofErr w:type="spellStart"/>
            <w:r w:rsidRPr="00FB469E">
              <w:t>Multiplet</w:t>
            </w:r>
            <w:proofErr w:type="spellEnd"/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proofErr w:type="spellStart"/>
            <w:r w:rsidRPr="00FB469E">
              <w:t>Hypotaurine</w:t>
            </w:r>
            <w:proofErr w:type="spellEnd"/>
            <w:r w:rsidRPr="00FB469E">
              <w:t xml:space="preserve"> (</w:t>
            </w:r>
            <w:proofErr w:type="spellStart"/>
            <w:r w:rsidRPr="00FB469E">
              <w:t>hTau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2.65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Triplet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proofErr w:type="spellStart"/>
            <w:r w:rsidRPr="00FB469E">
              <w:t>Creatine</w:t>
            </w:r>
            <w:proofErr w:type="spellEnd"/>
            <w:r w:rsidRPr="00FB469E">
              <w:t xml:space="preserve"> (Cr)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3.03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Singlet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Choline (Cho)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>
              <w:t>3.21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Singlet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  <w:rPr>
                <w:i/>
                <w:iCs/>
              </w:rPr>
            </w:pPr>
            <w:proofErr w:type="spellStart"/>
            <w:r w:rsidRPr="00FB469E">
              <w:t>Phosphocholine</w:t>
            </w:r>
            <w:proofErr w:type="spellEnd"/>
            <w:r w:rsidRPr="00FB469E">
              <w:t xml:space="preserve"> (</w:t>
            </w:r>
            <w:proofErr w:type="spellStart"/>
            <w:r w:rsidRPr="00FB469E">
              <w:t>PCh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  <w:rPr>
                <w:i/>
                <w:iCs/>
              </w:rPr>
            </w:pPr>
            <w:r w:rsidRPr="00FB469E">
              <w:t>3.22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  <w:rPr>
                <w:i/>
                <w:iCs/>
              </w:rPr>
            </w:pPr>
            <w:r w:rsidRPr="00FB469E">
              <w:t>Singlet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proofErr w:type="spellStart"/>
            <w:r w:rsidRPr="00FB469E">
              <w:t>Glycerophosphocholine</w:t>
            </w:r>
            <w:proofErr w:type="spellEnd"/>
            <w:r w:rsidRPr="00FB469E">
              <w:t xml:space="preserve"> (GPC)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3.23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Singlet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proofErr w:type="spellStart"/>
            <w:r w:rsidRPr="00FB469E">
              <w:t>Scyllo</w:t>
            </w:r>
            <w:proofErr w:type="spellEnd"/>
            <w:r w:rsidRPr="00FB469E">
              <w:t>-inositol (</w:t>
            </w:r>
            <w:proofErr w:type="spellStart"/>
            <w:r w:rsidRPr="00FB469E">
              <w:t>sIns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3.34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Singlet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Taurine (Tau)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3.42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Triplet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  <w:rPr>
                <w:i/>
                <w:iCs/>
              </w:rPr>
            </w:pPr>
            <w:proofErr w:type="spellStart"/>
            <w:r w:rsidRPr="00FB469E">
              <w:t>Myo</w:t>
            </w:r>
            <w:proofErr w:type="spellEnd"/>
            <w:r w:rsidRPr="00FB469E">
              <w:t>-inositol (</w:t>
            </w:r>
            <w:proofErr w:type="spellStart"/>
            <w:r w:rsidRPr="00FB469E">
              <w:t>mIns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>
              <w:t>3.54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Doublet of doublets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Glycine (</w:t>
            </w:r>
            <w:proofErr w:type="spellStart"/>
            <w:r w:rsidRPr="00FB469E">
              <w:t>Gly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3.56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Singlet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Serine (</w:t>
            </w:r>
            <w:proofErr w:type="spellStart"/>
            <w:r w:rsidRPr="00FB469E">
              <w:t>Ser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3.84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Doublet of doublets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proofErr w:type="spellStart"/>
            <w:r w:rsidRPr="00FB469E">
              <w:t>Ascorbate</w:t>
            </w:r>
            <w:proofErr w:type="spellEnd"/>
            <w:r w:rsidRPr="00FB469E">
              <w:t xml:space="preserve"> (</w:t>
            </w:r>
            <w:proofErr w:type="spellStart"/>
            <w:r w:rsidRPr="00FB469E">
              <w:t>Asc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4.52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Doublet</w:t>
            </w:r>
          </w:p>
        </w:tc>
      </w:tr>
      <w:tr w:rsidR="009A0DF1" w:rsidRPr="00FB469E" w:rsidTr="00C66384">
        <w:trPr>
          <w:trHeight w:val="300"/>
        </w:trPr>
        <w:tc>
          <w:tcPr>
            <w:tcW w:w="3411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β D-glucose (</w:t>
            </w:r>
            <w:proofErr w:type="spellStart"/>
            <w:r w:rsidRPr="00FB469E">
              <w:t>Glc</w:t>
            </w:r>
            <w:proofErr w:type="spellEnd"/>
            <w:r w:rsidRPr="00FB469E">
              <w:t>)</w:t>
            </w:r>
          </w:p>
        </w:tc>
        <w:tc>
          <w:tcPr>
            <w:tcW w:w="1189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center"/>
            </w:pPr>
            <w:r w:rsidRPr="00FB469E">
              <w:t>4.65</w:t>
            </w:r>
          </w:p>
        </w:tc>
        <w:tc>
          <w:tcPr>
            <w:tcW w:w="2107" w:type="dxa"/>
            <w:noWrap/>
            <w:hideMark/>
          </w:tcPr>
          <w:p w:rsidR="009A0DF1" w:rsidRPr="00FB469E" w:rsidRDefault="009A0DF1" w:rsidP="00C66384">
            <w:pPr>
              <w:spacing w:after="0" w:line="240" w:lineRule="auto"/>
              <w:jc w:val="both"/>
            </w:pPr>
            <w:r w:rsidRPr="00FB469E">
              <w:t>Doublet</w:t>
            </w:r>
          </w:p>
        </w:tc>
      </w:tr>
    </w:tbl>
    <w:p w:rsidR="009A0DF1" w:rsidRDefault="009A0DF1" w:rsidP="009A0DF1">
      <w:pPr>
        <w:spacing w:line="480" w:lineRule="auto"/>
      </w:pPr>
    </w:p>
    <w:p w:rsidR="009A0DF1" w:rsidRDefault="009A0DF1" w:rsidP="009A0DF1">
      <w:pPr>
        <w:spacing w:line="480" w:lineRule="auto"/>
      </w:pPr>
    </w:p>
    <w:p w:rsidR="009836B8" w:rsidRDefault="009836B8" w:rsidP="009A0DF1">
      <w:pPr>
        <w:spacing w:line="480" w:lineRule="auto"/>
      </w:pPr>
    </w:p>
    <w:p w:rsidR="009836B8" w:rsidRDefault="009836B8" w:rsidP="009A0DF1">
      <w:pPr>
        <w:spacing w:line="480" w:lineRule="auto"/>
      </w:pPr>
    </w:p>
    <w:p w:rsidR="00CC4EDA" w:rsidRDefault="00CC4EDA">
      <w:pPr>
        <w:spacing w:after="160" w:line="259" w:lineRule="auto"/>
        <w:rPr>
          <w:b/>
        </w:rPr>
      </w:pPr>
      <w:r>
        <w:rPr>
          <w:b/>
        </w:rPr>
        <w:br w:type="page"/>
      </w:r>
    </w:p>
    <w:p w:rsidR="009A0DF1" w:rsidRDefault="009A0DF1" w:rsidP="009A0DF1">
      <w:pPr>
        <w:spacing w:line="480" w:lineRule="auto"/>
      </w:pPr>
      <w:r w:rsidRPr="009A0DF1">
        <w:rPr>
          <w:b/>
        </w:rPr>
        <w:lastRenderedPageBreak/>
        <w:t>Supplementary table 2</w:t>
      </w:r>
      <w:r>
        <w:t xml:space="preserve"> – mean normalised metabolite concentrati</w:t>
      </w:r>
      <w:r w:rsidR="00CC4EDA">
        <w:t xml:space="preserve">ons and standard deviations for </w:t>
      </w:r>
      <w:r>
        <w:t>each tumour type.</w:t>
      </w:r>
    </w:p>
    <w:p w:rsidR="00CC4EDA" w:rsidRDefault="00CC4EDA">
      <w:pPr>
        <w:spacing w:after="160" w:line="259" w:lineRule="auto"/>
        <w:rPr>
          <w:b/>
        </w:rPr>
      </w:pPr>
    </w:p>
    <w:tbl>
      <w:tblPr>
        <w:tblpPr w:leftFromText="180" w:rightFromText="180" w:vertAnchor="text" w:horzAnchor="margin" w:tblpXSpec="center" w:tblpY="-219"/>
        <w:tblW w:w="11169" w:type="dxa"/>
        <w:tblLook w:val="04A0" w:firstRow="1" w:lastRow="0" w:firstColumn="1" w:lastColumn="0" w:noHBand="0" w:noVBand="1"/>
      </w:tblPr>
      <w:tblGrid>
        <w:gridCol w:w="918"/>
        <w:gridCol w:w="641"/>
        <w:gridCol w:w="718"/>
        <w:gridCol w:w="718"/>
        <w:gridCol w:w="718"/>
        <w:gridCol w:w="718"/>
        <w:gridCol w:w="994"/>
        <w:gridCol w:w="718"/>
        <w:gridCol w:w="718"/>
        <w:gridCol w:w="718"/>
        <w:gridCol w:w="718"/>
        <w:gridCol w:w="718"/>
        <w:gridCol w:w="718"/>
        <w:gridCol w:w="718"/>
        <w:gridCol w:w="718"/>
      </w:tblGrid>
      <w:tr w:rsidR="00CC4EDA" w:rsidRPr="009A0DF1" w:rsidTr="005F48BA">
        <w:trPr>
          <w:trHeight w:val="227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Tumour type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PA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AA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AB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ACPP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Astro_glial</w:t>
            </w:r>
            <w:proofErr w:type="spellEnd"/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ATRT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CPC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CPP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EP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GBM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GG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MB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PNET</w:t>
            </w:r>
          </w:p>
        </w:tc>
      </w:tr>
      <w:tr w:rsidR="00CC4EDA" w:rsidRPr="009A0DF1" w:rsidTr="005F48BA">
        <w:trPr>
          <w:trHeight w:val="227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Acetate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0.0039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0.0055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Ala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0.0459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0.0148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0.0285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0.0209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0.0459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0.0933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0.0408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0.0451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0.0716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0.0192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0.0128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0.0191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0.0478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Asc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0.0145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0.0151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0.0345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0.0168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0.0276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0.0189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0.0154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0.0176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0.0173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0.0126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Cho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0.0144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0.0152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0.0237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0.0114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0.0157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Cr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0.0492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0.0655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0.0196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0.0346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0.0468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0.0792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0.0614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0.0483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0.0269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0.0151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0.0214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0.0385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0.0268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0.0214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GABA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0.0949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0.0238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0.0058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Glc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0.0194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0.0156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Gln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0.1488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0.0924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0.0484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0.0543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0.0690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0.0198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0.0870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0.1085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0.0855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0.0629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0.0436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0.0809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0.0477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0.0695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0.0598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0.0279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0.0335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Glu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0.0557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0.1772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0.0748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0.0566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0.1054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0.0273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0.0886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0.0585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0.1059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0.0479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0.0836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0.0198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0.0336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0.0672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0.0308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0.1046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Gly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0.0155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0.4026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0.0173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0.0226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0.0430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0.0279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0.0526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0.0465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0.0687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0.0255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0.0156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0.0298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0.0363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0.0116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GPC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0.0185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0.0191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0.0248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0.0145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0.0165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0.0463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0.0202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0.0353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0.0305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0.0211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GSH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0.0270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0.0298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0.0293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0.1033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0.0205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0.0127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0.0275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0.0969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0.0291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hTau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0.0292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0.0167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0.0026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0.0169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0.0169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0.0037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Iso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0.0029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Lac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0.3384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0.2804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0.1787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0.3550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0.4128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0.2984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0.6122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0.4102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0.3033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0.3478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0.3609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0.2174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0.3770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0.0933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0.0758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0.1645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0.1188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0.0857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0.0966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0.1459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0.0475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0.0827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0.3818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Leu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0.0614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0.0278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0.1056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mIns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0.0954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0.2527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0.2805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0.0578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0.1075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0.1937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0.1247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0.0854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0.1216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0.0438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0.0717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0.2198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0.0570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0.0959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0.0679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0.0526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0.0566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0.0233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0.0185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0.0217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0.0274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0.0148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0.0263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PCh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0.0162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0.0171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0.0563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0.0711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0.0475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0.0117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0.0836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0.0172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0.0248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0.1022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0.0315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0.0293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0.0182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0.0016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Ser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0.0747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0.0198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0.1240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0.0128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sIns</w:t>
            </w:r>
            <w:proofErr w:type="spellEnd"/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0.0091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0.0049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0.0053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Succinate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0.0009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0.0036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Tau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0.0275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0.0329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0.0295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0.0235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0.0706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0.0972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0.0492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0.0295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0.0627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0.0712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0.1167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0.0747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0.0307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0.0244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0.0470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0.0339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0.0690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0.0411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Val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0.0069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0.0116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0.0134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0.0055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0.0021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0.0048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0.0070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0.0010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Total lipids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Mean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0.3638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0.2104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0.2319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0.5957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0.1190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1.7049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1.9007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0.7901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0.4409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1.0145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0.1350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0.5277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0.3448</w:t>
            </w:r>
          </w:p>
        </w:tc>
      </w:tr>
      <w:tr w:rsidR="00CC4EDA" w:rsidRPr="009A0DF1" w:rsidTr="005F48BA">
        <w:trPr>
          <w:trHeight w:val="227"/>
        </w:trPr>
        <w:tc>
          <w:tcPr>
            <w:tcW w:w="9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SD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0.4186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0.2394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0.4977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1.8463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0.8331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0.3872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0.8470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0.2338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0.3265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4EDA" w:rsidRPr="009A0DF1" w:rsidRDefault="00CC4EDA" w:rsidP="005F48B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</w:pPr>
            <w:r w:rsidRPr="009A0DF1">
              <w:rPr>
                <w:rFonts w:eastAsia="Times New Roman" w:cs="Calibri"/>
                <w:color w:val="000000"/>
                <w:sz w:val="16"/>
                <w:szCs w:val="16"/>
                <w:lang w:eastAsia="en-GB"/>
              </w:rPr>
              <w:t>0.4876</w:t>
            </w:r>
          </w:p>
        </w:tc>
      </w:tr>
    </w:tbl>
    <w:p w:rsidR="009A0DF1" w:rsidRDefault="009A0DF1" w:rsidP="009A0DF1">
      <w:pPr>
        <w:spacing w:line="480" w:lineRule="auto"/>
      </w:pPr>
      <w:bookmarkStart w:id="0" w:name="_GoBack"/>
      <w:bookmarkEnd w:id="0"/>
      <w:r>
        <w:rPr>
          <w:b/>
        </w:rPr>
        <w:lastRenderedPageBreak/>
        <w:t xml:space="preserve">Supplementary table 3 – </w:t>
      </w:r>
      <w:proofErr w:type="spellStart"/>
      <w:r>
        <w:t>Univariate</w:t>
      </w:r>
      <w:proofErr w:type="spellEnd"/>
      <w:r>
        <w:t xml:space="preserve"> Cox regression results for all metabolites. Abbreviations: BH – </w:t>
      </w:r>
      <w:proofErr w:type="spellStart"/>
      <w:r>
        <w:t>Benjamini</w:t>
      </w:r>
      <w:proofErr w:type="spellEnd"/>
      <w:r>
        <w:t>-Hochberg.</w:t>
      </w:r>
    </w:p>
    <w:tbl>
      <w:tblPr>
        <w:tblStyle w:val="TableGrid"/>
        <w:tblpPr w:leftFromText="180" w:rightFromText="180" w:vertAnchor="page" w:horzAnchor="margin" w:tblpXSpec="center" w:tblpY="2941"/>
        <w:tblW w:w="6114" w:type="dxa"/>
        <w:tblLayout w:type="fixed"/>
        <w:tblLook w:val="04A0" w:firstRow="1" w:lastRow="0" w:firstColumn="1" w:lastColumn="0" w:noHBand="0" w:noVBand="1"/>
      </w:tblPr>
      <w:tblGrid>
        <w:gridCol w:w="1355"/>
        <w:gridCol w:w="2627"/>
        <w:gridCol w:w="1066"/>
        <w:gridCol w:w="1066"/>
      </w:tblGrid>
      <w:tr w:rsidR="00C66384" w:rsidRPr="00F31CDD" w:rsidTr="00C66384">
        <w:trPr>
          <w:trHeight w:val="45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Variable</w:t>
            </w:r>
          </w:p>
        </w:tc>
        <w:tc>
          <w:tcPr>
            <w:tcW w:w="2627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HR (95% CI)</w:t>
            </w:r>
          </w:p>
        </w:tc>
        <w:tc>
          <w:tcPr>
            <w:tcW w:w="1066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P-value</w:t>
            </w:r>
          </w:p>
        </w:tc>
        <w:tc>
          <w:tcPr>
            <w:tcW w:w="1066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BH corrected P-values</w:t>
            </w:r>
          </w:p>
        </w:tc>
      </w:tr>
      <w:tr w:rsidR="00C66384" w:rsidRPr="00F31CDD" w:rsidTr="00C66384">
        <w:trPr>
          <w:trHeight w:val="235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Ace</w:t>
            </w:r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0.83 (0.52, 1.33)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0.39</w:t>
            </w:r>
          </w:p>
        </w:tc>
        <w:tc>
          <w:tcPr>
            <w:tcW w:w="1066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</w:t>
            </w:r>
          </w:p>
        </w:tc>
      </w:tr>
      <w:tr w:rsidR="00C66384" w:rsidRPr="00F31CDD" w:rsidTr="00C66384">
        <w:trPr>
          <w:trHeight w:val="86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Ala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0.82 (0.57, 1.19)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0.28</w:t>
            </w:r>
          </w:p>
        </w:tc>
        <w:tc>
          <w:tcPr>
            <w:tcW w:w="1066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</w:t>
            </w:r>
          </w:p>
        </w:tc>
      </w:tr>
      <w:tr w:rsidR="00C66384" w:rsidRPr="00F31CDD" w:rsidTr="00C66384">
        <w:trPr>
          <w:trHeight w:val="234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Asc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1.16 (0.86, 1.56)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0.34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0.52</w:t>
            </w:r>
          </w:p>
        </w:tc>
      </w:tr>
      <w:tr w:rsidR="00C66384" w:rsidRPr="00F31CDD" w:rsidTr="00C66384">
        <w:trPr>
          <w:trHeight w:val="226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Cho</w:t>
            </w:r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1.11 (0.83, 1.50)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0.49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0.59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Cr</w:t>
            </w:r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0.94 (0.67, 1.31)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0.71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0.76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GABA</w:t>
            </w:r>
          </w:p>
        </w:tc>
        <w:tc>
          <w:tcPr>
            <w:tcW w:w="2627" w:type="dxa"/>
            <w:vAlign w:val="bottom"/>
          </w:tcPr>
          <w:p w:rsidR="00C66384" w:rsidRPr="00B03A2B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0.79 (0.48, 1.31)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0.29</w:t>
            </w:r>
          </w:p>
        </w:tc>
        <w:tc>
          <w:tcPr>
            <w:tcW w:w="1066" w:type="dxa"/>
            <w:vAlign w:val="center"/>
          </w:tcPr>
          <w:p w:rsidR="00C66384" w:rsidRPr="00AD01BA" w:rsidRDefault="00C66384" w:rsidP="00C66384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0.49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Glc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0.66 (0.36, 1.18)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0.086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0.28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Gln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0.52 (0.31, 0.87)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0.0042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0.041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Glu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1.05 (0.76, 1.45)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0.78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0.81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Gly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0.84 (0.55, 1.29)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0.38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0.52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GPC</w:t>
            </w:r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0.75 (0.51, 1.09)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0.11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0.32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GSH</w:t>
            </w:r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1.18 (0.90, 1.54)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0.25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0.48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hTau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0.66 (0.42, 1.03)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0.04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0.17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Iso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1.01 (0.75, 1.35)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0.96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0.96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Lac</w:t>
            </w:r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0.92 (0.65, 1.30)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0.64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0.74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Leu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0.77 (0.67, 1.62)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0.34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0.49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mIns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1.28 (0.96, 1.70)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0.12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0.32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NAA</w:t>
            </w:r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0.76 (0.48, 1.18)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0.17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0.41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PCh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1.25 (0.91, 1.72)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0.19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0.42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Ser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1.16 (0.90, 1.49)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0.33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0.53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sIns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0.92 (0.63, 1.36)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0.68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0.76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EF2E5C">
              <w:rPr>
                <w:b/>
                <w:sz w:val="18"/>
                <w:szCs w:val="18"/>
              </w:rPr>
              <w:t>Suc</w:t>
            </w:r>
            <w:proofErr w:type="spellEnd"/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0.45 (0.19, 1.03)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0.018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0.10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Tau</w:t>
            </w:r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1.31 (1.02, 1.68)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0.053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0.19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Val</w:t>
            </w:r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1.55 (1.17, 2.06)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0.0077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0.06</w:t>
            </w:r>
          </w:p>
        </w:tc>
      </w:tr>
      <w:tr w:rsidR="00C66384" w:rsidRPr="00F31CDD" w:rsidTr="00C66384">
        <w:trPr>
          <w:trHeight w:val="20"/>
        </w:trPr>
        <w:tc>
          <w:tcPr>
            <w:tcW w:w="1355" w:type="dxa"/>
            <w:vAlign w:val="center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Total lipids</w:t>
            </w:r>
          </w:p>
        </w:tc>
        <w:tc>
          <w:tcPr>
            <w:tcW w:w="2627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2.02 (1.53, 2.66)</w:t>
            </w:r>
          </w:p>
        </w:tc>
        <w:tc>
          <w:tcPr>
            <w:tcW w:w="1066" w:type="dxa"/>
            <w:vAlign w:val="bottom"/>
          </w:tcPr>
          <w:p w:rsidR="00C66384" w:rsidRPr="00EF2E5C" w:rsidRDefault="00C66384" w:rsidP="00C66384">
            <w:pPr>
              <w:spacing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</w:rPr>
              <w:t>1.71x10</w:t>
            </w:r>
            <w:r w:rsidRPr="00AD01BA">
              <w:rPr>
                <w:color w:val="000000"/>
                <w:vertAlign w:val="superscript"/>
              </w:rPr>
              <w:t>-5</w:t>
            </w:r>
          </w:p>
        </w:tc>
        <w:tc>
          <w:tcPr>
            <w:tcW w:w="1066" w:type="dxa"/>
            <w:vAlign w:val="center"/>
          </w:tcPr>
          <w:p w:rsidR="00C66384" w:rsidRPr="00AD01BA" w:rsidRDefault="00C66384" w:rsidP="00C66384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0.00025</w:t>
            </w:r>
          </w:p>
        </w:tc>
      </w:tr>
    </w:tbl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</w:p>
    <w:p w:rsidR="009A0DF1" w:rsidRDefault="009A0DF1" w:rsidP="009A0DF1">
      <w:pPr>
        <w:spacing w:line="240" w:lineRule="auto"/>
      </w:pPr>
      <w:r>
        <w:rPr>
          <w:b/>
        </w:rPr>
        <w:lastRenderedPageBreak/>
        <w:t>Supplementary table 4</w:t>
      </w:r>
      <w:r>
        <w:t xml:space="preserve"> – </w:t>
      </w:r>
      <w:proofErr w:type="spellStart"/>
      <w:r>
        <w:t>Univariate</w:t>
      </w:r>
      <w:proofErr w:type="spellEnd"/>
      <w:r>
        <w:t xml:space="preserve"> Cox regression results for clinical factors. Abbreviations: BH – </w:t>
      </w:r>
      <w:proofErr w:type="spellStart"/>
      <w:r>
        <w:t>Benjamini</w:t>
      </w:r>
      <w:proofErr w:type="spellEnd"/>
      <w:r>
        <w:t>-Hochberg.</w:t>
      </w:r>
    </w:p>
    <w:p w:rsidR="009A0DF1" w:rsidRDefault="009A0DF1" w:rsidP="009A0DF1">
      <w:pPr>
        <w:spacing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5"/>
        <w:gridCol w:w="2552"/>
        <w:gridCol w:w="1185"/>
        <w:gridCol w:w="1011"/>
      </w:tblGrid>
      <w:tr w:rsidR="009A0DF1" w:rsidTr="00C66384">
        <w:trPr>
          <w:jc w:val="center"/>
        </w:trPr>
        <w:tc>
          <w:tcPr>
            <w:tcW w:w="1075" w:type="dxa"/>
            <w:vAlign w:val="center"/>
          </w:tcPr>
          <w:p w:rsidR="009A0DF1" w:rsidRDefault="009A0DF1" w:rsidP="00C66384">
            <w:pPr>
              <w:spacing w:line="240" w:lineRule="auto"/>
              <w:jc w:val="center"/>
            </w:pPr>
            <w:r w:rsidRPr="00EF2E5C">
              <w:rPr>
                <w:b/>
                <w:sz w:val="18"/>
                <w:szCs w:val="18"/>
              </w:rPr>
              <w:t>Variable</w:t>
            </w:r>
          </w:p>
        </w:tc>
        <w:tc>
          <w:tcPr>
            <w:tcW w:w="2552" w:type="dxa"/>
            <w:vAlign w:val="center"/>
          </w:tcPr>
          <w:p w:rsidR="009A0DF1" w:rsidRDefault="009A0DF1" w:rsidP="00C66384">
            <w:pPr>
              <w:spacing w:line="240" w:lineRule="auto"/>
              <w:jc w:val="center"/>
            </w:pPr>
            <w:r w:rsidRPr="00EF2E5C">
              <w:rPr>
                <w:b/>
                <w:sz w:val="18"/>
                <w:szCs w:val="18"/>
              </w:rPr>
              <w:t>HR (95% CI)</w:t>
            </w:r>
          </w:p>
        </w:tc>
        <w:tc>
          <w:tcPr>
            <w:tcW w:w="1185" w:type="dxa"/>
            <w:vAlign w:val="center"/>
          </w:tcPr>
          <w:p w:rsidR="009A0DF1" w:rsidRDefault="009A0DF1" w:rsidP="00C66384">
            <w:pPr>
              <w:spacing w:line="240" w:lineRule="auto"/>
              <w:jc w:val="center"/>
            </w:pPr>
            <w:r w:rsidRPr="00EF2E5C">
              <w:rPr>
                <w:b/>
                <w:sz w:val="18"/>
                <w:szCs w:val="18"/>
              </w:rPr>
              <w:t>P-value</w:t>
            </w:r>
          </w:p>
        </w:tc>
        <w:tc>
          <w:tcPr>
            <w:tcW w:w="1011" w:type="dxa"/>
            <w:vAlign w:val="center"/>
          </w:tcPr>
          <w:p w:rsidR="009A0DF1" w:rsidRDefault="009A0DF1" w:rsidP="00C66384">
            <w:pPr>
              <w:spacing w:line="240" w:lineRule="auto"/>
              <w:jc w:val="center"/>
            </w:pPr>
            <w:r>
              <w:rPr>
                <w:b/>
                <w:sz w:val="18"/>
                <w:szCs w:val="18"/>
              </w:rPr>
              <w:t>BH corrected P-values</w:t>
            </w:r>
          </w:p>
        </w:tc>
      </w:tr>
      <w:tr w:rsidR="009A0DF1" w:rsidTr="00C66384">
        <w:trPr>
          <w:jc w:val="center"/>
        </w:trPr>
        <w:tc>
          <w:tcPr>
            <w:tcW w:w="1075" w:type="dxa"/>
            <w:vAlign w:val="center"/>
          </w:tcPr>
          <w:p w:rsidR="009A0DF1" w:rsidRPr="00EF2E5C" w:rsidRDefault="009A0DF1" w:rsidP="00C66384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EF2E5C">
              <w:rPr>
                <w:b/>
                <w:sz w:val="18"/>
                <w:szCs w:val="18"/>
              </w:rPr>
              <w:t>Gender</w:t>
            </w:r>
          </w:p>
        </w:tc>
        <w:tc>
          <w:tcPr>
            <w:tcW w:w="2552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C4078">
              <w:rPr>
                <w:sz w:val="18"/>
                <w:szCs w:val="18"/>
              </w:rPr>
              <w:t>1.62 (0.76</w:t>
            </w:r>
            <w:r>
              <w:rPr>
                <w:sz w:val="18"/>
                <w:szCs w:val="18"/>
              </w:rPr>
              <w:t xml:space="preserve">, </w:t>
            </w:r>
            <w:r w:rsidRPr="00DC4078">
              <w:rPr>
                <w:sz w:val="18"/>
                <w:szCs w:val="18"/>
              </w:rPr>
              <w:t>3.45)</w:t>
            </w:r>
          </w:p>
        </w:tc>
        <w:tc>
          <w:tcPr>
            <w:tcW w:w="1185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C4078">
              <w:rPr>
                <w:sz w:val="18"/>
                <w:szCs w:val="18"/>
              </w:rPr>
              <w:t>0.20</w:t>
            </w:r>
          </w:p>
        </w:tc>
        <w:tc>
          <w:tcPr>
            <w:tcW w:w="1011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C4078">
              <w:rPr>
                <w:sz w:val="18"/>
                <w:szCs w:val="18"/>
              </w:rPr>
              <w:t>0.40</w:t>
            </w:r>
          </w:p>
        </w:tc>
      </w:tr>
      <w:tr w:rsidR="009A0DF1" w:rsidTr="00C66384">
        <w:trPr>
          <w:jc w:val="center"/>
        </w:trPr>
        <w:tc>
          <w:tcPr>
            <w:tcW w:w="1075" w:type="dxa"/>
            <w:vAlign w:val="center"/>
          </w:tcPr>
          <w:p w:rsidR="009A0DF1" w:rsidRDefault="009A0DF1" w:rsidP="00C66384">
            <w:pPr>
              <w:spacing w:line="240" w:lineRule="auto"/>
              <w:jc w:val="center"/>
            </w:pPr>
            <w:r w:rsidRPr="00EF2E5C">
              <w:rPr>
                <w:b/>
                <w:sz w:val="18"/>
                <w:szCs w:val="18"/>
              </w:rPr>
              <w:t>Age</w:t>
            </w:r>
          </w:p>
        </w:tc>
        <w:tc>
          <w:tcPr>
            <w:tcW w:w="2552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C4078">
              <w:rPr>
                <w:sz w:val="18"/>
                <w:szCs w:val="18"/>
              </w:rPr>
              <w:t>0.92 (0.85</w:t>
            </w:r>
            <w:r>
              <w:rPr>
                <w:sz w:val="18"/>
                <w:szCs w:val="18"/>
              </w:rPr>
              <w:t xml:space="preserve">, </w:t>
            </w:r>
            <w:r w:rsidRPr="00DC4078">
              <w:rPr>
                <w:sz w:val="18"/>
                <w:szCs w:val="18"/>
              </w:rPr>
              <w:t>0.99)</w:t>
            </w:r>
          </w:p>
        </w:tc>
        <w:tc>
          <w:tcPr>
            <w:tcW w:w="1185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C4078">
              <w:rPr>
                <w:sz w:val="18"/>
                <w:szCs w:val="18"/>
              </w:rPr>
              <w:t>0.023</w:t>
            </w:r>
          </w:p>
        </w:tc>
        <w:tc>
          <w:tcPr>
            <w:tcW w:w="1011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C4078">
              <w:rPr>
                <w:sz w:val="18"/>
                <w:szCs w:val="18"/>
              </w:rPr>
              <w:t>0.099</w:t>
            </w:r>
          </w:p>
        </w:tc>
      </w:tr>
      <w:tr w:rsidR="009A0DF1" w:rsidTr="00C66384">
        <w:trPr>
          <w:jc w:val="center"/>
        </w:trPr>
        <w:tc>
          <w:tcPr>
            <w:tcW w:w="1075" w:type="dxa"/>
            <w:vAlign w:val="center"/>
          </w:tcPr>
          <w:p w:rsidR="009A0DF1" w:rsidRDefault="009A0DF1" w:rsidP="00C66384">
            <w:pPr>
              <w:spacing w:line="240" w:lineRule="auto"/>
              <w:jc w:val="center"/>
            </w:pPr>
            <w:r w:rsidRPr="00EF2E5C">
              <w:rPr>
                <w:b/>
                <w:sz w:val="18"/>
                <w:szCs w:val="18"/>
              </w:rPr>
              <w:t>Diagnosis</w:t>
            </w:r>
          </w:p>
        </w:tc>
        <w:tc>
          <w:tcPr>
            <w:tcW w:w="2552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5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C4078">
              <w:rPr>
                <w:sz w:val="18"/>
                <w:szCs w:val="18"/>
              </w:rPr>
              <w:t>1.58x10</w:t>
            </w:r>
            <w:r w:rsidRPr="00DC4078">
              <w:rPr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011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C4078">
              <w:rPr>
                <w:sz w:val="18"/>
                <w:szCs w:val="18"/>
              </w:rPr>
              <w:t>4.58x10</w:t>
            </w:r>
            <w:r w:rsidRPr="00DC4078">
              <w:rPr>
                <w:sz w:val="18"/>
                <w:szCs w:val="18"/>
                <w:vertAlign w:val="superscript"/>
              </w:rPr>
              <w:t>-4</w:t>
            </w:r>
          </w:p>
        </w:tc>
      </w:tr>
      <w:tr w:rsidR="009A0DF1" w:rsidTr="00C66384">
        <w:trPr>
          <w:jc w:val="center"/>
        </w:trPr>
        <w:tc>
          <w:tcPr>
            <w:tcW w:w="1075" w:type="dxa"/>
            <w:vAlign w:val="center"/>
          </w:tcPr>
          <w:p w:rsidR="009A0DF1" w:rsidRDefault="009A0DF1" w:rsidP="00C66384">
            <w:pPr>
              <w:spacing w:line="240" w:lineRule="auto"/>
              <w:jc w:val="center"/>
            </w:pPr>
            <w:r w:rsidRPr="00EF2E5C">
              <w:rPr>
                <w:b/>
                <w:sz w:val="18"/>
                <w:szCs w:val="18"/>
              </w:rPr>
              <w:t>Location</w:t>
            </w:r>
          </w:p>
        </w:tc>
        <w:tc>
          <w:tcPr>
            <w:tcW w:w="2552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85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C4078">
              <w:rPr>
                <w:sz w:val="18"/>
                <w:szCs w:val="18"/>
              </w:rPr>
              <w:t>0.40</w:t>
            </w:r>
          </w:p>
        </w:tc>
        <w:tc>
          <w:tcPr>
            <w:tcW w:w="1011" w:type="dxa"/>
            <w:vAlign w:val="center"/>
          </w:tcPr>
          <w:p w:rsidR="009A0DF1" w:rsidRPr="00DC4078" w:rsidRDefault="009A0DF1" w:rsidP="00C663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DC4078">
              <w:rPr>
                <w:sz w:val="18"/>
                <w:szCs w:val="18"/>
              </w:rPr>
              <w:t>0.52</w:t>
            </w:r>
          </w:p>
        </w:tc>
      </w:tr>
    </w:tbl>
    <w:p w:rsidR="009A0DF1" w:rsidRPr="00CB743D" w:rsidRDefault="009A0DF1" w:rsidP="009A0DF1">
      <w:pPr>
        <w:tabs>
          <w:tab w:val="left" w:pos="7501"/>
        </w:tabs>
      </w:pPr>
    </w:p>
    <w:p w:rsidR="00C66384" w:rsidRDefault="00C66384"/>
    <w:sectPr w:rsidR="00C66384" w:rsidSect="00CC4EDA">
      <w:pgSz w:w="11906" w:h="16838"/>
      <w:pgMar w:top="993" w:right="1440" w:bottom="1440" w:left="1440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F1"/>
    <w:rsid w:val="002A47FB"/>
    <w:rsid w:val="009836B8"/>
    <w:rsid w:val="009A0DF1"/>
    <w:rsid w:val="00AE3229"/>
    <w:rsid w:val="00C66384"/>
    <w:rsid w:val="00CC4EDA"/>
    <w:rsid w:val="00DE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DF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0DF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A0DF1"/>
  </w:style>
  <w:style w:type="character" w:styleId="Hyperlink">
    <w:name w:val="Hyperlink"/>
    <w:basedOn w:val="DefaultParagraphFont"/>
    <w:uiPriority w:val="99"/>
    <w:semiHidden/>
    <w:unhideWhenUsed/>
    <w:rsid w:val="009A0DF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0DF1"/>
    <w:rPr>
      <w:color w:val="954F72"/>
      <w:u w:val="single"/>
    </w:rPr>
  </w:style>
  <w:style w:type="paragraph" w:customStyle="1" w:styleId="msonormal0">
    <w:name w:val="msonormal"/>
    <w:basedOn w:val="Normal"/>
    <w:rsid w:val="009A0D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9A0D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en-GB"/>
    </w:rPr>
  </w:style>
  <w:style w:type="paragraph" w:customStyle="1" w:styleId="xl66">
    <w:name w:val="xl66"/>
    <w:basedOn w:val="Normal"/>
    <w:rsid w:val="009A0D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DF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0DF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A0DF1"/>
  </w:style>
  <w:style w:type="character" w:styleId="Hyperlink">
    <w:name w:val="Hyperlink"/>
    <w:basedOn w:val="DefaultParagraphFont"/>
    <w:uiPriority w:val="99"/>
    <w:semiHidden/>
    <w:unhideWhenUsed/>
    <w:rsid w:val="009A0DF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A0DF1"/>
    <w:rPr>
      <w:color w:val="954F72"/>
      <w:u w:val="single"/>
    </w:rPr>
  </w:style>
  <w:style w:type="paragraph" w:customStyle="1" w:styleId="msonormal0">
    <w:name w:val="msonormal"/>
    <w:basedOn w:val="Normal"/>
    <w:rsid w:val="009A0D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9A0D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en-GB"/>
    </w:rPr>
  </w:style>
  <w:style w:type="paragraph" w:customStyle="1" w:styleId="xl66">
    <w:name w:val="xl66"/>
    <w:basedOn w:val="Normal"/>
    <w:rsid w:val="009A0D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7468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bennecdy</dc:creator>
  <cp:lastModifiedBy>Andrew Peet</cp:lastModifiedBy>
  <cp:revision>2</cp:revision>
  <dcterms:created xsi:type="dcterms:W3CDTF">2019-05-09T16:53:00Z</dcterms:created>
  <dcterms:modified xsi:type="dcterms:W3CDTF">2019-05-09T16:53:00Z</dcterms:modified>
</cp:coreProperties>
</file>