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B246A" w14:textId="6D0780EE" w:rsidR="00273910" w:rsidRDefault="00273910" w:rsidP="00273910">
      <w:pPr>
        <w:spacing w:line="480" w:lineRule="auto"/>
        <w:rPr>
          <w:rFonts w:ascii="Times New Roman" w:hAnsi="Times New Roman" w:cs="Times New Roman"/>
          <w:b/>
        </w:rPr>
      </w:pPr>
    </w:p>
    <w:p w14:paraId="53EA2B09" w14:textId="5981ECC8" w:rsidR="00F722B7" w:rsidRDefault="00F722B7" w:rsidP="00273910">
      <w:pPr>
        <w:spacing w:line="480" w:lineRule="auto"/>
        <w:rPr>
          <w:rFonts w:ascii="Times New Roman" w:hAnsi="Times New Roman" w:cs="Times New Roman"/>
          <w:b/>
        </w:rPr>
      </w:pPr>
    </w:p>
    <w:p w14:paraId="68659FCD" w14:textId="77777777" w:rsidR="00F722B7" w:rsidRDefault="00F722B7" w:rsidP="00273910">
      <w:pPr>
        <w:spacing w:line="480" w:lineRule="auto"/>
        <w:rPr>
          <w:rFonts w:ascii="Times New Roman" w:hAnsi="Times New Roman" w:cs="Times New Roman"/>
          <w:b/>
        </w:rPr>
      </w:pPr>
    </w:p>
    <w:p w14:paraId="7850F729" w14:textId="307865CF" w:rsidR="00273910" w:rsidRDefault="00273910" w:rsidP="00273910">
      <w:pPr>
        <w:spacing w:line="480" w:lineRule="auto"/>
        <w:rPr>
          <w:rFonts w:ascii="Times New Roman" w:hAnsi="Times New Roman" w:cs="Times New Roman"/>
          <w:b/>
        </w:rPr>
      </w:pPr>
    </w:p>
    <w:p w14:paraId="0336E11A" w14:textId="23E6EC64" w:rsidR="00273910" w:rsidRPr="00F722B7" w:rsidRDefault="00273910" w:rsidP="00F722B7">
      <w:pPr>
        <w:spacing w:line="480" w:lineRule="auto"/>
        <w:jc w:val="center"/>
        <w:rPr>
          <w:rFonts w:ascii="Times New Roman" w:hAnsi="Times New Roman" w:cs="Times New Roman"/>
          <w:b/>
          <w:i/>
        </w:rPr>
      </w:pPr>
      <w:r w:rsidRPr="00F722B7">
        <w:rPr>
          <w:rFonts w:ascii="Times New Roman" w:hAnsi="Times New Roman" w:cs="Times New Roman"/>
          <w:b/>
          <w:i/>
        </w:rPr>
        <w:t>Supplementary Material for:</w:t>
      </w:r>
    </w:p>
    <w:p w14:paraId="521D37D6" w14:textId="77777777" w:rsidR="00273910" w:rsidRDefault="00273910" w:rsidP="00273910">
      <w:pPr>
        <w:spacing w:line="480" w:lineRule="auto"/>
        <w:rPr>
          <w:rFonts w:ascii="Times New Roman" w:hAnsi="Times New Roman" w:cs="Times New Roman"/>
          <w:b/>
        </w:rPr>
      </w:pPr>
    </w:p>
    <w:p w14:paraId="32F3F513" w14:textId="77777777" w:rsidR="00777548" w:rsidRPr="00777548" w:rsidRDefault="00777548" w:rsidP="00777548">
      <w:pPr>
        <w:spacing w:line="480" w:lineRule="auto"/>
        <w:jc w:val="center"/>
        <w:outlineLvl w:val="0"/>
        <w:rPr>
          <w:rFonts w:ascii="Times New Roman" w:eastAsia="Times New Roman" w:hAnsi="Times New Roman" w:cs="Times New Roman"/>
          <w:b/>
        </w:rPr>
      </w:pPr>
      <w:bookmarkStart w:id="0" w:name="_GoBack"/>
      <w:r w:rsidRPr="00777548">
        <w:rPr>
          <w:rFonts w:ascii="Times New Roman" w:eastAsia="Times New Roman" w:hAnsi="Times New Roman" w:cs="Times New Roman"/>
          <w:b/>
        </w:rPr>
        <w:t>Macaques preferentially attend to visual patterns with higher fractal dimension contours</w:t>
      </w:r>
    </w:p>
    <w:bookmarkEnd w:id="0"/>
    <w:p w14:paraId="7DFC0D37" w14:textId="5083E46A" w:rsidR="00273910" w:rsidRPr="00273910" w:rsidRDefault="00273910" w:rsidP="00273910">
      <w:pPr>
        <w:spacing w:line="480" w:lineRule="auto"/>
        <w:jc w:val="center"/>
        <w:outlineLvl w:val="0"/>
        <w:rPr>
          <w:rFonts w:ascii="Times New Roman" w:eastAsia="Times New Roman" w:hAnsi="Times New Roman" w:cs="Times New Roman"/>
        </w:rPr>
      </w:pPr>
      <w:r w:rsidRPr="00273910">
        <w:rPr>
          <w:rFonts w:ascii="Times New Roman" w:eastAsia="Times New Roman" w:hAnsi="Times New Roman" w:cs="Times New Roman"/>
        </w:rPr>
        <w:t>Kelly R. Finn, James P. Crutchfield, &amp; Eliza Bliss-Moreau</w:t>
      </w:r>
    </w:p>
    <w:p w14:paraId="28E54104" w14:textId="77777777" w:rsidR="00273910" w:rsidRPr="00273910" w:rsidRDefault="00273910" w:rsidP="00273910">
      <w:pPr>
        <w:spacing w:line="480" w:lineRule="auto"/>
        <w:rPr>
          <w:rFonts w:ascii="Times New Roman" w:hAnsi="Times New Roman" w:cs="Times New Roman"/>
          <w:b/>
        </w:rPr>
      </w:pPr>
    </w:p>
    <w:p w14:paraId="12B493DA" w14:textId="3498BA95" w:rsidR="00273910" w:rsidRPr="00273910" w:rsidRDefault="00273910" w:rsidP="00273910">
      <w:pPr>
        <w:spacing w:line="480" w:lineRule="auto"/>
        <w:rPr>
          <w:rFonts w:ascii="Times New Roman" w:hAnsi="Times New Roman" w:cs="Times New Roman"/>
          <w:b/>
        </w:rPr>
      </w:pPr>
    </w:p>
    <w:p w14:paraId="623ABC4B" w14:textId="77777777" w:rsidR="00273910" w:rsidRPr="00273910" w:rsidRDefault="00273910" w:rsidP="00273910">
      <w:pPr>
        <w:spacing w:line="480" w:lineRule="auto"/>
        <w:rPr>
          <w:rFonts w:ascii="Times New Roman" w:hAnsi="Times New Roman" w:cs="Times New Roman"/>
          <w:b/>
        </w:rPr>
      </w:pPr>
    </w:p>
    <w:p w14:paraId="02303539" w14:textId="77777777" w:rsidR="00273910" w:rsidRPr="00273910" w:rsidRDefault="00273910">
      <w:pPr>
        <w:rPr>
          <w:rFonts w:ascii="Times New Roman" w:eastAsia="Times New Roman" w:hAnsi="Times New Roman" w:cs="Times New Roman"/>
          <w:i/>
        </w:rPr>
      </w:pPr>
      <w:r w:rsidRPr="00273910">
        <w:rPr>
          <w:rFonts w:ascii="Times New Roman" w:eastAsia="Times New Roman" w:hAnsi="Times New Roman" w:cs="Times New Roman"/>
          <w:i/>
        </w:rPr>
        <w:br w:type="page"/>
      </w:r>
    </w:p>
    <w:p w14:paraId="0C658105" w14:textId="58D6C099" w:rsidR="00273910" w:rsidRPr="00273910" w:rsidRDefault="00273910" w:rsidP="00E36C69">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Supplementary Results</w:t>
      </w:r>
      <w:r w:rsidRPr="00273910">
        <w:rPr>
          <w:rFonts w:ascii="Times New Roman" w:eastAsia="Times New Roman" w:hAnsi="Times New Roman" w:cs="Times New Roman"/>
          <w:b/>
        </w:rPr>
        <w:t xml:space="preserve"> </w:t>
      </w:r>
    </w:p>
    <w:p w14:paraId="1EAD6273" w14:textId="377130AF" w:rsidR="003B6329" w:rsidRPr="00273910" w:rsidRDefault="00B61DD6" w:rsidP="00273910">
      <w:pPr>
        <w:spacing w:line="480" w:lineRule="auto"/>
        <w:rPr>
          <w:rFonts w:ascii="Times New Roman" w:eastAsia="Times New Roman" w:hAnsi="Times New Roman" w:cs="Times New Roman"/>
          <w:i/>
        </w:rPr>
      </w:pPr>
      <w:r w:rsidRPr="00273910">
        <w:rPr>
          <w:rFonts w:ascii="Times New Roman" w:eastAsia="Times New Roman" w:hAnsi="Times New Roman" w:cs="Times New Roman"/>
          <w:i/>
        </w:rPr>
        <w:t xml:space="preserve">Additional </w:t>
      </w:r>
      <w:r w:rsidR="003B6329" w:rsidRPr="00273910">
        <w:rPr>
          <w:rFonts w:ascii="Times New Roman" w:eastAsia="Times New Roman" w:hAnsi="Times New Roman" w:cs="Times New Roman"/>
          <w:i/>
        </w:rPr>
        <w:t>Pupil Diameter</w:t>
      </w:r>
      <w:r w:rsidRPr="00273910">
        <w:rPr>
          <w:rFonts w:ascii="Times New Roman" w:eastAsia="Times New Roman" w:hAnsi="Times New Roman" w:cs="Times New Roman"/>
          <w:i/>
        </w:rPr>
        <w:t xml:space="preserve"> Models</w:t>
      </w:r>
    </w:p>
    <w:p w14:paraId="55DABF12" w14:textId="2CCA7D08" w:rsidR="003B6329" w:rsidRPr="00273910" w:rsidRDefault="003B6329" w:rsidP="00E36C69">
      <w:pPr>
        <w:spacing w:line="480" w:lineRule="auto"/>
        <w:rPr>
          <w:rFonts w:ascii="Times New Roman" w:eastAsia="Times New Roman" w:hAnsi="Times New Roman" w:cs="Times New Roman"/>
        </w:rPr>
      </w:pPr>
      <w:r w:rsidRPr="00273910">
        <w:rPr>
          <w:rFonts w:ascii="Times New Roman" w:eastAsia="Times New Roman" w:hAnsi="Times New Roman" w:cs="Times New Roman"/>
        </w:rPr>
        <w:tab/>
        <w:t xml:space="preserve">Best-fit models for pupil diameter differed in AIC by &lt;1, and we chose the model that did not include paired image dimension because is a better logical fit for the measure of pupil diameter as it is a physical measure of the eye while looking only at one AOI. Results for the model including paired image dimension showed similar results. Average pupil diameter decreased as </w:t>
      </w:r>
      <w:r w:rsidRPr="00273910">
        <w:rPr>
          <w:rFonts w:ascii="Times New Roman" w:eastAsia="Times New Roman" w:hAnsi="Times New Roman" w:cs="Times New Roman"/>
          <w:i/>
        </w:rPr>
        <w:t>d</w:t>
      </w:r>
      <w:r w:rsidRPr="00273910">
        <w:rPr>
          <w:rFonts w:ascii="Times New Roman" w:eastAsia="Times New Roman" w:hAnsi="Times New Roman" w:cs="Times New Roman"/>
          <w:i/>
          <w:vertAlign w:val="subscript"/>
        </w:rPr>
        <w:t xml:space="preserve">f </w:t>
      </w:r>
      <w:r w:rsidRPr="00273910">
        <w:rPr>
          <w:rFonts w:ascii="Times New Roman" w:eastAsia="Times New Roman" w:hAnsi="Times New Roman" w:cs="Times New Roman"/>
        </w:rPr>
        <w:t>increased</w:t>
      </w:r>
      <w:r w:rsidR="00B61DD6" w:rsidRPr="00273910">
        <w:rPr>
          <w:rFonts w:ascii="Times New Roman" w:eastAsia="Times New Roman" w:hAnsi="Times New Roman" w:cs="Times New Roman"/>
        </w:rPr>
        <w:t>. Image :</w:t>
      </w:r>
      <w:r w:rsidRPr="00273910">
        <w:rPr>
          <w:rFonts w:ascii="Times New Roman" w:eastAsia="Times New Roman" w:hAnsi="Times New Roman" w:cs="Times New Roman"/>
          <w:i/>
          <w:vertAlign w:val="subscript"/>
        </w:rPr>
        <w:t xml:space="preserve">. </w:t>
      </w:r>
      <w:r w:rsidRPr="00273910">
        <w:rPr>
          <w:rFonts w:ascii="Times New Roman" w:eastAsia="Times New Roman" w:hAnsi="Times New Roman" w:cs="Times New Roman"/>
          <w:i/>
        </w:rPr>
        <w:t>Estimate</w:t>
      </w:r>
      <w:r w:rsidR="00B61DD6" w:rsidRPr="00273910">
        <w:rPr>
          <w:rFonts w:ascii="Times New Roman" w:eastAsia="Times New Roman" w:hAnsi="Times New Roman" w:cs="Times New Roman"/>
        </w:rPr>
        <w:t xml:space="preserve"> = -0.34978</w:t>
      </w:r>
      <w:r w:rsidRPr="00273910">
        <w:rPr>
          <w:rFonts w:ascii="Times New Roman" w:eastAsia="Times New Roman" w:hAnsi="Times New Roman" w:cs="Times New Roman"/>
        </w:rPr>
        <w:t xml:space="preserve">, </w:t>
      </w:r>
      <w:r w:rsidRPr="00273910">
        <w:rPr>
          <w:rFonts w:ascii="Times New Roman" w:eastAsia="Times New Roman" w:hAnsi="Times New Roman" w:cs="Times New Roman"/>
          <w:i/>
        </w:rPr>
        <w:t>SE</w:t>
      </w:r>
      <w:r w:rsidRPr="00273910">
        <w:rPr>
          <w:rFonts w:ascii="Times New Roman" w:eastAsia="Times New Roman" w:hAnsi="Times New Roman" w:cs="Times New Roman"/>
        </w:rPr>
        <w:t xml:space="preserve"> = </w:t>
      </w:r>
      <w:r w:rsidR="00B61DD6" w:rsidRPr="00273910">
        <w:rPr>
          <w:rFonts w:ascii="Times New Roman" w:eastAsia="Times New Roman" w:hAnsi="Times New Roman" w:cs="Times New Roman"/>
        </w:rPr>
        <w:t>0.05893</w:t>
      </w:r>
      <w:r w:rsidRPr="00273910">
        <w:rPr>
          <w:rFonts w:ascii="Times New Roman" w:eastAsia="Times New Roman" w:hAnsi="Times New Roman" w:cs="Times New Roman"/>
        </w:rPr>
        <w:t xml:space="preserve">, </w:t>
      </w:r>
      <w:r w:rsidRPr="00273910">
        <w:rPr>
          <w:rFonts w:ascii="Times New Roman" w:eastAsia="Times New Roman" w:hAnsi="Times New Roman" w:cs="Times New Roman"/>
          <w:i/>
        </w:rPr>
        <w:t>t value</w:t>
      </w:r>
      <w:r w:rsidR="00B61DD6" w:rsidRPr="00273910">
        <w:rPr>
          <w:rFonts w:ascii="Times New Roman" w:eastAsia="Times New Roman" w:hAnsi="Times New Roman" w:cs="Times New Roman"/>
        </w:rPr>
        <w:t xml:space="preserve"> = -5.936</w:t>
      </w:r>
      <w:r w:rsidRPr="00273910">
        <w:rPr>
          <w:rFonts w:ascii="Times New Roman" w:eastAsia="Times New Roman" w:hAnsi="Times New Roman" w:cs="Times New Roman"/>
        </w:rPr>
        <w:t xml:space="preserve">, </w:t>
      </w:r>
      <w:r w:rsidRPr="00273910">
        <w:rPr>
          <w:rFonts w:ascii="Times New Roman" w:eastAsia="Times New Roman" w:hAnsi="Times New Roman" w:cs="Times New Roman"/>
          <w:i/>
        </w:rPr>
        <w:t xml:space="preserve">p </w:t>
      </w:r>
      <w:r w:rsidRPr="00273910">
        <w:rPr>
          <w:rFonts w:ascii="Times New Roman" w:eastAsia="Times New Roman" w:hAnsi="Times New Roman" w:cs="Times New Roman"/>
        </w:rPr>
        <w:t>&lt; 0.001</w:t>
      </w:r>
      <w:r w:rsidR="00B61DD6" w:rsidRPr="00273910">
        <w:rPr>
          <w:rFonts w:ascii="Times New Roman" w:eastAsia="Times New Roman" w:hAnsi="Times New Roman" w:cs="Times New Roman"/>
        </w:rPr>
        <w:t>; Paired image:</w:t>
      </w:r>
      <w:r w:rsidR="00B61DD6" w:rsidRPr="00273910">
        <w:rPr>
          <w:rFonts w:ascii="Times New Roman" w:eastAsia="Times New Roman" w:hAnsi="Times New Roman" w:cs="Times New Roman"/>
          <w:i/>
        </w:rPr>
        <w:t xml:space="preserve"> Estimate</w:t>
      </w:r>
      <w:r w:rsidR="00B61DD6" w:rsidRPr="00273910">
        <w:rPr>
          <w:rFonts w:ascii="Times New Roman" w:eastAsia="Times New Roman" w:hAnsi="Times New Roman" w:cs="Times New Roman"/>
        </w:rPr>
        <w:t xml:space="preserve"> = -0.14553, </w:t>
      </w:r>
      <w:r w:rsidR="00B61DD6" w:rsidRPr="00273910">
        <w:rPr>
          <w:rFonts w:ascii="Times New Roman" w:eastAsia="Times New Roman" w:hAnsi="Times New Roman" w:cs="Times New Roman"/>
          <w:i/>
        </w:rPr>
        <w:t>SE</w:t>
      </w:r>
      <w:r w:rsidR="00B61DD6" w:rsidRPr="00273910">
        <w:rPr>
          <w:rFonts w:ascii="Times New Roman" w:eastAsia="Times New Roman" w:hAnsi="Times New Roman" w:cs="Times New Roman"/>
        </w:rPr>
        <w:t xml:space="preserve"> = 0.05911, </w:t>
      </w:r>
      <w:r w:rsidR="00B61DD6" w:rsidRPr="00273910">
        <w:rPr>
          <w:rFonts w:ascii="Times New Roman" w:eastAsia="Times New Roman" w:hAnsi="Times New Roman" w:cs="Times New Roman"/>
          <w:i/>
        </w:rPr>
        <w:t>t value</w:t>
      </w:r>
      <w:r w:rsidR="00B61DD6" w:rsidRPr="00273910">
        <w:rPr>
          <w:rFonts w:ascii="Times New Roman" w:eastAsia="Times New Roman" w:hAnsi="Times New Roman" w:cs="Times New Roman"/>
        </w:rPr>
        <w:t xml:space="preserve"> = -2.462, </w:t>
      </w:r>
      <w:r w:rsidR="00B61DD6" w:rsidRPr="00273910">
        <w:rPr>
          <w:rFonts w:ascii="Times New Roman" w:eastAsia="Times New Roman" w:hAnsi="Times New Roman" w:cs="Times New Roman"/>
          <w:i/>
        </w:rPr>
        <w:t xml:space="preserve">p </w:t>
      </w:r>
      <w:r w:rsidR="00B61DD6" w:rsidRPr="00273910">
        <w:rPr>
          <w:rFonts w:ascii="Times New Roman" w:eastAsia="Times New Roman" w:hAnsi="Times New Roman" w:cs="Times New Roman"/>
        </w:rPr>
        <w:t>= 0.0139</w:t>
      </w:r>
      <w:r w:rsidRPr="00273910">
        <w:rPr>
          <w:rFonts w:ascii="Times New Roman" w:eastAsia="Times New Roman" w:hAnsi="Times New Roman" w:cs="Times New Roman"/>
        </w:rPr>
        <w:t xml:space="preserve">. We used within-subject normalized average pupil diameter as it accounts for individual differences in pupil physiology, and </w:t>
      </w:r>
      <w:r w:rsidR="00B61DD6" w:rsidRPr="00273910">
        <w:rPr>
          <w:rFonts w:ascii="Times New Roman" w:eastAsia="Times New Roman" w:hAnsi="Times New Roman" w:cs="Times New Roman"/>
        </w:rPr>
        <w:t>is an established normalization technique in</w:t>
      </w:r>
      <w:r w:rsidRPr="00273910">
        <w:rPr>
          <w:rFonts w:ascii="Times New Roman" w:eastAsia="Times New Roman" w:hAnsi="Times New Roman" w:cs="Times New Roman"/>
        </w:rPr>
        <w:t xml:space="preserve"> the literature</w:t>
      </w:r>
      <w:r w:rsidR="00273910">
        <w:rPr>
          <w:rFonts w:ascii="Times New Roman" w:eastAsia="Times New Roman" w:hAnsi="Times New Roman" w:cs="Times New Roman"/>
        </w:rPr>
        <w:t xml:space="preserve"> </w:t>
      </w:r>
      <w:r w:rsidRPr="00273910">
        <w:rPr>
          <w:rFonts w:ascii="Times New Roman" w:eastAsia="Times New Roman" w:hAnsi="Times New Roman" w:cs="Times New Roman"/>
        </w:rPr>
        <w:fldChar w:fldCharType="begin" w:fldLock="1"/>
      </w:r>
      <w:r w:rsidR="004E4F2B" w:rsidRPr="00273910">
        <w:rPr>
          <w:rFonts w:ascii="Times New Roman" w:eastAsia="Times New Roman" w:hAnsi="Times New Roman" w:cs="Times New Roman"/>
        </w:rPr>
        <w:instrText>ADDIN CSL_CITATION {"citationItems":[{"id":"ITEM-1","itemData":{"DOI":"10.1371/journal.pone.0026598","abstract":"The sophisticated analysis of gestures and vocalizations, including assessment of their emotional valence, helps group-living primates efficiently navigate their social environment. Deficits in social information processing and emotion regulation are important components of many human psychiatric illnesses, such as autism, schizophrenia and social anxiety disorder. Analyzing the neurobiology of social information processing and emotion regulation requires a multidisciplinary approach that benefits from comparative studies of humans and animal models. However, many questions remain regarding the relationship between visual attention and arousal while processing social stimuli. Using noninvasive infrared eye-tracking methods, we measured the visual social attention and physiological arousal (pupil diameter) of adult male rhesus monkeys (Macaca mulatta) as they watched social and nonsocial videos. We found that social videos, as compared to nonsocial videos, captured more visual attention, especially if the social signals depicted in the videos were directed towards the subject. Subject-directed social cues and nonsocial nature documentary footage, compared to videos showing conspecifics engaging in naturalistic social interactions, generated larger pupil diameters (indicating heightened sympathetic arousal). These findings indicate that rhesus monkeys will actively engage in watching videos of various kinds. Moreover, infrared eye tracking technology provides a mechanism for sensitively gauging the social interest of presented stimuli. Adult male rhesus monkeys’ visual attention and physiological arousal do not always trend in the same direction, and are likely influenced by the content and novelty of a particular visual stimulus. This experiment creates a strong foundation for future experiments that will examine the neural network responsible for social information processing in nonhuman primates. Such studies may provide valuable information relevant to interpreting the neural deficits underlying human psychiatric illnesses such as autism, schizophrenia and social anxiety disorder.","author":[{"dropping-particle":"","family":"Machado","given":"Christopher J","non-dropping-particle":"","parse-names":false,"suffix":""},{"dropping-particle":"","family":"Bliss-Moreau","given":"Eliza","non-dropping-particle":"","parse-names":false,"suffix":""},{"dropping-particle":"","family":"Platt","given":"Michael L","non-dropping-particle":"","parse-names":false,"suffix":""},{"dropping-particle":"","family":"Amaral","given":"David G","non-dropping-particle":"","parse-names":false,"suffix":""}],"container-title":"PLoS One","id":"ITEM-1","issue":"10","issued":{"date-parts":[["2011"]]},"page":"e26598","title":"Social and nonsocial content differentially modulates visual attention and autonomic arousal in rhesus macaques","type":"article-journal","volume":"6"},"uris":["http://www.mendeley.com/documents/?uuid=d27e98e3-cb80-4aa3-9da3-b990f4df5ad8"]},{"id":"ITEM-2","itemData":{"DOI":"10.3389/fnhum.2015.00435","ISSN":"1662-5161","abstract":"Pupil diameter has long been used as a metric of cognitive processing. However, recent advances suggest that the cognitive sources of change in pupil size may reflect LC-NE function and the calculation of unexpected uncertainty in decision processes (Aston-Jones &amp; Cohen, 2005b; Yu &amp; Dayan, 2005). In the current experiments, we explored the role of uncertainty in attentional selection on task-evoked changes in pupil diameter during visual search. We found that task-evoked changes in pupil diameter were related to uncertainty during attentional selection as measured by reaction time and performance accuracy (Experiments 1-2). Control analyses demonstrated that the results are unlikely to be due to error monitoring or response uncertainty. Our results suggest that pupil diameter can be used as an implicit metric of uncertainty in ongoing attentional selection requiring effortful control processes.","author":[{"dropping-particle":"","family":"Geng","given":"Joy J.","non-dropping-particle":"","parse-names":false,"suffix":""},{"dropping-particle":"","family":"Blumenfeld","given":"Zachary","non-dropping-particle":"","parse-names":false,"suffix":""},{"dropping-particle":"","family":"Tyson","given":"Terence L.","non-dropping-particle":"","parse-names":false,"suffix":""},{"dropping-particle":"","family":"Minzenberg","given":"Michael J.","non-dropping-particle":"","parse-names":false,"suffix":""}],"container-title":"Frontiers in Human Neuroscience","id":"ITEM-2","issued":{"date-parts":[["2015","8","4"]]},"page":"435","publisher":"Frontiers","title":"Pupil diameter reflects uncertainty in attentional selection during visual search","type":"article-journal","volume":"9"},"uris":["http://www.mendeley.com/documents/?uuid=104c99ad-ba27-3d0c-b562-ea0a51c75ba6"]}],"mendeley":{"formattedCitation":"&lt;sup&gt;1,2&lt;/sup&gt;","plainTextFormattedCitation":"1,2","previouslyFormattedCitation":"&lt;sup&gt;1,2&lt;/sup&gt;"},"properties":{"noteIndex":0},"schema":"https://github.com/citation-style-language/schema/raw/master/csl-citation.json"}</w:instrText>
      </w:r>
      <w:r w:rsidRPr="00273910">
        <w:rPr>
          <w:rFonts w:ascii="Times New Roman" w:eastAsia="Times New Roman" w:hAnsi="Times New Roman" w:cs="Times New Roman"/>
        </w:rPr>
        <w:fldChar w:fldCharType="separate"/>
      </w:r>
      <w:r w:rsidR="00B61DD6" w:rsidRPr="00273910">
        <w:rPr>
          <w:rFonts w:ascii="Times New Roman" w:eastAsia="Times New Roman" w:hAnsi="Times New Roman" w:cs="Times New Roman"/>
          <w:noProof/>
          <w:vertAlign w:val="superscript"/>
        </w:rPr>
        <w:t>1,2</w:t>
      </w:r>
      <w:r w:rsidRPr="00273910">
        <w:rPr>
          <w:rFonts w:ascii="Times New Roman" w:eastAsia="Times New Roman" w:hAnsi="Times New Roman" w:cs="Times New Roman"/>
        </w:rPr>
        <w:fldChar w:fldCharType="end"/>
      </w:r>
      <w:r w:rsidRPr="00273910">
        <w:rPr>
          <w:rFonts w:ascii="Times New Roman" w:eastAsia="Times New Roman" w:hAnsi="Times New Roman" w:cs="Times New Roman"/>
        </w:rPr>
        <w:t xml:space="preserve">. We also ran models of non-normalized average pupil diameters, which also controls for individual differences in baseline pupil diameter using Subject as a random effect, but not individual differences in pupil reactivity or range of dilation. The best-fit model for non-normalized pupil diameter did not include paired image dimension and yielded similar results. Average pupil diameter decreased as </w:t>
      </w:r>
      <w:r w:rsidRPr="00273910">
        <w:rPr>
          <w:rFonts w:ascii="Times New Roman" w:eastAsia="Times New Roman" w:hAnsi="Times New Roman" w:cs="Times New Roman"/>
          <w:i/>
        </w:rPr>
        <w:t>d</w:t>
      </w:r>
      <w:r w:rsidRPr="00273910">
        <w:rPr>
          <w:rFonts w:ascii="Times New Roman" w:eastAsia="Times New Roman" w:hAnsi="Times New Roman" w:cs="Times New Roman"/>
          <w:i/>
          <w:vertAlign w:val="subscript"/>
        </w:rPr>
        <w:t xml:space="preserve">f </w:t>
      </w:r>
      <w:r w:rsidRPr="00273910">
        <w:rPr>
          <w:rFonts w:ascii="Times New Roman" w:eastAsia="Times New Roman" w:hAnsi="Times New Roman" w:cs="Times New Roman"/>
        </w:rPr>
        <w:t>increased:</w:t>
      </w:r>
      <w:r w:rsidRPr="00273910">
        <w:rPr>
          <w:rFonts w:ascii="Times New Roman" w:eastAsia="Times New Roman" w:hAnsi="Times New Roman" w:cs="Times New Roman"/>
          <w:i/>
          <w:vertAlign w:val="subscript"/>
        </w:rPr>
        <w:t xml:space="preserve">. </w:t>
      </w:r>
      <w:r w:rsidRPr="00273910">
        <w:rPr>
          <w:rFonts w:ascii="Times New Roman" w:eastAsia="Times New Roman" w:hAnsi="Times New Roman" w:cs="Times New Roman"/>
          <w:i/>
        </w:rPr>
        <w:t>Estimate</w:t>
      </w:r>
      <w:r w:rsidRPr="00273910">
        <w:rPr>
          <w:rFonts w:ascii="Times New Roman" w:eastAsia="Times New Roman" w:hAnsi="Times New Roman" w:cs="Times New Roman"/>
        </w:rPr>
        <w:t xml:space="preserve"> = -0.24119, </w:t>
      </w:r>
      <w:r w:rsidRPr="00273910">
        <w:rPr>
          <w:rFonts w:ascii="Times New Roman" w:eastAsia="Times New Roman" w:hAnsi="Times New Roman" w:cs="Times New Roman"/>
          <w:i/>
        </w:rPr>
        <w:t>SE</w:t>
      </w:r>
      <w:r w:rsidRPr="00273910">
        <w:rPr>
          <w:rFonts w:ascii="Times New Roman" w:eastAsia="Times New Roman" w:hAnsi="Times New Roman" w:cs="Times New Roman"/>
        </w:rPr>
        <w:t xml:space="preserve"> = 0.04271, </w:t>
      </w:r>
      <w:r w:rsidRPr="00273910">
        <w:rPr>
          <w:rFonts w:ascii="Times New Roman" w:eastAsia="Times New Roman" w:hAnsi="Times New Roman" w:cs="Times New Roman"/>
          <w:i/>
        </w:rPr>
        <w:t>t value</w:t>
      </w:r>
      <w:r w:rsidRPr="00273910">
        <w:rPr>
          <w:rFonts w:ascii="Times New Roman" w:eastAsia="Times New Roman" w:hAnsi="Times New Roman" w:cs="Times New Roman"/>
        </w:rPr>
        <w:t xml:space="preserve"> = -5.648, </w:t>
      </w:r>
      <w:r w:rsidRPr="00273910">
        <w:rPr>
          <w:rFonts w:ascii="Times New Roman" w:eastAsia="Times New Roman" w:hAnsi="Times New Roman" w:cs="Times New Roman"/>
          <w:i/>
        </w:rPr>
        <w:t xml:space="preserve">p </w:t>
      </w:r>
      <w:r w:rsidRPr="00273910">
        <w:rPr>
          <w:rFonts w:ascii="Times New Roman" w:eastAsia="Times New Roman" w:hAnsi="Times New Roman" w:cs="Times New Roman"/>
        </w:rPr>
        <w:t xml:space="preserve">&lt; 0.001. </w:t>
      </w:r>
    </w:p>
    <w:p w14:paraId="10B3F396" w14:textId="77777777" w:rsidR="00F722B7" w:rsidRPr="00273910" w:rsidRDefault="00F722B7" w:rsidP="00F722B7">
      <w:pPr>
        <w:widowControl w:val="0"/>
        <w:autoSpaceDE w:val="0"/>
        <w:autoSpaceDN w:val="0"/>
        <w:adjustRightInd w:val="0"/>
        <w:spacing w:line="480" w:lineRule="auto"/>
        <w:ind w:left="640" w:hanging="640"/>
        <w:jc w:val="center"/>
        <w:rPr>
          <w:rFonts w:ascii="Times New Roman" w:hAnsi="Times New Roman" w:cs="Times New Roman"/>
          <w:b/>
        </w:rPr>
      </w:pPr>
      <w:r w:rsidRPr="00273910">
        <w:rPr>
          <w:rFonts w:ascii="Times New Roman" w:hAnsi="Times New Roman" w:cs="Times New Roman"/>
          <w:b/>
        </w:rPr>
        <w:t>References</w:t>
      </w:r>
    </w:p>
    <w:p w14:paraId="6294800E" w14:textId="77777777" w:rsidR="00F722B7" w:rsidRPr="00273910" w:rsidRDefault="00F722B7" w:rsidP="00F722B7">
      <w:pPr>
        <w:widowControl w:val="0"/>
        <w:autoSpaceDE w:val="0"/>
        <w:autoSpaceDN w:val="0"/>
        <w:adjustRightInd w:val="0"/>
        <w:spacing w:line="480" w:lineRule="auto"/>
        <w:ind w:left="640" w:hanging="640"/>
        <w:rPr>
          <w:rFonts w:ascii="Times New Roman" w:hAnsi="Times New Roman" w:cs="Times New Roman"/>
          <w:noProof/>
        </w:rPr>
      </w:pPr>
      <w:r w:rsidRPr="00273910">
        <w:rPr>
          <w:rFonts w:ascii="Times New Roman" w:hAnsi="Times New Roman" w:cs="Times New Roman"/>
          <w:i/>
        </w:rPr>
        <w:fldChar w:fldCharType="begin" w:fldLock="1"/>
      </w:r>
      <w:r w:rsidRPr="00273910">
        <w:rPr>
          <w:rFonts w:ascii="Times New Roman" w:hAnsi="Times New Roman" w:cs="Times New Roman"/>
          <w:i/>
        </w:rPr>
        <w:instrText xml:space="preserve">ADDIN Mendeley Bibliography CSL_BIBLIOGRAPHY </w:instrText>
      </w:r>
      <w:r w:rsidRPr="00273910">
        <w:rPr>
          <w:rFonts w:ascii="Times New Roman" w:hAnsi="Times New Roman" w:cs="Times New Roman"/>
          <w:i/>
        </w:rPr>
        <w:fldChar w:fldCharType="separate"/>
      </w:r>
      <w:r w:rsidRPr="00273910">
        <w:rPr>
          <w:rFonts w:ascii="Times New Roman" w:hAnsi="Times New Roman" w:cs="Times New Roman"/>
          <w:noProof/>
        </w:rPr>
        <w:t>1.</w:t>
      </w:r>
      <w:r w:rsidRPr="00273910">
        <w:rPr>
          <w:rFonts w:ascii="Times New Roman" w:hAnsi="Times New Roman" w:cs="Times New Roman"/>
          <w:noProof/>
        </w:rPr>
        <w:tab/>
        <w:t xml:space="preserve">Machado, C. J., Bliss-Moreau, E., Platt, M. L. &amp; Amaral, D. G. Social and nonsocial content differentially modulates visual attention and autonomic arousal in rhesus macaques. </w:t>
      </w:r>
      <w:r w:rsidRPr="00273910">
        <w:rPr>
          <w:rFonts w:ascii="Times New Roman" w:hAnsi="Times New Roman" w:cs="Times New Roman"/>
          <w:i/>
          <w:iCs/>
          <w:noProof/>
        </w:rPr>
        <w:t>PLoS One</w:t>
      </w:r>
      <w:r w:rsidRPr="00273910">
        <w:rPr>
          <w:rFonts w:ascii="Times New Roman" w:hAnsi="Times New Roman" w:cs="Times New Roman"/>
          <w:noProof/>
        </w:rPr>
        <w:t xml:space="preserve"> </w:t>
      </w:r>
      <w:r w:rsidRPr="00273910">
        <w:rPr>
          <w:rFonts w:ascii="Times New Roman" w:hAnsi="Times New Roman" w:cs="Times New Roman"/>
          <w:b/>
          <w:bCs/>
          <w:noProof/>
        </w:rPr>
        <w:t>6,</w:t>
      </w:r>
      <w:r w:rsidRPr="00273910">
        <w:rPr>
          <w:rFonts w:ascii="Times New Roman" w:hAnsi="Times New Roman" w:cs="Times New Roman"/>
          <w:noProof/>
        </w:rPr>
        <w:t xml:space="preserve"> e26598 (2011).</w:t>
      </w:r>
    </w:p>
    <w:p w14:paraId="76018C9F" w14:textId="77777777" w:rsidR="00F722B7" w:rsidRPr="00273910" w:rsidRDefault="00F722B7" w:rsidP="00F722B7">
      <w:pPr>
        <w:widowControl w:val="0"/>
        <w:autoSpaceDE w:val="0"/>
        <w:autoSpaceDN w:val="0"/>
        <w:adjustRightInd w:val="0"/>
        <w:spacing w:line="480" w:lineRule="auto"/>
        <w:ind w:left="640" w:hanging="640"/>
        <w:rPr>
          <w:rFonts w:ascii="Times New Roman" w:hAnsi="Times New Roman" w:cs="Times New Roman"/>
          <w:noProof/>
        </w:rPr>
      </w:pPr>
      <w:r w:rsidRPr="00273910">
        <w:rPr>
          <w:rFonts w:ascii="Times New Roman" w:hAnsi="Times New Roman" w:cs="Times New Roman"/>
          <w:noProof/>
        </w:rPr>
        <w:t>2.</w:t>
      </w:r>
      <w:r w:rsidRPr="00273910">
        <w:rPr>
          <w:rFonts w:ascii="Times New Roman" w:hAnsi="Times New Roman" w:cs="Times New Roman"/>
          <w:noProof/>
        </w:rPr>
        <w:tab/>
        <w:t xml:space="preserve">Geng, J. J., Blumenfeld, Z., Tyson, T. L. &amp; Minzenberg, M. J. Pupil diameter reflects uncertainty in attentional selection during visual search. </w:t>
      </w:r>
      <w:r w:rsidRPr="00273910">
        <w:rPr>
          <w:rFonts w:ascii="Times New Roman" w:hAnsi="Times New Roman" w:cs="Times New Roman"/>
          <w:i/>
          <w:iCs/>
          <w:noProof/>
        </w:rPr>
        <w:t>Front. Hum. Neurosci.</w:t>
      </w:r>
      <w:r w:rsidRPr="00273910">
        <w:rPr>
          <w:rFonts w:ascii="Times New Roman" w:hAnsi="Times New Roman" w:cs="Times New Roman"/>
          <w:noProof/>
        </w:rPr>
        <w:t xml:space="preserve"> </w:t>
      </w:r>
      <w:r w:rsidRPr="00273910">
        <w:rPr>
          <w:rFonts w:ascii="Times New Roman" w:hAnsi="Times New Roman" w:cs="Times New Roman"/>
          <w:b/>
          <w:bCs/>
          <w:noProof/>
        </w:rPr>
        <w:t>9,</w:t>
      </w:r>
      <w:r w:rsidRPr="00273910">
        <w:rPr>
          <w:rFonts w:ascii="Times New Roman" w:hAnsi="Times New Roman" w:cs="Times New Roman"/>
          <w:noProof/>
        </w:rPr>
        <w:t xml:space="preserve"> 435 (2015).</w:t>
      </w:r>
    </w:p>
    <w:p w14:paraId="40E90F30" w14:textId="07D58F57" w:rsidR="00F722B7" w:rsidRPr="00F722B7" w:rsidRDefault="00F722B7" w:rsidP="00F722B7">
      <w:pPr>
        <w:spacing w:line="480" w:lineRule="auto"/>
        <w:jc w:val="center"/>
        <w:rPr>
          <w:rFonts w:ascii="Times New Roman" w:eastAsia="Times New Roman" w:hAnsi="Times New Roman" w:cs="Times New Roman"/>
        </w:rPr>
      </w:pPr>
      <w:r w:rsidRPr="00273910">
        <w:rPr>
          <w:rFonts w:ascii="Times New Roman" w:hAnsi="Times New Roman" w:cs="Times New Roman"/>
          <w:i/>
        </w:rPr>
        <w:lastRenderedPageBreak/>
        <w:fldChar w:fldCharType="end"/>
      </w:r>
      <w:r w:rsidR="00273910" w:rsidRPr="00273910">
        <w:rPr>
          <w:rFonts w:ascii="Times New Roman" w:eastAsia="Times New Roman" w:hAnsi="Times New Roman" w:cs="Times New Roman"/>
          <w:b/>
        </w:rPr>
        <w:t>Supplementary Figures</w:t>
      </w:r>
    </w:p>
    <w:p w14:paraId="6C7FDC26" w14:textId="26E8A837" w:rsidR="00F722B7" w:rsidRDefault="00B61DD6" w:rsidP="00F722B7">
      <w:pPr>
        <w:spacing w:line="480" w:lineRule="auto"/>
        <w:jc w:val="center"/>
        <w:rPr>
          <w:rFonts w:ascii="Times New Roman" w:hAnsi="Times New Roman" w:cs="Times New Roman"/>
          <w:i/>
        </w:rPr>
      </w:pPr>
      <w:r w:rsidRPr="00273910">
        <w:rPr>
          <w:rFonts w:ascii="Times New Roman" w:hAnsi="Times New Roman" w:cs="Times New Roman"/>
          <w:i/>
        </w:rPr>
        <w:t>Additional Figures</w:t>
      </w:r>
      <w:r w:rsidR="00862E7D">
        <w:rPr>
          <w:rFonts w:ascii="Times New Roman" w:hAnsi="Times New Roman" w:cs="Times New Roman"/>
          <w:i/>
        </w:rPr>
        <w:t xml:space="preserve"> Using</w:t>
      </w:r>
      <w:r w:rsidR="009B37A1" w:rsidRPr="00273910">
        <w:rPr>
          <w:rFonts w:ascii="Times New Roman" w:hAnsi="Times New Roman" w:cs="Times New Roman"/>
          <w:i/>
        </w:rPr>
        <w:t xml:space="preserve"> Raw Data</w:t>
      </w:r>
    </w:p>
    <w:p w14:paraId="468A14E1" w14:textId="77777777" w:rsidR="00F722B7" w:rsidRPr="00273910" w:rsidRDefault="00F722B7" w:rsidP="00273910">
      <w:pPr>
        <w:spacing w:line="480" w:lineRule="auto"/>
        <w:rPr>
          <w:rFonts w:ascii="Times New Roman" w:hAnsi="Times New Roman" w:cs="Times New Roman"/>
          <w:i/>
        </w:rPr>
      </w:pPr>
    </w:p>
    <w:p w14:paraId="7FA69A67" w14:textId="7FBF2EA5" w:rsidR="009B37A1" w:rsidRDefault="00273910" w:rsidP="00E36C69">
      <w:pPr>
        <w:spacing w:line="480" w:lineRule="auto"/>
        <w:jc w:val="both"/>
        <w:rPr>
          <w:rFonts w:ascii="Times New Roman" w:eastAsia="Times New Roman" w:hAnsi="Times New Roman" w:cs="Times New Roman"/>
        </w:rPr>
      </w:pPr>
      <w:r>
        <w:rPr>
          <w:rFonts w:ascii="Times New Roman" w:eastAsia="Times New Roman" w:hAnsi="Times New Roman" w:cs="Times New Roman"/>
          <w:b/>
        </w:rPr>
        <w:t xml:space="preserve">Supplementary </w:t>
      </w:r>
      <w:r w:rsidR="00B61DD6" w:rsidRPr="00273910">
        <w:rPr>
          <w:rFonts w:ascii="Times New Roman" w:eastAsia="Times New Roman" w:hAnsi="Times New Roman" w:cs="Times New Roman"/>
          <w:b/>
        </w:rPr>
        <w:t xml:space="preserve">Figure </w:t>
      </w:r>
      <w:r>
        <w:rPr>
          <w:rFonts w:ascii="Times New Roman" w:eastAsia="Times New Roman" w:hAnsi="Times New Roman" w:cs="Times New Roman"/>
          <w:b/>
        </w:rPr>
        <w:t>S</w:t>
      </w:r>
      <w:r w:rsidR="00E36C69" w:rsidRPr="00273910">
        <w:rPr>
          <w:rFonts w:ascii="Times New Roman" w:eastAsia="Times New Roman" w:hAnsi="Times New Roman" w:cs="Times New Roman"/>
          <w:b/>
        </w:rPr>
        <w:t>1</w:t>
      </w:r>
      <w:r w:rsidR="00B61DD6" w:rsidRPr="00273910">
        <w:rPr>
          <w:rFonts w:ascii="Times New Roman" w:eastAsia="Times New Roman" w:hAnsi="Times New Roman" w:cs="Times New Roman"/>
          <w:b/>
        </w:rPr>
        <w:t>: Fixation and dwell characteristics by fractal dimension.</w:t>
      </w:r>
      <w:r w:rsidR="00B61DD6" w:rsidRPr="00273910">
        <w:rPr>
          <w:rFonts w:ascii="Times New Roman" w:eastAsia="Times New Roman" w:hAnsi="Times New Roman" w:cs="Times New Roman"/>
        </w:rPr>
        <w:t xml:space="preserve"> (a) Macaques fixated on images with greater </w:t>
      </w:r>
      <w:r w:rsidR="00B61DD6" w:rsidRPr="00273910">
        <w:rPr>
          <w:rFonts w:ascii="Times New Roman" w:eastAsia="Times New Roman" w:hAnsi="Times New Roman" w:cs="Times New Roman"/>
          <w:i/>
        </w:rPr>
        <w:t>d</w:t>
      </w:r>
      <w:r w:rsidR="00B61DD6" w:rsidRPr="00273910">
        <w:rPr>
          <w:rFonts w:ascii="Times New Roman" w:eastAsia="Times New Roman" w:hAnsi="Times New Roman" w:cs="Times New Roman"/>
          <w:i/>
          <w:vertAlign w:val="subscript"/>
        </w:rPr>
        <w:t>f</w:t>
      </w:r>
      <w:r w:rsidR="00B61DD6" w:rsidRPr="00273910">
        <w:rPr>
          <w:rFonts w:ascii="Times New Roman" w:eastAsia="Times New Roman" w:hAnsi="Times New Roman" w:cs="Times New Roman"/>
        </w:rPr>
        <w:t xml:space="preserve"> more times during a trial, (b) on average fixated longer during each fixation, and (c) spent a larger total duration of time fixating on images of greater </w:t>
      </w:r>
      <w:r w:rsidR="00B61DD6" w:rsidRPr="00273910">
        <w:rPr>
          <w:rFonts w:ascii="Times New Roman" w:eastAsia="Times New Roman" w:hAnsi="Times New Roman" w:cs="Times New Roman"/>
          <w:i/>
        </w:rPr>
        <w:t>d</w:t>
      </w:r>
      <w:r w:rsidR="00B61DD6" w:rsidRPr="00273910">
        <w:rPr>
          <w:rFonts w:ascii="Times New Roman" w:eastAsia="Times New Roman" w:hAnsi="Times New Roman" w:cs="Times New Roman"/>
          <w:i/>
          <w:vertAlign w:val="subscript"/>
        </w:rPr>
        <w:t>f</w:t>
      </w:r>
      <w:r w:rsidR="00B61DD6" w:rsidRPr="00273910">
        <w:rPr>
          <w:rFonts w:ascii="Times New Roman" w:eastAsia="Times New Roman" w:hAnsi="Times New Roman" w:cs="Times New Roman"/>
        </w:rPr>
        <w:t>. Means are depicted as points; error bars are the standard error of the mean. Macaques directed their vision (d)</w:t>
      </w:r>
      <w:r w:rsidR="00B61DD6" w:rsidRPr="00273910">
        <w:rPr>
          <w:rFonts w:ascii="Times New Roman" w:eastAsia="Times New Roman" w:hAnsi="Times New Roman" w:cs="Times New Roman"/>
          <w:b/>
        </w:rPr>
        <w:t xml:space="preserve"> </w:t>
      </w:r>
      <w:r w:rsidR="00B61DD6" w:rsidRPr="00273910">
        <w:rPr>
          <w:rFonts w:ascii="Times New Roman" w:eastAsia="Times New Roman" w:hAnsi="Times New Roman" w:cs="Times New Roman"/>
        </w:rPr>
        <w:t xml:space="preserve">more frequently to images with greater </w:t>
      </w:r>
      <w:r w:rsidR="00B61DD6" w:rsidRPr="00273910">
        <w:rPr>
          <w:rFonts w:ascii="Times New Roman" w:eastAsia="Times New Roman" w:hAnsi="Times New Roman" w:cs="Times New Roman"/>
          <w:i/>
        </w:rPr>
        <w:t>d</w:t>
      </w:r>
      <w:r w:rsidR="00B61DD6" w:rsidRPr="00273910">
        <w:rPr>
          <w:rFonts w:ascii="Times New Roman" w:eastAsia="Times New Roman" w:hAnsi="Times New Roman" w:cs="Times New Roman"/>
          <w:i/>
          <w:vertAlign w:val="subscript"/>
        </w:rPr>
        <w:t>f</w:t>
      </w:r>
      <w:r w:rsidR="00B61DD6" w:rsidRPr="00273910">
        <w:rPr>
          <w:rFonts w:ascii="Times New Roman" w:eastAsia="Times New Roman" w:hAnsi="Times New Roman" w:cs="Times New Roman"/>
        </w:rPr>
        <w:t xml:space="preserve">, (e) on average scanned the images longer during each dwell, and (f) spent a longer total duration of time viewing images of greater </w:t>
      </w:r>
      <w:r w:rsidR="00B61DD6" w:rsidRPr="00273910">
        <w:rPr>
          <w:rFonts w:ascii="Times New Roman" w:eastAsia="Times New Roman" w:hAnsi="Times New Roman" w:cs="Times New Roman"/>
          <w:i/>
        </w:rPr>
        <w:t>d</w:t>
      </w:r>
      <w:r w:rsidR="00B61DD6" w:rsidRPr="00273910">
        <w:rPr>
          <w:rFonts w:ascii="Times New Roman" w:eastAsia="Times New Roman" w:hAnsi="Times New Roman" w:cs="Times New Roman"/>
          <w:i/>
          <w:vertAlign w:val="subscript"/>
        </w:rPr>
        <w:t>f</w:t>
      </w:r>
      <w:r w:rsidR="00B61DD6" w:rsidRPr="00273910">
        <w:rPr>
          <w:rFonts w:ascii="Times New Roman" w:eastAsia="Times New Roman" w:hAnsi="Times New Roman" w:cs="Times New Roman"/>
        </w:rPr>
        <w:t>. Means from the raw data are depicted as points; error bars are the standard error of these means.</w:t>
      </w:r>
    </w:p>
    <w:p w14:paraId="646D6DE5" w14:textId="77777777" w:rsidR="00F722B7" w:rsidRPr="00273910" w:rsidRDefault="00F722B7" w:rsidP="00E36C69">
      <w:pPr>
        <w:spacing w:line="480" w:lineRule="auto"/>
        <w:jc w:val="both"/>
        <w:rPr>
          <w:rFonts w:ascii="Times New Roman" w:eastAsia="Times New Roman" w:hAnsi="Times New Roman" w:cs="Times New Roman"/>
          <w:b/>
        </w:rPr>
      </w:pPr>
    </w:p>
    <w:p w14:paraId="03914D68" w14:textId="2FC3A53B" w:rsidR="00B61DD6" w:rsidRPr="00273910" w:rsidRDefault="00B61DD6" w:rsidP="00F722B7">
      <w:pPr>
        <w:spacing w:line="480" w:lineRule="auto"/>
        <w:jc w:val="center"/>
        <w:rPr>
          <w:rFonts w:ascii="Times New Roman" w:eastAsia="Times New Roman" w:hAnsi="Times New Roman" w:cs="Times New Roman"/>
          <w:b/>
        </w:rPr>
      </w:pPr>
      <w:r w:rsidRPr="00273910">
        <w:rPr>
          <w:rFonts w:ascii="Times New Roman" w:eastAsia="Times New Roman" w:hAnsi="Times New Roman" w:cs="Times New Roman"/>
          <w:noProof/>
        </w:rPr>
        <w:drawing>
          <wp:inline distT="0" distB="0" distL="0" distR="0" wp14:anchorId="39505D33" wp14:editId="7A6C8811">
            <wp:extent cx="6046106" cy="37646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xations&amp;Dwell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9348" cy="3816435"/>
                    </a:xfrm>
                    <a:prstGeom prst="rect">
                      <a:avLst/>
                    </a:prstGeom>
                  </pic:spPr>
                </pic:pic>
              </a:graphicData>
            </a:graphic>
          </wp:inline>
        </w:drawing>
      </w:r>
    </w:p>
    <w:p w14:paraId="21A42BE4" w14:textId="01C15822" w:rsidR="00F722B7" w:rsidRDefault="00F722B7">
      <w:pPr>
        <w:rPr>
          <w:rFonts w:ascii="Times New Roman" w:eastAsia="Times New Roman" w:hAnsi="Times New Roman" w:cs="Times New Roman"/>
          <w:b/>
          <w:color w:val="1A1A1A"/>
        </w:rPr>
      </w:pPr>
    </w:p>
    <w:p w14:paraId="5DD5D34E" w14:textId="77777777" w:rsidR="00F722B7" w:rsidRDefault="00F722B7">
      <w:pPr>
        <w:rPr>
          <w:rFonts w:ascii="Times New Roman" w:eastAsia="Times New Roman" w:hAnsi="Times New Roman" w:cs="Times New Roman"/>
          <w:b/>
          <w:color w:val="1A1A1A"/>
        </w:rPr>
      </w:pPr>
      <w:r>
        <w:rPr>
          <w:rFonts w:ascii="Times New Roman" w:eastAsia="Times New Roman" w:hAnsi="Times New Roman" w:cs="Times New Roman"/>
          <w:b/>
          <w:color w:val="1A1A1A"/>
        </w:rPr>
        <w:br w:type="page"/>
      </w:r>
    </w:p>
    <w:p w14:paraId="0C6FD7E0" w14:textId="715ED31C" w:rsidR="00B61DD6" w:rsidRPr="00273910" w:rsidRDefault="00273910" w:rsidP="00E36C69">
      <w:pPr>
        <w:widowControl w:val="0"/>
        <w:spacing w:after="200" w:line="480" w:lineRule="auto"/>
        <w:rPr>
          <w:rFonts w:ascii="Times New Roman" w:eastAsia="Times New Roman" w:hAnsi="Times New Roman" w:cs="Times New Roman"/>
        </w:rPr>
      </w:pPr>
      <w:r>
        <w:rPr>
          <w:rFonts w:ascii="Times New Roman" w:eastAsia="Times New Roman" w:hAnsi="Times New Roman" w:cs="Times New Roman"/>
          <w:b/>
          <w:color w:val="1A1A1A"/>
        </w:rPr>
        <w:lastRenderedPageBreak/>
        <w:t xml:space="preserve">Supplementary </w:t>
      </w:r>
      <w:r w:rsidR="00E36C69" w:rsidRPr="00273910">
        <w:rPr>
          <w:rFonts w:ascii="Times New Roman" w:eastAsia="Times New Roman" w:hAnsi="Times New Roman" w:cs="Times New Roman"/>
          <w:b/>
          <w:color w:val="1A1A1A"/>
        </w:rPr>
        <w:t xml:space="preserve">Figure </w:t>
      </w:r>
      <w:r>
        <w:rPr>
          <w:rFonts w:ascii="Times New Roman" w:eastAsia="Times New Roman" w:hAnsi="Times New Roman" w:cs="Times New Roman"/>
          <w:b/>
          <w:color w:val="1A1A1A"/>
        </w:rPr>
        <w:t>S</w:t>
      </w:r>
      <w:r w:rsidR="00E36C69" w:rsidRPr="00273910">
        <w:rPr>
          <w:rFonts w:ascii="Times New Roman" w:eastAsia="Times New Roman" w:hAnsi="Times New Roman" w:cs="Times New Roman"/>
          <w:b/>
          <w:color w:val="1A1A1A"/>
        </w:rPr>
        <w:t>2</w:t>
      </w:r>
      <w:r w:rsidR="00B61DD6" w:rsidRPr="00273910">
        <w:rPr>
          <w:rFonts w:ascii="Times New Roman" w:eastAsia="Times New Roman" w:hAnsi="Times New Roman" w:cs="Times New Roman"/>
          <w:b/>
          <w:color w:val="1A1A1A"/>
        </w:rPr>
        <w:t xml:space="preserve">: Pupil Diameter. </w:t>
      </w:r>
      <w:r w:rsidR="00B61DD6" w:rsidRPr="00273910">
        <w:rPr>
          <w:rFonts w:ascii="Times New Roman" w:eastAsia="Times New Roman" w:hAnsi="Times New Roman" w:cs="Times New Roman"/>
          <w:color w:val="1A1A1A"/>
        </w:rPr>
        <w:t xml:space="preserve">Pupil diameter decreased with higher </w:t>
      </w:r>
      <w:r w:rsidR="00B61DD6" w:rsidRPr="00273910">
        <w:rPr>
          <w:rFonts w:ascii="Times New Roman" w:eastAsia="Times New Roman" w:hAnsi="Times New Roman" w:cs="Times New Roman"/>
          <w:i/>
        </w:rPr>
        <w:t>d</w:t>
      </w:r>
      <w:r w:rsidR="00B61DD6" w:rsidRPr="00273910">
        <w:rPr>
          <w:rFonts w:ascii="Times New Roman" w:eastAsia="Times New Roman" w:hAnsi="Times New Roman" w:cs="Times New Roman"/>
          <w:i/>
          <w:vertAlign w:val="subscript"/>
        </w:rPr>
        <w:t>f</w:t>
      </w:r>
      <w:r w:rsidR="00B61DD6" w:rsidRPr="00273910">
        <w:rPr>
          <w:rFonts w:ascii="Times New Roman" w:eastAsia="Times New Roman" w:hAnsi="Times New Roman" w:cs="Times New Roman"/>
          <w:color w:val="1A1A1A"/>
        </w:rPr>
        <w:t>. To account for individual differences in pupil diameter we used a within-subject normalization of average pupil diameters. The average pupil diameter on a stimulus during a trial was divided by an individual’s average pupil diameter across all stimuli and all trials, then multiplied by 100. Thus, a 100 normalized pupil diameter would match the average across all trials, or 100% of average pupil diameter; greater than 100 is larger than average; less than 100 is smaller than average.</w:t>
      </w:r>
      <w:r w:rsidR="00B61DD6" w:rsidRPr="00273910">
        <w:rPr>
          <w:rFonts w:ascii="Times New Roman" w:eastAsia="Times New Roman" w:hAnsi="Times New Roman" w:cs="Times New Roman"/>
        </w:rPr>
        <w:t xml:space="preserve"> Means from the normalized raw data are depicted as points; error bars are the standard error of these means.</w:t>
      </w:r>
    </w:p>
    <w:p w14:paraId="39B95D61" w14:textId="77777777" w:rsidR="00B61DD6" w:rsidRPr="00273910" w:rsidRDefault="00B61DD6" w:rsidP="00E36C69">
      <w:pPr>
        <w:spacing w:line="480" w:lineRule="auto"/>
        <w:rPr>
          <w:rFonts w:ascii="Times New Roman" w:eastAsia="Times New Roman" w:hAnsi="Times New Roman" w:cs="Times New Roman"/>
          <w:color w:val="1A1A1A"/>
        </w:rPr>
      </w:pPr>
    </w:p>
    <w:p w14:paraId="2C1E4BA2" w14:textId="17449B3F" w:rsidR="009B37A1" w:rsidRPr="00273910" w:rsidRDefault="00B61DD6" w:rsidP="00F722B7">
      <w:pPr>
        <w:spacing w:line="480" w:lineRule="auto"/>
        <w:jc w:val="center"/>
        <w:rPr>
          <w:rFonts w:ascii="Times New Roman" w:eastAsia="Times New Roman" w:hAnsi="Times New Roman" w:cs="Times New Roman"/>
        </w:rPr>
      </w:pPr>
      <w:r w:rsidRPr="00273910">
        <w:rPr>
          <w:rFonts w:ascii="Times New Roman" w:eastAsia="Times New Roman" w:hAnsi="Times New Roman" w:cs="Times New Roman"/>
          <w:b/>
          <w:noProof/>
          <w:color w:val="1A1A1A"/>
        </w:rPr>
        <w:drawing>
          <wp:inline distT="0" distB="0" distL="0" distR="0" wp14:anchorId="317ECFCA" wp14:editId="52C236DA">
            <wp:extent cx="3973207" cy="3599234"/>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upil_diamet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2725" cy="3625973"/>
                    </a:xfrm>
                    <a:prstGeom prst="rect">
                      <a:avLst/>
                    </a:prstGeom>
                  </pic:spPr>
                </pic:pic>
              </a:graphicData>
            </a:graphic>
          </wp:inline>
        </w:drawing>
      </w:r>
    </w:p>
    <w:p w14:paraId="2658613D" w14:textId="77777777" w:rsidR="00F722B7" w:rsidRDefault="00F722B7">
      <w:pPr>
        <w:rPr>
          <w:rFonts w:ascii="Times New Roman" w:eastAsia="Times New Roman" w:hAnsi="Times New Roman" w:cs="Times New Roman"/>
          <w:b/>
        </w:rPr>
      </w:pPr>
      <w:r>
        <w:rPr>
          <w:rFonts w:ascii="Times New Roman" w:eastAsia="Times New Roman" w:hAnsi="Times New Roman" w:cs="Times New Roman"/>
          <w:b/>
        </w:rPr>
        <w:br w:type="page"/>
      </w:r>
    </w:p>
    <w:p w14:paraId="1363BF71" w14:textId="32349582" w:rsidR="00B61DD6" w:rsidRPr="00862E7D" w:rsidRDefault="00273910" w:rsidP="00862E7D">
      <w:pPr>
        <w:widowControl w:val="0"/>
        <w:spacing w:after="200" w:line="48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Supplementary </w:t>
      </w:r>
      <w:r w:rsidR="00E36C69" w:rsidRPr="00273910">
        <w:rPr>
          <w:rFonts w:ascii="Times New Roman" w:eastAsia="Times New Roman" w:hAnsi="Times New Roman" w:cs="Times New Roman"/>
          <w:b/>
        </w:rPr>
        <w:t>F</w:t>
      </w:r>
      <w:r w:rsidR="00B61DD6" w:rsidRPr="00273910">
        <w:rPr>
          <w:rFonts w:ascii="Times New Roman" w:eastAsia="Times New Roman" w:hAnsi="Times New Roman" w:cs="Times New Roman"/>
          <w:b/>
        </w:rPr>
        <w:t xml:space="preserve">igure </w:t>
      </w:r>
      <w:r>
        <w:rPr>
          <w:rFonts w:ascii="Times New Roman" w:eastAsia="Times New Roman" w:hAnsi="Times New Roman" w:cs="Times New Roman"/>
          <w:b/>
        </w:rPr>
        <w:t>S</w:t>
      </w:r>
      <w:r w:rsidR="00E36C69" w:rsidRPr="00273910">
        <w:rPr>
          <w:rFonts w:ascii="Times New Roman" w:eastAsia="Times New Roman" w:hAnsi="Times New Roman" w:cs="Times New Roman"/>
          <w:b/>
        </w:rPr>
        <w:t>3</w:t>
      </w:r>
      <w:r w:rsidR="00B61DD6" w:rsidRPr="00273910">
        <w:rPr>
          <w:rFonts w:ascii="Times New Roman" w:eastAsia="Times New Roman" w:hAnsi="Times New Roman" w:cs="Times New Roman"/>
          <w:b/>
        </w:rPr>
        <w:t xml:space="preserve">: Attention bias. </w:t>
      </w:r>
      <w:r w:rsidR="00B61DD6" w:rsidRPr="00273910">
        <w:rPr>
          <w:rFonts w:ascii="Times New Roman" w:eastAsia="Times New Roman" w:hAnsi="Times New Roman" w:cs="Times New Roman"/>
        </w:rPr>
        <w:t xml:space="preserve">Bias scores depict attentional preference for images presented on the left side of the computer screen, computed as the total dwell duration on the stimulus presented on the left divided by the total dwell duration on both stimuli. This bias was calculated for each trial. Bias is plotted as a function of the difference in </w:t>
      </w:r>
      <w:r w:rsidR="00B61DD6" w:rsidRPr="00273910">
        <w:rPr>
          <w:rFonts w:ascii="Times New Roman" w:eastAsia="Times New Roman" w:hAnsi="Times New Roman" w:cs="Times New Roman"/>
          <w:i/>
        </w:rPr>
        <w:t>d</w:t>
      </w:r>
      <w:r w:rsidR="00B61DD6" w:rsidRPr="00273910">
        <w:rPr>
          <w:rFonts w:ascii="Times New Roman" w:eastAsia="Times New Roman" w:hAnsi="Times New Roman" w:cs="Times New Roman"/>
          <w:i/>
          <w:vertAlign w:val="subscript"/>
        </w:rPr>
        <w:t>f</w:t>
      </w:r>
      <w:r w:rsidR="00B61DD6" w:rsidRPr="00273910">
        <w:rPr>
          <w:rFonts w:ascii="Times New Roman" w:eastAsia="Times New Roman" w:hAnsi="Times New Roman" w:cs="Times New Roman"/>
        </w:rPr>
        <w:t xml:space="preserve"> between the left and right stimuli. Bias increased as the difference between </w:t>
      </w:r>
      <w:r w:rsidR="00B61DD6" w:rsidRPr="00273910">
        <w:rPr>
          <w:rFonts w:ascii="Times New Roman" w:eastAsia="Times New Roman" w:hAnsi="Times New Roman" w:cs="Times New Roman"/>
          <w:i/>
        </w:rPr>
        <w:t>d</w:t>
      </w:r>
      <w:r w:rsidR="00B61DD6" w:rsidRPr="00273910">
        <w:rPr>
          <w:rFonts w:ascii="Times New Roman" w:eastAsia="Times New Roman" w:hAnsi="Times New Roman" w:cs="Times New Roman"/>
          <w:i/>
          <w:vertAlign w:val="subscript"/>
        </w:rPr>
        <w:t>f</w:t>
      </w:r>
      <w:r w:rsidR="00B61DD6" w:rsidRPr="00273910">
        <w:rPr>
          <w:rFonts w:ascii="Times New Roman" w:eastAsia="Times New Roman" w:hAnsi="Times New Roman" w:cs="Times New Roman"/>
        </w:rPr>
        <w:t xml:space="preserve"> of the images increased. </w:t>
      </w:r>
      <w:r w:rsidR="00B61DD6" w:rsidRPr="00273910">
        <w:rPr>
          <w:rFonts w:ascii="Times New Roman" w:eastAsia="Times New Roman" w:hAnsi="Times New Roman" w:cs="Times New Roman"/>
        </w:rPr>
        <w:sym w:font="Symbol" w:char="F0B1"/>
      </w:r>
      <w:r w:rsidR="00B61DD6" w:rsidRPr="00273910">
        <w:rPr>
          <w:rFonts w:ascii="Times New Roman" w:eastAsia="Times New Roman" w:hAnsi="Times New Roman" w:cs="Times New Roman"/>
        </w:rPr>
        <w:t xml:space="preserve">0.8 is the largest difference between the fractal dimensions of visual stimuli (i.e., 1.1 versus 1.9) and 0 is the smallest difference between the fractal dimensions of the visual stimuli (i.e., when stimuli are the same </w:t>
      </w:r>
      <w:r w:rsidR="00B61DD6" w:rsidRPr="00273910">
        <w:rPr>
          <w:rFonts w:ascii="Times New Roman" w:eastAsia="Times New Roman" w:hAnsi="Times New Roman" w:cs="Times New Roman"/>
          <w:i/>
        </w:rPr>
        <w:t>d</w:t>
      </w:r>
      <w:r w:rsidR="00B61DD6" w:rsidRPr="00273910">
        <w:rPr>
          <w:rFonts w:ascii="Times New Roman" w:eastAsia="Times New Roman" w:hAnsi="Times New Roman" w:cs="Times New Roman"/>
          <w:i/>
          <w:vertAlign w:val="subscript"/>
        </w:rPr>
        <w:t>f</w:t>
      </w:r>
      <w:r w:rsidR="00B61DD6" w:rsidRPr="00273910">
        <w:rPr>
          <w:rFonts w:ascii="Times New Roman" w:eastAsia="Times New Roman" w:hAnsi="Times New Roman" w:cs="Times New Roman"/>
        </w:rPr>
        <w:t xml:space="preserve">, not included in this analysis). Positive x-axis values indicate that the image presented on the left side of the screen had higher </w:t>
      </w:r>
      <w:r w:rsidR="00B61DD6" w:rsidRPr="00273910">
        <w:rPr>
          <w:rFonts w:ascii="Times New Roman" w:eastAsia="Times New Roman" w:hAnsi="Times New Roman" w:cs="Times New Roman"/>
          <w:i/>
        </w:rPr>
        <w:t>d</w:t>
      </w:r>
      <w:r w:rsidR="00B61DD6" w:rsidRPr="00273910">
        <w:rPr>
          <w:rFonts w:ascii="Times New Roman" w:eastAsia="Times New Roman" w:hAnsi="Times New Roman" w:cs="Times New Roman"/>
          <w:i/>
          <w:vertAlign w:val="subscript"/>
        </w:rPr>
        <w:t>f</w:t>
      </w:r>
      <w:r w:rsidR="00B61DD6" w:rsidRPr="00273910">
        <w:rPr>
          <w:rFonts w:ascii="Times New Roman" w:eastAsia="Times New Roman" w:hAnsi="Times New Roman" w:cs="Times New Roman"/>
        </w:rPr>
        <w:t xml:space="preserve">, while negative x-axis values indicated that the image presented on the right side of the screen had higher </w:t>
      </w:r>
      <w:r w:rsidR="00B61DD6" w:rsidRPr="00273910">
        <w:rPr>
          <w:rFonts w:ascii="Times New Roman" w:eastAsia="Times New Roman" w:hAnsi="Times New Roman" w:cs="Times New Roman"/>
          <w:i/>
        </w:rPr>
        <w:t>d</w:t>
      </w:r>
      <w:r w:rsidR="00B61DD6" w:rsidRPr="00273910">
        <w:rPr>
          <w:rFonts w:ascii="Times New Roman" w:eastAsia="Times New Roman" w:hAnsi="Times New Roman" w:cs="Times New Roman"/>
          <w:i/>
          <w:vertAlign w:val="subscript"/>
        </w:rPr>
        <w:t>f</w:t>
      </w:r>
      <w:r w:rsidR="00B61DD6" w:rsidRPr="00273910">
        <w:rPr>
          <w:rFonts w:ascii="Times New Roman" w:eastAsia="Times New Roman" w:hAnsi="Times New Roman" w:cs="Times New Roman"/>
        </w:rPr>
        <w:t>. Proportions greater than 0.5 on the Y axis indicate a bias towards the image presented on the left, while proportions smaller than 0.5 indicate a bias towards the image presented on the right. Means of the raw bias scores are depicted as points; error bars are the standard error of these means.</w:t>
      </w:r>
    </w:p>
    <w:p w14:paraId="49438618" w14:textId="6896D649" w:rsidR="00B61DD6" w:rsidRPr="00F722B7" w:rsidRDefault="00B61DD6" w:rsidP="00F722B7">
      <w:pPr>
        <w:widowControl w:val="0"/>
        <w:spacing w:after="200" w:line="480" w:lineRule="auto"/>
        <w:jc w:val="center"/>
        <w:rPr>
          <w:rFonts w:ascii="Times New Roman" w:eastAsia="Times New Roman" w:hAnsi="Times New Roman" w:cs="Times New Roman"/>
          <w:b/>
          <w:color w:val="1A1A1A"/>
        </w:rPr>
      </w:pPr>
      <w:r w:rsidRPr="00273910">
        <w:rPr>
          <w:rFonts w:ascii="Times New Roman" w:eastAsia="Times New Roman" w:hAnsi="Times New Roman" w:cs="Times New Roman"/>
          <w:b/>
          <w:noProof/>
          <w:color w:val="1A1A1A"/>
        </w:rPr>
        <w:drawing>
          <wp:inline distT="0" distB="0" distL="0" distR="0" wp14:anchorId="4D07E304" wp14:editId="41AA393E">
            <wp:extent cx="3725694" cy="33841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a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57911" cy="3413436"/>
                    </a:xfrm>
                    <a:prstGeom prst="rect">
                      <a:avLst/>
                    </a:prstGeom>
                  </pic:spPr>
                </pic:pic>
              </a:graphicData>
            </a:graphic>
          </wp:inline>
        </w:drawing>
      </w:r>
    </w:p>
    <w:sectPr w:rsidR="00B61DD6" w:rsidRPr="00F722B7" w:rsidSect="00E36C6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81105" w14:textId="77777777" w:rsidR="006E74B1" w:rsidRDefault="006E74B1" w:rsidP="00E36C69">
      <w:r>
        <w:separator/>
      </w:r>
    </w:p>
  </w:endnote>
  <w:endnote w:type="continuationSeparator" w:id="0">
    <w:p w14:paraId="0401A565" w14:textId="77777777" w:rsidR="006E74B1" w:rsidRDefault="006E74B1" w:rsidP="00E36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74BD4" w14:textId="77777777" w:rsidR="006E74B1" w:rsidRDefault="006E74B1" w:rsidP="00E36C69">
      <w:r>
        <w:separator/>
      </w:r>
    </w:p>
  </w:footnote>
  <w:footnote w:type="continuationSeparator" w:id="0">
    <w:p w14:paraId="4F362419" w14:textId="77777777" w:rsidR="006E74B1" w:rsidRDefault="006E74B1" w:rsidP="00E36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918B" w14:textId="310C3BF4" w:rsidR="00E36C69" w:rsidRPr="00E36C69" w:rsidRDefault="00E36C69" w:rsidP="00E36C69">
    <w:pPr>
      <w:spacing w:line="480" w:lineRule="auto"/>
      <w:rPr>
        <w:rFonts w:ascii="Times New Roman" w:hAnsi="Times New Roman" w:cs="Times New Roman"/>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329"/>
    <w:rsid w:val="00273910"/>
    <w:rsid w:val="003B6329"/>
    <w:rsid w:val="003D53D8"/>
    <w:rsid w:val="003D56C2"/>
    <w:rsid w:val="004A2FFC"/>
    <w:rsid w:val="004E4F2B"/>
    <w:rsid w:val="005D281C"/>
    <w:rsid w:val="006E74B1"/>
    <w:rsid w:val="00777548"/>
    <w:rsid w:val="008578DB"/>
    <w:rsid w:val="00862E7D"/>
    <w:rsid w:val="009B37A1"/>
    <w:rsid w:val="009D5D5A"/>
    <w:rsid w:val="009E2D39"/>
    <w:rsid w:val="00A46EFF"/>
    <w:rsid w:val="00A77FE1"/>
    <w:rsid w:val="00A83D2E"/>
    <w:rsid w:val="00B61DD6"/>
    <w:rsid w:val="00C412B7"/>
    <w:rsid w:val="00E36C69"/>
    <w:rsid w:val="00E403F7"/>
    <w:rsid w:val="00F72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5929A"/>
  <w14:defaultImageDpi w14:val="32767"/>
  <w15:chartTrackingRefBased/>
  <w15:docId w15:val="{9C2457C9-204E-F043-86AA-F65D6BB9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C69"/>
    <w:pPr>
      <w:tabs>
        <w:tab w:val="center" w:pos="4680"/>
        <w:tab w:val="right" w:pos="9360"/>
      </w:tabs>
    </w:pPr>
  </w:style>
  <w:style w:type="character" w:customStyle="1" w:styleId="HeaderChar">
    <w:name w:val="Header Char"/>
    <w:basedOn w:val="DefaultParagraphFont"/>
    <w:link w:val="Header"/>
    <w:uiPriority w:val="99"/>
    <w:rsid w:val="00E36C69"/>
  </w:style>
  <w:style w:type="paragraph" w:styleId="Footer">
    <w:name w:val="footer"/>
    <w:basedOn w:val="Normal"/>
    <w:link w:val="FooterChar"/>
    <w:uiPriority w:val="99"/>
    <w:unhideWhenUsed/>
    <w:rsid w:val="00E36C69"/>
    <w:pPr>
      <w:tabs>
        <w:tab w:val="center" w:pos="4680"/>
        <w:tab w:val="right" w:pos="9360"/>
      </w:tabs>
    </w:pPr>
  </w:style>
  <w:style w:type="character" w:customStyle="1" w:styleId="FooterChar">
    <w:name w:val="Footer Char"/>
    <w:basedOn w:val="DefaultParagraphFont"/>
    <w:link w:val="Footer"/>
    <w:uiPriority w:val="99"/>
    <w:rsid w:val="00E36C69"/>
  </w:style>
  <w:style w:type="paragraph" w:styleId="BalloonText">
    <w:name w:val="Balloon Text"/>
    <w:basedOn w:val="Normal"/>
    <w:link w:val="BalloonTextChar"/>
    <w:uiPriority w:val="99"/>
    <w:semiHidden/>
    <w:unhideWhenUsed/>
    <w:rsid w:val="00A77FE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77FE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1D3D6-C88A-E44C-A703-A1BB848FE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Renee Finn</dc:creator>
  <cp:keywords/>
  <dc:description/>
  <cp:lastModifiedBy>Eliza Bliss-Moreau</cp:lastModifiedBy>
  <cp:revision>5</cp:revision>
  <dcterms:created xsi:type="dcterms:W3CDTF">2018-10-01T22:39:00Z</dcterms:created>
  <dcterms:modified xsi:type="dcterms:W3CDTF">2019-07-06T15:52:00Z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http://www.zotero.org/styles/animal-behaviour</vt:lpwstr>
  </property>
  <property fmtid="{D5CDD505-2E9C-101B-9397-08002B2CF9AE}" pid="5" name="Mendeley Recent Style Name 1_1">
    <vt:lpwstr>Animal Behaviour</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http://www.zotero.org/styles/current-biology</vt:lpwstr>
  </property>
  <property fmtid="{D5CDD505-2E9C-101B-9397-08002B2CF9AE}" pid="9" name="Mendeley Recent Style Name 3_1">
    <vt:lpwstr>Current Biology</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http://www.zotero.org/styles/science</vt:lpwstr>
  </property>
  <property fmtid="{D5CDD505-2E9C-101B-9397-08002B2CF9AE}" pid="17" name="Mendeley Recent Style Name 7_1">
    <vt:lpwstr>Science</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http://www.zotero.org/styles/trends-in-ecology-and-evolution</vt:lpwstr>
  </property>
  <property fmtid="{D5CDD505-2E9C-101B-9397-08002B2CF9AE}" pid="21" name="Mendeley Recent Style Name 9_1">
    <vt:lpwstr>Trends in Ecology &amp; Evolution</vt:lpwstr>
  </property>
  <property fmtid="{D5CDD505-2E9C-101B-9397-08002B2CF9AE}" pid="22" name="Mendeley Document_1">
    <vt:lpwstr>True</vt:lpwstr>
  </property>
  <property fmtid="{D5CDD505-2E9C-101B-9397-08002B2CF9AE}" pid="23" name="Mendeley Unique User Id_1">
    <vt:lpwstr>ec2ed64a-8fe3-34f8-a3c3-07d88f7c5d4c</vt:lpwstr>
  </property>
  <property fmtid="{D5CDD505-2E9C-101B-9397-08002B2CF9AE}" pid="24" name="Mendeley Citation Style_1">
    <vt:lpwstr>http://www.zotero.org/styles/scientific-reports</vt:lpwstr>
  </property>
</Properties>
</file>