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2E92A" w14:textId="53238D0B" w:rsidR="0070181F" w:rsidRPr="00912422" w:rsidRDefault="554848A1" w:rsidP="00912422">
      <w:pPr>
        <w:pStyle w:val="Heading2"/>
        <w:spacing w:line="480" w:lineRule="auto"/>
        <w:rPr>
          <w:rFonts w:ascii="Helvetica" w:hAnsi="Helvetica" w:cs="Helvetica"/>
          <w:b/>
          <w:sz w:val="32"/>
          <w:szCs w:val="22"/>
        </w:rPr>
      </w:pPr>
      <w:bookmarkStart w:id="0" w:name="_GoBack"/>
      <w:bookmarkEnd w:id="0"/>
      <w:r w:rsidRPr="554848A1">
        <w:rPr>
          <w:rFonts w:ascii="Helvetica" w:hAnsi="Helvetica" w:cs="Helvetica"/>
          <w:b/>
          <w:bCs/>
          <w:sz w:val="32"/>
          <w:szCs w:val="32"/>
        </w:rPr>
        <w:t>Supplementary Information for:</w:t>
      </w:r>
    </w:p>
    <w:p w14:paraId="2D950F7E" w14:textId="17A1DD8E" w:rsidR="554848A1" w:rsidRDefault="554848A1" w:rsidP="554848A1">
      <w:pPr>
        <w:spacing w:after="0" w:line="276" w:lineRule="auto"/>
        <w:rPr>
          <w:rFonts w:ascii="Helvetica" w:eastAsia="Helvetica" w:hAnsi="Helvetica" w:cs="Helvetica"/>
          <w:sz w:val="28"/>
          <w:szCs w:val="28"/>
        </w:rPr>
      </w:pPr>
      <w:r w:rsidRPr="554848A1">
        <w:rPr>
          <w:rFonts w:ascii="Helvetica" w:eastAsia="Helvetica" w:hAnsi="Helvetica" w:cs="Helvetica"/>
          <w:sz w:val="28"/>
          <w:szCs w:val="28"/>
        </w:rPr>
        <w:t xml:space="preserve">Habitat use of urban-nesting </w:t>
      </w:r>
      <w:r w:rsidR="008E6A48">
        <w:rPr>
          <w:rFonts w:ascii="Helvetica" w:eastAsia="Helvetica" w:hAnsi="Helvetica" w:cs="Helvetica"/>
          <w:sz w:val="28"/>
          <w:szCs w:val="28"/>
        </w:rPr>
        <w:t>l</w:t>
      </w:r>
      <w:r w:rsidRPr="554848A1">
        <w:rPr>
          <w:rFonts w:ascii="Helvetica" w:eastAsia="Helvetica" w:hAnsi="Helvetica" w:cs="Helvetica"/>
          <w:sz w:val="28"/>
          <w:szCs w:val="28"/>
        </w:rPr>
        <w:t xml:space="preserve">esser </w:t>
      </w:r>
      <w:r w:rsidR="008E6A48">
        <w:rPr>
          <w:rFonts w:ascii="Helvetica" w:eastAsia="Helvetica" w:hAnsi="Helvetica" w:cs="Helvetica"/>
          <w:sz w:val="28"/>
          <w:szCs w:val="28"/>
        </w:rPr>
        <w:t>b</w:t>
      </w:r>
      <w:r w:rsidRPr="554848A1">
        <w:rPr>
          <w:rFonts w:ascii="Helvetica" w:eastAsia="Helvetica" w:hAnsi="Helvetica" w:cs="Helvetica"/>
          <w:sz w:val="28"/>
          <w:szCs w:val="28"/>
        </w:rPr>
        <w:t xml:space="preserve">lack-backed </w:t>
      </w:r>
      <w:r w:rsidR="008E6A48">
        <w:rPr>
          <w:rFonts w:ascii="Helvetica" w:eastAsia="Helvetica" w:hAnsi="Helvetica" w:cs="Helvetica"/>
          <w:sz w:val="28"/>
          <w:szCs w:val="28"/>
        </w:rPr>
        <w:t>g</w:t>
      </w:r>
      <w:r w:rsidRPr="554848A1">
        <w:rPr>
          <w:rFonts w:ascii="Helvetica" w:eastAsia="Helvetica" w:hAnsi="Helvetica" w:cs="Helvetica"/>
          <w:sz w:val="28"/>
          <w:szCs w:val="28"/>
        </w:rPr>
        <w:t>ulls during the breeding season</w:t>
      </w:r>
    </w:p>
    <w:p w14:paraId="5E9FB2F5" w14:textId="2C16252D" w:rsidR="554848A1" w:rsidRDefault="554848A1" w:rsidP="554848A1">
      <w:pPr>
        <w:spacing w:after="0" w:line="276" w:lineRule="auto"/>
        <w:rPr>
          <w:rFonts w:ascii="Helvetica" w:eastAsia="Helvetica" w:hAnsi="Helvetica" w:cs="Helvetica"/>
        </w:rPr>
      </w:pPr>
    </w:p>
    <w:p w14:paraId="1745E6C5" w14:textId="7C81A657" w:rsidR="554848A1" w:rsidRDefault="554848A1" w:rsidP="554848A1">
      <w:pPr>
        <w:spacing w:after="0" w:line="276" w:lineRule="auto"/>
        <w:rPr>
          <w:rFonts w:ascii="Helvetica" w:eastAsia="Helvetica" w:hAnsi="Helvetica" w:cs="Helvetica"/>
        </w:rPr>
      </w:pPr>
      <w:r w:rsidRPr="554848A1">
        <w:rPr>
          <w:rFonts w:ascii="Helvetica" w:eastAsia="Helvetica" w:hAnsi="Helvetica" w:cs="Helvetica"/>
          <w:b/>
          <w:bCs/>
        </w:rPr>
        <w:t>Anouk Spelt</w:t>
      </w:r>
      <w:r w:rsidRPr="554848A1">
        <w:rPr>
          <w:rFonts w:ascii="Helvetica" w:eastAsia="Helvetica" w:hAnsi="Helvetica" w:cs="Helvetica"/>
          <w:b/>
          <w:bCs/>
          <w:vertAlign w:val="superscript"/>
        </w:rPr>
        <w:t>1</w:t>
      </w:r>
      <w:r w:rsidRPr="554848A1">
        <w:rPr>
          <w:rFonts w:ascii="Helvetica" w:eastAsia="Helvetica" w:hAnsi="Helvetica" w:cs="Helvetica"/>
          <w:b/>
          <w:bCs/>
        </w:rPr>
        <w:t>, Cara Williamson</w:t>
      </w:r>
      <w:r w:rsidRPr="554848A1">
        <w:rPr>
          <w:rFonts w:ascii="Helvetica" w:eastAsia="Helvetica" w:hAnsi="Helvetica" w:cs="Helvetica"/>
          <w:b/>
          <w:bCs/>
          <w:vertAlign w:val="superscript"/>
        </w:rPr>
        <w:t>1</w:t>
      </w:r>
      <w:r w:rsidRPr="554848A1">
        <w:rPr>
          <w:rFonts w:ascii="Helvetica" w:eastAsia="Helvetica" w:hAnsi="Helvetica" w:cs="Helvetica"/>
          <w:b/>
          <w:bCs/>
        </w:rPr>
        <w:t>, Judy Shamoun-Baranes</w:t>
      </w:r>
      <w:r w:rsidRPr="554848A1">
        <w:rPr>
          <w:rFonts w:ascii="Helvetica" w:eastAsia="Helvetica" w:hAnsi="Helvetica" w:cs="Helvetica"/>
          <w:b/>
          <w:bCs/>
          <w:vertAlign w:val="superscript"/>
        </w:rPr>
        <w:t>2</w:t>
      </w:r>
      <w:r w:rsidRPr="554848A1">
        <w:rPr>
          <w:rFonts w:ascii="Helvetica" w:eastAsia="Helvetica" w:hAnsi="Helvetica" w:cs="Helvetica"/>
          <w:b/>
          <w:bCs/>
        </w:rPr>
        <w:t>, Emily Shepard</w:t>
      </w:r>
      <w:r w:rsidRPr="554848A1">
        <w:rPr>
          <w:rFonts w:ascii="Helvetica" w:eastAsia="Helvetica" w:hAnsi="Helvetica" w:cs="Helvetica"/>
          <w:b/>
          <w:bCs/>
          <w:vertAlign w:val="superscript"/>
        </w:rPr>
        <w:t>3</w:t>
      </w:r>
      <w:r w:rsidRPr="554848A1">
        <w:rPr>
          <w:rFonts w:ascii="Helvetica" w:eastAsia="Helvetica" w:hAnsi="Helvetica" w:cs="Helvetica"/>
          <w:b/>
          <w:bCs/>
        </w:rPr>
        <w:t>, Peter Rock</w:t>
      </w:r>
      <w:r w:rsidRPr="554848A1">
        <w:rPr>
          <w:rFonts w:ascii="Helvetica" w:eastAsia="Helvetica" w:hAnsi="Helvetica" w:cs="Helvetica"/>
          <w:b/>
          <w:bCs/>
          <w:vertAlign w:val="superscript"/>
        </w:rPr>
        <w:t>1</w:t>
      </w:r>
      <w:r w:rsidRPr="554848A1">
        <w:rPr>
          <w:rFonts w:ascii="Helvetica" w:eastAsia="Helvetica" w:hAnsi="Helvetica" w:cs="Helvetica"/>
          <w:b/>
          <w:bCs/>
        </w:rPr>
        <w:t xml:space="preserve">, and Shane Windsor </w:t>
      </w:r>
      <w:r w:rsidRPr="554848A1">
        <w:rPr>
          <w:rFonts w:ascii="Helvetica" w:eastAsia="Helvetica" w:hAnsi="Helvetica" w:cs="Helvetica"/>
          <w:b/>
          <w:bCs/>
          <w:vertAlign w:val="superscript"/>
        </w:rPr>
        <w:t>1</w:t>
      </w:r>
      <w:r w:rsidRPr="554848A1">
        <w:rPr>
          <w:rFonts w:ascii="Helvetica" w:eastAsia="Helvetica" w:hAnsi="Helvetica" w:cs="Helvetica"/>
          <w:b/>
          <w:bCs/>
        </w:rPr>
        <w:t>*</w:t>
      </w:r>
    </w:p>
    <w:p w14:paraId="7E2D65EF" w14:textId="3F80E087" w:rsidR="554848A1" w:rsidRDefault="554848A1" w:rsidP="554848A1">
      <w:pPr>
        <w:spacing w:after="0" w:line="276" w:lineRule="auto"/>
        <w:rPr>
          <w:rFonts w:ascii="Helvetica" w:eastAsia="Helvetica" w:hAnsi="Helvetica" w:cs="Helvetica"/>
          <w:sz w:val="17"/>
          <w:szCs w:val="17"/>
        </w:rPr>
      </w:pPr>
      <w:r w:rsidRPr="554848A1">
        <w:rPr>
          <w:rFonts w:ascii="Helvetica" w:eastAsia="Helvetica" w:hAnsi="Helvetica" w:cs="Helvetica"/>
          <w:b/>
          <w:bCs/>
          <w:vertAlign w:val="superscript"/>
        </w:rPr>
        <w:t xml:space="preserve"> </w:t>
      </w:r>
    </w:p>
    <w:p w14:paraId="4C8EBEA0" w14:textId="2A40CF4C" w:rsidR="554848A1" w:rsidRDefault="554848A1" w:rsidP="554848A1">
      <w:pPr>
        <w:spacing w:after="0" w:line="276" w:lineRule="auto"/>
        <w:rPr>
          <w:rFonts w:ascii="Helvetica" w:eastAsia="Helvetica" w:hAnsi="Helvetica" w:cs="Helvetica"/>
        </w:rPr>
      </w:pPr>
      <w:r w:rsidRPr="554848A1">
        <w:rPr>
          <w:rFonts w:ascii="Helvetica" w:eastAsia="Helvetica" w:hAnsi="Helvetica" w:cs="Helvetica"/>
          <w:b/>
          <w:bCs/>
          <w:vertAlign w:val="superscript"/>
        </w:rPr>
        <w:t>1</w:t>
      </w:r>
      <w:r w:rsidRPr="554848A1">
        <w:rPr>
          <w:rFonts w:ascii="Helvetica" w:eastAsia="Helvetica" w:hAnsi="Helvetica" w:cs="Helvetica"/>
        </w:rPr>
        <w:t>Department of Aerospace Engineering, University of Bristol, Bristol, BS8 1TR, United Kingdom</w:t>
      </w:r>
    </w:p>
    <w:p w14:paraId="65134E27" w14:textId="587BF120" w:rsidR="554848A1" w:rsidRDefault="554848A1" w:rsidP="554848A1">
      <w:pPr>
        <w:spacing w:after="0" w:line="276" w:lineRule="auto"/>
        <w:rPr>
          <w:rFonts w:ascii="Helvetica" w:eastAsia="Helvetica" w:hAnsi="Helvetica" w:cs="Helvetica"/>
        </w:rPr>
      </w:pPr>
    </w:p>
    <w:p w14:paraId="06B541AC" w14:textId="186EBE89" w:rsidR="554848A1" w:rsidRDefault="554848A1" w:rsidP="554848A1">
      <w:pPr>
        <w:spacing w:after="0" w:line="276" w:lineRule="auto"/>
        <w:rPr>
          <w:rFonts w:ascii="Helvetica" w:eastAsia="Helvetica" w:hAnsi="Helvetica" w:cs="Helvetica"/>
        </w:rPr>
      </w:pPr>
      <w:r w:rsidRPr="554848A1">
        <w:rPr>
          <w:rFonts w:ascii="Helvetica" w:eastAsia="Helvetica" w:hAnsi="Helvetica" w:cs="Helvetica"/>
          <w:b/>
          <w:bCs/>
          <w:vertAlign w:val="superscript"/>
        </w:rPr>
        <w:t>2</w:t>
      </w:r>
      <w:r w:rsidRPr="554848A1">
        <w:rPr>
          <w:rFonts w:ascii="Helvetica" w:eastAsia="Helvetica" w:hAnsi="Helvetica" w:cs="Helvetica"/>
        </w:rPr>
        <w:t>Institute for Biodiversity and Ecosystem Dynamics, University of Amsterdam, Amsterdam, 1098XH, The Netherlands</w:t>
      </w:r>
    </w:p>
    <w:p w14:paraId="6F2E1ADC" w14:textId="5AAB46EA" w:rsidR="554848A1" w:rsidRDefault="554848A1" w:rsidP="554848A1">
      <w:pPr>
        <w:spacing w:after="0" w:line="276" w:lineRule="auto"/>
        <w:rPr>
          <w:rFonts w:ascii="Helvetica" w:eastAsia="Helvetica" w:hAnsi="Helvetica" w:cs="Helvetica"/>
        </w:rPr>
      </w:pPr>
    </w:p>
    <w:p w14:paraId="581DACB2" w14:textId="2F32F109" w:rsidR="554848A1" w:rsidRDefault="554848A1" w:rsidP="554848A1">
      <w:pPr>
        <w:spacing w:after="0" w:line="276" w:lineRule="auto"/>
        <w:rPr>
          <w:rFonts w:ascii="Helvetica" w:eastAsia="Helvetica" w:hAnsi="Helvetica" w:cs="Helvetica"/>
        </w:rPr>
      </w:pPr>
      <w:r w:rsidRPr="554848A1">
        <w:rPr>
          <w:rFonts w:ascii="Helvetica" w:eastAsia="Helvetica" w:hAnsi="Helvetica" w:cs="Helvetica"/>
          <w:b/>
          <w:bCs/>
          <w:vertAlign w:val="superscript"/>
        </w:rPr>
        <w:t>3</w:t>
      </w:r>
      <w:r w:rsidRPr="554848A1">
        <w:rPr>
          <w:rFonts w:ascii="Helvetica" w:eastAsia="Helvetica" w:hAnsi="Helvetica" w:cs="Helvetica"/>
        </w:rPr>
        <w:t>Department of Biosciences, Swansea University, Swansea, SA2 8PP, United Kingdom</w:t>
      </w:r>
    </w:p>
    <w:p w14:paraId="7EF820D7" w14:textId="4D75546A" w:rsidR="554848A1" w:rsidRDefault="554848A1" w:rsidP="554848A1">
      <w:pPr>
        <w:spacing w:after="0" w:line="276" w:lineRule="auto"/>
        <w:rPr>
          <w:rFonts w:ascii="Helvetica" w:eastAsia="Helvetica" w:hAnsi="Helvetica" w:cs="Helvetica"/>
        </w:rPr>
      </w:pPr>
    </w:p>
    <w:p w14:paraId="7FB15DE0" w14:textId="15254FCB" w:rsidR="00277776" w:rsidRPr="00DD2DCF" w:rsidRDefault="0008192E" w:rsidP="00DD2DCF">
      <w:pPr>
        <w:spacing w:after="0" w:line="276" w:lineRule="auto"/>
        <w:rPr>
          <w:rStyle w:val="Hyperlink"/>
          <w:rFonts w:ascii="Helvetica" w:eastAsia="Helvetica" w:hAnsi="Helvetica" w:cs="Helvetica"/>
          <w:color w:val="auto"/>
          <w:u w:val="none"/>
        </w:rPr>
      </w:pPr>
      <w:hyperlink r:id="rId7">
        <w:r w:rsidR="554848A1" w:rsidRPr="554848A1">
          <w:rPr>
            <w:rStyle w:val="Hyperlink"/>
            <w:rFonts w:ascii="Helvetica" w:eastAsia="Helvetica" w:hAnsi="Helvetica" w:cs="Helvetica"/>
            <w:b/>
            <w:bCs/>
            <w:vertAlign w:val="superscript"/>
          </w:rPr>
          <w:t>*</w:t>
        </w:r>
        <w:r w:rsidR="554848A1" w:rsidRPr="554848A1">
          <w:rPr>
            <w:rStyle w:val="Hyperlink"/>
            <w:rFonts w:ascii="Helvetica" w:eastAsia="Helvetica" w:hAnsi="Helvetica" w:cs="Helvetica"/>
          </w:rPr>
          <w:t>shane.windsor@bristol.ac.uk</w:t>
        </w:r>
      </w:hyperlink>
      <w:r w:rsidR="00277776">
        <w:rPr>
          <w:rStyle w:val="Hyperlink"/>
          <w:rFonts w:ascii="Helvetica" w:hAnsi="Helvetica" w:cs="Arial"/>
          <w:b/>
          <w:color w:val="auto"/>
          <w:u w:val="none"/>
          <w:vertAlign w:val="superscript"/>
        </w:rPr>
        <w:br w:type="page"/>
      </w:r>
    </w:p>
    <w:p w14:paraId="053213E3" w14:textId="4D43D2D6" w:rsidR="00194E92" w:rsidRDefault="00194E92" w:rsidP="00277776">
      <w:pPr>
        <w:spacing w:line="276" w:lineRule="auto"/>
        <w:rPr>
          <w:rFonts w:ascii="Helvetica" w:hAnsi="Helvetica" w:cs="Arial"/>
          <w:b/>
          <w:sz w:val="24"/>
        </w:rPr>
      </w:pPr>
      <w:r>
        <w:rPr>
          <w:rFonts w:ascii="Helvetica" w:hAnsi="Helvetica" w:cs="Arial"/>
          <w:b/>
          <w:sz w:val="24"/>
        </w:rPr>
        <w:lastRenderedPageBreak/>
        <w:t>Supplementary methods</w:t>
      </w:r>
    </w:p>
    <w:p w14:paraId="3FE445EB" w14:textId="7EB9AD21" w:rsidR="004C22AB" w:rsidRPr="00194E92" w:rsidRDefault="004C22AB" w:rsidP="00277776">
      <w:pPr>
        <w:spacing w:line="276" w:lineRule="auto"/>
        <w:rPr>
          <w:rFonts w:ascii="Helvetica" w:hAnsi="Helvetica" w:cs="Arial"/>
          <w:i/>
        </w:rPr>
      </w:pPr>
      <w:r w:rsidRPr="00194E92">
        <w:rPr>
          <w:rFonts w:ascii="Helvetica" w:hAnsi="Helvetica" w:cs="Arial"/>
          <w:i/>
        </w:rPr>
        <w:t xml:space="preserve">Study </w:t>
      </w:r>
      <w:r w:rsidR="006E3A96">
        <w:rPr>
          <w:rFonts w:ascii="Helvetica" w:hAnsi="Helvetica" w:cs="Arial"/>
          <w:i/>
        </w:rPr>
        <w:t>area and species</w:t>
      </w:r>
      <w:r w:rsidRPr="00194E92">
        <w:rPr>
          <w:rFonts w:ascii="Helvetica" w:hAnsi="Helvetica" w:cs="Arial"/>
          <w:i/>
        </w:rPr>
        <w:t xml:space="preserve"> – extra information</w:t>
      </w:r>
    </w:p>
    <w:p w14:paraId="6A3643F8" w14:textId="4648F6C8" w:rsidR="00BA26AD" w:rsidRDefault="00D52603" w:rsidP="00BA26AD">
      <w:pPr>
        <w:autoSpaceDE w:val="0"/>
        <w:autoSpaceDN w:val="0"/>
        <w:adjustRightInd w:val="0"/>
        <w:spacing w:after="0" w:line="276" w:lineRule="auto"/>
        <w:rPr>
          <w:rFonts w:ascii="Helvetica" w:hAnsi="Helvetica" w:cs="Helvetica"/>
        </w:rPr>
      </w:pPr>
      <w:r w:rsidRPr="00DD4F70">
        <w:rPr>
          <w:rFonts w:ascii="Helvetica" w:hAnsi="Helvetica" w:cs="Helvetica"/>
        </w:rPr>
        <w:t>Lesser black-backed gulls nesting on two buildings in the city centre were tagged in this study (Figure 1b – white stars); the Arts and Social Science Library (ASSL) at the University of Bristol and the dBs Music building in the centre of Bristol.</w:t>
      </w:r>
      <w:r>
        <w:rPr>
          <w:rFonts w:ascii="Helvetica" w:hAnsi="Helvetica" w:cs="Helvetica"/>
        </w:rPr>
        <w:t xml:space="preserve"> </w:t>
      </w:r>
      <w:r w:rsidR="00BA26AD" w:rsidRPr="00DD4F70">
        <w:rPr>
          <w:rFonts w:ascii="Helvetica" w:hAnsi="Helvetica" w:cs="Helvetica"/>
        </w:rPr>
        <w:t>ASSL is a large building (LxWxH is 41x48x13 m) in the middle of the University of Bristol. Nesting has been recorded since at least 2004 (P. Rock, personal observation) and on average 6 to 8 gulls were nesting on this roof during 2016-2018. Nests were spread out (&gt;20 m between nests) and built upon the stone roof structure. dBs Music is a smaller building (LxWxH is 34x16x11</w:t>
      </w:r>
      <w:r w:rsidR="00BA26AD" w:rsidRPr="00DD4F70">
        <w:rPr>
          <w:rFonts w:ascii="Helvetica" w:hAnsi="Helvetica" w:cs="Helvetica"/>
          <w:color w:val="FF0000"/>
        </w:rPr>
        <w:t xml:space="preserve"> </w:t>
      </w:r>
      <w:r w:rsidR="00BA26AD" w:rsidRPr="00DD4F70">
        <w:rPr>
          <w:rFonts w:ascii="Helvetica" w:hAnsi="Helvetica" w:cs="Helvetica"/>
        </w:rPr>
        <w:t>m) in the centre of Bristol. Nesting has been recorded since 1980 (P. Rock, personal observation) and on average 8 to 10 gulls were nesting on this roof during 2017-2018. Nests were closer to each other on this roof (&gt;5 m between nests) and the stone roof structure contained a mossy layer on which nests were built.</w:t>
      </w:r>
    </w:p>
    <w:p w14:paraId="78303FED" w14:textId="33888D84" w:rsidR="00411325" w:rsidRDefault="00411325" w:rsidP="00BA26AD">
      <w:pPr>
        <w:autoSpaceDE w:val="0"/>
        <w:autoSpaceDN w:val="0"/>
        <w:adjustRightInd w:val="0"/>
        <w:spacing w:after="0" w:line="276" w:lineRule="auto"/>
        <w:rPr>
          <w:rFonts w:ascii="Helvetica" w:hAnsi="Helvetica" w:cs="Helvetica"/>
        </w:rPr>
      </w:pPr>
    </w:p>
    <w:p w14:paraId="7AF55752" w14:textId="77777777" w:rsidR="0013715A" w:rsidRDefault="00411325" w:rsidP="0013715A">
      <w:pPr>
        <w:pStyle w:val="Text"/>
        <w:spacing w:line="276" w:lineRule="auto"/>
        <w:rPr>
          <w:rFonts w:ascii="Helvetica" w:hAnsi="Helvetica" w:cs="Helvetica"/>
        </w:rPr>
      </w:pPr>
      <w:r w:rsidRPr="00DD4F70">
        <w:rPr>
          <w:rFonts w:ascii="Helvetica" w:hAnsi="Helvetica" w:cs="Helvetica"/>
        </w:rPr>
        <w:t xml:space="preserve">The first large gulls started to populate the roofs of Bristol as early as 1972 </w:t>
      </w:r>
      <w:r w:rsidRPr="00DD4F70">
        <w:rPr>
          <w:rFonts w:ascii="Helvetica" w:hAnsi="Helvetica" w:cs="Helvetica"/>
        </w:rPr>
        <w:fldChar w:fldCharType="begin" w:fldLock="1"/>
      </w:r>
      <w:r>
        <w:rPr>
          <w:rFonts w:ascii="Helvetica" w:hAnsi="Helvetica" w:cs="Helvetica"/>
        </w:rPr>
        <w:instrText>ADDIN CSL_CITATION {"citationItems":[{"id":"ITEM-1","itemData":{"ISSN":"0307-8698","author":[{"dropping-particle":"","family":"Rock","given":"Peter","non-dropping-particle":"","parse-names":false,"suffix":""},{"dropping-particle":"","family":"Vaughan","given":"Ian P","non-dropping-particle":"","parse-names":false,"suffix":""}],"container-title":"Ringing &amp; Migration","id":"ITEM-1","issue":"1","issued":{"date-parts":[["2013"]]},"page":"21-29","publisher":"Taylor &amp; Francis","title":"Long-term estimates of adult survival rates of urban Herring Gulls Larus argentatus and Lesser Black-backed Gulls Larus fuscus","type":"article-journal","volume":"28"},"uris":["http://www.mendeley.com/documents/?uuid=c6554d6b-03af-4075-8df1-dc467db07af8"]}],"mendeley":{"formattedCitation":"&lt;sup&gt;54&lt;/sup&gt;","plainTextFormattedCitation":"54","previouslyFormattedCitation":"&lt;sup&gt;55&lt;/sup&gt;"},"properties":{"noteIndex":0},"schema":"https://github.com/citation-style-language/schema/raw/master/csl-citation.json"}</w:instrText>
      </w:r>
      <w:r w:rsidRPr="00DD4F70">
        <w:rPr>
          <w:rFonts w:ascii="Helvetica" w:hAnsi="Helvetica" w:cs="Helvetica"/>
        </w:rPr>
        <w:fldChar w:fldCharType="separate"/>
      </w:r>
      <w:r w:rsidRPr="00C444AB">
        <w:rPr>
          <w:rFonts w:ascii="Helvetica" w:hAnsi="Helvetica" w:cs="Helvetica"/>
          <w:noProof/>
          <w:vertAlign w:val="superscript"/>
        </w:rPr>
        <w:t>54</w:t>
      </w:r>
      <w:r w:rsidRPr="00DD4F70">
        <w:rPr>
          <w:rFonts w:ascii="Helvetica" w:hAnsi="Helvetica" w:cs="Helvetica"/>
        </w:rPr>
        <w:fldChar w:fldCharType="end"/>
      </w:r>
      <w:r w:rsidRPr="00DD4F70">
        <w:rPr>
          <w:rFonts w:ascii="Helvetica" w:hAnsi="Helvetica" w:cs="Helvetica"/>
        </w:rPr>
        <w:t xml:space="preserve">. Between 1998 and 2002 the nationwide survey of seabirds "Seabird 2000" recorded 850 apparently occupied nests (AON) of lesser black-backed gulls in the city </w:t>
      </w:r>
      <w:r w:rsidRPr="00DD4F70">
        <w:rPr>
          <w:rFonts w:ascii="Helvetica" w:hAnsi="Helvetica" w:cs="Helvetica"/>
        </w:rPr>
        <w:fldChar w:fldCharType="begin" w:fldLock="1"/>
      </w:r>
      <w:r>
        <w:rPr>
          <w:rFonts w:ascii="Helvetica" w:hAnsi="Helvetica" w:cs="Helvetica"/>
        </w:rPr>
        <w:instrText>ADDIN CSL_CITATION {"citationItems":[{"id":"ITEM-1","itemData":{"author":[{"dropping-particle":"","family":"Mitchell","given":"P Ian","non-dropping-particle":"","parse-names":false,"suffix":""},{"dropping-particle":"","family":"Newton","given":"Stephen F","non-dropping-particle":"","parse-names":false,"suffix":""},{"dropping-particle":"","family":"Ratcliffe","given":"Norman","non-dropping-particle":"","parse-names":false,"suffix":""},{"dropping-particle":"","family":"Dunn","given":"Timothy E","non-dropping-particle":"","parse-names":false,"suffix":""}],"container-title":"T. &amp; AD Poyser, London","id":"ITEM-1","issued":{"date-parts":[["2004"]]},"title":"Seabird populations of Britain and Ireland","type":"book"},"uris":["http://www.mendeley.com/documents/?uuid=f9212158-7bd5-41a0-9548-826eed3c41f6"]}],"mendeley":{"formattedCitation":"&lt;sup&gt;26&lt;/sup&gt;","plainTextFormattedCitation":"26","previouslyFormattedCitation":"&lt;sup&gt;27&lt;/sup&gt;"},"properties":{"noteIndex":0},"schema":"https://github.com/citation-style-language/schema/raw/master/csl-citation.json"}</w:instrText>
      </w:r>
      <w:r w:rsidRPr="00DD4F70">
        <w:rPr>
          <w:rFonts w:ascii="Helvetica" w:hAnsi="Helvetica" w:cs="Helvetica"/>
        </w:rPr>
        <w:fldChar w:fldCharType="separate"/>
      </w:r>
      <w:r w:rsidRPr="00C444AB">
        <w:rPr>
          <w:rFonts w:ascii="Helvetica" w:hAnsi="Helvetica" w:cs="Helvetica"/>
          <w:noProof/>
          <w:vertAlign w:val="superscript"/>
        </w:rPr>
        <w:t>26</w:t>
      </w:r>
      <w:r w:rsidRPr="00DD4F70">
        <w:rPr>
          <w:rFonts w:ascii="Helvetica" w:hAnsi="Helvetica" w:cs="Helvetica"/>
        </w:rPr>
        <w:fldChar w:fldCharType="end"/>
      </w:r>
      <w:r w:rsidRPr="00DD4F70">
        <w:rPr>
          <w:rFonts w:ascii="Helvetica" w:hAnsi="Helvetica" w:cs="Helvetica"/>
        </w:rPr>
        <w:t>.</w:t>
      </w:r>
      <w:r w:rsidR="0013715A">
        <w:rPr>
          <w:rFonts w:ascii="Helvetica" w:hAnsi="Helvetica" w:cs="Helvetica"/>
        </w:rPr>
        <w:t xml:space="preserve"> a gulls species </w:t>
      </w:r>
      <w:r w:rsidR="0013715A" w:rsidRPr="00DD4F70">
        <w:rPr>
          <w:rFonts w:ascii="Helvetica" w:hAnsi="Helvetica" w:cs="Helvetica"/>
        </w:rPr>
        <w:t>which is amber listed in the UK due the fact that they are considered localised</w:t>
      </w:r>
      <w:r w:rsidR="0013715A">
        <w:rPr>
          <w:rFonts w:ascii="Helvetica" w:hAnsi="Helvetica" w:cs="Helvetica"/>
        </w:rPr>
        <w:t xml:space="preserve"> (</w:t>
      </w:r>
      <w:r w:rsidR="0013715A" w:rsidRPr="00DD4F70">
        <w:rPr>
          <w:rFonts w:ascii="Helvetica" w:hAnsi="Helvetica" w:cs="Helvetica"/>
        </w:rPr>
        <w:t xml:space="preserve">70-80% of the UK breeding population being located in 10 or fewer Important Bird Areas </w:t>
      </w:r>
      <w:r w:rsidR="0013715A" w:rsidRPr="00DD4F70">
        <w:rPr>
          <w:rFonts w:ascii="Helvetica" w:hAnsi="Helvetica" w:cs="Helvetica"/>
        </w:rPr>
        <w:fldChar w:fldCharType="begin" w:fldLock="1"/>
      </w:r>
      <w:r w:rsidR="0013715A" w:rsidRPr="00DD4F70">
        <w:rPr>
          <w:rFonts w:ascii="Helvetica" w:hAnsi="Helvetica" w:cs="Helvetica"/>
        </w:rPr>
        <w:instrText>ADDIN CSL_CITATION {"citationItems":[{"id":"ITEM-1","itemData":{"author":[{"dropping-particle":"","family":"Eaton","given":"Mark","non-dropping-particle":"","parse-names":false,"suffix":""},{"dropping-particle":"","family":"Aebischer","given":"Nicholas","non-dropping-particle":"","parse-names":false,"suffix":""},{"dropping-particle":"","family":"Brown","given":"Andy","non-dropping-particle":"","parse-names":false,"suffix":""},{"dropping-particle":"","family":"Hearn","given":"Richard","non-dropping-particle":"","parse-names":false,"suffix":""},{"dropping-particle":"","family":"Lock","given":"Leigh","non-dropping-particle":"","parse-names":false,"suffix":""},{"dropping-particle":"","family":"Musgrove","given":"Andy","non-dropping-particle":"","parse-names":false,"suffix":""},{"dropping-particle":"","family":"Noble","given":"David","non-dropping-particle":"","parse-names":false,"suffix":""},{"dropping-particle":"","family":"Stroud","given":"David","non-dropping-particle":"","parse-names":false,"suffix":""},{"dropping-particle":"","family":"Gregory","given":"Richard","non-dropping-particle":"","parse-names":false,"suffix":""}],"container-title":"British Birds","id":"ITEM-1","issued":{"date-parts":[["2015"]]},"page":"708-746","title":"Birds of Conservation Concern 4: the population status of birds in the UK, Channel Islands and Isle of Man","type":"article-journal","volume":"108"},"uris":["http://www.mendeley.com/documents/?uuid=ce72904f-9b34-46fc-bef9-6b0ff64c29c9"]}],"mendeley":{"formattedCitation":"&lt;sup&gt;7&lt;/sup&gt;","plainTextFormattedCitation":"7","previouslyFormattedCitation":"&lt;sup&gt;7&lt;/sup&gt;"},"properties":{"noteIndex":0},"schema":"https://github.com/citation-style-language/schema/raw/master/csl-citation.json"}</w:instrText>
      </w:r>
      <w:r w:rsidR="0013715A" w:rsidRPr="00DD4F70">
        <w:rPr>
          <w:rFonts w:ascii="Helvetica" w:hAnsi="Helvetica" w:cs="Helvetica"/>
        </w:rPr>
        <w:fldChar w:fldCharType="separate"/>
      </w:r>
      <w:r w:rsidR="0013715A" w:rsidRPr="00DD4F70">
        <w:rPr>
          <w:rFonts w:ascii="Helvetica" w:hAnsi="Helvetica" w:cs="Helvetica"/>
          <w:noProof/>
          <w:vertAlign w:val="superscript"/>
        </w:rPr>
        <w:t>7</w:t>
      </w:r>
      <w:r w:rsidR="0013715A" w:rsidRPr="00DD4F70">
        <w:rPr>
          <w:rFonts w:ascii="Helvetica" w:hAnsi="Helvetica" w:cs="Helvetica"/>
        </w:rPr>
        <w:fldChar w:fldCharType="end"/>
      </w:r>
      <w:r w:rsidR="0013715A">
        <w:rPr>
          <w:rFonts w:ascii="Helvetica" w:hAnsi="Helvetica" w:cs="Helvetica"/>
        </w:rPr>
        <w:t>)</w:t>
      </w:r>
      <w:r w:rsidR="0013715A" w:rsidRPr="00DD4F70">
        <w:rPr>
          <w:rFonts w:ascii="Helvetica" w:hAnsi="Helvetica" w:cs="Helvetica"/>
        </w:rPr>
        <w:t>.</w:t>
      </w:r>
    </w:p>
    <w:p w14:paraId="18A9CE48" w14:textId="25FEE321" w:rsidR="00411325" w:rsidRPr="00DD4F70" w:rsidRDefault="00411325" w:rsidP="00BA26AD">
      <w:pPr>
        <w:autoSpaceDE w:val="0"/>
        <w:autoSpaceDN w:val="0"/>
        <w:adjustRightInd w:val="0"/>
        <w:spacing w:after="0" w:line="276" w:lineRule="auto"/>
        <w:rPr>
          <w:rFonts w:ascii="Helvetica" w:hAnsi="Helvetica" w:cs="Helvetica"/>
        </w:rPr>
      </w:pPr>
    </w:p>
    <w:p w14:paraId="1ACB766D" w14:textId="371CCE16" w:rsidR="004C22AB" w:rsidRDefault="004C22AB" w:rsidP="004C22AB">
      <w:pPr>
        <w:autoSpaceDE w:val="0"/>
        <w:autoSpaceDN w:val="0"/>
        <w:adjustRightInd w:val="0"/>
        <w:spacing w:after="0" w:line="276" w:lineRule="auto"/>
        <w:rPr>
          <w:rFonts w:ascii="Helvetica" w:hAnsi="Helvetica" w:cs="Helvetica"/>
        </w:rPr>
      </w:pPr>
    </w:p>
    <w:p w14:paraId="087BD209" w14:textId="703F1A63" w:rsidR="00277776" w:rsidRPr="00194E92" w:rsidRDefault="00277776" w:rsidP="00277776">
      <w:pPr>
        <w:spacing w:line="276" w:lineRule="auto"/>
        <w:rPr>
          <w:rFonts w:ascii="Helvetica" w:hAnsi="Helvetica" w:cs="Arial"/>
          <w:i/>
          <w:sz w:val="24"/>
        </w:rPr>
      </w:pPr>
      <w:r w:rsidRPr="00194E92">
        <w:rPr>
          <w:rFonts w:ascii="Helvetica" w:hAnsi="Helvetica" w:cs="Arial"/>
          <w:i/>
          <w:sz w:val="24"/>
        </w:rPr>
        <w:t>Breeding activity</w:t>
      </w:r>
    </w:p>
    <w:p w14:paraId="5079D46E" w14:textId="61ED41A8" w:rsidR="00BA26AD" w:rsidRDefault="00277776" w:rsidP="009B6DF2">
      <w:pPr>
        <w:pStyle w:val="NoSpacing"/>
        <w:spacing w:line="276" w:lineRule="auto"/>
        <w:rPr>
          <w:rFonts w:ascii="Helvetica" w:hAnsi="Helvetica" w:cs="Helvetica"/>
          <w:b/>
          <w:bCs/>
        </w:rPr>
      </w:pPr>
      <w:r w:rsidRPr="00306912">
        <w:rPr>
          <w:rFonts w:ascii="Helvetica" w:hAnsi="Helvetica" w:cs="Arial"/>
        </w:rPr>
        <w:t>On average the gulls were tracked for 128±26 days (range: 19-299) during the three breeding seasons (2016-2018, Supplementary Table S1), with five birds being tagged at the beginning of the 2016 breeding season and then an additional seven birds in 2017. Mean first egg laying date was 5th May in 2016 (range: 15/04-02/06), 3th May in 2017 (range: 26/04-22/05) and 10th May in 2018 (range: 30/04-22/05). Mean hatching date of the first egg was 2rd June in 2016 (range: 20/05 - 22/06), 28th May in 2017 (range: 24/05 - 13/06) and 4rd June in 2018 (range: 28/5-13/6). During the breeding season of 2016 all five individuals produced chicks, with three individuals successfully fledging chicks (Supplementary Table S1). In 2017 nine individuals produced eggs, chicks hatched in seven nests and four individuals had one or two chicks successfully fledged. In 2018 eight individuals produced eggs of which chicks hatched in six nests and five individuals had one or two chicks successfully fledged.</w:t>
      </w:r>
      <w:r w:rsidR="00BA26AD">
        <w:rPr>
          <w:rFonts w:ascii="Helvetica" w:hAnsi="Helvetica" w:cs="Helvetica"/>
          <w:b/>
          <w:bCs/>
        </w:rPr>
        <w:br w:type="page"/>
      </w:r>
    </w:p>
    <w:p w14:paraId="7A81C3F4" w14:textId="77777777" w:rsidR="001613B4" w:rsidRDefault="001613B4" w:rsidP="009B6DF2">
      <w:pPr>
        <w:pStyle w:val="Text"/>
        <w:spacing w:line="276" w:lineRule="auto"/>
        <w:rPr>
          <w:rFonts w:ascii="Helvetica" w:hAnsi="Helvetica" w:cs="Helvetica"/>
          <w:b/>
          <w:bCs/>
          <w:noProof/>
          <w:lang w:eastAsia="en-GB"/>
        </w:rPr>
      </w:pPr>
    </w:p>
    <w:p w14:paraId="4366853C" w14:textId="251B3B44" w:rsidR="009B6DF2" w:rsidRPr="00912422" w:rsidRDefault="00563910" w:rsidP="009B6DF2">
      <w:pPr>
        <w:pStyle w:val="Text"/>
        <w:spacing w:line="276" w:lineRule="auto"/>
        <w:rPr>
          <w:rFonts w:ascii="Helvetica" w:hAnsi="Helvetica" w:cs="Helvetica"/>
        </w:rPr>
      </w:pPr>
      <w:r>
        <w:rPr>
          <w:rFonts w:ascii="Helvetica" w:hAnsi="Helvetica" w:cs="Helvetica"/>
          <w:b/>
          <w:bCs/>
          <w:noProof/>
          <w:lang w:eastAsia="en-GB"/>
        </w:rPr>
        <w:drawing>
          <wp:inline distT="0" distB="0" distL="0" distR="0" wp14:anchorId="0989F7F1" wp14:editId="6094A435">
            <wp:extent cx="5724525" cy="2867025"/>
            <wp:effectExtent l="0" t="0" r="9525" b="9525"/>
            <wp:docPr id="3" name="Picture 3" descr="Z:\Anouk Spelt\PHD\Thesis\Chapter 1\Paper 1\Figures and tables\Figures Scientific Reports\sup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nouk Spelt\PHD\Thesis\Chapter 1\Paper 1\Figures and tables\Figures Scientific Reports\supFig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2867025"/>
                    </a:xfrm>
                    <a:prstGeom prst="rect">
                      <a:avLst/>
                    </a:prstGeom>
                    <a:noFill/>
                    <a:ln>
                      <a:noFill/>
                    </a:ln>
                  </pic:spPr>
                </pic:pic>
              </a:graphicData>
            </a:graphic>
          </wp:inline>
        </w:drawing>
      </w:r>
      <w:r w:rsidR="009B6DF2" w:rsidRPr="00912422">
        <w:rPr>
          <w:rFonts w:ascii="Helvetica" w:hAnsi="Helvetica" w:cs="Helvetica"/>
          <w:b/>
          <w:bCs/>
        </w:rPr>
        <w:t>Supplementary Figure S</w:t>
      </w:r>
      <w:r w:rsidR="009B6DF2">
        <w:rPr>
          <w:rFonts w:ascii="Helvetica" w:hAnsi="Helvetica" w:cs="Helvetica"/>
          <w:b/>
          <w:bCs/>
        </w:rPr>
        <w:t>1</w:t>
      </w:r>
      <w:r w:rsidR="009B6DF2" w:rsidRPr="00912422">
        <w:rPr>
          <w:rFonts w:ascii="Helvetica" w:hAnsi="Helvetica" w:cs="Helvetica"/>
          <w:b/>
          <w:bCs/>
        </w:rPr>
        <w:t xml:space="preserve">: </w:t>
      </w:r>
      <w:r w:rsidR="009B6DF2" w:rsidRPr="00912422">
        <w:rPr>
          <w:rFonts w:ascii="Helvetica" w:hAnsi="Helvetica" w:cs="Helvetica"/>
        </w:rPr>
        <w:t>The frequency of distance from each nest (m) per GPS measurement. a) Arts and Social Sciences library (ASSL). b) dBs Music Centre (dBs). The cut-off for defining the nesting area was determined visually and was defined as a radius of 50 m for all nests.</w:t>
      </w:r>
    </w:p>
    <w:p w14:paraId="25C7EDDC" w14:textId="39E0D591" w:rsidR="0070181F" w:rsidRDefault="0070181F" w:rsidP="0070181F">
      <w:pPr>
        <w:pStyle w:val="NoSpacing"/>
        <w:spacing w:line="276" w:lineRule="auto"/>
        <w:rPr>
          <w:rFonts w:ascii="Helvetica" w:hAnsi="Helvetica" w:cs="Helvetica"/>
          <w:b/>
          <w:bCs/>
        </w:rPr>
      </w:pPr>
    </w:p>
    <w:p w14:paraId="016DFB97" w14:textId="5AA71230" w:rsidR="009B6DF2" w:rsidRDefault="009B6DF2" w:rsidP="0070181F">
      <w:pPr>
        <w:pStyle w:val="NoSpacing"/>
        <w:spacing w:line="276" w:lineRule="auto"/>
        <w:rPr>
          <w:rFonts w:ascii="Helvetica" w:hAnsi="Helvetica" w:cs="Helvetica"/>
          <w:b/>
          <w:bCs/>
        </w:rPr>
      </w:pPr>
    </w:p>
    <w:p w14:paraId="567199C5" w14:textId="77777777" w:rsidR="009B6DF2" w:rsidRPr="00912422" w:rsidRDefault="009B6DF2" w:rsidP="0070181F">
      <w:pPr>
        <w:pStyle w:val="NoSpacing"/>
        <w:spacing w:line="276" w:lineRule="auto"/>
        <w:rPr>
          <w:rFonts w:ascii="Helvetica" w:hAnsi="Helvetica" w:cs="Helvetica"/>
          <w:b/>
          <w:bCs/>
        </w:rPr>
      </w:pPr>
    </w:p>
    <w:p w14:paraId="7AE5FC38" w14:textId="5B1F3513" w:rsidR="009B6DF2" w:rsidRDefault="008C65CA" w:rsidP="0070181F">
      <w:pPr>
        <w:pStyle w:val="NoSpacing"/>
        <w:spacing w:line="276" w:lineRule="auto"/>
        <w:rPr>
          <w:rFonts w:ascii="Helvetica" w:hAnsi="Helvetica" w:cs="Helvetica"/>
          <w:b/>
          <w:bCs/>
        </w:rPr>
      </w:pPr>
      <w:r>
        <w:rPr>
          <w:rFonts w:ascii="Helvetica" w:hAnsi="Helvetica" w:cs="Helvetica"/>
          <w:b/>
          <w:bCs/>
          <w:noProof/>
          <w:lang w:eastAsia="en-GB"/>
        </w:rPr>
        <w:drawing>
          <wp:inline distT="0" distB="0" distL="0" distR="0" wp14:anchorId="08E231FA" wp14:editId="2F0E855E">
            <wp:extent cx="5734050" cy="3000375"/>
            <wp:effectExtent l="0" t="0" r="0" b="9525"/>
            <wp:docPr id="4" name="Picture 4" descr="Z:\Anouk Spelt\PHD\Thesis\Chapter 1\Paper 1\Figures and tables\Figures Scientific Reports\Figure 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Anouk Spelt\PHD\Thesis\Chapter 1\Paper 1\Figures and tables\Figures Scientific Reports\Figure S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4050" cy="3000375"/>
                    </a:xfrm>
                    <a:prstGeom prst="rect">
                      <a:avLst/>
                    </a:prstGeom>
                    <a:noFill/>
                    <a:ln>
                      <a:noFill/>
                    </a:ln>
                  </pic:spPr>
                </pic:pic>
              </a:graphicData>
            </a:graphic>
          </wp:inline>
        </w:drawing>
      </w:r>
    </w:p>
    <w:p w14:paraId="17BA4C95" w14:textId="65543531" w:rsidR="0070181F" w:rsidRPr="00912422" w:rsidRDefault="0070181F" w:rsidP="0070181F">
      <w:pPr>
        <w:pStyle w:val="NoSpacing"/>
        <w:spacing w:line="276" w:lineRule="auto"/>
        <w:rPr>
          <w:rFonts w:ascii="Helvetica" w:hAnsi="Helvetica" w:cs="Helvetica"/>
        </w:rPr>
      </w:pPr>
      <w:r w:rsidRPr="00912422">
        <w:rPr>
          <w:rFonts w:ascii="Helvetica" w:hAnsi="Helvetica" w:cs="Helvetica"/>
          <w:b/>
          <w:bCs/>
        </w:rPr>
        <w:t xml:space="preserve">Supplementary Figure </w:t>
      </w:r>
      <w:r w:rsidR="009B6DF2" w:rsidRPr="00912422">
        <w:rPr>
          <w:rFonts w:ascii="Helvetica" w:hAnsi="Helvetica" w:cs="Helvetica"/>
          <w:b/>
          <w:bCs/>
        </w:rPr>
        <w:t>S</w:t>
      </w:r>
      <w:r w:rsidR="009B6DF2">
        <w:rPr>
          <w:rFonts w:ascii="Helvetica" w:hAnsi="Helvetica" w:cs="Helvetica"/>
          <w:b/>
          <w:bCs/>
        </w:rPr>
        <w:t>2</w:t>
      </w:r>
      <w:r w:rsidRPr="00912422">
        <w:rPr>
          <w:rFonts w:ascii="Helvetica" w:hAnsi="Helvetica" w:cs="Helvetica"/>
          <w:b/>
          <w:bCs/>
        </w:rPr>
        <w:t xml:space="preserve">: </w:t>
      </w:r>
      <w:r w:rsidRPr="00912422">
        <w:rPr>
          <w:rFonts w:ascii="Helvetica" w:hAnsi="Helvetica" w:cs="Helvetica"/>
        </w:rPr>
        <w:t xml:space="preserve">The mean proportion of time spent in </w:t>
      </w:r>
      <w:r w:rsidR="009732A3">
        <w:rPr>
          <w:rFonts w:ascii="Helvetica" w:hAnsi="Helvetica" w:cs="Helvetica"/>
        </w:rPr>
        <w:t>seven</w:t>
      </w:r>
      <w:r w:rsidRPr="00912422">
        <w:rPr>
          <w:rFonts w:ascii="Helvetica" w:hAnsi="Helvetica" w:cs="Helvetica"/>
        </w:rPr>
        <w:t xml:space="preserve"> different habitats by individual urban-nesting gulls in Bristol during three breeding seasons (2016-2018). Individuals are shown from left to right in descending order of proportion of time spent in </w:t>
      </w:r>
      <w:r w:rsidR="0013593F">
        <w:rPr>
          <w:rFonts w:ascii="Helvetica" w:hAnsi="Helvetica" w:cs="Helvetica"/>
        </w:rPr>
        <w:t>the nesting</w:t>
      </w:r>
      <w:r w:rsidRPr="00912422">
        <w:rPr>
          <w:rFonts w:ascii="Helvetica" w:hAnsi="Helvetica" w:cs="Helvetica"/>
        </w:rPr>
        <w:t xml:space="preserve"> area. The data of individual 1 is not included because it was excluded from this study.</w:t>
      </w:r>
    </w:p>
    <w:p w14:paraId="5F4A5FED" w14:textId="77777777" w:rsidR="0070181F" w:rsidRDefault="0070181F" w:rsidP="0070181F">
      <w:pPr>
        <w:pStyle w:val="NoSpacing"/>
        <w:spacing w:line="276" w:lineRule="auto"/>
        <w:rPr>
          <w:rFonts w:ascii="Helvetica" w:hAnsi="Helvetica" w:cs="Helvetica"/>
        </w:rPr>
      </w:pPr>
    </w:p>
    <w:p w14:paraId="631DBDF1" w14:textId="77777777" w:rsidR="008E01FA" w:rsidRDefault="008E01FA" w:rsidP="0070181F">
      <w:pPr>
        <w:pStyle w:val="NoSpacing"/>
        <w:spacing w:line="276" w:lineRule="auto"/>
        <w:rPr>
          <w:rFonts w:ascii="Helvetica" w:hAnsi="Helvetica" w:cs="Helvetica"/>
        </w:rPr>
      </w:pPr>
    </w:p>
    <w:p w14:paraId="2F37B3B5" w14:textId="3D8872CA" w:rsidR="0097595E" w:rsidRDefault="00CB01C4" w:rsidP="00EC377F">
      <w:pPr>
        <w:pStyle w:val="NoSpacing"/>
        <w:spacing w:line="276" w:lineRule="auto"/>
        <w:rPr>
          <w:rFonts w:ascii="Helvetica" w:hAnsi="Helvetica" w:cs="Helvetica"/>
          <w:b/>
          <w:bCs/>
        </w:rPr>
      </w:pPr>
      <w:r>
        <w:rPr>
          <w:rFonts w:ascii="Helvetica" w:hAnsi="Helvetica" w:cs="Helvetica"/>
          <w:b/>
          <w:bCs/>
          <w:noProof/>
        </w:rPr>
        <w:lastRenderedPageBreak/>
        <w:drawing>
          <wp:inline distT="0" distB="0" distL="0" distR="0" wp14:anchorId="4D4D5727" wp14:editId="39FD17D7">
            <wp:extent cx="5715000" cy="2838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0" cy="2838450"/>
                    </a:xfrm>
                    <a:prstGeom prst="rect">
                      <a:avLst/>
                    </a:prstGeom>
                    <a:noFill/>
                    <a:ln>
                      <a:noFill/>
                    </a:ln>
                  </pic:spPr>
                </pic:pic>
              </a:graphicData>
            </a:graphic>
          </wp:inline>
        </w:drawing>
      </w:r>
      <w:r w:rsidR="009732A3">
        <w:rPr>
          <w:rFonts w:ascii="Helvetica" w:hAnsi="Helvetica" w:cs="Helvetica"/>
          <w:b/>
          <w:bCs/>
        </w:rPr>
        <w:t>S</w:t>
      </w:r>
      <w:r w:rsidR="00244334" w:rsidRPr="00912422">
        <w:rPr>
          <w:rFonts w:ascii="Helvetica" w:hAnsi="Helvetica" w:cs="Helvetica"/>
          <w:b/>
          <w:bCs/>
        </w:rPr>
        <w:t>upplementary Figure</w:t>
      </w:r>
      <w:r w:rsidR="00244334">
        <w:rPr>
          <w:rFonts w:ascii="Helvetica" w:hAnsi="Helvetica" w:cs="Helvetica"/>
          <w:b/>
          <w:bCs/>
        </w:rPr>
        <w:t xml:space="preserve"> S3</w:t>
      </w:r>
      <w:r w:rsidR="009732A3">
        <w:rPr>
          <w:rFonts w:ascii="Helvetica" w:hAnsi="Helvetica" w:cs="Helvetica"/>
          <w:b/>
          <w:bCs/>
        </w:rPr>
        <w:t xml:space="preserve">: </w:t>
      </w:r>
      <w:r w:rsidR="009732A3">
        <w:rPr>
          <w:rFonts w:ascii="Helvetica" w:hAnsi="Helvetica" w:cs="Arial"/>
        </w:rPr>
        <w:t xml:space="preserve">Mean proportion of time spent on each of the </w:t>
      </w:r>
      <w:r w:rsidR="00CC33F1">
        <w:rPr>
          <w:rFonts w:ascii="Helvetica" w:hAnsi="Helvetica" w:cs="Arial"/>
        </w:rPr>
        <w:t>three</w:t>
      </w:r>
      <w:r w:rsidR="009732A3">
        <w:rPr>
          <w:rFonts w:ascii="Helvetica" w:hAnsi="Helvetica" w:cs="Arial"/>
        </w:rPr>
        <w:t xml:space="preserve"> behaviour types</w:t>
      </w:r>
      <w:r w:rsidR="00B624A7" w:rsidRPr="00B624A7">
        <w:rPr>
          <w:rFonts w:ascii="Helvetica" w:hAnsi="Helvetica" w:cs="Helvetica"/>
        </w:rPr>
        <w:t xml:space="preserve"> </w:t>
      </w:r>
      <w:r w:rsidR="00B624A7" w:rsidRPr="00912422">
        <w:rPr>
          <w:rFonts w:ascii="Helvetica" w:hAnsi="Helvetica" w:cs="Helvetica"/>
        </w:rPr>
        <w:t>during three breeding seasons (2016-2018).</w:t>
      </w:r>
      <w:r w:rsidR="00CC33F1">
        <w:rPr>
          <w:rFonts w:ascii="Helvetica" w:hAnsi="Helvetica" w:cs="Arial"/>
        </w:rPr>
        <w:t xml:space="preserve"> a)</w:t>
      </w:r>
      <w:r w:rsidR="00B624A7">
        <w:rPr>
          <w:rFonts w:ascii="Helvetica" w:hAnsi="Helvetica" w:cs="Arial"/>
        </w:rPr>
        <w:t xml:space="preserve"> Mean over the whole breeding season. b) Mean per individual</w:t>
      </w:r>
    </w:p>
    <w:p w14:paraId="5475FF9B" w14:textId="77777777" w:rsidR="00EC377F" w:rsidRDefault="00EC377F" w:rsidP="00EC377F">
      <w:pPr>
        <w:pStyle w:val="NoSpacing"/>
        <w:spacing w:line="276" w:lineRule="auto"/>
        <w:rPr>
          <w:rFonts w:ascii="Helvetica" w:hAnsi="Helvetica" w:cs="Helvetica"/>
          <w:b/>
          <w:bCs/>
        </w:rPr>
      </w:pPr>
    </w:p>
    <w:p w14:paraId="4CB30E5A" w14:textId="77777777" w:rsidR="00C30990" w:rsidRDefault="00C30990" w:rsidP="00C30990">
      <w:pPr>
        <w:rPr>
          <w:rFonts w:ascii="Helvetica" w:hAnsi="Helvetica" w:cs="Helvetica"/>
        </w:rPr>
      </w:pPr>
      <w:r>
        <w:rPr>
          <w:noProof/>
        </w:rPr>
        <w:drawing>
          <wp:inline distT="0" distB="0" distL="0" distR="0" wp14:anchorId="37633F97" wp14:editId="758B609D">
            <wp:extent cx="5731510" cy="395224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952240"/>
                    </a:xfrm>
                    <a:prstGeom prst="rect">
                      <a:avLst/>
                    </a:prstGeom>
                  </pic:spPr>
                </pic:pic>
              </a:graphicData>
            </a:graphic>
          </wp:inline>
        </w:drawing>
      </w:r>
    </w:p>
    <w:p w14:paraId="0C3A601A" w14:textId="77777777" w:rsidR="00C30990" w:rsidRDefault="00C30990" w:rsidP="00C30990">
      <w:pPr>
        <w:jc w:val="center"/>
        <w:rPr>
          <w:rFonts w:ascii="Helvetica" w:hAnsi="Helvetica" w:cs="Helvetica"/>
        </w:rPr>
      </w:pPr>
    </w:p>
    <w:p w14:paraId="1F43774C" w14:textId="135735AA" w:rsidR="000C67D4" w:rsidRDefault="00C30990" w:rsidP="008C182E">
      <w:pPr>
        <w:rPr>
          <w:rFonts w:ascii="Helvetica" w:hAnsi="Helvetica" w:cs="Helvetica"/>
        </w:rPr>
      </w:pPr>
      <w:r>
        <w:rPr>
          <w:rFonts w:ascii="Helvetica" w:hAnsi="Helvetica" w:cs="Helvetica"/>
          <w:b/>
          <w:bCs/>
        </w:rPr>
        <w:t>S</w:t>
      </w:r>
      <w:r w:rsidRPr="00912422">
        <w:rPr>
          <w:rFonts w:ascii="Helvetica" w:hAnsi="Helvetica" w:cs="Helvetica"/>
          <w:b/>
          <w:bCs/>
        </w:rPr>
        <w:t>upplementary Figure</w:t>
      </w:r>
      <w:r>
        <w:rPr>
          <w:rFonts w:ascii="Helvetica" w:hAnsi="Helvetica" w:cs="Helvetica"/>
          <w:b/>
          <w:bCs/>
        </w:rPr>
        <w:t xml:space="preserve"> S4.</w:t>
      </w:r>
      <w:r>
        <w:rPr>
          <w:rFonts w:ascii="Helvetica" w:hAnsi="Helvetica" w:cs="Helvetica"/>
          <w:bCs/>
        </w:rPr>
        <w:t xml:space="preserve"> </w:t>
      </w:r>
      <w:r>
        <w:rPr>
          <w:rFonts w:ascii="Helvetica" w:hAnsi="Helvetica" w:cs="Arial"/>
        </w:rPr>
        <w:t xml:space="preserve">Mean proportion of time spent on each of the </w:t>
      </w:r>
      <w:r w:rsidR="009732A3">
        <w:rPr>
          <w:rFonts w:ascii="Helvetica" w:hAnsi="Helvetica" w:cs="Arial"/>
        </w:rPr>
        <w:t>three</w:t>
      </w:r>
      <w:r>
        <w:rPr>
          <w:rFonts w:ascii="Helvetica" w:hAnsi="Helvetica" w:cs="Arial"/>
        </w:rPr>
        <w:t xml:space="preserve"> behaviour types </w:t>
      </w:r>
      <w:r>
        <w:rPr>
          <w:rFonts w:ascii="Helvetica" w:hAnsi="Helvetica" w:cs="Helvetica"/>
        </w:rPr>
        <w:t xml:space="preserve">depending on breeding stage for </w:t>
      </w:r>
      <w:r>
        <w:rPr>
          <w:rFonts w:ascii="Helvetica" w:hAnsi="Helvetica" w:cs="Arial"/>
        </w:rPr>
        <w:t>the different habitats when away from the nesting area. a) Rural green areas. b) Water areas. c) Built-up areas. d) City green areas. e) Industrial areas. f) Waste processing areas. g) Nesting area.</w:t>
      </w:r>
      <w:r>
        <w:rPr>
          <w:rFonts w:ascii="Helvetica" w:hAnsi="Helvetica" w:cs="Helvetica"/>
        </w:rPr>
        <w:t xml:space="preserve"> Behaviour classifica</w:t>
      </w:r>
      <w:r>
        <w:rPr>
          <w:rFonts w:ascii="Helvetica" w:hAnsi="Helvetica" w:cs="Arial"/>
        </w:rPr>
        <w:t>tion is based on accelerometer data</w:t>
      </w:r>
    </w:p>
    <w:p w14:paraId="48E37492" w14:textId="4E34E496" w:rsidR="000C67D4" w:rsidRPr="00912422" w:rsidRDefault="000C67D4" w:rsidP="00244334">
      <w:pPr>
        <w:pStyle w:val="NoSpacing"/>
        <w:spacing w:line="276" w:lineRule="auto"/>
        <w:rPr>
          <w:rFonts w:ascii="Helvetica" w:hAnsi="Helvetica" w:cs="Helvetica"/>
        </w:rPr>
        <w:sectPr w:rsidR="000C67D4" w:rsidRPr="00912422" w:rsidSect="00B16563">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lnNumType w:countBy="1" w:restart="continuous"/>
          <w:cols w:space="708"/>
          <w:docGrid w:linePitch="360"/>
        </w:sectPr>
      </w:pPr>
    </w:p>
    <w:p w14:paraId="39AAA6E7" w14:textId="77777777" w:rsidR="0070181F" w:rsidRPr="00912422" w:rsidRDefault="0070181F" w:rsidP="0070181F">
      <w:pPr>
        <w:pStyle w:val="Text"/>
        <w:spacing w:line="276" w:lineRule="auto"/>
        <w:rPr>
          <w:rFonts w:ascii="Helvetica" w:hAnsi="Helvetica" w:cs="Helvetica"/>
          <w:szCs w:val="20"/>
        </w:rPr>
      </w:pPr>
      <w:bookmarkStart w:id="1" w:name="_Hlk532310910"/>
      <w:r w:rsidRPr="00912422">
        <w:rPr>
          <w:rFonts w:ascii="Helvetica" w:hAnsi="Helvetica" w:cs="Helvetica"/>
          <w:b/>
          <w:bCs/>
          <w:szCs w:val="20"/>
        </w:rPr>
        <w:lastRenderedPageBreak/>
        <w:t xml:space="preserve">Supplementary Table S1: </w:t>
      </w:r>
      <w:r w:rsidRPr="00912422">
        <w:rPr>
          <w:rFonts w:ascii="Helvetica" w:hAnsi="Helvetica" w:cs="Helvetica"/>
          <w:szCs w:val="20"/>
        </w:rPr>
        <w:t>Overview of 12 individual gulls followed during three breeding seasons (2016-2018) in Bristol. In 2016, 5 individuals were tagged, and one GPS device failed after a week (id 1). In 2017, another 7 individuals were tagged, and one GPS device stopped working in 2018 (id 7). The birds were nesting on two different roofs; Art and Social Sciences Library (ASSL) and dBs music Centre (dBs). Days, fixes and fixes per day (fix/day) are given for data when birds were breeding and include the nesting area (30-min data set). Laying dates (lay) and hatching dates (hatch) are given for each individual for each year. Nest info gives information about the state of the nest at the end of each of the breeding seasons; individual was not breeding (no nest), breeding at another colony (other nest), chicks did not hatch (eggs), chicks died during the season (died) or the chicks fledged at the end of the season (fledged).</w:t>
      </w:r>
    </w:p>
    <w:p w14:paraId="62D1ABE8" w14:textId="77777777" w:rsidR="0070181F" w:rsidRPr="00912422" w:rsidRDefault="0070181F" w:rsidP="0070181F">
      <w:pPr>
        <w:pStyle w:val="Text"/>
        <w:spacing w:line="276" w:lineRule="auto"/>
        <w:rPr>
          <w:rFonts w:ascii="Helvetica" w:hAnsi="Helvetica" w:cs="Helvetica"/>
        </w:rPr>
      </w:pPr>
    </w:p>
    <w:tbl>
      <w:tblPr>
        <w:tblW w:w="15371" w:type="dxa"/>
        <w:tblInd w:w="-698" w:type="dxa"/>
        <w:tblLook w:val="04A0" w:firstRow="1" w:lastRow="0" w:firstColumn="1" w:lastColumn="0" w:noHBand="0" w:noVBand="1"/>
      </w:tblPr>
      <w:tblGrid>
        <w:gridCol w:w="520"/>
        <w:gridCol w:w="572"/>
        <w:gridCol w:w="1217"/>
        <w:gridCol w:w="1217"/>
        <w:gridCol w:w="728"/>
        <w:gridCol w:w="695"/>
        <w:gridCol w:w="828"/>
        <w:gridCol w:w="906"/>
        <w:gridCol w:w="938"/>
        <w:gridCol w:w="938"/>
        <w:gridCol w:w="884"/>
        <w:gridCol w:w="884"/>
        <w:gridCol w:w="884"/>
        <w:gridCol w:w="884"/>
        <w:gridCol w:w="939"/>
        <w:gridCol w:w="939"/>
        <w:gridCol w:w="1398"/>
      </w:tblGrid>
      <w:tr w:rsidR="0070181F" w:rsidRPr="00912422" w14:paraId="4A4E10B7" w14:textId="77777777" w:rsidTr="00B16563">
        <w:trPr>
          <w:trHeight w:val="340"/>
        </w:trPr>
        <w:tc>
          <w:tcPr>
            <w:tcW w:w="520" w:type="dxa"/>
            <w:vMerge w:val="restart"/>
            <w:tcBorders>
              <w:top w:val="single" w:sz="4" w:space="0" w:color="auto"/>
            </w:tcBorders>
            <w:shd w:val="clear" w:color="auto" w:fill="auto"/>
            <w:noWrap/>
            <w:vAlign w:val="center"/>
            <w:hideMark/>
          </w:tcPr>
          <w:p w14:paraId="20BCC1C5"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ID</w:t>
            </w:r>
          </w:p>
        </w:tc>
        <w:tc>
          <w:tcPr>
            <w:tcW w:w="572" w:type="dxa"/>
            <w:vMerge w:val="restart"/>
            <w:tcBorders>
              <w:top w:val="single" w:sz="4" w:space="0" w:color="auto"/>
            </w:tcBorders>
            <w:shd w:val="clear" w:color="auto" w:fill="auto"/>
            <w:noWrap/>
            <w:vAlign w:val="center"/>
            <w:hideMark/>
          </w:tcPr>
          <w:p w14:paraId="046257EB"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Sex</w:t>
            </w:r>
          </w:p>
        </w:tc>
        <w:tc>
          <w:tcPr>
            <w:tcW w:w="1217" w:type="dxa"/>
            <w:vMerge w:val="restart"/>
            <w:tcBorders>
              <w:top w:val="single" w:sz="4" w:space="0" w:color="auto"/>
            </w:tcBorders>
            <w:shd w:val="clear" w:color="auto" w:fill="auto"/>
            <w:noWrap/>
            <w:vAlign w:val="center"/>
            <w:hideMark/>
          </w:tcPr>
          <w:p w14:paraId="4BD3926F"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Start date</w:t>
            </w:r>
          </w:p>
        </w:tc>
        <w:tc>
          <w:tcPr>
            <w:tcW w:w="1217" w:type="dxa"/>
            <w:vMerge w:val="restart"/>
            <w:tcBorders>
              <w:top w:val="single" w:sz="4" w:space="0" w:color="auto"/>
            </w:tcBorders>
            <w:shd w:val="clear" w:color="auto" w:fill="auto"/>
            <w:noWrap/>
            <w:vAlign w:val="center"/>
            <w:hideMark/>
          </w:tcPr>
          <w:p w14:paraId="0EA591C8"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End date</w:t>
            </w:r>
          </w:p>
        </w:tc>
        <w:tc>
          <w:tcPr>
            <w:tcW w:w="728" w:type="dxa"/>
            <w:vMerge w:val="restart"/>
            <w:tcBorders>
              <w:top w:val="single" w:sz="4" w:space="0" w:color="auto"/>
            </w:tcBorders>
            <w:shd w:val="clear" w:color="auto" w:fill="auto"/>
            <w:noWrap/>
            <w:vAlign w:val="center"/>
            <w:hideMark/>
          </w:tcPr>
          <w:p w14:paraId="00D656E3"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Roof</w:t>
            </w:r>
          </w:p>
        </w:tc>
        <w:tc>
          <w:tcPr>
            <w:tcW w:w="2429" w:type="dxa"/>
            <w:gridSpan w:val="3"/>
            <w:tcBorders>
              <w:top w:val="single" w:sz="4" w:space="0" w:color="auto"/>
            </w:tcBorders>
            <w:shd w:val="clear" w:color="auto" w:fill="auto"/>
            <w:noWrap/>
            <w:vAlign w:val="center"/>
            <w:hideMark/>
          </w:tcPr>
          <w:p w14:paraId="39D002E7"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Breeding only</w:t>
            </w:r>
          </w:p>
        </w:tc>
        <w:tc>
          <w:tcPr>
            <w:tcW w:w="1876" w:type="dxa"/>
            <w:gridSpan w:val="2"/>
            <w:tcBorders>
              <w:top w:val="single" w:sz="4" w:space="0" w:color="auto"/>
            </w:tcBorders>
            <w:shd w:val="clear" w:color="auto" w:fill="auto"/>
            <w:noWrap/>
            <w:vAlign w:val="center"/>
            <w:hideMark/>
          </w:tcPr>
          <w:p w14:paraId="7C0C39D9"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2016</w:t>
            </w:r>
          </w:p>
        </w:tc>
        <w:tc>
          <w:tcPr>
            <w:tcW w:w="1768" w:type="dxa"/>
            <w:gridSpan w:val="2"/>
            <w:tcBorders>
              <w:top w:val="single" w:sz="4" w:space="0" w:color="auto"/>
            </w:tcBorders>
            <w:shd w:val="clear" w:color="auto" w:fill="auto"/>
            <w:noWrap/>
            <w:vAlign w:val="center"/>
            <w:hideMark/>
          </w:tcPr>
          <w:p w14:paraId="7C142EA4"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2017</w:t>
            </w:r>
          </w:p>
        </w:tc>
        <w:tc>
          <w:tcPr>
            <w:tcW w:w="1768" w:type="dxa"/>
            <w:gridSpan w:val="2"/>
            <w:tcBorders>
              <w:top w:val="single" w:sz="4" w:space="0" w:color="auto"/>
            </w:tcBorders>
            <w:shd w:val="clear" w:color="auto" w:fill="auto"/>
            <w:noWrap/>
            <w:vAlign w:val="center"/>
            <w:hideMark/>
          </w:tcPr>
          <w:p w14:paraId="2D4E50AD"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2018</w:t>
            </w:r>
          </w:p>
        </w:tc>
        <w:tc>
          <w:tcPr>
            <w:tcW w:w="3276" w:type="dxa"/>
            <w:gridSpan w:val="3"/>
            <w:tcBorders>
              <w:top w:val="single" w:sz="4" w:space="0" w:color="auto"/>
            </w:tcBorders>
            <w:shd w:val="clear" w:color="auto" w:fill="auto"/>
            <w:noWrap/>
            <w:vAlign w:val="center"/>
            <w:hideMark/>
          </w:tcPr>
          <w:p w14:paraId="3079C382"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Nest info</w:t>
            </w:r>
          </w:p>
        </w:tc>
      </w:tr>
      <w:tr w:rsidR="0070181F" w:rsidRPr="00912422" w14:paraId="1EF227B6" w14:textId="77777777" w:rsidTr="00B16563">
        <w:trPr>
          <w:trHeight w:val="340"/>
        </w:trPr>
        <w:tc>
          <w:tcPr>
            <w:tcW w:w="520" w:type="dxa"/>
            <w:vMerge/>
            <w:tcBorders>
              <w:bottom w:val="single" w:sz="4" w:space="0" w:color="auto"/>
            </w:tcBorders>
            <w:shd w:val="clear" w:color="auto" w:fill="auto"/>
            <w:vAlign w:val="center"/>
            <w:hideMark/>
          </w:tcPr>
          <w:p w14:paraId="2FE4290E" w14:textId="77777777" w:rsidR="0070181F" w:rsidRPr="00912422" w:rsidRDefault="0070181F" w:rsidP="00B16563">
            <w:pPr>
              <w:spacing w:after="0" w:line="276" w:lineRule="auto"/>
              <w:rPr>
                <w:rFonts w:ascii="Helvetica" w:eastAsia="Times New Roman" w:hAnsi="Helvetica" w:cs="Helvetica"/>
                <w:b/>
                <w:bCs/>
                <w:color w:val="000000"/>
                <w:sz w:val="20"/>
                <w:lang w:eastAsia="en-GB"/>
              </w:rPr>
            </w:pPr>
          </w:p>
        </w:tc>
        <w:tc>
          <w:tcPr>
            <w:tcW w:w="572" w:type="dxa"/>
            <w:vMerge/>
            <w:tcBorders>
              <w:bottom w:val="single" w:sz="4" w:space="0" w:color="auto"/>
            </w:tcBorders>
            <w:shd w:val="clear" w:color="auto" w:fill="auto"/>
            <w:vAlign w:val="center"/>
            <w:hideMark/>
          </w:tcPr>
          <w:p w14:paraId="5F07B921" w14:textId="77777777" w:rsidR="0070181F" w:rsidRPr="00912422" w:rsidRDefault="0070181F" w:rsidP="00B16563">
            <w:pPr>
              <w:spacing w:after="0" w:line="276" w:lineRule="auto"/>
              <w:rPr>
                <w:rFonts w:ascii="Helvetica" w:eastAsia="Times New Roman" w:hAnsi="Helvetica" w:cs="Helvetica"/>
                <w:b/>
                <w:bCs/>
                <w:color w:val="000000"/>
                <w:sz w:val="20"/>
                <w:lang w:eastAsia="en-GB"/>
              </w:rPr>
            </w:pPr>
          </w:p>
        </w:tc>
        <w:tc>
          <w:tcPr>
            <w:tcW w:w="1217" w:type="dxa"/>
            <w:vMerge/>
            <w:tcBorders>
              <w:bottom w:val="single" w:sz="4" w:space="0" w:color="auto"/>
            </w:tcBorders>
            <w:shd w:val="clear" w:color="auto" w:fill="auto"/>
            <w:vAlign w:val="center"/>
            <w:hideMark/>
          </w:tcPr>
          <w:p w14:paraId="465605EC" w14:textId="77777777" w:rsidR="0070181F" w:rsidRPr="00912422" w:rsidRDefault="0070181F" w:rsidP="00B16563">
            <w:pPr>
              <w:spacing w:after="0" w:line="276" w:lineRule="auto"/>
              <w:rPr>
                <w:rFonts w:ascii="Helvetica" w:eastAsia="Times New Roman" w:hAnsi="Helvetica" w:cs="Helvetica"/>
                <w:b/>
                <w:bCs/>
                <w:color w:val="000000"/>
                <w:sz w:val="20"/>
                <w:lang w:eastAsia="en-GB"/>
              </w:rPr>
            </w:pPr>
          </w:p>
        </w:tc>
        <w:tc>
          <w:tcPr>
            <w:tcW w:w="1217" w:type="dxa"/>
            <w:vMerge/>
            <w:tcBorders>
              <w:bottom w:val="single" w:sz="4" w:space="0" w:color="auto"/>
            </w:tcBorders>
            <w:shd w:val="clear" w:color="auto" w:fill="auto"/>
            <w:vAlign w:val="center"/>
            <w:hideMark/>
          </w:tcPr>
          <w:p w14:paraId="6D2E0DE4" w14:textId="77777777" w:rsidR="0070181F" w:rsidRPr="00912422" w:rsidRDefault="0070181F" w:rsidP="00B16563">
            <w:pPr>
              <w:spacing w:after="0" w:line="276" w:lineRule="auto"/>
              <w:rPr>
                <w:rFonts w:ascii="Helvetica" w:eastAsia="Times New Roman" w:hAnsi="Helvetica" w:cs="Helvetica"/>
                <w:b/>
                <w:bCs/>
                <w:color w:val="000000"/>
                <w:sz w:val="20"/>
                <w:lang w:eastAsia="en-GB"/>
              </w:rPr>
            </w:pPr>
          </w:p>
        </w:tc>
        <w:tc>
          <w:tcPr>
            <w:tcW w:w="728" w:type="dxa"/>
            <w:vMerge/>
            <w:tcBorders>
              <w:bottom w:val="single" w:sz="4" w:space="0" w:color="auto"/>
            </w:tcBorders>
            <w:shd w:val="clear" w:color="auto" w:fill="auto"/>
            <w:vAlign w:val="center"/>
            <w:hideMark/>
          </w:tcPr>
          <w:p w14:paraId="1AD7D7E5" w14:textId="77777777" w:rsidR="0070181F" w:rsidRPr="00912422" w:rsidRDefault="0070181F" w:rsidP="00B16563">
            <w:pPr>
              <w:spacing w:after="0" w:line="276" w:lineRule="auto"/>
              <w:rPr>
                <w:rFonts w:ascii="Helvetica" w:eastAsia="Times New Roman" w:hAnsi="Helvetica" w:cs="Helvetica"/>
                <w:b/>
                <w:bCs/>
                <w:color w:val="000000"/>
                <w:sz w:val="20"/>
                <w:lang w:eastAsia="en-GB"/>
              </w:rPr>
            </w:pPr>
          </w:p>
        </w:tc>
        <w:tc>
          <w:tcPr>
            <w:tcW w:w="695" w:type="dxa"/>
            <w:tcBorders>
              <w:bottom w:val="single" w:sz="4" w:space="0" w:color="auto"/>
            </w:tcBorders>
            <w:shd w:val="clear" w:color="auto" w:fill="auto"/>
            <w:noWrap/>
            <w:vAlign w:val="center"/>
            <w:hideMark/>
          </w:tcPr>
          <w:p w14:paraId="65822D9A"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Days</w:t>
            </w:r>
          </w:p>
        </w:tc>
        <w:tc>
          <w:tcPr>
            <w:tcW w:w="828" w:type="dxa"/>
            <w:tcBorders>
              <w:bottom w:val="single" w:sz="4" w:space="0" w:color="auto"/>
            </w:tcBorders>
            <w:shd w:val="clear" w:color="auto" w:fill="auto"/>
            <w:noWrap/>
            <w:vAlign w:val="center"/>
            <w:hideMark/>
          </w:tcPr>
          <w:p w14:paraId="4E1C5CBD"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Fixes</w:t>
            </w:r>
          </w:p>
        </w:tc>
        <w:tc>
          <w:tcPr>
            <w:tcW w:w="906" w:type="dxa"/>
            <w:tcBorders>
              <w:bottom w:val="single" w:sz="4" w:space="0" w:color="auto"/>
            </w:tcBorders>
            <w:shd w:val="clear" w:color="auto" w:fill="auto"/>
            <w:noWrap/>
            <w:vAlign w:val="center"/>
            <w:hideMark/>
          </w:tcPr>
          <w:p w14:paraId="311E98CD"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Fix/day</w:t>
            </w:r>
          </w:p>
        </w:tc>
        <w:tc>
          <w:tcPr>
            <w:tcW w:w="938" w:type="dxa"/>
            <w:tcBorders>
              <w:bottom w:val="single" w:sz="4" w:space="0" w:color="auto"/>
            </w:tcBorders>
            <w:shd w:val="clear" w:color="auto" w:fill="auto"/>
            <w:noWrap/>
            <w:vAlign w:val="center"/>
            <w:hideMark/>
          </w:tcPr>
          <w:p w14:paraId="7DD8B7A7"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Lay</w:t>
            </w:r>
          </w:p>
        </w:tc>
        <w:tc>
          <w:tcPr>
            <w:tcW w:w="938" w:type="dxa"/>
            <w:tcBorders>
              <w:bottom w:val="single" w:sz="4" w:space="0" w:color="auto"/>
            </w:tcBorders>
            <w:shd w:val="clear" w:color="auto" w:fill="auto"/>
            <w:noWrap/>
            <w:vAlign w:val="center"/>
            <w:hideMark/>
          </w:tcPr>
          <w:p w14:paraId="7E0A70EF"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Hatch</w:t>
            </w:r>
          </w:p>
        </w:tc>
        <w:tc>
          <w:tcPr>
            <w:tcW w:w="884" w:type="dxa"/>
            <w:tcBorders>
              <w:bottom w:val="single" w:sz="4" w:space="0" w:color="auto"/>
            </w:tcBorders>
            <w:shd w:val="clear" w:color="auto" w:fill="auto"/>
            <w:noWrap/>
            <w:vAlign w:val="center"/>
            <w:hideMark/>
          </w:tcPr>
          <w:p w14:paraId="719B76FC"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Lay</w:t>
            </w:r>
          </w:p>
        </w:tc>
        <w:tc>
          <w:tcPr>
            <w:tcW w:w="884" w:type="dxa"/>
            <w:tcBorders>
              <w:bottom w:val="single" w:sz="4" w:space="0" w:color="auto"/>
            </w:tcBorders>
            <w:shd w:val="clear" w:color="auto" w:fill="auto"/>
            <w:noWrap/>
            <w:vAlign w:val="center"/>
            <w:hideMark/>
          </w:tcPr>
          <w:p w14:paraId="74308C9E"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Hatch</w:t>
            </w:r>
          </w:p>
        </w:tc>
        <w:tc>
          <w:tcPr>
            <w:tcW w:w="884" w:type="dxa"/>
            <w:tcBorders>
              <w:bottom w:val="single" w:sz="4" w:space="0" w:color="auto"/>
            </w:tcBorders>
            <w:shd w:val="clear" w:color="auto" w:fill="auto"/>
            <w:noWrap/>
            <w:vAlign w:val="center"/>
            <w:hideMark/>
          </w:tcPr>
          <w:p w14:paraId="058F78F8"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Lay</w:t>
            </w:r>
          </w:p>
        </w:tc>
        <w:tc>
          <w:tcPr>
            <w:tcW w:w="884" w:type="dxa"/>
            <w:tcBorders>
              <w:bottom w:val="single" w:sz="4" w:space="0" w:color="auto"/>
            </w:tcBorders>
            <w:shd w:val="clear" w:color="auto" w:fill="auto"/>
            <w:noWrap/>
            <w:vAlign w:val="center"/>
            <w:hideMark/>
          </w:tcPr>
          <w:p w14:paraId="6C208766"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Hatch</w:t>
            </w:r>
          </w:p>
        </w:tc>
        <w:tc>
          <w:tcPr>
            <w:tcW w:w="1878" w:type="dxa"/>
            <w:gridSpan w:val="2"/>
            <w:tcBorders>
              <w:bottom w:val="single" w:sz="4" w:space="0" w:color="auto"/>
            </w:tcBorders>
            <w:shd w:val="clear" w:color="auto" w:fill="auto"/>
            <w:noWrap/>
            <w:vAlign w:val="center"/>
            <w:hideMark/>
          </w:tcPr>
          <w:p w14:paraId="36F754EF"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2016             2017</w:t>
            </w:r>
          </w:p>
        </w:tc>
        <w:tc>
          <w:tcPr>
            <w:tcW w:w="1398" w:type="dxa"/>
            <w:tcBorders>
              <w:bottom w:val="single" w:sz="4" w:space="0" w:color="auto"/>
            </w:tcBorders>
            <w:shd w:val="clear" w:color="auto" w:fill="auto"/>
            <w:noWrap/>
            <w:vAlign w:val="bottom"/>
            <w:hideMark/>
          </w:tcPr>
          <w:p w14:paraId="4982187C"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2018</w:t>
            </w:r>
          </w:p>
        </w:tc>
      </w:tr>
      <w:tr w:rsidR="0070181F" w:rsidRPr="00912422" w14:paraId="1F5287AD" w14:textId="77777777" w:rsidTr="00B16563">
        <w:trPr>
          <w:trHeight w:val="340"/>
        </w:trPr>
        <w:tc>
          <w:tcPr>
            <w:tcW w:w="520" w:type="dxa"/>
            <w:tcBorders>
              <w:top w:val="single" w:sz="4" w:space="0" w:color="auto"/>
            </w:tcBorders>
            <w:shd w:val="clear" w:color="auto" w:fill="auto"/>
            <w:noWrap/>
            <w:vAlign w:val="center"/>
            <w:hideMark/>
          </w:tcPr>
          <w:p w14:paraId="4AEA42B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w:t>
            </w:r>
          </w:p>
        </w:tc>
        <w:tc>
          <w:tcPr>
            <w:tcW w:w="572" w:type="dxa"/>
            <w:tcBorders>
              <w:top w:val="single" w:sz="4" w:space="0" w:color="auto"/>
            </w:tcBorders>
            <w:shd w:val="clear" w:color="auto" w:fill="auto"/>
            <w:noWrap/>
            <w:vAlign w:val="center"/>
            <w:hideMark/>
          </w:tcPr>
          <w:p w14:paraId="180E38E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tcBorders>
              <w:top w:val="single" w:sz="4" w:space="0" w:color="auto"/>
            </w:tcBorders>
            <w:shd w:val="clear" w:color="auto" w:fill="auto"/>
            <w:noWrap/>
            <w:vAlign w:val="center"/>
            <w:hideMark/>
          </w:tcPr>
          <w:p w14:paraId="74A9C84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04/05/2016</w:t>
            </w:r>
          </w:p>
        </w:tc>
        <w:tc>
          <w:tcPr>
            <w:tcW w:w="1217" w:type="dxa"/>
            <w:tcBorders>
              <w:top w:val="single" w:sz="4" w:space="0" w:color="auto"/>
            </w:tcBorders>
            <w:shd w:val="clear" w:color="auto" w:fill="auto"/>
            <w:noWrap/>
            <w:vAlign w:val="center"/>
            <w:hideMark/>
          </w:tcPr>
          <w:p w14:paraId="3074A41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11/05/2016</w:t>
            </w:r>
          </w:p>
        </w:tc>
        <w:tc>
          <w:tcPr>
            <w:tcW w:w="728" w:type="dxa"/>
            <w:tcBorders>
              <w:top w:val="single" w:sz="4" w:space="0" w:color="auto"/>
            </w:tcBorders>
            <w:shd w:val="clear" w:color="auto" w:fill="auto"/>
            <w:noWrap/>
            <w:vAlign w:val="center"/>
            <w:hideMark/>
          </w:tcPr>
          <w:p w14:paraId="05C7894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ASSL</w:t>
            </w:r>
          </w:p>
        </w:tc>
        <w:tc>
          <w:tcPr>
            <w:tcW w:w="695" w:type="dxa"/>
            <w:tcBorders>
              <w:top w:val="single" w:sz="4" w:space="0" w:color="auto"/>
            </w:tcBorders>
            <w:shd w:val="clear" w:color="auto" w:fill="auto"/>
            <w:noWrap/>
            <w:vAlign w:val="center"/>
          </w:tcPr>
          <w:p w14:paraId="52EA45D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p>
        </w:tc>
        <w:tc>
          <w:tcPr>
            <w:tcW w:w="828" w:type="dxa"/>
            <w:tcBorders>
              <w:top w:val="single" w:sz="4" w:space="0" w:color="auto"/>
            </w:tcBorders>
            <w:shd w:val="clear" w:color="auto" w:fill="auto"/>
            <w:noWrap/>
            <w:vAlign w:val="center"/>
          </w:tcPr>
          <w:p w14:paraId="0086ACF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p>
        </w:tc>
        <w:tc>
          <w:tcPr>
            <w:tcW w:w="906" w:type="dxa"/>
            <w:tcBorders>
              <w:top w:val="single" w:sz="4" w:space="0" w:color="auto"/>
            </w:tcBorders>
            <w:shd w:val="clear" w:color="auto" w:fill="auto"/>
            <w:noWrap/>
            <w:vAlign w:val="center"/>
          </w:tcPr>
          <w:p w14:paraId="49A6415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p>
        </w:tc>
        <w:tc>
          <w:tcPr>
            <w:tcW w:w="938" w:type="dxa"/>
            <w:tcBorders>
              <w:top w:val="single" w:sz="4" w:space="0" w:color="auto"/>
            </w:tcBorders>
            <w:shd w:val="clear" w:color="auto" w:fill="auto"/>
            <w:noWrap/>
            <w:vAlign w:val="bottom"/>
            <w:hideMark/>
          </w:tcPr>
          <w:p w14:paraId="0A26917D"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01/May</w:t>
            </w:r>
          </w:p>
        </w:tc>
        <w:tc>
          <w:tcPr>
            <w:tcW w:w="938" w:type="dxa"/>
            <w:tcBorders>
              <w:top w:val="single" w:sz="4" w:space="0" w:color="auto"/>
            </w:tcBorders>
            <w:shd w:val="clear" w:color="auto" w:fill="auto"/>
            <w:noWrap/>
            <w:vAlign w:val="bottom"/>
            <w:hideMark/>
          </w:tcPr>
          <w:p w14:paraId="04A81B4A"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30/May</w:t>
            </w:r>
          </w:p>
        </w:tc>
        <w:tc>
          <w:tcPr>
            <w:tcW w:w="884" w:type="dxa"/>
            <w:tcBorders>
              <w:top w:val="single" w:sz="4" w:space="0" w:color="auto"/>
            </w:tcBorders>
            <w:shd w:val="clear" w:color="auto" w:fill="auto"/>
            <w:noWrap/>
            <w:vAlign w:val="center"/>
            <w:hideMark/>
          </w:tcPr>
          <w:p w14:paraId="402BA62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tcBorders>
              <w:top w:val="single" w:sz="4" w:space="0" w:color="auto"/>
            </w:tcBorders>
            <w:shd w:val="clear" w:color="auto" w:fill="auto"/>
            <w:noWrap/>
            <w:vAlign w:val="center"/>
            <w:hideMark/>
          </w:tcPr>
          <w:p w14:paraId="6592B9F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tcBorders>
              <w:top w:val="single" w:sz="4" w:space="0" w:color="auto"/>
            </w:tcBorders>
            <w:shd w:val="clear" w:color="auto" w:fill="auto"/>
            <w:noWrap/>
            <w:vAlign w:val="center"/>
            <w:hideMark/>
          </w:tcPr>
          <w:p w14:paraId="48F59D6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tcBorders>
              <w:top w:val="single" w:sz="4" w:space="0" w:color="auto"/>
            </w:tcBorders>
            <w:shd w:val="clear" w:color="auto" w:fill="auto"/>
            <w:noWrap/>
            <w:vAlign w:val="center"/>
            <w:hideMark/>
          </w:tcPr>
          <w:p w14:paraId="11A4AD1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tcBorders>
              <w:top w:val="single" w:sz="4" w:space="0" w:color="auto"/>
            </w:tcBorders>
            <w:shd w:val="clear" w:color="auto" w:fill="auto"/>
            <w:noWrap/>
            <w:vAlign w:val="center"/>
            <w:hideMark/>
          </w:tcPr>
          <w:p w14:paraId="759062E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c>
          <w:tcPr>
            <w:tcW w:w="939" w:type="dxa"/>
            <w:tcBorders>
              <w:top w:val="single" w:sz="4" w:space="0" w:color="auto"/>
            </w:tcBorders>
            <w:shd w:val="clear" w:color="auto" w:fill="auto"/>
            <w:vAlign w:val="center"/>
            <w:hideMark/>
          </w:tcPr>
          <w:p w14:paraId="3F2F302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1398" w:type="dxa"/>
            <w:tcBorders>
              <w:top w:val="single" w:sz="4" w:space="0" w:color="auto"/>
            </w:tcBorders>
            <w:shd w:val="clear" w:color="auto" w:fill="auto"/>
            <w:noWrap/>
            <w:vAlign w:val="bottom"/>
            <w:hideMark/>
          </w:tcPr>
          <w:p w14:paraId="10581CB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r>
      <w:tr w:rsidR="0070181F" w:rsidRPr="00912422" w14:paraId="670B3476" w14:textId="77777777" w:rsidTr="00B16563">
        <w:trPr>
          <w:trHeight w:val="340"/>
        </w:trPr>
        <w:tc>
          <w:tcPr>
            <w:tcW w:w="520" w:type="dxa"/>
            <w:shd w:val="clear" w:color="auto" w:fill="auto"/>
            <w:noWrap/>
            <w:vAlign w:val="center"/>
            <w:hideMark/>
          </w:tcPr>
          <w:p w14:paraId="3C2BC09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w:t>
            </w:r>
          </w:p>
        </w:tc>
        <w:tc>
          <w:tcPr>
            <w:tcW w:w="572" w:type="dxa"/>
            <w:shd w:val="clear" w:color="auto" w:fill="auto"/>
            <w:noWrap/>
            <w:vAlign w:val="center"/>
            <w:hideMark/>
          </w:tcPr>
          <w:p w14:paraId="7588BC1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19A4D0F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04/05/2016</w:t>
            </w:r>
          </w:p>
        </w:tc>
        <w:tc>
          <w:tcPr>
            <w:tcW w:w="1217" w:type="dxa"/>
            <w:shd w:val="clear" w:color="auto" w:fill="auto"/>
            <w:noWrap/>
            <w:vAlign w:val="center"/>
            <w:hideMark/>
          </w:tcPr>
          <w:p w14:paraId="62F265E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083B5F2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ASSL</w:t>
            </w:r>
          </w:p>
        </w:tc>
        <w:tc>
          <w:tcPr>
            <w:tcW w:w="695" w:type="dxa"/>
            <w:shd w:val="clear" w:color="auto" w:fill="auto"/>
            <w:noWrap/>
            <w:vAlign w:val="center"/>
            <w:hideMark/>
          </w:tcPr>
          <w:p w14:paraId="68BD282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207</w:t>
            </w:r>
          </w:p>
        </w:tc>
        <w:tc>
          <w:tcPr>
            <w:tcW w:w="828" w:type="dxa"/>
            <w:shd w:val="clear" w:color="auto" w:fill="auto"/>
            <w:noWrap/>
            <w:vAlign w:val="center"/>
          </w:tcPr>
          <w:p w14:paraId="3BBAAF6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9,879</w:t>
            </w:r>
          </w:p>
        </w:tc>
        <w:tc>
          <w:tcPr>
            <w:tcW w:w="906" w:type="dxa"/>
            <w:shd w:val="clear" w:color="auto" w:fill="auto"/>
            <w:noWrap/>
            <w:vAlign w:val="center"/>
          </w:tcPr>
          <w:p w14:paraId="03E885C0"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48</w:t>
            </w:r>
          </w:p>
        </w:tc>
        <w:tc>
          <w:tcPr>
            <w:tcW w:w="938" w:type="dxa"/>
            <w:shd w:val="clear" w:color="auto" w:fill="auto"/>
            <w:noWrap/>
            <w:vAlign w:val="bottom"/>
            <w:hideMark/>
          </w:tcPr>
          <w:p w14:paraId="0A5FBD1E"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04/May</w:t>
            </w:r>
          </w:p>
        </w:tc>
        <w:tc>
          <w:tcPr>
            <w:tcW w:w="938" w:type="dxa"/>
            <w:shd w:val="clear" w:color="auto" w:fill="auto"/>
            <w:noWrap/>
            <w:vAlign w:val="bottom"/>
            <w:hideMark/>
          </w:tcPr>
          <w:p w14:paraId="15E6DB61"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27/May</w:t>
            </w:r>
          </w:p>
        </w:tc>
        <w:tc>
          <w:tcPr>
            <w:tcW w:w="884" w:type="dxa"/>
            <w:shd w:val="clear" w:color="auto" w:fill="auto"/>
            <w:noWrap/>
            <w:vAlign w:val="center"/>
            <w:hideMark/>
          </w:tcPr>
          <w:p w14:paraId="547AC38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22/May</w:t>
            </w:r>
          </w:p>
        </w:tc>
        <w:tc>
          <w:tcPr>
            <w:tcW w:w="884" w:type="dxa"/>
            <w:shd w:val="clear" w:color="auto" w:fill="auto"/>
            <w:noWrap/>
            <w:vAlign w:val="center"/>
            <w:hideMark/>
          </w:tcPr>
          <w:p w14:paraId="04ACAB4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13/Jun</w:t>
            </w:r>
          </w:p>
        </w:tc>
        <w:tc>
          <w:tcPr>
            <w:tcW w:w="884" w:type="dxa"/>
            <w:shd w:val="clear" w:color="auto" w:fill="auto"/>
            <w:noWrap/>
            <w:vAlign w:val="center"/>
            <w:hideMark/>
          </w:tcPr>
          <w:p w14:paraId="6F32847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22/May</w:t>
            </w:r>
          </w:p>
        </w:tc>
        <w:tc>
          <w:tcPr>
            <w:tcW w:w="884" w:type="dxa"/>
            <w:shd w:val="clear" w:color="auto" w:fill="auto"/>
            <w:noWrap/>
            <w:vAlign w:val="center"/>
            <w:hideMark/>
          </w:tcPr>
          <w:p w14:paraId="0011081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11/Jun</w:t>
            </w:r>
          </w:p>
        </w:tc>
        <w:tc>
          <w:tcPr>
            <w:tcW w:w="939" w:type="dxa"/>
            <w:shd w:val="clear" w:color="auto" w:fill="auto"/>
            <w:noWrap/>
            <w:vAlign w:val="center"/>
            <w:hideMark/>
          </w:tcPr>
          <w:p w14:paraId="286F8CF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c>
          <w:tcPr>
            <w:tcW w:w="939" w:type="dxa"/>
            <w:shd w:val="clear" w:color="auto" w:fill="auto"/>
            <w:vAlign w:val="center"/>
            <w:hideMark/>
          </w:tcPr>
          <w:p w14:paraId="5A7F547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Died</w:t>
            </w:r>
          </w:p>
        </w:tc>
        <w:tc>
          <w:tcPr>
            <w:tcW w:w="1398" w:type="dxa"/>
            <w:shd w:val="clear" w:color="auto" w:fill="auto"/>
            <w:noWrap/>
            <w:vAlign w:val="bottom"/>
            <w:hideMark/>
          </w:tcPr>
          <w:p w14:paraId="61D943C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Died</w:t>
            </w:r>
          </w:p>
        </w:tc>
      </w:tr>
      <w:tr w:rsidR="0070181F" w:rsidRPr="00912422" w14:paraId="6C4D494E" w14:textId="77777777" w:rsidTr="00B16563">
        <w:trPr>
          <w:trHeight w:val="340"/>
        </w:trPr>
        <w:tc>
          <w:tcPr>
            <w:tcW w:w="520" w:type="dxa"/>
            <w:shd w:val="clear" w:color="auto" w:fill="auto"/>
            <w:noWrap/>
            <w:vAlign w:val="center"/>
            <w:hideMark/>
          </w:tcPr>
          <w:p w14:paraId="33E8920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w:t>
            </w:r>
          </w:p>
        </w:tc>
        <w:tc>
          <w:tcPr>
            <w:tcW w:w="572" w:type="dxa"/>
            <w:shd w:val="clear" w:color="auto" w:fill="auto"/>
            <w:noWrap/>
            <w:vAlign w:val="center"/>
            <w:hideMark/>
          </w:tcPr>
          <w:p w14:paraId="7C36AD0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5898858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04/05/2016</w:t>
            </w:r>
          </w:p>
        </w:tc>
        <w:tc>
          <w:tcPr>
            <w:tcW w:w="1217" w:type="dxa"/>
            <w:shd w:val="clear" w:color="auto" w:fill="auto"/>
            <w:noWrap/>
            <w:vAlign w:val="center"/>
            <w:hideMark/>
          </w:tcPr>
          <w:p w14:paraId="6E47C82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52D7B71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ASSL</w:t>
            </w:r>
          </w:p>
        </w:tc>
        <w:tc>
          <w:tcPr>
            <w:tcW w:w="695" w:type="dxa"/>
            <w:shd w:val="clear" w:color="auto" w:fill="auto"/>
            <w:noWrap/>
            <w:vAlign w:val="center"/>
            <w:hideMark/>
          </w:tcPr>
          <w:p w14:paraId="3898160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299</w:t>
            </w:r>
          </w:p>
        </w:tc>
        <w:tc>
          <w:tcPr>
            <w:tcW w:w="828" w:type="dxa"/>
            <w:shd w:val="clear" w:color="auto" w:fill="auto"/>
            <w:noWrap/>
            <w:vAlign w:val="center"/>
          </w:tcPr>
          <w:p w14:paraId="3D9192C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14,058</w:t>
            </w:r>
          </w:p>
        </w:tc>
        <w:tc>
          <w:tcPr>
            <w:tcW w:w="906" w:type="dxa"/>
            <w:shd w:val="clear" w:color="auto" w:fill="auto"/>
            <w:noWrap/>
            <w:vAlign w:val="center"/>
          </w:tcPr>
          <w:p w14:paraId="14B9021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47</w:t>
            </w:r>
          </w:p>
        </w:tc>
        <w:tc>
          <w:tcPr>
            <w:tcW w:w="938" w:type="dxa"/>
            <w:shd w:val="clear" w:color="auto" w:fill="auto"/>
            <w:noWrap/>
            <w:vAlign w:val="bottom"/>
            <w:hideMark/>
          </w:tcPr>
          <w:p w14:paraId="1892C4E4"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15/Apr</w:t>
            </w:r>
          </w:p>
        </w:tc>
        <w:tc>
          <w:tcPr>
            <w:tcW w:w="938" w:type="dxa"/>
            <w:shd w:val="clear" w:color="auto" w:fill="auto"/>
            <w:noWrap/>
            <w:vAlign w:val="bottom"/>
            <w:hideMark/>
          </w:tcPr>
          <w:p w14:paraId="519814B3"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20/May</w:t>
            </w:r>
          </w:p>
        </w:tc>
        <w:tc>
          <w:tcPr>
            <w:tcW w:w="884" w:type="dxa"/>
            <w:shd w:val="clear" w:color="auto" w:fill="auto"/>
            <w:noWrap/>
            <w:vAlign w:val="center"/>
            <w:hideMark/>
          </w:tcPr>
          <w:p w14:paraId="525F07D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30/Apr</w:t>
            </w:r>
          </w:p>
        </w:tc>
        <w:tc>
          <w:tcPr>
            <w:tcW w:w="884" w:type="dxa"/>
            <w:shd w:val="clear" w:color="auto" w:fill="auto"/>
            <w:noWrap/>
            <w:vAlign w:val="center"/>
            <w:hideMark/>
          </w:tcPr>
          <w:p w14:paraId="22BDBE9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25/May</w:t>
            </w:r>
          </w:p>
        </w:tc>
        <w:tc>
          <w:tcPr>
            <w:tcW w:w="884" w:type="dxa"/>
            <w:shd w:val="clear" w:color="auto" w:fill="auto"/>
            <w:noWrap/>
            <w:vAlign w:val="center"/>
            <w:hideMark/>
          </w:tcPr>
          <w:p w14:paraId="64468D9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05/May</w:t>
            </w:r>
          </w:p>
        </w:tc>
        <w:tc>
          <w:tcPr>
            <w:tcW w:w="884" w:type="dxa"/>
            <w:shd w:val="clear" w:color="auto" w:fill="auto"/>
            <w:noWrap/>
            <w:vAlign w:val="center"/>
            <w:hideMark/>
          </w:tcPr>
          <w:p w14:paraId="01B38E3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28/May</w:t>
            </w:r>
          </w:p>
        </w:tc>
        <w:tc>
          <w:tcPr>
            <w:tcW w:w="939" w:type="dxa"/>
            <w:shd w:val="clear" w:color="auto" w:fill="auto"/>
            <w:noWrap/>
            <w:vAlign w:val="center"/>
            <w:hideMark/>
          </w:tcPr>
          <w:p w14:paraId="60628C3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c>
          <w:tcPr>
            <w:tcW w:w="939" w:type="dxa"/>
            <w:shd w:val="clear" w:color="auto" w:fill="auto"/>
            <w:vAlign w:val="center"/>
            <w:hideMark/>
          </w:tcPr>
          <w:p w14:paraId="3FAA36C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c>
          <w:tcPr>
            <w:tcW w:w="1398" w:type="dxa"/>
            <w:shd w:val="clear" w:color="auto" w:fill="auto"/>
            <w:noWrap/>
            <w:vAlign w:val="bottom"/>
            <w:hideMark/>
          </w:tcPr>
          <w:p w14:paraId="0005745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r>
      <w:tr w:rsidR="0070181F" w:rsidRPr="00912422" w14:paraId="58B5C9AD" w14:textId="77777777" w:rsidTr="00B16563">
        <w:trPr>
          <w:trHeight w:val="340"/>
        </w:trPr>
        <w:tc>
          <w:tcPr>
            <w:tcW w:w="520" w:type="dxa"/>
            <w:shd w:val="clear" w:color="auto" w:fill="auto"/>
            <w:noWrap/>
            <w:vAlign w:val="center"/>
            <w:hideMark/>
          </w:tcPr>
          <w:p w14:paraId="6C02206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w:t>
            </w:r>
          </w:p>
        </w:tc>
        <w:tc>
          <w:tcPr>
            <w:tcW w:w="572" w:type="dxa"/>
            <w:shd w:val="clear" w:color="auto" w:fill="auto"/>
            <w:noWrap/>
            <w:vAlign w:val="center"/>
            <w:hideMark/>
          </w:tcPr>
          <w:p w14:paraId="28A2332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71909B3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05/05/2016</w:t>
            </w:r>
          </w:p>
        </w:tc>
        <w:tc>
          <w:tcPr>
            <w:tcW w:w="1217" w:type="dxa"/>
            <w:shd w:val="clear" w:color="auto" w:fill="auto"/>
            <w:noWrap/>
            <w:vAlign w:val="center"/>
            <w:hideMark/>
          </w:tcPr>
          <w:p w14:paraId="539F23C2"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1B2BABB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ASSL</w:t>
            </w:r>
          </w:p>
        </w:tc>
        <w:tc>
          <w:tcPr>
            <w:tcW w:w="695" w:type="dxa"/>
            <w:shd w:val="clear" w:color="auto" w:fill="auto"/>
            <w:noWrap/>
            <w:vAlign w:val="center"/>
            <w:hideMark/>
          </w:tcPr>
          <w:p w14:paraId="75671D9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33</w:t>
            </w:r>
          </w:p>
        </w:tc>
        <w:tc>
          <w:tcPr>
            <w:tcW w:w="828" w:type="dxa"/>
            <w:shd w:val="clear" w:color="auto" w:fill="auto"/>
            <w:noWrap/>
            <w:vAlign w:val="center"/>
          </w:tcPr>
          <w:p w14:paraId="0FE7E83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1,537</w:t>
            </w:r>
          </w:p>
        </w:tc>
        <w:tc>
          <w:tcPr>
            <w:tcW w:w="906" w:type="dxa"/>
            <w:shd w:val="clear" w:color="auto" w:fill="auto"/>
            <w:noWrap/>
            <w:vAlign w:val="center"/>
          </w:tcPr>
          <w:p w14:paraId="4EC4CAF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47</w:t>
            </w:r>
          </w:p>
        </w:tc>
        <w:tc>
          <w:tcPr>
            <w:tcW w:w="938" w:type="dxa"/>
            <w:shd w:val="clear" w:color="auto" w:fill="auto"/>
            <w:noWrap/>
            <w:vAlign w:val="bottom"/>
            <w:hideMark/>
          </w:tcPr>
          <w:p w14:paraId="6EAB5406"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04/May</w:t>
            </w:r>
          </w:p>
        </w:tc>
        <w:tc>
          <w:tcPr>
            <w:tcW w:w="938" w:type="dxa"/>
            <w:shd w:val="clear" w:color="auto" w:fill="auto"/>
            <w:noWrap/>
            <w:vAlign w:val="bottom"/>
            <w:hideMark/>
          </w:tcPr>
          <w:p w14:paraId="3DC35268"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07/Jun</w:t>
            </w:r>
          </w:p>
        </w:tc>
        <w:tc>
          <w:tcPr>
            <w:tcW w:w="884" w:type="dxa"/>
            <w:shd w:val="clear" w:color="auto" w:fill="auto"/>
            <w:noWrap/>
            <w:vAlign w:val="center"/>
            <w:hideMark/>
          </w:tcPr>
          <w:p w14:paraId="093D2CB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0AE9F0A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4BC3088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142AB0D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noWrap/>
            <w:vAlign w:val="center"/>
            <w:hideMark/>
          </w:tcPr>
          <w:p w14:paraId="44CE9F0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Died</w:t>
            </w:r>
          </w:p>
        </w:tc>
        <w:tc>
          <w:tcPr>
            <w:tcW w:w="939" w:type="dxa"/>
            <w:shd w:val="clear" w:color="auto" w:fill="auto"/>
            <w:vAlign w:val="center"/>
            <w:hideMark/>
          </w:tcPr>
          <w:p w14:paraId="45B81D4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No nest</w:t>
            </w:r>
          </w:p>
        </w:tc>
        <w:tc>
          <w:tcPr>
            <w:tcW w:w="1398" w:type="dxa"/>
            <w:shd w:val="clear" w:color="auto" w:fill="auto"/>
            <w:noWrap/>
            <w:vAlign w:val="bottom"/>
            <w:hideMark/>
          </w:tcPr>
          <w:p w14:paraId="4348BE3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Another nest</w:t>
            </w:r>
          </w:p>
        </w:tc>
      </w:tr>
      <w:tr w:rsidR="0070181F" w:rsidRPr="00912422" w14:paraId="2F57DFE5" w14:textId="77777777" w:rsidTr="00B16563">
        <w:trPr>
          <w:trHeight w:val="340"/>
        </w:trPr>
        <w:tc>
          <w:tcPr>
            <w:tcW w:w="520" w:type="dxa"/>
            <w:shd w:val="clear" w:color="auto" w:fill="auto"/>
            <w:noWrap/>
            <w:vAlign w:val="center"/>
            <w:hideMark/>
          </w:tcPr>
          <w:p w14:paraId="5106C43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5</w:t>
            </w:r>
          </w:p>
        </w:tc>
        <w:tc>
          <w:tcPr>
            <w:tcW w:w="572" w:type="dxa"/>
            <w:shd w:val="clear" w:color="auto" w:fill="auto"/>
            <w:noWrap/>
            <w:vAlign w:val="center"/>
            <w:hideMark/>
          </w:tcPr>
          <w:p w14:paraId="0BA17D8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4D5A0CF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09/06/2016</w:t>
            </w:r>
          </w:p>
        </w:tc>
        <w:tc>
          <w:tcPr>
            <w:tcW w:w="1217" w:type="dxa"/>
            <w:shd w:val="clear" w:color="auto" w:fill="auto"/>
            <w:noWrap/>
            <w:vAlign w:val="center"/>
            <w:hideMark/>
          </w:tcPr>
          <w:p w14:paraId="12B161C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3A00487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ASSL</w:t>
            </w:r>
          </w:p>
        </w:tc>
        <w:tc>
          <w:tcPr>
            <w:tcW w:w="695" w:type="dxa"/>
            <w:shd w:val="clear" w:color="auto" w:fill="auto"/>
            <w:noWrap/>
            <w:vAlign w:val="center"/>
            <w:hideMark/>
          </w:tcPr>
          <w:p w14:paraId="37E9A44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19</w:t>
            </w:r>
          </w:p>
        </w:tc>
        <w:tc>
          <w:tcPr>
            <w:tcW w:w="828" w:type="dxa"/>
            <w:shd w:val="clear" w:color="auto" w:fill="auto"/>
            <w:noWrap/>
            <w:vAlign w:val="center"/>
          </w:tcPr>
          <w:p w14:paraId="1950DCF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888</w:t>
            </w:r>
          </w:p>
        </w:tc>
        <w:tc>
          <w:tcPr>
            <w:tcW w:w="906" w:type="dxa"/>
            <w:shd w:val="clear" w:color="auto" w:fill="auto"/>
            <w:noWrap/>
            <w:vAlign w:val="center"/>
          </w:tcPr>
          <w:p w14:paraId="4E3AA68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47</w:t>
            </w:r>
          </w:p>
        </w:tc>
        <w:tc>
          <w:tcPr>
            <w:tcW w:w="938" w:type="dxa"/>
            <w:shd w:val="clear" w:color="auto" w:fill="auto"/>
            <w:noWrap/>
            <w:vAlign w:val="bottom"/>
            <w:hideMark/>
          </w:tcPr>
          <w:p w14:paraId="3B139A54"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02/Jun</w:t>
            </w:r>
          </w:p>
        </w:tc>
        <w:tc>
          <w:tcPr>
            <w:tcW w:w="938" w:type="dxa"/>
            <w:shd w:val="clear" w:color="auto" w:fill="auto"/>
            <w:noWrap/>
            <w:vAlign w:val="bottom"/>
            <w:hideMark/>
          </w:tcPr>
          <w:p w14:paraId="7A146A12" w14:textId="77777777" w:rsidR="0070181F" w:rsidRPr="00912422" w:rsidRDefault="0070181F" w:rsidP="00B16563">
            <w:pPr>
              <w:spacing w:after="0" w:line="276" w:lineRule="auto"/>
              <w:rPr>
                <w:rFonts w:ascii="Helvetica" w:eastAsia="Times New Roman" w:hAnsi="Helvetica" w:cs="Helvetica"/>
                <w:sz w:val="20"/>
                <w:lang w:eastAsia="en-GB"/>
              </w:rPr>
            </w:pPr>
            <w:r w:rsidRPr="00912422">
              <w:rPr>
                <w:rFonts w:ascii="Helvetica" w:eastAsia="Times New Roman" w:hAnsi="Helvetica" w:cs="Helvetica"/>
                <w:sz w:val="20"/>
                <w:lang w:eastAsia="en-GB"/>
              </w:rPr>
              <w:t>22/Jun</w:t>
            </w:r>
          </w:p>
        </w:tc>
        <w:tc>
          <w:tcPr>
            <w:tcW w:w="884" w:type="dxa"/>
            <w:shd w:val="clear" w:color="auto" w:fill="auto"/>
            <w:noWrap/>
            <w:vAlign w:val="center"/>
            <w:hideMark/>
          </w:tcPr>
          <w:p w14:paraId="7C36216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43AC902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4E22643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186B28C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noWrap/>
            <w:vAlign w:val="center"/>
            <w:hideMark/>
          </w:tcPr>
          <w:p w14:paraId="62077CB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Died</w:t>
            </w:r>
          </w:p>
        </w:tc>
        <w:tc>
          <w:tcPr>
            <w:tcW w:w="939" w:type="dxa"/>
            <w:shd w:val="clear" w:color="auto" w:fill="auto"/>
            <w:vAlign w:val="center"/>
            <w:hideMark/>
          </w:tcPr>
          <w:p w14:paraId="54480A9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No nest</w:t>
            </w:r>
          </w:p>
        </w:tc>
        <w:tc>
          <w:tcPr>
            <w:tcW w:w="1398" w:type="dxa"/>
            <w:shd w:val="clear" w:color="auto" w:fill="auto"/>
            <w:vAlign w:val="center"/>
            <w:hideMark/>
          </w:tcPr>
          <w:p w14:paraId="6ACC013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No nest</w:t>
            </w:r>
          </w:p>
        </w:tc>
      </w:tr>
      <w:tr w:rsidR="0070181F" w:rsidRPr="00912422" w14:paraId="70725F66" w14:textId="77777777" w:rsidTr="00B16563">
        <w:trPr>
          <w:trHeight w:val="340"/>
        </w:trPr>
        <w:tc>
          <w:tcPr>
            <w:tcW w:w="520" w:type="dxa"/>
            <w:shd w:val="clear" w:color="auto" w:fill="auto"/>
            <w:noWrap/>
            <w:vAlign w:val="center"/>
            <w:hideMark/>
          </w:tcPr>
          <w:p w14:paraId="5935152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6</w:t>
            </w:r>
          </w:p>
        </w:tc>
        <w:tc>
          <w:tcPr>
            <w:tcW w:w="572" w:type="dxa"/>
            <w:shd w:val="clear" w:color="auto" w:fill="auto"/>
            <w:noWrap/>
            <w:vAlign w:val="center"/>
            <w:hideMark/>
          </w:tcPr>
          <w:p w14:paraId="6479658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2038457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18/05/2017</w:t>
            </w:r>
          </w:p>
        </w:tc>
        <w:tc>
          <w:tcPr>
            <w:tcW w:w="1217" w:type="dxa"/>
            <w:shd w:val="clear" w:color="auto" w:fill="auto"/>
            <w:noWrap/>
            <w:vAlign w:val="center"/>
            <w:hideMark/>
          </w:tcPr>
          <w:p w14:paraId="29CD5E7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46ACCCB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ASSL</w:t>
            </w:r>
          </w:p>
        </w:tc>
        <w:tc>
          <w:tcPr>
            <w:tcW w:w="695" w:type="dxa"/>
            <w:shd w:val="clear" w:color="auto" w:fill="auto"/>
            <w:noWrap/>
            <w:vAlign w:val="center"/>
            <w:hideMark/>
          </w:tcPr>
          <w:p w14:paraId="6E36AD7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72</w:t>
            </w:r>
          </w:p>
        </w:tc>
        <w:tc>
          <w:tcPr>
            <w:tcW w:w="828" w:type="dxa"/>
            <w:shd w:val="clear" w:color="auto" w:fill="auto"/>
            <w:noWrap/>
            <w:vAlign w:val="center"/>
          </w:tcPr>
          <w:p w14:paraId="42A9D3B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3,449</w:t>
            </w:r>
          </w:p>
        </w:tc>
        <w:tc>
          <w:tcPr>
            <w:tcW w:w="906" w:type="dxa"/>
            <w:shd w:val="clear" w:color="auto" w:fill="auto"/>
            <w:noWrap/>
            <w:vAlign w:val="center"/>
          </w:tcPr>
          <w:p w14:paraId="082D29A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48</w:t>
            </w:r>
          </w:p>
        </w:tc>
        <w:tc>
          <w:tcPr>
            <w:tcW w:w="938" w:type="dxa"/>
            <w:shd w:val="clear" w:color="auto" w:fill="auto"/>
            <w:noWrap/>
            <w:vAlign w:val="center"/>
            <w:hideMark/>
          </w:tcPr>
          <w:p w14:paraId="47A45272"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8" w:type="dxa"/>
            <w:shd w:val="clear" w:color="auto" w:fill="auto"/>
            <w:noWrap/>
            <w:vAlign w:val="center"/>
            <w:hideMark/>
          </w:tcPr>
          <w:p w14:paraId="05FBCAA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2799A64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10/May</w:t>
            </w:r>
          </w:p>
        </w:tc>
        <w:tc>
          <w:tcPr>
            <w:tcW w:w="884" w:type="dxa"/>
            <w:shd w:val="clear" w:color="auto" w:fill="auto"/>
            <w:noWrap/>
            <w:vAlign w:val="center"/>
            <w:hideMark/>
          </w:tcPr>
          <w:p w14:paraId="4C8CF48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568E50E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22/May</w:t>
            </w:r>
          </w:p>
        </w:tc>
        <w:tc>
          <w:tcPr>
            <w:tcW w:w="884" w:type="dxa"/>
            <w:shd w:val="clear" w:color="auto" w:fill="auto"/>
            <w:noWrap/>
            <w:vAlign w:val="center"/>
            <w:hideMark/>
          </w:tcPr>
          <w:p w14:paraId="2CC2E15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13/Jun</w:t>
            </w:r>
          </w:p>
        </w:tc>
        <w:tc>
          <w:tcPr>
            <w:tcW w:w="939" w:type="dxa"/>
            <w:shd w:val="clear" w:color="auto" w:fill="auto"/>
            <w:noWrap/>
            <w:hideMark/>
          </w:tcPr>
          <w:p w14:paraId="4B4CD47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vAlign w:val="center"/>
            <w:hideMark/>
          </w:tcPr>
          <w:p w14:paraId="5D80136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Eggs</w:t>
            </w:r>
          </w:p>
        </w:tc>
        <w:tc>
          <w:tcPr>
            <w:tcW w:w="1398" w:type="dxa"/>
            <w:shd w:val="clear" w:color="auto" w:fill="auto"/>
            <w:noWrap/>
            <w:vAlign w:val="bottom"/>
            <w:hideMark/>
          </w:tcPr>
          <w:p w14:paraId="157624E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Died</w:t>
            </w:r>
          </w:p>
        </w:tc>
      </w:tr>
      <w:tr w:rsidR="0070181F" w:rsidRPr="00912422" w14:paraId="4F77DCE4" w14:textId="77777777" w:rsidTr="00B16563">
        <w:trPr>
          <w:trHeight w:val="340"/>
        </w:trPr>
        <w:tc>
          <w:tcPr>
            <w:tcW w:w="520" w:type="dxa"/>
            <w:shd w:val="clear" w:color="auto" w:fill="auto"/>
            <w:noWrap/>
            <w:vAlign w:val="center"/>
            <w:hideMark/>
          </w:tcPr>
          <w:p w14:paraId="6EC2AFB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7</w:t>
            </w:r>
          </w:p>
        </w:tc>
        <w:tc>
          <w:tcPr>
            <w:tcW w:w="572" w:type="dxa"/>
            <w:shd w:val="clear" w:color="auto" w:fill="auto"/>
            <w:noWrap/>
            <w:vAlign w:val="center"/>
            <w:hideMark/>
          </w:tcPr>
          <w:p w14:paraId="3DDBA312"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2E0BCE2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08/05/2017</w:t>
            </w:r>
          </w:p>
        </w:tc>
        <w:tc>
          <w:tcPr>
            <w:tcW w:w="1217" w:type="dxa"/>
            <w:shd w:val="clear" w:color="auto" w:fill="auto"/>
            <w:noWrap/>
            <w:vAlign w:val="center"/>
            <w:hideMark/>
          </w:tcPr>
          <w:p w14:paraId="15F11F4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20/05/2018</w:t>
            </w:r>
          </w:p>
        </w:tc>
        <w:tc>
          <w:tcPr>
            <w:tcW w:w="728" w:type="dxa"/>
            <w:shd w:val="clear" w:color="auto" w:fill="auto"/>
            <w:noWrap/>
            <w:vAlign w:val="center"/>
            <w:hideMark/>
          </w:tcPr>
          <w:p w14:paraId="5E4A214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dBs</w:t>
            </w:r>
          </w:p>
        </w:tc>
        <w:tc>
          <w:tcPr>
            <w:tcW w:w="695" w:type="dxa"/>
            <w:shd w:val="clear" w:color="auto" w:fill="auto"/>
            <w:noWrap/>
            <w:vAlign w:val="center"/>
            <w:hideMark/>
          </w:tcPr>
          <w:p w14:paraId="5CEBF1B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88</w:t>
            </w:r>
          </w:p>
        </w:tc>
        <w:tc>
          <w:tcPr>
            <w:tcW w:w="828" w:type="dxa"/>
            <w:shd w:val="clear" w:color="auto" w:fill="auto"/>
            <w:noWrap/>
            <w:vAlign w:val="center"/>
          </w:tcPr>
          <w:p w14:paraId="62A3FD0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4,180</w:t>
            </w:r>
          </w:p>
        </w:tc>
        <w:tc>
          <w:tcPr>
            <w:tcW w:w="906" w:type="dxa"/>
            <w:shd w:val="clear" w:color="auto" w:fill="auto"/>
            <w:noWrap/>
            <w:vAlign w:val="center"/>
          </w:tcPr>
          <w:p w14:paraId="482EB45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48</w:t>
            </w:r>
          </w:p>
        </w:tc>
        <w:tc>
          <w:tcPr>
            <w:tcW w:w="938" w:type="dxa"/>
            <w:shd w:val="clear" w:color="auto" w:fill="auto"/>
            <w:noWrap/>
            <w:vAlign w:val="center"/>
            <w:hideMark/>
          </w:tcPr>
          <w:p w14:paraId="42C902F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8" w:type="dxa"/>
            <w:shd w:val="clear" w:color="auto" w:fill="auto"/>
            <w:noWrap/>
            <w:vAlign w:val="center"/>
            <w:hideMark/>
          </w:tcPr>
          <w:p w14:paraId="3483684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3044BF5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27/Apr</w:t>
            </w:r>
          </w:p>
        </w:tc>
        <w:tc>
          <w:tcPr>
            <w:tcW w:w="884" w:type="dxa"/>
            <w:shd w:val="clear" w:color="auto" w:fill="auto"/>
            <w:noWrap/>
            <w:vAlign w:val="center"/>
            <w:hideMark/>
          </w:tcPr>
          <w:p w14:paraId="586C577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24/May</w:t>
            </w:r>
          </w:p>
        </w:tc>
        <w:tc>
          <w:tcPr>
            <w:tcW w:w="884" w:type="dxa"/>
            <w:shd w:val="clear" w:color="auto" w:fill="auto"/>
            <w:noWrap/>
            <w:vAlign w:val="center"/>
            <w:hideMark/>
          </w:tcPr>
          <w:p w14:paraId="4F659181"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06/May</w:t>
            </w:r>
          </w:p>
        </w:tc>
        <w:tc>
          <w:tcPr>
            <w:tcW w:w="884" w:type="dxa"/>
            <w:shd w:val="clear" w:color="auto" w:fill="auto"/>
            <w:noWrap/>
            <w:vAlign w:val="center"/>
            <w:hideMark/>
          </w:tcPr>
          <w:p w14:paraId="068BF110"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noWrap/>
            <w:hideMark/>
          </w:tcPr>
          <w:p w14:paraId="41AB953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vAlign w:val="center"/>
            <w:hideMark/>
          </w:tcPr>
          <w:p w14:paraId="6E87D40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c>
          <w:tcPr>
            <w:tcW w:w="1398" w:type="dxa"/>
            <w:shd w:val="clear" w:color="auto" w:fill="auto"/>
            <w:noWrap/>
            <w:vAlign w:val="bottom"/>
            <w:hideMark/>
          </w:tcPr>
          <w:p w14:paraId="6BDE6FE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Eggs</w:t>
            </w:r>
          </w:p>
        </w:tc>
      </w:tr>
      <w:tr w:rsidR="0070181F" w:rsidRPr="00912422" w14:paraId="10057720" w14:textId="77777777" w:rsidTr="00B16563">
        <w:trPr>
          <w:trHeight w:val="340"/>
        </w:trPr>
        <w:tc>
          <w:tcPr>
            <w:tcW w:w="520" w:type="dxa"/>
            <w:shd w:val="clear" w:color="auto" w:fill="auto"/>
            <w:noWrap/>
            <w:vAlign w:val="center"/>
            <w:hideMark/>
          </w:tcPr>
          <w:p w14:paraId="4461E6E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8</w:t>
            </w:r>
          </w:p>
        </w:tc>
        <w:tc>
          <w:tcPr>
            <w:tcW w:w="572" w:type="dxa"/>
            <w:shd w:val="clear" w:color="auto" w:fill="auto"/>
            <w:noWrap/>
            <w:vAlign w:val="center"/>
            <w:hideMark/>
          </w:tcPr>
          <w:p w14:paraId="7AE4F29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M</w:t>
            </w:r>
          </w:p>
        </w:tc>
        <w:tc>
          <w:tcPr>
            <w:tcW w:w="1217" w:type="dxa"/>
            <w:shd w:val="clear" w:color="auto" w:fill="auto"/>
            <w:noWrap/>
            <w:vAlign w:val="center"/>
            <w:hideMark/>
          </w:tcPr>
          <w:p w14:paraId="3C3BFC5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08/05/2017</w:t>
            </w:r>
          </w:p>
        </w:tc>
        <w:tc>
          <w:tcPr>
            <w:tcW w:w="1217" w:type="dxa"/>
            <w:shd w:val="clear" w:color="auto" w:fill="auto"/>
            <w:noWrap/>
            <w:vAlign w:val="center"/>
            <w:hideMark/>
          </w:tcPr>
          <w:p w14:paraId="644CCCA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7154193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dBs</w:t>
            </w:r>
          </w:p>
        </w:tc>
        <w:tc>
          <w:tcPr>
            <w:tcW w:w="695" w:type="dxa"/>
            <w:shd w:val="clear" w:color="auto" w:fill="auto"/>
            <w:noWrap/>
            <w:vAlign w:val="center"/>
            <w:hideMark/>
          </w:tcPr>
          <w:p w14:paraId="4257C75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197</w:t>
            </w:r>
          </w:p>
        </w:tc>
        <w:tc>
          <w:tcPr>
            <w:tcW w:w="828" w:type="dxa"/>
            <w:shd w:val="clear" w:color="auto" w:fill="auto"/>
            <w:noWrap/>
            <w:vAlign w:val="bottom"/>
          </w:tcPr>
          <w:p w14:paraId="3C88352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9,226</w:t>
            </w:r>
          </w:p>
        </w:tc>
        <w:tc>
          <w:tcPr>
            <w:tcW w:w="906" w:type="dxa"/>
            <w:shd w:val="clear" w:color="auto" w:fill="auto"/>
            <w:noWrap/>
            <w:vAlign w:val="center"/>
          </w:tcPr>
          <w:p w14:paraId="506B97A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47</w:t>
            </w:r>
          </w:p>
        </w:tc>
        <w:tc>
          <w:tcPr>
            <w:tcW w:w="938" w:type="dxa"/>
            <w:shd w:val="clear" w:color="auto" w:fill="auto"/>
            <w:noWrap/>
            <w:vAlign w:val="center"/>
            <w:hideMark/>
          </w:tcPr>
          <w:p w14:paraId="4AA6630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8" w:type="dxa"/>
            <w:shd w:val="clear" w:color="auto" w:fill="auto"/>
            <w:noWrap/>
            <w:vAlign w:val="center"/>
            <w:hideMark/>
          </w:tcPr>
          <w:p w14:paraId="6C329AB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6C66A37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30/Apr</w:t>
            </w:r>
          </w:p>
        </w:tc>
        <w:tc>
          <w:tcPr>
            <w:tcW w:w="884" w:type="dxa"/>
            <w:shd w:val="clear" w:color="auto" w:fill="auto"/>
            <w:noWrap/>
            <w:vAlign w:val="center"/>
            <w:hideMark/>
          </w:tcPr>
          <w:p w14:paraId="3899FA9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24/May</w:t>
            </w:r>
          </w:p>
        </w:tc>
        <w:tc>
          <w:tcPr>
            <w:tcW w:w="884" w:type="dxa"/>
            <w:shd w:val="clear" w:color="auto" w:fill="auto"/>
            <w:noWrap/>
            <w:vAlign w:val="center"/>
            <w:hideMark/>
          </w:tcPr>
          <w:p w14:paraId="062FAED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30/Apr</w:t>
            </w:r>
          </w:p>
        </w:tc>
        <w:tc>
          <w:tcPr>
            <w:tcW w:w="884" w:type="dxa"/>
            <w:shd w:val="clear" w:color="auto" w:fill="auto"/>
            <w:noWrap/>
            <w:vAlign w:val="center"/>
            <w:hideMark/>
          </w:tcPr>
          <w:p w14:paraId="6E53B0E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28/May</w:t>
            </w:r>
          </w:p>
        </w:tc>
        <w:tc>
          <w:tcPr>
            <w:tcW w:w="939" w:type="dxa"/>
            <w:shd w:val="clear" w:color="auto" w:fill="auto"/>
            <w:noWrap/>
            <w:hideMark/>
          </w:tcPr>
          <w:p w14:paraId="1BB70B6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vAlign w:val="center"/>
            <w:hideMark/>
          </w:tcPr>
          <w:p w14:paraId="583D34C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c>
          <w:tcPr>
            <w:tcW w:w="1398" w:type="dxa"/>
            <w:shd w:val="clear" w:color="auto" w:fill="auto"/>
            <w:noWrap/>
            <w:vAlign w:val="bottom"/>
            <w:hideMark/>
          </w:tcPr>
          <w:p w14:paraId="3F1E7F4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r>
      <w:tr w:rsidR="0070181F" w:rsidRPr="00912422" w14:paraId="071963C9" w14:textId="77777777" w:rsidTr="00B16563">
        <w:trPr>
          <w:trHeight w:val="340"/>
        </w:trPr>
        <w:tc>
          <w:tcPr>
            <w:tcW w:w="520" w:type="dxa"/>
            <w:shd w:val="clear" w:color="auto" w:fill="auto"/>
            <w:noWrap/>
            <w:vAlign w:val="center"/>
            <w:hideMark/>
          </w:tcPr>
          <w:p w14:paraId="3CB7C02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9</w:t>
            </w:r>
          </w:p>
        </w:tc>
        <w:tc>
          <w:tcPr>
            <w:tcW w:w="572" w:type="dxa"/>
            <w:shd w:val="clear" w:color="auto" w:fill="auto"/>
            <w:noWrap/>
            <w:vAlign w:val="center"/>
            <w:hideMark/>
          </w:tcPr>
          <w:p w14:paraId="70541EA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66285E6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08/05/2017</w:t>
            </w:r>
          </w:p>
        </w:tc>
        <w:tc>
          <w:tcPr>
            <w:tcW w:w="1217" w:type="dxa"/>
            <w:shd w:val="clear" w:color="auto" w:fill="auto"/>
            <w:noWrap/>
            <w:vAlign w:val="center"/>
            <w:hideMark/>
          </w:tcPr>
          <w:p w14:paraId="35BB8EA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775D988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dBs</w:t>
            </w:r>
          </w:p>
        </w:tc>
        <w:tc>
          <w:tcPr>
            <w:tcW w:w="695" w:type="dxa"/>
            <w:shd w:val="clear" w:color="auto" w:fill="auto"/>
            <w:noWrap/>
            <w:vAlign w:val="center"/>
            <w:hideMark/>
          </w:tcPr>
          <w:p w14:paraId="5CB2564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46</w:t>
            </w:r>
          </w:p>
        </w:tc>
        <w:tc>
          <w:tcPr>
            <w:tcW w:w="828" w:type="dxa"/>
            <w:shd w:val="clear" w:color="auto" w:fill="auto"/>
            <w:noWrap/>
            <w:vAlign w:val="center"/>
          </w:tcPr>
          <w:p w14:paraId="40A4C1C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2,173</w:t>
            </w:r>
          </w:p>
        </w:tc>
        <w:tc>
          <w:tcPr>
            <w:tcW w:w="906" w:type="dxa"/>
            <w:shd w:val="clear" w:color="auto" w:fill="auto"/>
            <w:noWrap/>
            <w:vAlign w:val="center"/>
          </w:tcPr>
          <w:p w14:paraId="0BAABCE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47</w:t>
            </w:r>
          </w:p>
        </w:tc>
        <w:tc>
          <w:tcPr>
            <w:tcW w:w="938" w:type="dxa"/>
            <w:shd w:val="clear" w:color="auto" w:fill="auto"/>
            <w:noWrap/>
            <w:vAlign w:val="center"/>
            <w:hideMark/>
          </w:tcPr>
          <w:p w14:paraId="301E641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8" w:type="dxa"/>
            <w:shd w:val="clear" w:color="auto" w:fill="auto"/>
            <w:noWrap/>
            <w:vAlign w:val="center"/>
            <w:hideMark/>
          </w:tcPr>
          <w:p w14:paraId="18F3266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4314A83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30/Apr</w:t>
            </w:r>
          </w:p>
        </w:tc>
        <w:tc>
          <w:tcPr>
            <w:tcW w:w="884" w:type="dxa"/>
            <w:shd w:val="clear" w:color="auto" w:fill="auto"/>
            <w:noWrap/>
            <w:vAlign w:val="center"/>
            <w:hideMark/>
          </w:tcPr>
          <w:p w14:paraId="0A861050"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26/May</w:t>
            </w:r>
          </w:p>
        </w:tc>
        <w:tc>
          <w:tcPr>
            <w:tcW w:w="884" w:type="dxa"/>
            <w:shd w:val="clear" w:color="auto" w:fill="auto"/>
            <w:noWrap/>
            <w:vAlign w:val="center"/>
            <w:hideMark/>
          </w:tcPr>
          <w:p w14:paraId="542C87B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4B5FF36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noWrap/>
            <w:hideMark/>
          </w:tcPr>
          <w:p w14:paraId="3B0910B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vAlign w:val="center"/>
            <w:hideMark/>
          </w:tcPr>
          <w:p w14:paraId="65D3A1C2"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Died</w:t>
            </w:r>
          </w:p>
        </w:tc>
        <w:tc>
          <w:tcPr>
            <w:tcW w:w="1398" w:type="dxa"/>
            <w:shd w:val="clear" w:color="auto" w:fill="auto"/>
            <w:vAlign w:val="center"/>
            <w:hideMark/>
          </w:tcPr>
          <w:p w14:paraId="02F188C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No nest</w:t>
            </w:r>
          </w:p>
        </w:tc>
      </w:tr>
      <w:tr w:rsidR="0070181F" w:rsidRPr="00912422" w14:paraId="38EEB47B" w14:textId="77777777" w:rsidTr="00B16563">
        <w:trPr>
          <w:trHeight w:val="340"/>
        </w:trPr>
        <w:tc>
          <w:tcPr>
            <w:tcW w:w="520" w:type="dxa"/>
            <w:shd w:val="clear" w:color="auto" w:fill="auto"/>
            <w:noWrap/>
            <w:vAlign w:val="center"/>
            <w:hideMark/>
          </w:tcPr>
          <w:p w14:paraId="7415C48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10</w:t>
            </w:r>
          </w:p>
        </w:tc>
        <w:tc>
          <w:tcPr>
            <w:tcW w:w="572" w:type="dxa"/>
            <w:shd w:val="clear" w:color="auto" w:fill="auto"/>
            <w:noWrap/>
            <w:vAlign w:val="center"/>
            <w:hideMark/>
          </w:tcPr>
          <w:p w14:paraId="02223E5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shd w:val="clear" w:color="auto" w:fill="auto"/>
            <w:noWrap/>
            <w:vAlign w:val="center"/>
            <w:hideMark/>
          </w:tcPr>
          <w:p w14:paraId="76BE542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10/05/2017</w:t>
            </w:r>
          </w:p>
        </w:tc>
        <w:tc>
          <w:tcPr>
            <w:tcW w:w="1217" w:type="dxa"/>
            <w:shd w:val="clear" w:color="auto" w:fill="auto"/>
            <w:noWrap/>
            <w:vAlign w:val="center"/>
            <w:hideMark/>
          </w:tcPr>
          <w:p w14:paraId="7EAFB0D0"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351F1F8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dBs</w:t>
            </w:r>
          </w:p>
        </w:tc>
        <w:tc>
          <w:tcPr>
            <w:tcW w:w="695" w:type="dxa"/>
            <w:shd w:val="clear" w:color="auto" w:fill="auto"/>
            <w:noWrap/>
            <w:vAlign w:val="center"/>
            <w:hideMark/>
          </w:tcPr>
          <w:p w14:paraId="0608B97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146</w:t>
            </w:r>
          </w:p>
        </w:tc>
        <w:tc>
          <w:tcPr>
            <w:tcW w:w="828" w:type="dxa"/>
            <w:shd w:val="clear" w:color="auto" w:fill="auto"/>
            <w:noWrap/>
            <w:vAlign w:val="center"/>
          </w:tcPr>
          <w:p w14:paraId="17C09C2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6,679</w:t>
            </w:r>
          </w:p>
        </w:tc>
        <w:tc>
          <w:tcPr>
            <w:tcW w:w="906" w:type="dxa"/>
            <w:shd w:val="clear" w:color="auto" w:fill="auto"/>
            <w:noWrap/>
            <w:vAlign w:val="center"/>
          </w:tcPr>
          <w:p w14:paraId="5333FA7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46</w:t>
            </w:r>
          </w:p>
        </w:tc>
        <w:tc>
          <w:tcPr>
            <w:tcW w:w="938" w:type="dxa"/>
            <w:shd w:val="clear" w:color="auto" w:fill="auto"/>
            <w:noWrap/>
            <w:vAlign w:val="center"/>
            <w:hideMark/>
          </w:tcPr>
          <w:p w14:paraId="0C1C365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8" w:type="dxa"/>
            <w:shd w:val="clear" w:color="auto" w:fill="auto"/>
            <w:noWrap/>
            <w:vAlign w:val="center"/>
            <w:hideMark/>
          </w:tcPr>
          <w:p w14:paraId="315E822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11B3C90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27/Apr</w:t>
            </w:r>
          </w:p>
        </w:tc>
        <w:tc>
          <w:tcPr>
            <w:tcW w:w="884" w:type="dxa"/>
            <w:shd w:val="clear" w:color="auto" w:fill="auto"/>
            <w:noWrap/>
            <w:vAlign w:val="center"/>
            <w:hideMark/>
          </w:tcPr>
          <w:p w14:paraId="393376C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25/May</w:t>
            </w:r>
          </w:p>
        </w:tc>
        <w:tc>
          <w:tcPr>
            <w:tcW w:w="884" w:type="dxa"/>
            <w:shd w:val="clear" w:color="auto" w:fill="auto"/>
            <w:noWrap/>
            <w:vAlign w:val="center"/>
            <w:hideMark/>
          </w:tcPr>
          <w:p w14:paraId="06612982"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16/May</w:t>
            </w:r>
          </w:p>
        </w:tc>
        <w:tc>
          <w:tcPr>
            <w:tcW w:w="884" w:type="dxa"/>
            <w:shd w:val="clear" w:color="auto" w:fill="auto"/>
            <w:noWrap/>
            <w:vAlign w:val="center"/>
            <w:hideMark/>
          </w:tcPr>
          <w:p w14:paraId="588218F2"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07/Jun</w:t>
            </w:r>
          </w:p>
        </w:tc>
        <w:tc>
          <w:tcPr>
            <w:tcW w:w="939" w:type="dxa"/>
            <w:shd w:val="clear" w:color="auto" w:fill="auto"/>
            <w:noWrap/>
            <w:hideMark/>
          </w:tcPr>
          <w:p w14:paraId="1203E90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vAlign w:val="center"/>
            <w:hideMark/>
          </w:tcPr>
          <w:p w14:paraId="3B0EDD8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Died</w:t>
            </w:r>
          </w:p>
        </w:tc>
        <w:tc>
          <w:tcPr>
            <w:tcW w:w="1398" w:type="dxa"/>
            <w:shd w:val="clear" w:color="auto" w:fill="auto"/>
            <w:noWrap/>
            <w:vAlign w:val="bottom"/>
            <w:hideMark/>
          </w:tcPr>
          <w:p w14:paraId="44562C4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r>
      <w:tr w:rsidR="0070181F" w:rsidRPr="00912422" w14:paraId="503FF4F3" w14:textId="77777777" w:rsidTr="00B16563">
        <w:trPr>
          <w:trHeight w:val="340"/>
        </w:trPr>
        <w:tc>
          <w:tcPr>
            <w:tcW w:w="520" w:type="dxa"/>
            <w:shd w:val="clear" w:color="auto" w:fill="auto"/>
            <w:noWrap/>
            <w:vAlign w:val="center"/>
            <w:hideMark/>
          </w:tcPr>
          <w:p w14:paraId="388EAE1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11</w:t>
            </w:r>
          </w:p>
        </w:tc>
        <w:tc>
          <w:tcPr>
            <w:tcW w:w="572" w:type="dxa"/>
            <w:shd w:val="clear" w:color="auto" w:fill="auto"/>
            <w:noWrap/>
            <w:vAlign w:val="center"/>
            <w:hideMark/>
          </w:tcPr>
          <w:p w14:paraId="54B9BFA2"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M</w:t>
            </w:r>
          </w:p>
        </w:tc>
        <w:tc>
          <w:tcPr>
            <w:tcW w:w="1217" w:type="dxa"/>
            <w:shd w:val="clear" w:color="auto" w:fill="auto"/>
            <w:noWrap/>
            <w:vAlign w:val="center"/>
            <w:hideMark/>
          </w:tcPr>
          <w:p w14:paraId="74F99FC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12/05/2017</w:t>
            </w:r>
          </w:p>
        </w:tc>
        <w:tc>
          <w:tcPr>
            <w:tcW w:w="1217" w:type="dxa"/>
            <w:shd w:val="clear" w:color="auto" w:fill="auto"/>
            <w:noWrap/>
            <w:vAlign w:val="center"/>
            <w:hideMark/>
          </w:tcPr>
          <w:p w14:paraId="2773DE7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shd w:val="clear" w:color="auto" w:fill="auto"/>
            <w:noWrap/>
            <w:vAlign w:val="center"/>
            <w:hideMark/>
          </w:tcPr>
          <w:p w14:paraId="232ABCE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dBs</w:t>
            </w:r>
          </w:p>
        </w:tc>
        <w:tc>
          <w:tcPr>
            <w:tcW w:w="695" w:type="dxa"/>
            <w:shd w:val="clear" w:color="auto" w:fill="auto"/>
            <w:noWrap/>
            <w:vAlign w:val="center"/>
            <w:hideMark/>
          </w:tcPr>
          <w:p w14:paraId="399E71F7"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120</w:t>
            </w:r>
          </w:p>
        </w:tc>
        <w:tc>
          <w:tcPr>
            <w:tcW w:w="828" w:type="dxa"/>
            <w:shd w:val="clear" w:color="auto" w:fill="auto"/>
            <w:noWrap/>
            <w:vAlign w:val="center"/>
          </w:tcPr>
          <w:p w14:paraId="0E86EE7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5,627</w:t>
            </w:r>
          </w:p>
        </w:tc>
        <w:tc>
          <w:tcPr>
            <w:tcW w:w="906" w:type="dxa"/>
            <w:shd w:val="clear" w:color="auto" w:fill="auto"/>
            <w:noWrap/>
            <w:vAlign w:val="center"/>
          </w:tcPr>
          <w:p w14:paraId="69772DF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47</w:t>
            </w:r>
          </w:p>
        </w:tc>
        <w:tc>
          <w:tcPr>
            <w:tcW w:w="938" w:type="dxa"/>
            <w:shd w:val="clear" w:color="auto" w:fill="auto"/>
            <w:noWrap/>
            <w:vAlign w:val="center"/>
            <w:hideMark/>
          </w:tcPr>
          <w:p w14:paraId="1C2C05D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8" w:type="dxa"/>
            <w:shd w:val="clear" w:color="auto" w:fill="auto"/>
            <w:noWrap/>
            <w:vAlign w:val="center"/>
            <w:hideMark/>
          </w:tcPr>
          <w:p w14:paraId="5FE82AF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68C64D1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26/Apr</w:t>
            </w:r>
          </w:p>
        </w:tc>
        <w:tc>
          <w:tcPr>
            <w:tcW w:w="884" w:type="dxa"/>
            <w:shd w:val="clear" w:color="auto" w:fill="auto"/>
            <w:noWrap/>
            <w:vAlign w:val="center"/>
            <w:hideMark/>
          </w:tcPr>
          <w:p w14:paraId="1A87ED4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shd w:val="clear" w:color="auto" w:fill="auto"/>
            <w:noWrap/>
            <w:vAlign w:val="center"/>
            <w:hideMark/>
          </w:tcPr>
          <w:p w14:paraId="6BA7988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30/Apr</w:t>
            </w:r>
          </w:p>
        </w:tc>
        <w:tc>
          <w:tcPr>
            <w:tcW w:w="884" w:type="dxa"/>
            <w:shd w:val="clear" w:color="auto" w:fill="auto"/>
            <w:noWrap/>
            <w:vAlign w:val="center"/>
            <w:hideMark/>
          </w:tcPr>
          <w:p w14:paraId="1793996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29/May</w:t>
            </w:r>
          </w:p>
        </w:tc>
        <w:tc>
          <w:tcPr>
            <w:tcW w:w="939" w:type="dxa"/>
            <w:shd w:val="clear" w:color="auto" w:fill="auto"/>
            <w:noWrap/>
            <w:hideMark/>
          </w:tcPr>
          <w:p w14:paraId="147027BC"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shd w:val="clear" w:color="auto" w:fill="auto"/>
            <w:vAlign w:val="center"/>
            <w:hideMark/>
          </w:tcPr>
          <w:p w14:paraId="2DB116B0"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Eggs</w:t>
            </w:r>
          </w:p>
        </w:tc>
        <w:tc>
          <w:tcPr>
            <w:tcW w:w="1398" w:type="dxa"/>
            <w:shd w:val="clear" w:color="auto" w:fill="auto"/>
            <w:noWrap/>
            <w:vAlign w:val="bottom"/>
            <w:hideMark/>
          </w:tcPr>
          <w:p w14:paraId="7DC02B09"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r>
      <w:tr w:rsidR="0070181F" w:rsidRPr="00912422" w14:paraId="09208BB3" w14:textId="77777777" w:rsidTr="00B16563">
        <w:trPr>
          <w:trHeight w:val="340"/>
        </w:trPr>
        <w:tc>
          <w:tcPr>
            <w:tcW w:w="520" w:type="dxa"/>
            <w:tcBorders>
              <w:bottom w:val="single" w:sz="4" w:space="0" w:color="auto"/>
            </w:tcBorders>
            <w:shd w:val="clear" w:color="auto" w:fill="auto"/>
            <w:noWrap/>
            <w:vAlign w:val="center"/>
            <w:hideMark/>
          </w:tcPr>
          <w:p w14:paraId="40A4F1B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12</w:t>
            </w:r>
          </w:p>
        </w:tc>
        <w:tc>
          <w:tcPr>
            <w:tcW w:w="572" w:type="dxa"/>
            <w:tcBorders>
              <w:bottom w:val="single" w:sz="4" w:space="0" w:color="auto"/>
            </w:tcBorders>
            <w:shd w:val="clear" w:color="auto" w:fill="auto"/>
            <w:noWrap/>
            <w:vAlign w:val="center"/>
            <w:hideMark/>
          </w:tcPr>
          <w:p w14:paraId="12D9880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w:t>
            </w:r>
          </w:p>
        </w:tc>
        <w:tc>
          <w:tcPr>
            <w:tcW w:w="1217" w:type="dxa"/>
            <w:tcBorders>
              <w:bottom w:val="single" w:sz="4" w:space="0" w:color="auto"/>
            </w:tcBorders>
            <w:shd w:val="clear" w:color="auto" w:fill="auto"/>
            <w:noWrap/>
            <w:vAlign w:val="center"/>
            <w:hideMark/>
          </w:tcPr>
          <w:p w14:paraId="3E43E46F"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19/05/2017</w:t>
            </w:r>
          </w:p>
        </w:tc>
        <w:tc>
          <w:tcPr>
            <w:tcW w:w="1217" w:type="dxa"/>
            <w:tcBorders>
              <w:bottom w:val="single" w:sz="4" w:space="0" w:color="auto"/>
            </w:tcBorders>
            <w:shd w:val="clear" w:color="auto" w:fill="auto"/>
            <w:noWrap/>
            <w:vAlign w:val="center"/>
            <w:hideMark/>
          </w:tcPr>
          <w:p w14:paraId="4D9F4E24"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Ongoing</w:t>
            </w:r>
          </w:p>
        </w:tc>
        <w:tc>
          <w:tcPr>
            <w:tcW w:w="728" w:type="dxa"/>
            <w:tcBorders>
              <w:bottom w:val="single" w:sz="4" w:space="0" w:color="auto"/>
            </w:tcBorders>
            <w:shd w:val="clear" w:color="auto" w:fill="auto"/>
            <w:noWrap/>
            <w:vAlign w:val="center"/>
            <w:hideMark/>
          </w:tcPr>
          <w:p w14:paraId="7385906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dBs</w:t>
            </w:r>
          </w:p>
        </w:tc>
        <w:tc>
          <w:tcPr>
            <w:tcW w:w="695" w:type="dxa"/>
            <w:tcBorders>
              <w:bottom w:val="single" w:sz="4" w:space="0" w:color="auto"/>
            </w:tcBorders>
            <w:shd w:val="clear" w:color="auto" w:fill="auto"/>
            <w:noWrap/>
            <w:vAlign w:val="center"/>
            <w:hideMark/>
          </w:tcPr>
          <w:p w14:paraId="660254C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184</w:t>
            </w:r>
          </w:p>
        </w:tc>
        <w:tc>
          <w:tcPr>
            <w:tcW w:w="828" w:type="dxa"/>
            <w:tcBorders>
              <w:bottom w:val="single" w:sz="4" w:space="0" w:color="auto"/>
            </w:tcBorders>
            <w:shd w:val="clear" w:color="auto" w:fill="auto"/>
            <w:noWrap/>
            <w:vAlign w:val="center"/>
          </w:tcPr>
          <w:p w14:paraId="027C271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8,531</w:t>
            </w:r>
          </w:p>
        </w:tc>
        <w:tc>
          <w:tcPr>
            <w:tcW w:w="906" w:type="dxa"/>
            <w:tcBorders>
              <w:bottom w:val="single" w:sz="4" w:space="0" w:color="auto"/>
            </w:tcBorders>
            <w:shd w:val="clear" w:color="auto" w:fill="auto"/>
            <w:noWrap/>
            <w:vAlign w:val="center"/>
          </w:tcPr>
          <w:p w14:paraId="6FF4AFC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46</w:t>
            </w:r>
          </w:p>
        </w:tc>
        <w:tc>
          <w:tcPr>
            <w:tcW w:w="938" w:type="dxa"/>
            <w:tcBorders>
              <w:bottom w:val="single" w:sz="4" w:space="0" w:color="auto"/>
            </w:tcBorders>
            <w:shd w:val="clear" w:color="auto" w:fill="auto"/>
            <w:noWrap/>
            <w:vAlign w:val="center"/>
            <w:hideMark/>
          </w:tcPr>
          <w:p w14:paraId="1907C933"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8" w:type="dxa"/>
            <w:tcBorders>
              <w:bottom w:val="single" w:sz="4" w:space="0" w:color="auto"/>
            </w:tcBorders>
            <w:shd w:val="clear" w:color="auto" w:fill="auto"/>
            <w:noWrap/>
            <w:vAlign w:val="center"/>
            <w:hideMark/>
          </w:tcPr>
          <w:p w14:paraId="5ABE6F9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884" w:type="dxa"/>
            <w:tcBorders>
              <w:bottom w:val="single" w:sz="4" w:space="0" w:color="auto"/>
            </w:tcBorders>
            <w:shd w:val="clear" w:color="auto" w:fill="auto"/>
            <w:noWrap/>
            <w:vAlign w:val="center"/>
            <w:hideMark/>
          </w:tcPr>
          <w:p w14:paraId="56CBA0F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09/May</w:t>
            </w:r>
          </w:p>
        </w:tc>
        <w:tc>
          <w:tcPr>
            <w:tcW w:w="884" w:type="dxa"/>
            <w:tcBorders>
              <w:bottom w:val="single" w:sz="4" w:space="0" w:color="auto"/>
            </w:tcBorders>
            <w:shd w:val="clear" w:color="auto" w:fill="auto"/>
            <w:noWrap/>
            <w:vAlign w:val="center"/>
            <w:hideMark/>
          </w:tcPr>
          <w:p w14:paraId="5CEAE48B"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31/May</w:t>
            </w:r>
          </w:p>
        </w:tc>
        <w:tc>
          <w:tcPr>
            <w:tcW w:w="884" w:type="dxa"/>
            <w:tcBorders>
              <w:bottom w:val="single" w:sz="4" w:space="0" w:color="auto"/>
            </w:tcBorders>
            <w:shd w:val="clear" w:color="auto" w:fill="auto"/>
            <w:noWrap/>
            <w:vAlign w:val="center"/>
            <w:hideMark/>
          </w:tcPr>
          <w:p w14:paraId="3A4E86E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15/May</w:t>
            </w:r>
          </w:p>
        </w:tc>
        <w:tc>
          <w:tcPr>
            <w:tcW w:w="884" w:type="dxa"/>
            <w:tcBorders>
              <w:bottom w:val="single" w:sz="4" w:space="0" w:color="auto"/>
            </w:tcBorders>
            <w:shd w:val="clear" w:color="auto" w:fill="auto"/>
            <w:noWrap/>
            <w:vAlign w:val="center"/>
            <w:hideMark/>
          </w:tcPr>
          <w:p w14:paraId="719A4706"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05/Jun</w:t>
            </w:r>
          </w:p>
        </w:tc>
        <w:tc>
          <w:tcPr>
            <w:tcW w:w="939" w:type="dxa"/>
            <w:tcBorders>
              <w:bottom w:val="single" w:sz="4" w:space="0" w:color="auto"/>
            </w:tcBorders>
            <w:shd w:val="clear" w:color="auto" w:fill="auto"/>
            <w:noWrap/>
            <w:hideMark/>
          </w:tcPr>
          <w:p w14:paraId="46A39BBA"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939" w:type="dxa"/>
            <w:tcBorders>
              <w:bottom w:val="single" w:sz="4" w:space="0" w:color="auto"/>
            </w:tcBorders>
            <w:shd w:val="clear" w:color="auto" w:fill="auto"/>
            <w:vAlign w:val="center"/>
            <w:hideMark/>
          </w:tcPr>
          <w:p w14:paraId="0D9A13CD"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c>
          <w:tcPr>
            <w:tcW w:w="1398" w:type="dxa"/>
            <w:tcBorders>
              <w:bottom w:val="single" w:sz="4" w:space="0" w:color="auto"/>
            </w:tcBorders>
            <w:shd w:val="clear" w:color="auto" w:fill="auto"/>
            <w:noWrap/>
            <w:vAlign w:val="bottom"/>
            <w:hideMark/>
          </w:tcPr>
          <w:p w14:paraId="6AF66228"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Fledged</w:t>
            </w:r>
          </w:p>
        </w:tc>
      </w:tr>
      <w:tr w:rsidR="0070181F" w:rsidRPr="00912422" w14:paraId="0F6CB713" w14:textId="77777777" w:rsidTr="00B16563">
        <w:trPr>
          <w:trHeight w:val="340"/>
        </w:trPr>
        <w:tc>
          <w:tcPr>
            <w:tcW w:w="520" w:type="dxa"/>
            <w:tcBorders>
              <w:top w:val="single" w:sz="4" w:space="0" w:color="auto"/>
            </w:tcBorders>
            <w:shd w:val="clear" w:color="auto" w:fill="auto"/>
            <w:noWrap/>
            <w:hideMark/>
          </w:tcPr>
          <w:p w14:paraId="409C0C8C"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572" w:type="dxa"/>
            <w:tcBorders>
              <w:top w:val="single" w:sz="4" w:space="0" w:color="auto"/>
            </w:tcBorders>
            <w:shd w:val="clear" w:color="auto" w:fill="auto"/>
            <w:noWrap/>
            <w:hideMark/>
          </w:tcPr>
          <w:p w14:paraId="3D9A2B61"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217" w:type="dxa"/>
            <w:tcBorders>
              <w:top w:val="single" w:sz="4" w:space="0" w:color="auto"/>
            </w:tcBorders>
            <w:shd w:val="clear" w:color="auto" w:fill="auto"/>
            <w:noWrap/>
            <w:hideMark/>
          </w:tcPr>
          <w:p w14:paraId="5E7EFDE1"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217" w:type="dxa"/>
            <w:tcBorders>
              <w:top w:val="single" w:sz="4" w:space="0" w:color="auto"/>
            </w:tcBorders>
            <w:shd w:val="clear" w:color="auto" w:fill="auto"/>
            <w:noWrap/>
            <w:vAlign w:val="center"/>
            <w:hideMark/>
          </w:tcPr>
          <w:p w14:paraId="48DE922E"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Mean</w:t>
            </w:r>
          </w:p>
        </w:tc>
        <w:tc>
          <w:tcPr>
            <w:tcW w:w="728" w:type="dxa"/>
            <w:tcBorders>
              <w:top w:val="single" w:sz="4" w:space="0" w:color="auto"/>
            </w:tcBorders>
            <w:shd w:val="clear" w:color="auto" w:fill="auto"/>
            <w:noWrap/>
            <w:hideMark/>
          </w:tcPr>
          <w:p w14:paraId="1D9AC8B4"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 </w:t>
            </w:r>
          </w:p>
        </w:tc>
        <w:tc>
          <w:tcPr>
            <w:tcW w:w="695" w:type="dxa"/>
            <w:tcBorders>
              <w:top w:val="single" w:sz="4" w:space="0" w:color="auto"/>
            </w:tcBorders>
            <w:shd w:val="clear" w:color="auto" w:fill="auto"/>
            <w:noWrap/>
            <w:vAlign w:val="center"/>
          </w:tcPr>
          <w:p w14:paraId="56125AA3"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128</w:t>
            </w:r>
          </w:p>
        </w:tc>
        <w:tc>
          <w:tcPr>
            <w:tcW w:w="828" w:type="dxa"/>
            <w:tcBorders>
              <w:top w:val="single" w:sz="4" w:space="0" w:color="auto"/>
            </w:tcBorders>
            <w:shd w:val="clear" w:color="auto" w:fill="auto"/>
            <w:noWrap/>
            <w:vAlign w:val="center"/>
          </w:tcPr>
          <w:p w14:paraId="192BF05D"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6,021</w:t>
            </w:r>
          </w:p>
        </w:tc>
        <w:tc>
          <w:tcPr>
            <w:tcW w:w="906" w:type="dxa"/>
            <w:tcBorders>
              <w:top w:val="single" w:sz="4" w:space="0" w:color="auto"/>
            </w:tcBorders>
            <w:shd w:val="clear" w:color="auto" w:fill="auto"/>
            <w:noWrap/>
            <w:vAlign w:val="center"/>
          </w:tcPr>
          <w:p w14:paraId="45B0EEC2"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47</w:t>
            </w:r>
          </w:p>
        </w:tc>
        <w:tc>
          <w:tcPr>
            <w:tcW w:w="938" w:type="dxa"/>
            <w:tcBorders>
              <w:top w:val="single" w:sz="4" w:space="0" w:color="auto"/>
            </w:tcBorders>
            <w:shd w:val="clear" w:color="auto" w:fill="auto"/>
            <w:noWrap/>
            <w:hideMark/>
          </w:tcPr>
          <w:p w14:paraId="2FC4738D"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05/May</w:t>
            </w:r>
          </w:p>
        </w:tc>
        <w:tc>
          <w:tcPr>
            <w:tcW w:w="938" w:type="dxa"/>
            <w:tcBorders>
              <w:top w:val="single" w:sz="4" w:space="0" w:color="auto"/>
            </w:tcBorders>
            <w:shd w:val="clear" w:color="auto" w:fill="auto"/>
            <w:noWrap/>
            <w:hideMark/>
          </w:tcPr>
          <w:p w14:paraId="1E91B15B"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02/Jun</w:t>
            </w:r>
          </w:p>
        </w:tc>
        <w:tc>
          <w:tcPr>
            <w:tcW w:w="884" w:type="dxa"/>
            <w:tcBorders>
              <w:top w:val="single" w:sz="4" w:space="0" w:color="auto"/>
            </w:tcBorders>
            <w:shd w:val="clear" w:color="auto" w:fill="auto"/>
            <w:noWrap/>
            <w:hideMark/>
          </w:tcPr>
          <w:p w14:paraId="564DAE53"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03/May</w:t>
            </w:r>
          </w:p>
        </w:tc>
        <w:tc>
          <w:tcPr>
            <w:tcW w:w="884" w:type="dxa"/>
            <w:tcBorders>
              <w:top w:val="single" w:sz="4" w:space="0" w:color="auto"/>
            </w:tcBorders>
            <w:shd w:val="clear" w:color="auto" w:fill="auto"/>
            <w:noWrap/>
            <w:hideMark/>
          </w:tcPr>
          <w:p w14:paraId="7D257DD1"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28/May</w:t>
            </w:r>
          </w:p>
        </w:tc>
        <w:tc>
          <w:tcPr>
            <w:tcW w:w="884" w:type="dxa"/>
            <w:tcBorders>
              <w:top w:val="single" w:sz="4" w:space="0" w:color="auto"/>
            </w:tcBorders>
            <w:shd w:val="clear" w:color="auto" w:fill="auto"/>
            <w:noWrap/>
            <w:hideMark/>
          </w:tcPr>
          <w:p w14:paraId="2258A8B3"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10/May</w:t>
            </w:r>
          </w:p>
        </w:tc>
        <w:tc>
          <w:tcPr>
            <w:tcW w:w="884" w:type="dxa"/>
            <w:tcBorders>
              <w:top w:val="single" w:sz="4" w:space="0" w:color="auto"/>
            </w:tcBorders>
            <w:shd w:val="clear" w:color="auto" w:fill="auto"/>
            <w:noWrap/>
            <w:hideMark/>
          </w:tcPr>
          <w:p w14:paraId="3E4C928D"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04/Jun</w:t>
            </w:r>
          </w:p>
        </w:tc>
        <w:tc>
          <w:tcPr>
            <w:tcW w:w="1878" w:type="dxa"/>
            <w:gridSpan w:val="2"/>
            <w:tcBorders>
              <w:top w:val="single" w:sz="4" w:space="0" w:color="auto"/>
            </w:tcBorders>
            <w:shd w:val="clear" w:color="auto" w:fill="auto"/>
            <w:noWrap/>
            <w:hideMark/>
          </w:tcPr>
          <w:p w14:paraId="1A9EF58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p>
        </w:tc>
        <w:tc>
          <w:tcPr>
            <w:tcW w:w="1398" w:type="dxa"/>
            <w:tcBorders>
              <w:top w:val="single" w:sz="4" w:space="0" w:color="auto"/>
            </w:tcBorders>
            <w:shd w:val="clear" w:color="auto" w:fill="auto"/>
            <w:noWrap/>
            <w:vAlign w:val="bottom"/>
            <w:hideMark/>
          </w:tcPr>
          <w:p w14:paraId="5F3F0341"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r>
      <w:tr w:rsidR="0070181F" w:rsidRPr="00912422" w14:paraId="6628CAF6" w14:textId="77777777" w:rsidTr="00B16563">
        <w:trPr>
          <w:trHeight w:val="340"/>
        </w:trPr>
        <w:tc>
          <w:tcPr>
            <w:tcW w:w="520" w:type="dxa"/>
            <w:shd w:val="clear" w:color="auto" w:fill="auto"/>
            <w:noWrap/>
            <w:vAlign w:val="bottom"/>
            <w:hideMark/>
          </w:tcPr>
          <w:p w14:paraId="58B7FAF0"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572" w:type="dxa"/>
            <w:shd w:val="clear" w:color="auto" w:fill="auto"/>
            <w:noWrap/>
            <w:vAlign w:val="bottom"/>
            <w:hideMark/>
          </w:tcPr>
          <w:p w14:paraId="2522BB61"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217" w:type="dxa"/>
            <w:shd w:val="clear" w:color="auto" w:fill="auto"/>
            <w:noWrap/>
            <w:vAlign w:val="bottom"/>
            <w:hideMark/>
          </w:tcPr>
          <w:p w14:paraId="407B4B2F"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217" w:type="dxa"/>
            <w:shd w:val="clear" w:color="auto" w:fill="auto"/>
            <w:noWrap/>
            <w:vAlign w:val="center"/>
            <w:hideMark/>
          </w:tcPr>
          <w:p w14:paraId="550026D6"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Min</w:t>
            </w:r>
          </w:p>
        </w:tc>
        <w:tc>
          <w:tcPr>
            <w:tcW w:w="728" w:type="dxa"/>
            <w:shd w:val="clear" w:color="auto" w:fill="auto"/>
            <w:noWrap/>
            <w:vAlign w:val="bottom"/>
            <w:hideMark/>
          </w:tcPr>
          <w:p w14:paraId="01DEB4A4"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p>
        </w:tc>
        <w:tc>
          <w:tcPr>
            <w:tcW w:w="695" w:type="dxa"/>
            <w:shd w:val="clear" w:color="auto" w:fill="auto"/>
            <w:noWrap/>
            <w:vAlign w:val="bottom"/>
          </w:tcPr>
          <w:p w14:paraId="57C4A356"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19</w:t>
            </w:r>
          </w:p>
        </w:tc>
        <w:tc>
          <w:tcPr>
            <w:tcW w:w="828" w:type="dxa"/>
            <w:shd w:val="clear" w:color="auto" w:fill="auto"/>
            <w:noWrap/>
            <w:vAlign w:val="bottom"/>
          </w:tcPr>
          <w:p w14:paraId="2DBAF715"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888</w:t>
            </w:r>
          </w:p>
        </w:tc>
        <w:tc>
          <w:tcPr>
            <w:tcW w:w="906" w:type="dxa"/>
            <w:shd w:val="clear" w:color="auto" w:fill="auto"/>
            <w:noWrap/>
            <w:vAlign w:val="bottom"/>
          </w:tcPr>
          <w:p w14:paraId="78A5AD21"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46</w:t>
            </w:r>
          </w:p>
        </w:tc>
        <w:tc>
          <w:tcPr>
            <w:tcW w:w="938" w:type="dxa"/>
            <w:shd w:val="clear" w:color="auto" w:fill="auto"/>
            <w:noWrap/>
            <w:vAlign w:val="bottom"/>
            <w:hideMark/>
          </w:tcPr>
          <w:p w14:paraId="06EFB64A"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15/Apr</w:t>
            </w:r>
          </w:p>
        </w:tc>
        <w:tc>
          <w:tcPr>
            <w:tcW w:w="938" w:type="dxa"/>
            <w:shd w:val="clear" w:color="auto" w:fill="auto"/>
            <w:noWrap/>
            <w:vAlign w:val="bottom"/>
            <w:hideMark/>
          </w:tcPr>
          <w:p w14:paraId="3530EC8E"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20/May</w:t>
            </w:r>
          </w:p>
        </w:tc>
        <w:tc>
          <w:tcPr>
            <w:tcW w:w="884" w:type="dxa"/>
            <w:shd w:val="clear" w:color="auto" w:fill="auto"/>
            <w:noWrap/>
            <w:vAlign w:val="bottom"/>
            <w:hideMark/>
          </w:tcPr>
          <w:p w14:paraId="30EFDBDA"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26/Apr</w:t>
            </w:r>
          </w:p>
        </w:tc>
        <w:tc>
          <w:tcPr>
            <w:tcW w:w="884" w:type="dxa"/>
            <w:shd w:val="clear" w:color="auto" w:fill="auto"/>
            <w:noWrap/>
            <w:vAlign w:val="bottom"/>
            <w:hideMark/>
          </w:tcPr>
          <w:p w14:paraId="7CD212FB"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24/May</w:t>
            </w:r>
          </w:p>
        </w:tc>
        <w:tc>
          <w:tcPr>
            <w:tcW w:w="884" w:type="dxa"/>
            <w:shd w:val="clear" w:color="auto" w:fill="auto"/>
            <w:noWrap/>
            <w:vAlign w:val="bottom"/>
            <w:hideMark/>
          </w:tcPr>
          <w:p w14:paraId="222F30C1"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30/Apr</w:t>
            </w:r>
          </w:p>
        </w:tc>
        <w:tc>
          <w:tcPr>
            <w:tcW w:w="884" w:type="dxa"/>
            <w:shd w:val="clear" w:color="auto" w:fill="auto"/>
            <w:noWrap/>
            <w:vAlign w:val="bottom"/>
            <w:hideMark/>
          </w:tcPr>
          <w:p w14:paraId="076E227A"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28/May</w:t>
            </w:r>
          </w:p>
        </w:tc>
        <w:tc>
          <w:tcPr>
            <w:tcW w:w="939" w:type="dxa"/>
            <w:shd w:val="clear" w:color="auto" w:fill="auto"/>
            <w:noWrap/>
            <w:vAlign w:val="bottom"/>
            <w:hideMark/>
          </w:tcPr>
          <w:p w14:paraId="272D44F0"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p>
        </w:tc>
        <w:tc>
          <w:tcPr>
            <w:tcW w:w="939" w:type="dxa"/>
            <w:shd w:val="clear" w:color="auto" w:fill="auto"/>
            <w:noWrap/>
            <w:vAlign w:val="bottom"/>
            <w:hideMark/>
          </w:tcPr>
          <w:p w14:paraId="0EBA81E2"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398" w:type="dxa"/>
            <w:shd w:val="clear" w:color="auto" w:fill="auto"/>
            <w:noWrap/>
            <w:vAlign w:val="bottom"/>
            <w:hideMark/>
          </w:tcPr>
          <w:p w14:paraId="241574A6"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r>
      <w:tr w:rsidR="0070181F" w:rsidRPr="00912422" w14:paraId="1DC1B096" w14:textId="77777777" w:rsidTr="00B16563">
        <w:trPr>
          <w:trHeight w:val="340"/>
        </w:trPr>
        <w:tc>
          <w:tcPr>
            <w:tcW w:w="520" w:type="dxa"/>
            <w:tcBorders>
              <w:bottom w:val="single" w:sz="4" w:space="0" w:color="auto"/>
            </w:tcBorders>
            <w:shd w:val="clear" w:color="auto" w:fill="auto"/>
            <w:noWrap/>
            <w:vAlign w:val="bottom"/>
            <w:hideMark/>
          </w:tcPr>
          <w:p w14:paraId="45FF2438"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572" w:type="dxa"/>
            <w:tcBorders>
              <w:bottom w:val="single" w:sz="4" w:space="0" w:color="auto"/>
            </w:tcBorders>
            <w:shd w:val="clear" w:color="auto" w:fill="auto"/>
            <w:noWrap/>
            <w:vAlign w:val="bottom"/>
            <w:hideMark/>
          </w:tcPr>
          <w:p w14:paraId="681D64EA"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217" w:type="dxa"/>
            <w:tcBorders>
              <w:bottom w:val="single" w:sz="4" w:space="0" w:color="auto"/>
            </w:tcBorders>
            <w:shd w:val="clear" w:color="auto" w:fill="auto"/>
            <w:noWrap/>
            <w:vAlign w:val="bottom"/>
            <w:hideMark/>
          </w:tcPr>
          <w:p w14:paraId="4AB5466A"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217" w:type="dxa"/>
            <w:tcBorders>
              <w:bottom w:val="single" w:sz="4" w:space="0" w:color="auto"/>
            </w:tcBorders>
            <w:shd w:val="clear" w:color="auto" w:fill="auto"/>
            <w:noWrap/>
            <w:vAlign w:val="bottom"/>
            <w:hideMark/>
          </w:tcPr>
          <w:p w14:paraId="275B2F72" w14:textId="77777777" w:rsidR="0070181F" w:rsidRPr="00912422" w:rsidRDefault="0070181F" w:rsidP="00B16563">
            <w:pPr>
              <w:spacing w:after="0" w:line="276" w:lineRule="auto"/>
              <w:jc w:val="center"/>
              <w:rPr>
                <w:rFonts w:ascii="Helvetica" w:eastAsia="Times New Roman" w:hAnsi="Helvetica" w:cs="Helvetica"/>
                <w:b/>
                <w:bCs/>
                <w:color w:val="000000"/>
                <w:sz w:val="20"/>
                <w:lang w:eastAsia="en-GB"/>
              </w:rPr>
            </w:pPr>
            <w:r w:rsidRPr="00912422">
              <w:rPr>
                <w:rFonts w:ascii="Helvetica" w:eastAsia="Times New Roman" w:hAnsi="Helvetica" w:cs="Helvetica"/>
                <w:b/>
                <w:bCs/>
                <w:color w:val="000000"/>
                <w:sz w:val="20"/>
                <w:lang w:eastAsia="en-GB"/>
              </w:rPr>
              <w:t>Max</w:t>
            </w:r>
          </w:p>
        </w:tc>
        <w:tc>
          <w:tcPr>
            <w:tcW w:w="728" w:type="dxa"/>
            <w:tcBorders>
              <w:bottom w:val="single" w:sz="4" w:space="0" w:color="auto"/>
            </w:tcBorders>
            <w:shd w:val="clear" w:color="auto" w:fill="auto"/>
            <w:noWrap/>
            <w:vAlign w:val="bottom"/>
            <w:hideMark/>
          </w:tcPr>
          <w:p w14:paraId="7037E135"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r w:rsidRPr="00912422">
              <w:rPr>
                <w:rFonts w:ascii="Helvetica" w:eastAsia="Times New Roman" w:hAnsi="Helvetica" w:cs="Helvetica"/>
                <w:color w:val="000000"/>
                <w:sz w:val="20"/>
                <w:lang w:eastAsia="en-GB"/>
              </w:rPr>
              <w:t> </w:t>
            </w:r>
          </w:p>
        </w:tc>
        <w:tc>
          <w:tcPr>
            <w:tcW w:w="695" w:type="dxa"/>
            <w:tcBorders>
              <w:bottom w:val="single" w:sz="4" w:space="0" w:color="auto"/>
            </w:tcBorders>
            <w:shd w:val="clear" w:color="auto" w:fill="auto"/>
            <w:noWrap/>
            <w:vAlign w:val="bottom"/>
          </w:tcPr>
          <w:p w14:paraId="2AC7A252"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299</w:t>
            </w:r>
          </w:p>
        </w:tc>
        <w:tc>
          <w:tcPr>
            <w:tcW w:w="828" w:type="dxa"/>
            <w:tcBorders>
              <w:bottom w:val="single" w:sz="4" w:space="0" w:color="auto"/>
            </w:tcBorders>
            <w:shd w:val="clear" w:color="auto" w:fill="auto"/>
            <w:noWrap/>
            <w:vAlign w:val="bottom"/>
          </w:tcPr>
          <w:p w14:paraId="47AAE534"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14,058</w:t>
            </w:r>
          </w:p>
        </w:tc>
        <w:tc>
          <w:tcPr>
            <w:tcW w:w="906" w:type="dxa"/>
            <w:tcBorders>
              <w:bottom w:val="single" w:sz="4" w:space="0" w:color="auto"/>
            </w:tcBorders>
            <w:shd w:val="clear" w:color="auto" w:fill="auto"/>
            <w:noWrap/>
            <w:vAlign w:val="bottom"/>
          </w:tcPr>
          <w:p w14:paraId="0227C553"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48</w:t>
            </w:r>
          </w:p>
        </w:tc>
        <w:tc>
          <w:tcPr>
            <w:tcW w:w="938" w:type="dxa"/>
            <w:tcBorders>
              <w:bottom w:val="single" w:sz="4" w:space="0" w:color="auto"/>
            </w:tcBorders>
            <w:shd w:val="clear" w:color="auto" w:fill="auto"/>
            <w:noWrap/>
            <w:vAlign w:val="bottom"/>
            <w:hideMark/>
          </w:tcPr>
          <w:p w14:paraId="4AC9B4ED"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02/Jun</w:t>
            </w:r>
          </w:p>
        </w:tc>
        <w:tc>
          <w:tcPr>
            <w:tcW w:w="938" w:type="dxa"/>
            <w:tcBorders>
              <w:bottom w:val="single" w:sz="4" w:space="0" w:color="auto"/>
            </w:tcBorders>
            <w:shd w:val="clear" w:color="auto" w:fill="auto"/>
            <w:noWrap/>
            <w:vAlign w:val="bottom"/>
            <w:hideMark/>
          </w:tcPr>
          <w:p w14:paraId="372ED5A5"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22/Jun</w:t>
            </w:r>
          </w:p>
        </w:tc>
        <w:tc>
          <w:tcPr>
            <w:tcW w:w="884" w:type="dxa"/>
            <w:tcBorders>
              <w:bottom w:val="single" w:sz="4" w:space="0" w:color="auto"/>
            </w:tcBorders>
            <w:shd w:val="clear" w:color="auto" w:fill="auto"/>
            <w:noWrap/>
            <w:vAlign w:val="bottom"/>
            <w:hideMark/>
          </w:tcPr>
          <w:p w14:paraId="1AC6FADA"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22/May</w:t>
            </w:r>
          </w:p>
        </w:tc>
        <w:tc>
          <w:tcPr>
            <w:tcW w:w="884" w:type="dxa"/>
            <w:tcBorders>
              <w:bottom w:val="single" w:sz="4" w:space="0" w:color="auto"/>
            </w:tcBorders>
            <w:shd w:val="clear" w:color="auto" w:fill="auto"/>
            <w:noWrap/>
            <w:vAlign w:val="bottom"/>
            <w:hideMark/>
          </w:tcPr>
          <w:p w14:paraId="5E9243DA"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13/Jun</w:t>
            </w:r>
          </w:p>
        </w:tc>
        <w:tc>
          <w:tcPr>
            <w:tcW w:w="884" w:type="dxa"/>
            <w:tcBorders>
              <w:bottom w:val="single" w:sz="4" w:space="0" w:color="auto"/>
            </w:tcBorders>
            <w:shd w:val="clear" w:color="auto" w:fill="auto"/>
            <w:noWrap/>
            <w:vAlign w:val="bottom"/>
            <w:hideMark/>
          </w:tcPr>
          <w:p w14:paraId="2C41E70D"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22/May</w:t>
            </w:r>
          </w:p>
        </w:tc>
        <w:tc>
          <w:tcPr>
            <w:tcW w:w="884" w:type="dxa"/>
            <w:tcBorders>
              <w:bottom w:val="single" w:sz="4" w:space="0" w:color="auto"/>
            </w:tcBorders>
            <w:shd w:val="clear" w:color="auto" w:fill="auto"/>
            <w:noWrap/>
            <w:vAlign w:val="bottom"/>
            <w:hideMark/>
          </w:tcPr>
          <w:p w14:paraId="7749A3ED" w14:textId="77777777" w:rsidR="0070181F" w:rsidRPr="00912422" w:rsidRDefault="0070181F" w:rsidP="00B16563">
            <w:pPr>
              <w:spacing w:after="0" w:line="276" w:lineRule="auto"/>
              <w:jc w:val="center"/>
              <w:rPr>
                <w:rFonts w:ascii="Helvetica" w:eastAsia="Times New Roman" w:hAnsi="Helvetica" w:cs="Helvetica"/>
                <w:b/>
                <w:color w:val="000000"/>
                <w:sz w:val="20"/>
                <w:lang w:eastAsia="en-GB"/>
              </w:rPr>
            </w:pPr>
            <w:r w:rsidRPr="00912422">
              <w:rPr>
                <w:rFonts w:ascii="Helvetica" w:eastAsia="Times New Roman" w:hAnsi="Helvetica" w:cs="Helvetica"/>
                <w:b/>
                <w:color w:val="000000"/>
                <w:sz w:val="20"/>
                <w:lang w:eastAsia="en-GB"/>
              </w:rPr>
              <w:t>13/Jun</w:t>
            </w:r>
          </w:p>
        </w:tc>
        <w:tc>
          <w:tcPr>
            <w:tcW w:w="939" w:type="dxa"/>
            <w:tcBorders>
              <w:bottom w:val="single" w:sz="4" w:space="0" w:color="auto"/>
            </w:tcBorders>
            <w:shd w:val="clear" w:color="auto" w:fill="auto"/>
            <w:noWrap/>
            <w:vAlign w:val="bottom"/>
            <w:hideMark/>
          </w:tcPr>
          <w:p w14:paraId="5F22C2DE" w14:textId="77777777" w:rsidR="0070181F" w:rsidRPr="00912422" w:rsidRDefault="0070181F" w:rsidP="00B16563">
            <w:pPr>
              <w:spacing w:after="0" w:line="276" w:lineRule="auto"/>
              <w:jc w:val="center"/>
              <w:rPr>
                <w:rFonts w:ascii="Helvetica" w:eastAsia="Times New Roman" w:hAnsi="Helvetica" w:cs="Helvetica"/>
                <w:color w:val="000000"/>
                <w:sz w:val="20"/>
                <w:lang w:eastAsia="en-GB"/>
              </w:rPr>
            </w:pPr>
          </w:p>
        </w:tc>
        <w:tc>
          <w:tcPr>
            <w:tcW w:w="939" w:type="dxa"/>
            <w:tcBorders>
              <w:bottom w:val="single" w:sz="4" w:space="0" w:color="auto"/>
            </w:tcBorders>
            <w:shd w:val="clear" w:color="auto" w:fill="auto"/>
            <w:noWrap/>
            <w:vAlign w:val="bottom"/>
            <w:hideMark/>
          </w:tcPr>
          <w:p w14:paraId="539A9D95"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c>
          <w:tcPr>
            <w:tcW w:w="1398" w:type="dxa"/>
            <w:tcBorders>
              <w:bottom w:val="single" w:sz="4" w:space="0" w:color="auto"/>
            </w:tcBorders>
            <w:shd w:val="clear" w:color="auto" w:fill="auto"/>
            <w:noWrap/>
            <w:vAlign w:val="bottom"/>
            <w:hideMark/>
          </w:tcPr>
          <w:p w14:paraId="6D9C3C49" w14:textId="77777777" w:rsidR="0070181F" w:rsidRPr="00912422" w:rsidRDefault="0070181F" w:rsidP="00B16563">
            <w:pPr>
              <w:spacing w:after="0" w:line="276" w:lineRule="auto"/>
              <w:jc w:val="center"/>
              <w:rPr>
                <w:rFonts w:ascii="Helvetica" w:eastAsia="Times New Roman" w:hAnsi="Helvetica" w:cs="Helvetica"/>
                <w:sz w:val="20"/>
                <w:lang w:eastAsia="en-GB"/>
              </w:rPr>
            </w:pPr>
          </w:p>
        </w:tc>
      </w:tr>
    </w:tbl>
    <w:p w14:paraId="2AA02BE8" w14:textId="77777777" w:rsidR="0070181F" w:rsidRPr="00912422" w:rsidRDefault="0070181F" w:rsidP="0070181F">
      <w:pPr>
        <w:pStyle w:val="Text"/>
        <w:spacing w:line="276" w:lineRule="auto"/>
        <w:rPr>
          <w:rFonts w:ascii="Helvetica" w:hAnsi="Helvetica" w:cs="Helvetica"/>
          <w:sz w:val="20"/>
          <w:szCs w:val="20"/>
        </w:rPr>
      </w:pPr>
    </w:p>
    <w:p w14:paraId="5DC12CB6" w14:textId="77777777" w:rsidR="0070181F" w:rsidRPr="00912422" w:rsidRDefault="0070181F" w:rsidP="0070181F">
      <w:pPr>
        <w:pStyle w:val="Text"/>
        <w:spacing w:line="276" w:lineRule="auto"/>
        <w:rPr>
          <w:rFonts w:ascii="Helvetica" w:hAnsi="Helvetica" w:cs="Helvetica"/>
          <w:sz w:val="20"/>
          <w:szCs w:val="20"/>
        </w:rPr>
      </w:pPr>
    </w:p>
    <w:p w14:paraId="56DD1C41" w14:textId="77777777" w:rsidR="0070181F" w:rsidRPr="00912422" w:rsidRDefault="0070181F" w:rsidP="0070181F">
      <w:pPr>
        <w:pStyle w:val="NoSpacing"/>
        <w:spacing w:line="276" w:lineRule="auto"/>
        <w:rPr>
          <w:rFonts w:ascii="Helvetica" w:hAnsi="Helvetica" w:cs="Helvetica"/>
          <w:sz w:val="20"/>
          <w:szCs w:val="20"/>
        </w:rPr>
        <w:sectPr w:rsidR="0070181F" w:rsidRPr="00912422" w:rsidSect="00B16563">
          <w:headerReference w:type="default" r:id="rId18"/>
          <w:footerReference w:type="default" r:id="rId19"/>
          <w:pgSz w:w="16838" w:h="11906" w:orient="landscape" w:code="9"/>
          <w:pgMar w:top="1440" w:right="1440" w:bottom="1440" w:left="1440" w:header="709" w:footer="709" w:gutter="0"/>
          <w:cols w:space="708"/>
          <w:docGrid w:linePitch="360"/>
        </w:sectPr>
      </w:pPr>
    </w:p>
    <w:p w14:paraId="7B91D728" w14:textId="548B3A61" w:rsidR="0070181F" w:rsidRPr="00277FB9" w:rsidRDefault="0070181F" w:rsidP="0070181F">
      <w:pPr>
        <w:pStyle w:val="Text"/>
        <w:spacing w:line="276" w:lineRule="auto"/>
        <w:rPr>
          <w:rFonts w:ascii="Helvetica" w:hAnsi="Helvetica" w:cs="Helvetica"/>
          <w:sz w:val="20"/>
          <w:szCs w:val="20"/>
        </w:rPr>
      </w:pPr>
      <w:r w:rsidRPr="00277FB9">
        <w:rPr>
          <w:rFonts w:ascii="Helvetica" w:hAnsi="Helvetica" w:cs="Helvetica"/>
          <w:b/>
          <w:bCs/>
          <w:sz w:val="20"/>
          <w:szCs w:val="20"/>
        </w:rPr>
        <w:lastRenderedPageBreak/>
        <w:t xml:space="preserve">Supplementary Table S2: </w:t>
      </w:r>
      <w:r w:rsidRPr="00277FB9">
        <w:rPr>
          <w:rFonts w:ascii="Helvetica" w:hAnsi="Helvetica" w:cs="Helvetica"/>
          <w:sz w:val="20"/>
          <w:szCs w:val="20"/>
        </w:rPr>
        <w:t xml:space="preserve">Overview of habitat types quantified in this study. Initially 31 habitats were taken from the Corine Land Cover database, 5 habitats from different governmental databases and 11 habitats from an extra layer. These 47 layers were reclassified into 7 </w:t>
      </w:r>
      <w:r w:rsidR="00094A74">
        <w:rPr>
          <w:rFonts w:ascii="Helvetica" w:hAnsi="Helvetica" w:cs="Helvetica"/>
          <w:sz w:val="20"/>
          <w:szCs w:val="20"/>
        </w:rPr>
        <w:t>main habitat categories</w:t>
      </w:r>
      <w:r w:rsidRPr="00277FB9">
        <w:rPr>
          <w:rFonts w:ascii="Helvetica" w:hAnsi="Helvetica" w:cs="Helvetica"/>
          <w:sz w:val="20"/>
          <w:szCs w:val="20"/>
        </w:rPr>
        <w:t xml:space="preserve"> for the final habitat map: built-up areas, industrial areas, waste processing areas, city green areas, rural green areas and water areas. </w:t>
      </w:r>
      <w:r w:rsidR="00094A74">
        <w:rPr>
          <w:rFonts w:ascii="Helvetica" w:hAnsi="Helvetica" w:cs="Helvetica"/>
          <w:sz w:val="20"/>
          <w:szCs w:val="20"/>
        </w:rPr>
        <w:t xml:space="preserve">The first four are </w:t>
      </w:r>
      <w:r w:rsidR="00415B74">
        <w:rPr>
          <w:rFonts w:ascii="Helvetica" w:hAnsi="Helvetica" w:cs="Helvetica"/>
          <w:sz w:val="20"/>
          <w:szCs w:val="20"/>
        </w:rPr>
        <w:t>together referred to as suburban and urban areas.</w:t>
      </w:r>
    </w:p>
    <w:tbl>
      <w:tblPr>
        <w:tblStyle w:val="ListTable1Light11"/>
        <w:tblW w:w="10348" w:type="dxa"/>
        <w:tblInd w:w="-649" w:type="dxa"/>
        <w:tblLook w:val="04A0" w:firstRow="1" w:lastRow="0" w:firstColumn="1" w:lastColumn="0" w:noHBand="0" w:noVBand="1"/>
      </w:tblPr>
      <w:tblGrid>
        <w:gridCol w:w="440"/>
        <w:gridCol w:w="4238"/>
        <w:gridCol w:w="1559"/>
        <w:gridCol w:w="1843"/>
        <w:gridCol w:w="2268"/>
      </w:tblGrid>
      <w:tr w:rsidR="0070181F" w:rsidRPr="00912422" w14:paraId="20139EB8" w14:textId="77777777" w:rsidTr="00B16563">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bottom w:val="none" w:sz="0" w:space="0" w:color="auto"/>
            </w:tcBorders>
            <w:shd w:val="clear" w:color="auto" w:fill="auto"/>
            <w:noWrap/>
            <w:hideMark/>
          </w:tcPr>
          <w:p w14:paraId="24F808CD" w14:textId="77777777" w:rsidR="0070181F" w:rsidRPr="00912422" w:rsidRDefault="0070181F" w:rsidP="00B16563">
            <w:pPr>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Nr</w:t>
            </w:r>
          </w:p>
        </w:tc>
        <w:tc>
          <w:tcPr>
            <w:tcW w:w="4238" w:type="dxa"/>
            <w:tcBorders>
              <w:top w:val="single" w:sz="4" w:space="0" w:color="auto"/>
              <w:bottom w:val="none" w:sz="0" w:space="0" w:color="auto"/>
            </w:tcBorders>
            <w:shd w:val="clear" w:color="auto" w:fill="auto"/>
            <w:noWrap/>
            <w:hideMark/>
          </w:tcPr>
          <w:p w14:paraId="5A767045" w14:textId="77777777" w:rsidR="0070181F" w:rsidRPr="00912422" w:rsidRDefault="0070181F" w:rsidP="00B16563">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CLC</w:t>
            </w:r>
          </w:p>
        </w:tc>
        <w:tc>
          <w:tcPr>
            <w:tcW w:w="1559" w:type="dxa"/>
            <w:tcBorders>
              <w:top w:val="single" w:sz="4" w:space="0" w:color="auto"/>
              <w:bottom w:val="none" w:sz="0" w:space="0" w:color="auto"/>
            </w:tcBorders>
            <w:shd w:val="clear" w:color="auto" w:fill="auto"/>
            <w:noWrap/>
            <w:hideMark/>
          </w:tcPr>
          <w:p w14:paraId="0CBDF211" w14:textId="77777777" w:rsidR="0070181F" w:rsidRPr="00912422" w:rsidRDefault="0070181F" w:rsidP="00B16563">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bCs w:val="0"/>
                <w:color w:val="000000"/>
                <w:sz w:val="18"/>
                <w:szCs w:val="18"/>
                <w:lang w:eastAsia="en-GB"/>
              </w:rPr>
              <w:t>D</w:t>
            </w:r>
            <w:r w:rsidRPr="00912422">
              <w:rPr>
                <w:rFonts w:ascii="Helvetica" w:eastAsia="Times New Roman" w:hAnsi="Helvetica" w:cs="Helvetica"/>
                <w:color w:val="000000"/>
                <w:sz w:val="18"/>
                <w:szCs w:val="18"/>
                <w:lang w:eastAsia="en-GB"/>
              </w:rPr>
              <w:t>atabases</w:t>
            </w:r>
          </w:p>
        </w:tc>
        <w:tc>
          <w:tcPr>
            <w:tcW w:w="1843" w:type="dxa"/>
            <w:tcBorders>
              <w:top w:val="single" w:sz="4" w:space="0" w:color="auto"/>
              <w:bottom w:val="none" w:sz="0" w:space="0" w:color="auto"/>
            </w:tcBorders>
            <w:shd w:val="clear" w:color="auto" w:fill="auto"/>
            <w:noWrap/>
            <w:hideMark/>
          </w:tcPr>
          <w:p w14:paraId="6DFC3856" w14:textId="77777777" w:rsidR="0070181F" w:rsidRPr="00912422" w:rsidRDefault="0070181F" w:rsidP="00B16563">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Extra layer</w:t>
            </w:r>
          </w:p>
        </w:tc>
        <w:tc>
          <w:tcPr>
            <w:tcW w:w="2268" w:type="dxa"/>
            <w:tcBorders>
              <w:top w:val="single" w:sz="4" w:space="0" w:color="auto"/>
              <w:bottom w:val="none" w:sz="0" w:space="0" w:color="auto"/>
            </w:tcBorders>
            <w:shd w:val="clear" w:color="auto" w:fill="auto"/>
            <w:noWrap/>
            <w:hideMark/>
          </w:tcPr>
          <w:p w14:paraId="000A23FF" w14:textId="2DB632EB" w:rsidR="0070181F" w:rsidRPr="00912422" w:rsidRDefault="00847981" w:rsidP="00B16563">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Pr>
                <w:rFonts w:ascii="Helvetica" w:eastAsia="Times New Roman" w:hAnsi="Helvetica" w:cs="Helvetica"/>
                <w:color w:val="000000"/>
                <w:sz w:val="18"/>
                <w:szCs w:val="18"/>
                <w:lang w:eastAsia="en-GB"/>
              </w:rPr>
              <w:t>Main</w:t>
            </w:r>
            <w:r w:rsidR="0070181F" w:rsidRPr="00912422">
              <w:rPr>
                <w:rFonts w:ascii="Helvetica" w:eastAsia="Times New Roman" w:hAnsi="Helvetica" w:cs="Helvetica"/>
                <w:color w:val="000000"/>
                <w:sz w:val="18"/>
                <w:szCs w:val="18"/>
                <w:lang w:eastAsia="en-GB"/>
              </w:rPr>
              <w:t xml:space="preserve"> habitat</w:t>
            </w:r>
            <w:r>
              <w:rPr>
                <w:rFonts w:ascii="Helvetica" w:eastAsia="Times New Roman" w:hAnsi="Helvetica" w:cs="Helvetica"/>
                <w:color w:val="000000"/>
                <w:sz w:val="18"/>
                <w:szCs w:val="18"/>
                <w:lang w:eastAsia="en-GB"/>
              </w:rPr>
              <w:t xml:space="preserve"> categories</w:t>
            </w:r>
          </w:p>
        </w:tc>
      </w:tr>
      <w:tr w:rsidR="0070181F" w:rsidRPr="00912422" w14:paraId="66834CB4"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2BBCAB59"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w:t>
            </w:r>
          </w:p>
        </w:tc>
        <w:tc>
          <w:tcPr>
            <w:tcW w:w="4238" w:type="dxa"/>
            <w:shd w:val="clear" w:color="auto" w:fill="auto"/>
            <w:noWrap/>
            <w:hideMark/>
          </w:tcPr>
          <w:p w14:paraId="000646C9"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Continuous urban fabric</w:t>
            </w:r>
          </w:p>
        </w:tc>
        <w:tc>
          <w:tcPr>
            <w:tcW w:w="1559" w:type="dxa"/>
            <w:shd w:val="clear" w:color="auto" w:fill="auto"/>
            <w:noWrap/>
            <w:hideMark/>
          </w:tcPr>
          <w:p w14:paraId="0BD62B2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3241DEAB"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24081E68"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Built-up areas</w:t>
            </w:r>
          </w:p>
        </w:tc>
      </w:tr>
      <w:tr w:rsidR="0070181F" w:rsidRPr="00912422" w14:paraId="60A29AA2"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62275D3"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w:t>
            </w:r>
          </w:p>
        </w:tc>
        <w:tc>
          <w:tcPr>
            <w:tcW w:w="4238" w:type="dxa"/>
            <w:shd w:val="clear" w:color="auto" w:fill="auto"/>
            <w:noWrap/>
            <w:hideMark/>
          </w:tcPr>
          <w:p w14:paraId="030EF0B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Discontinuous urban fabric</w:t>
            </w:r>
          </w:p>
        </w:tc>
        <w:tc>
          <w:tcPr>
            <w:tcW w:w="1559" w:type="dxa"/>
            <w:shd w:val="clear" w:color="auto" w:fill="auto"/>
            <w:noWrap/>
            <w:hideMark/>
          </w:tcPr>
          <w:p w14:paraId="6F35D793"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7F9C119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215BFA6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Built-up areas</w:t>
            </w:r>
          </w:p>
        </w:tc>
      </w:tr>
      <w:tr w:rsidR="0070181F" w:rsidRPr="00912422" w14:paraId="68E3586A"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91328CB"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w:t>
            </w:r>
          </w:p>
        </w:tc>
        <w:tc>
          <w:tcPr>
            <w:tcW w:w="4238" w:type="dxa"/>
            <w:shd w:val="clear" w:color="auto" w:fill="auto"/>
            <w:noWrap/>
            <w:hideMark/>
          </w:tcPr>
          <w:p w14:paraId="4F10DBD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Industrial or commercial units</w:t>
            </w:r>
          </w:p>
        </w:tc>
        <w:tc>
          <w:tcPr>
            <w:tcW w:w="1559" w:type="dxa"/>
            <w:shd w:val="clear" w:color="auto" w:fill="auto"/>
            <w:noWrap/>
            <w:hideMark/>
          </w:tcPr>
          <w:p w14:paraId="54CDEC97"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7AFA4CDF"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6F63F60E"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Industrial areas</w:t>
            </w:r>
          </w:p>
        </w:tc>
      </w:tr>
      <w:tr w:rsidR="0070181F" w:rsidRPr="00912422" w14:paraId="66017DA6"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74C3D8E9"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w:t>
            </w:r>
          </w:p>
        </w:tc>
        <w:tc>
          <w:tcPr>
            <w:tcW w:w="4238" w:type="dxa"/>
            <w:shd w:val="clear" w:color="auto" w:fill="auto"/>
            <w:noWrap/>
            <w:hideMark/>
          </w:tcPr>
          <w:p w14:paraId="18654CE5"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Road and rail networks and associated land</w:t>
            </w:r>
          </w:p>
        </w:tc>
        <w:tc>
          <w:tcPr>
            <w:tcW w:w="1559" w:type="dxa"/>
            <w:shd w:val="clear" w:color="auto" w:fill="auto"/>
            <w:noWrap/>
            <w:hideMark/>
          </w:tcPr>
          <w:p w14:paraId="0143B68D"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1DBEEC0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4071BA36"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Industrial areas</w:t>
            </w:r>
          </w:p>
        </w:tc>
      </w:tr>
      <w:tr w:rsidR="0070181F" w:rsidRPr="00912422" w14:paraId="7D95A13F"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623E2B29"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5</w:t>
            </w:r>
          </w:p>
        </w:tc>
        <w:tc>
          <w:tcPr>
            <w:tcW w:w="4238" w:type="dxa"/>
            <w:shd w:val="clear" w:color="auto" w:fill="auto"/>
            <w:noWrap/>
            <w:hideMark/>
          </w:tcPr>
          <w:p w14:paraId="060AA647"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Port areas</w:t>
            </w:r>
          </w:p>
        </w:tc>
        <w:tc>
          <w:tcPr>
            <w:tcW w:w="1559" w:type="dxa"/>
            <w:shd w:val="clear" w:color="auto" w:fill="auto"/>
            <w:noWrap/>
            <w:hideMark/>
          </w:tcPr>
          <w:p w14:paraId="6199B839"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613D590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098CE76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Industrial areas</w:t>
            </w:r>
          </w:p>
        </w:tc>
      </w:tr>
      <w:tr w:rsidR="0070181F" w:rsidRPr="00912422" w14:paraId="5CC7CDBD"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7057D762"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6</w:t>
            </w:r>
          </w:p>
        </w:tc>
        <w:tc>
          <w:tcPr>
            <w:tcW w:w="4238" w:type="dxa"/>
            <w:shd w:val="clear" w:color="auto" w:fill="auto"/>
            <w:noWrap/>
            <w:hideMark/>
          </w:tcPr>
          <w:p w14:paraId="74EEC136"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Airports</w:t>
            </w:r>
          </w:p>
        </w:tc>
        <w:tc>
          <w:tcPr>
            <w:tcW w:w="1559" w:type="dxa"/>
            <w:shd w:val="clear" w:color="auto" w:fill="auto"/>
            <w:noWrap/>
            <w:hideMark/>
          </w:tcPr>
          <w:p w14:paraId="06772324"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238BCC8F"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4533516E"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Industrial areas</w:t>
            </w:r>
          </w:p>
        </w:tc>
      </w:tr>
      <w:tr w:rsidR="0070181F" w:rsidRPr="00912422" w14:paraId="4F3E8518"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782CB143"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7</w:t>
            </w:r>
          </w:p>
        </w:tc>
        <w:tc>
          <w:tcPr>
            <w:tcW w:w="4238" w:type="dxa"/>
            <w:shd w:val="clear" w:color="auto" w:fill="auto"/>
            <w:noWrap/>
            <w:hideMark/>
          </w:tcPr>
          <w:p w14:paraId="65993CDE"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Mineral extraction sites</w:t>
            </w:r>
          </w:p>
        </w:tc>
        <w:tc>
          <w:tcPr>
            <w:tcW w:w="1559" w:type="dxa"/>
            <w:shd w:val="clear" w:color="auto" w:fill="auto"/>
            <w:noWrap/>
            <w:hideMark/>
          </w:tcPr>
          <w:p w14:paraId="42C0EF48"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7EA886C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22486B06"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663EBE12"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2C84C13D"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8</w:t>
            </w:r>
          </w:p>
        </w:tc>
        <w:tc>
          <w:tcPr>
            <w:tcW w:w="4238" w:type="dxa"/>
            <w:shd w:val="clear" w:color="auto" w:fill="auto"/>
            <w:noWrap/>
            <w:hideMark/>
          </w:tcPr>
          <w:p w14:paraId="7BF5FAA0"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Dump sites</w:t>
            </w:r>
          </w:p>
        </w:tc>
        <w:tc>
          <w:tcPr>
            <w:tcW w:w="1559" w:type="dxa"/>
            <w:shd w:val="clear" w:color="auto" w:fill="auto"/>
            <w:noWrap/>
            <w:hideMark/>
          </w:tcPr>
          <w:p w14:paraId="269CD88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6A2C0F41"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37522ABF"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6248F6C7"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100EACD5"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9</w:t>
            </w:r>
          </w:p>
        </w:tc>
        <w:tc>
          <w:tcPr>
            <w:tcW w:w="4238" w:type="dxa"/>
            <w:shd w:val="clear" w:color="auto" w:fill="auto"/>
            <w:noWrap/>
            <w:hideMark/>
          </w:tcPr>
          <w:p w14:paraId="1E091743"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Construction sites</w:t>
            </w:r>
          </w:p>
        </w:tc>
        <w:tc>
          <w:tcPr>
            <w:tcW w:w="1559" w:type="dxa"/>
            <w:shd w:val="clear" w:color="auto" w:fill="auto"/>
            <w:noWrap/>
            <w:hideMark/>
          </w:tcPr>
          <w:p w14:paraId="5DCE1B70"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6FF771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5187D02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Industrial areas</w:t>
            </w:r>
          </w:p>
        </w:tc>
      </w:tr>
      <w:tr w:rsidR="0070181F" w:rsidRPr="00912422" w14:paraId="78447F5D"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24301A3E"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10</w:t>
            </w:r>
          </w:p>
        </w:tc>
        <w:tc>
          <w:tcPr>
            <w:tcW w:w="4238" w:type="dxa"/>
            <w:shd w:val="clear" w:color="auto" w:fill="auto"/>
            <w:noWrap/>
            <w:hideMark/>
          </w:tcPr>
          <w:p w14:paraId="646B903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Green urban areas</w:t>
            </w:r>
          </w:p>
        </w:tc>
        <w:tc>
          <w:tcPr>
            <w:tcW w:w="1559" w:type="dxa"/>
            <w:shd w:val="clear" w:color="auto" w:fill="auto"/>
            <w:noWrap/>
            <w:hideMark/>
          </w:tcPr>
          <w:p w14:paraId="0D888A11"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A2559DC"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15F522C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City green areas</w:t>
            </w:r>
          </w:p>
        </w:tc>
      </w:tr>
      <w:tr w:rsidR="0070181F" w:rsidRPr="00912422" w14:paraId="63900BAE"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76D706C5"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11</w:t>
            </w:r>
          </w:p>
        </w:tc>
        <w:tc>
          <w:tcPr>
            <w:tcW w:w="4238" w:type="dxa"/>
            <w:shd w:val="clear" w:color="auto" w:fill="auto"/>
            <w:noWrap/>
            <w:hideMark/>
          </w:tcPr>
          <w:p w14:paraId="322BBAAA"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Sport and leisure facilities</w:t>
            </w:r>
          </w:p>
        </w:tc>
        <w:tc>
          <w:tcPr>
            <w:tcW w:w="1559" w:type="dxa"/>
            <w:shd w:val="clear" w:color="auto" w:fill="auto"/>
            <w:noWrap/>
            <w:hideMark/>
          </w:tcPr>
          <w:p w14:paraId="52A4D26A"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1829115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7A8BE2F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City green areas</w:t>
            </w:r>
          </w:p>
        </w:tc>
      </w:tr>
      <w:tr w:rsidR="0070181F" w:rsidRPr="00912422" w14:paraId="24C23892"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281CF126"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12</w:t>
            </w:r>
          </w:p>
        </w:tc>
        <w:tc>
          <w:tcPr>
            <w:tcW w:w="4238" w:type="dxa"/>
            <w:shd w:val="clear" w:color="auto" w:fill="auto"/>
            <w:noWrap/>
            <w:hideMark/>
          </w:tcPr>
          <w:p w14:paraId="795BF799"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Non-irrigated arable land</w:t>
            </w:r>
          </w:p>
        </w:tc>
        <w:tc>
          <w:tcPr>
            <w:tcW w:w="1559" w:type="dxa"/>
            <w:shd w:val="clear" w:color="auto" w:fill="auto"/>
            <w:noWrap/>
            <w:hideMark/>
          </w:tcPr>
          <w:p w14:paraId="58369CA5"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2244DB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05C6554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34B17779"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4A010038"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13</w:t>
            </w:r>
          </w:p>
        </w:tc>
        <w:tc>
          <w:tcPr>
            <w:tcW w:w="4238" w:type="dxa"/>
            <w:shd w:val="clear" w:color="auto" w:fill="auto"/>
            <w:noWrap/>
            <w:hideMark/>
          </w:tcPr>
          <w:p w14:paraId="2372539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Fruit trees and berry plantations</w:t>
            </w:r>
          </w:p>
        </w:tc>
        <w:tc>
          <w:tcPr>
            <w:tcW w:w="1559" w:type="dxa"/>
            <w:shd w:val="clear" w:color="auto" w:fill="auto"/>
            <w:noWrap/>
            <w:hideMark/>
          </w:tcPr>
          <w:p w14:paraId="73FE7DC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052B5F8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6BFBC49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03A70BAF"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174133CD"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14</w:t>
            </w:r>
          </w:p>
        </w:tc>
        <w:tc>
          <w:tcPr>
            <w:tcW w:w="4238" w:type="dxa"/>
            <w:shd w:val="clear" w:color="auto" w:fill="auto"/>
            <w:noWrap/>
            <w:hideMark/>
          </w:tcPr>
          <w:p w14:paraId="3B6D06F4"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Pastures</w:t>
            </w:r>
          </w:p>
        </w:tc>
        <w:tc>
          <w:tcPr>
            <w:tcW w:w="1559" w:type="dxa"/>
            <w:shd w:val="clear" w:color="auto" w:fill="auto"/>
            <w:noWrap/>
            <w:hideMark/>
          </w:tcPr>
          <w:p w14:paraId="60B0A36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737A2579"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2FFC787C"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79DA2E4C"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3A77FBDC"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15</w:t>
            </w:r>
          </w:p>
        </w:tc>
        <w:tc>
          <w:tcPr>
            <w:tcW w:w="4238" w:type="dxa"/>
            <w:shd w:val="clear" w:color="auto" w:fill="auto"/>
            <w:noWrap/>
            <w:hideMark/>
          </w:tcPr>
          <w:p w14:paraId="2806051C"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Complex cultivation patterns</w:t>
            </w:r>
          </w:p>
        </w:tc>
        <w:tc>
          <w:tcPr>
            <w:tcW w:w="1559" w:type="dxa"/>
            <w:shd w:val="clear" w:color="auto" w:fill="auto"/>
            <w:noWrap/>
            <w:hideMark/>
          </w:tcPr>
          <w:p w14:paraId="09FEC30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0D8C1AA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52E6C32B"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343CDE2D"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422F061B"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16</w:t>
            </w:r>
          </w:p>
        </w:tc>
        <w:tc>
          <w:tcPr>
            <w:tcW w:w="4238" w:type="dxa"/>
            <w:shd w:val="clear" w:color="auto" w:fill="auto"/>
            <w:noWrap/>
            <w:hideMark/>
          </w:tcPr>
          <w:p w14:paraId="210A1440"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Land principally occupied by agriculture</w:t>
            </w:r>
          </w:p>
        </w:tc>
        <w:tc>
          <w:tcPr>
            <w:tcW w:w="1559" w:type="dxa"/>
            <w:shd w:val="clear" w:color="auto" w:fill="auto"/>
            <w:noWrap/>
            <w:hideMark/>
          </w:tcPr>
          <w:p w14:paraId="1AB797F2"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104CD75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6EEDCF76"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3F4360C5"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1E242503"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17</w:t>
            </w:r>
          </w:p>
        </w:tc>
        <w:tc>
          <w:tcPr>
            <w:tcW w:w="4238" w:type="dxa"/>
            <w:shd w:val="clear" w:color="auto" w:fill="auto"/>
            <w:noWrap/>
            <w:hideMark/>
          </w:tcPr>
          <w:p w14:paraId="6BACB48F"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Broad-leaved forest</w:t>
            </w:r>
          </w:p>
        </w:tc>
        <w:tc>
          <w:tcPr>
            <w:tcW w:w="1559" w:type="dxa"/>
            <w:shd w:val="clear" w:color="auto" w:fill="auto"/>
            <w:noWrap/>
            <w:hideMark/>
          </w:tcPr>
          <w:p w14:paraId="5B97D54C"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6ADEAE7B"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7BD897C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22C6CE64"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16E43751"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18</w:t>
            </w:r>
          </w:p>
        </w:tc>
        <w:tc>
          <w:tcPr>
            <w:tcW w:w="4238" w:type="dxa"/>
            <w:shd w:val="clear" w:color="auto" w:fill="auto"/>
            <w:noWrap/>
            <w:hideMark/>
          </w:tcPr>
          <w:p w14:paraId="4C2AD86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Coniferous forest</w:t>
            </w:r>
          </w:p>
        </w:tc>
        <w:tc>
          <w:tcPr>
            <w:tcW w:w="1559" w:type="dxa"/>
            <w:shd w:val="clear" w:color="auto" w:fill="auto"/>
            <w:noWrap/>
            <w:hideMark/>
          </w:tcPr>
          <w:p w14:paraId="22BD715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58B1E2B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3B540EC1"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540CE71E"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3FE8A8B9"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19</w:t>
            </w:r>
          </w:p>
        </w:tc>
        <w:tc>
          <w:tcPr>
            <w:tcW w:w="4238" w:type="dxa"/>
            <w:shd w:val="clear" w:color="auto" w:fill="auto"/>
            <w:noWrap/>
            <w:hideMark/>
          </w:tcPr>
          <w:p w14:paraId="5B9D853E"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Mixed forest</w:t>
            </w:r>
          </w:p>
        </w:tc>
        <w:tc>
          <w:tcPr>
            <w:tcW w:w="1559" w:type="dxa"/>
            <w:shd w:val="clear" w:color="auto" w:fill="auto"/>
            <w:noWrap/>
            <w:hideMark/>
          </w:tcPr>
          <w:p w14:paraId="450D72AA"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2FF4C71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5C8777D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1E3619F9"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0E0B4158"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20</w:t>
            </w:r>
          </w:p>
        </w:tc>
        <w:tc>
          <w:tcPr>
            <w:tcW w:w="4238" w:type="dxa"/>
            <w:shd w:val="clear" w:color="auto" w:fill="auto"/>
            <w:noWrap/>
            <w:hideMark/>
          </w:tcPr>
          <w:p w14:paraId="60D67F7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Natural grasslands</w:t>
            </w:r>
          </w:p>
        </w:tc>
        <w:tc>
          <w:tcPr>
            <w:tcW w:w="1559" w:type="dxa"/>
            <w:shd w:val="clear" w:color="auto" w:fill="auto"/>
            <w:noWrap/>
            <w:hideMark/>
          </w:tcPr>
          <w:p w14:paraId="1FE508C5"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308E2FCE"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59CCBB31"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749EAA83"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1C8F30C3"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21</w:t>
            </w:r>
          </w:p>
        </w:tc>
        <w:tc>
          <w:tcPr>
            <w:tcW w:w="4238" w:type="dxa"/>
            <w:shd w:val="clear" w:color="auto" w:fill="auto"/>
            <w:noWrap/>
            <w:hideMark/>
          </w:tcPr>
          <w:p w14:paraId="3C4E715F"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Moors and heathland</w:t>
            </w:r>
          </w:p>
        </w:tc>
        <w:tc>
          <w:tcPr>
            <w:tcW w:w="1559" w:type="dxa"/>
            <w:shd w:val="clear" w:color="auto" w:fill="auto"/>
            <w:noWrap/>
            <w:hideMark/>
          </w:tcPr>
          <w:p w14:paraId="28601CC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0A3C10C0"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3D5B5A29"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3F7DA0A8"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060058B5"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22</w:t>
            </w:r>
          </w:p>
        </w:tc>
        <w:tc>
          <w:tcPr>
            <w:tcW w:w="4238" w:type="dxa"/>
            <w:shd w:val="clear" w:color="auto" w:fill="auto"/>
            <w:noWrap/>
            <w:hideMark/>
          </w:tcPr>
          <w:p w14:paraId="5657C7A2"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Transitional woodland-shrub</w:t>
            </w:r>
          </w:p>
        </w:tc>
        <w:tc>
          <w:tcPr>
            <w:tcW w:w="1559" w:type="dxa"/>
            <w:shd w:val="clear" w:color="auto" w:fill="auto"/>
            <w:noWrap/>
            <w:hideMark/>
          </w:tcPr>
          <w:p w14:paraId="00926E51"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0C9ED273"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43FC4205"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0C1D2FC7"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1891F4D"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23</w:t>
            </w:r>
          </w:p>
        </w:tc>
        <w:tc>
          <w:tcPr>
            <w:tcW w:w="4238" w:type="dxa"/>
            <w:shd w:val="clear" w:color="auto" w:fill="auto"/>
            <w:noWrap/>
            <w:hideMark/>
          </w:tcPr>
          <w:p w14:paraId="1482B7C0"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Beaches, dunes, sands</w:t>
            </w:r>
          </w:p>
        </w:tc>
        <w:tc>
          <w:tcPr>
            <w:tcW w:w="1559" w:type="dxa"/>
            <w:shd w:val="clear" w:color="auto" w:fill="auto"/>
            <w:noWrap/>
            <w:hideMark/>
          </w:tcPr>
          <w:p w14:paraId="75CFEE01"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4EA917A"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75DBCB8F"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7D41EC45"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6BE9E76"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24</w:t>
            </w:r>
          </w:p>
        </w:tc>
        <w:tc>
          <w:tcPr>
            <w:tcW w:w="4238" w:type="dxa"/>
            <w:shd w:val="clear" w:color="auto" w:fill="auto"/>
            <w:noWrap/>
            <w:hideMark/>
          </w:tcPr>
          <w:p w14:paraId="69D2056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Inland marshes</w:t>
            </w:r>
          </w:p>
        </w:tc>
        <w:tc>
          <w:tcPr>
            <w:tcW w:w="1559" w:type="dxa"/>
            <w:shd w:val="clear" w:color="auto" w:fill="auto"/>
            <w:noWrap/>
            <w:hideMark/>
          </w:tcPr>
          <w:p w14:paraId="3926603E"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1046EEDC"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0C463A94"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15F0BE43"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65120F38"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25</w:t>
            </w:r>
          </w:p>
        </w:tc>
        <w:tc>
          <w:tcPr>
            <w:tcW w:w="4238" w:type="dxa"/>
            <w:shd w:val="clear" w:color="auto" w:fill="auto"/>
            <w:noWrap/>
            <w:hideMark/>
          </w:tcPr>
          <w:p w14:paraId="00DED6C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Peat bogs</w:t>
            </w:r>
          </w:p>
        </w:tc>
        <w:tc>
          <w:tcPr>
            <w:tcW w:w="1559" w:type="dxa"/>
            <w:shd w:val="clear" w:color="auto" w:fill="auto"/>
            <w:noWrap/>
            <w:hideMark/>
          </w:tcPr>
          <w:p w14:paraId="7FE328D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8A202E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0A55BAE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Rural green areas</w:t>
            </w:r>
          </w:p>
        </w:tc>
      </w:tr>
      <w:tr w:rsidR="0070181F" w:rsidRPr="00912422" w14:paraId="383FD047"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4FBFD19A"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26</w:t>
            </w:r>
          </w:p>
        </w:tc>
        <w:tc>
          <w:tcPr>
            <w:tcW w:w="4238" w:type="dxa"/>
            <w:shd w:val="clear" w:color="auto" w:fill="auto"/>
            <w:noWrap/>
            <w:hideMark/>
          </w:tcPr>
          <w:p w14:paraId="0CD8E2CE"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Salt marshes</w:t>
            </w:r>
          </w:p>
        </w:tc>
        <w:tc>
          <w:tcPr>
            <w:tcW w:w="1559" w:type="dxa"/>
            <w:shd w:val="clear" w:color="auto" w:fill="auto"/>
            <w:noWrap/>
            <w:hideMark/>
          </w:tcPr>
          <w:p w14:paraId="7781B4DA"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603FBFE"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21E70F39"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3081025F"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03261414"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27</w:t>
            </w:r>
          </w:p>
        </w:tc>
        <w:tc>
          <w:tcPr>
            <w:tcW w:w="4238" w:type="dxa"/>
            <w:shd w:val="clear" w:color="auto" w:fill="auto"/>
            <w:noWrap/>
            <w:hideMark/>
          </w:tcPr>
          <w:p w14:paraId="66DD0666"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Intertidal flats</w:t>
            </w:r>
          </w:p>
        </w:tc>
        <w:tc>
          <w:tcPr>
            <w:tcW w:w="1559" w:type="dxa"/>
            <w:shd w:val="clear" w:color="auto" w:fill="auto"/>
            <w:noWrap/>
            <w:hideMark/>
          </w:tcPr>
          <w:p w14:paraId="484B6DAB"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10BB183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749C6FFC"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1F0459E4"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6044B8AC"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28</w:t>
            </w:r>
          </w:p>
        </w:tc>
        <w:tc>
          <w:tcPr>
            <w:tcW w:w="4238" w:type="dxa"/>
            <w:shd w:val="clear" w:color="auto" w:fill="auto"/>
            <w:noWrap/>
            <w:hideMark/>
          </w:tcPr>
          <w:p w14:paraId="476D873C"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courses</w:t>
            </w:r>
          </w:p>
        </w:tc>
        <w:tc>
          <w:tcPr>
            <w:tcW w:w="1559" w:type="dxa"/>
            <w:shd w:val="clear" w:color="auto" w:fill="auto"/>
            <w:noWrap/>
            <w:hideMark/>
          </w:tcPr>
          <w:p w14:paraId="4FE9E016"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5A469D4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620CC592"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3F3907FE"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04F9503B"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29</w:t>
            </w:r>
          </w:p>
        </w:tc>
        <w:tc>
          <w:tcPr>
            <w:tcW w:w="4238" w:type="dxa"/>
            <w:shd w:val="clear" w:color="auto" w:fill="auto"/>
            <w:noWrap/>
            <w:hideMark/>
          </w:tcPr>
          <w:p w14:paraId="6B879716"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bodies</w:t>
            </w:r>
          </w:p>
        </w:tc>
        <w:tc>
          <w:tcPr>
            <w:tcW w:w="1559" w:type="dxa"/>
            <w:shd w:val="clear" w:color="auto" w:fill="auto"/>
            <w:noWrap/>
            <w:hideMark/>
          </w:tcPr>
          <w:p w14:paraId="4BBC14E9"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097B1A78"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52B32FAE"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0539A230"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09F476B1"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30</w:t>
            </w:r>
          </w:p>
        </w:tc>
        <w:tc>
          <w:tcPr>
            <w:tcW w:w="4238" w:type="dxa"/>
            <w:shd w:val="clear" w:color="auto" w:fill="auto"/>
            <w:noWrap/>
            <w:hideMark/>
          </w:tcPr>
          <w:p w14:paraId="027A087F"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Estuaries</w:t>
            </w:r>
          </w:p>
        </w:tc>
        <w:tc>
          <w:tcPr>
            <w:tcW w:w="1559" w:type="dxa"/>
            <w:shd w:val="clear" w:color="auto" w:fill="auto"/>
            <w:noWrap/>
            <w:hideMark/>
          </w:tcPr>
          <w:p w14:paraId="1EA4995A"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2B9BC16E"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11585821"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5998CC7D"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tcBorders>
              <w:bottom w:val="single" w:sz="4" w:space="0" w:color="auto"/>
            </w:tcBorders>
            <w:shd w:val="clear" w:color="auto" w:fill="auto"/>
            <w:noWrap/>
            <w:hideMark/>
          </w:tcPr>
          <w:p w14:paraId="0F0FC7C2"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31</w:t>
            </w:r>
          </w:p>
        </w:tc>
        <w:tc>
          <w:tcPr>
            <w:tcW w:w="4238" w:type="dxa"/>
            <w:tcBorders>
              <w:bottom w:val="single" w:sz="4" w:space="0" w:color="auto"/>
            </w:tcBorders>
            <w:shd w:val="clear" w:color="auto" w:fill="auto"/>
            <w:noWrap/>
            <w:hideMark/>
          </w:tcPr>
          <w:p w14:paraId="6B6F196B"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Sea and ocean</w:t>
            </w:r>
          </w:p>
        </w:tc>
        <w:tc>
          <w:tcPr>
            <w:tcW w:w="1559" w:type="dxa"/>
            <w:tcBorders>
              <w:bottom w:val="single" w:sz="4" w:space="0" w:color="auto"/>
            </w:tcBorders>
            <w:shd w:val="clear" w:color="auto" w:fill="auto"/>
            <w:noWrap/>
            <w:hideMark/>
          </w:tcPr>
          <w:p w14:paraId="202F03B3"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tcBorders>
              <w:bottom w:val="single" w:sz="4" w:space="0" w:color="auto"/>
            </w:tcBorders>
            <w:shd w:val="clear" w:color="auto" w:fill="auto"/>
            <w:noWrap/>
            <w:hideMark/>
          </w:tcPr>
          <w:p w14:paraId="46ADBE2C"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tcBorders>
              <w:bottom w:val="single" w:sz="4" w:space="0" w:color="auto"/>
            </w:tcBorders>
            <w:shd w:val="clear" w:color="auto" w:fill="auto"/>
            <w:noWrap/>
            <w:hideMark/>
          </w:tcPr>
          <w:p w14:paraId="12657727"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3EE7D69F"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tcBorders>
            <w:shd w:val="clear" w:color="auto" w:fill="auto"/>
            <w:noWrap/>
            <w:hideMark/>
          </w:tcPr>
          <w:p w14:paraId="55E9AF86"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32</w:t>
            </w:r>
          </w:p>
        </w:tc>
        <w:tc>
          <w:tcPr>
            <w:tcW w:w="4238" w:type="dxa"/>
            <w:tcBorders>
              <w:top w:val="single" w:sz="4" w:space="0" w:color="auto"/>
            </w:tcBorders>
            <w:shd w:val="clear" w:color="auto" w:fill="auto"/>
            <w:noWrap/>
            <w:hideMark/>
          </w:tcPr>
          <w:p w14:paraId="00FF98E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tcBorders>
              <w:top w:val="single" w:sz="4" w:space="0" w:color="auto"/>
            </w:tcBorders>
            <w:shd w:val="clear" w:color="auto" w:fill="auto"/>
            <w:noWrap/>
            <w:hideMark/>
          </w:tcPr>
          <w:p w14:paraId="689974A3"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Landfills</w:t>
            </w:r>
          </w:p>
        </w:tc>
        <w:tc>
          <w:tcPr>
            <w:tcW w:w="1843" w:type="dxa"/>
            <w:tcBorders>
              <w:top w:val="single" w:sz="4" w:space="0" w:color="auto"/>
            </w:tcBorders>
            <w:shd w:val="clear" w:color="auto" w:fill="auto"/>
            <w:noWrap/>
            <w:hideMark/>
          </w:tcPr>
          <w:p w14:paraId="621C7D30"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tcBorders>
              <w:top w:val="single" w:sz="4" w:space="0" w:color="auto"/>
            </w:tcBorders>
            <w:shd w:val="clear" w:color="auto" w:fill="auto"/>
            <w:noWrap/>
            <w:hideMark/>
          </w:tcPr>
          <w:p w14:paraId="79FB75EC"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6A4B7C89"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F215D37"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33</w:t>
            </w:r>
          </w:p>
        </w:tc>
        <w:tc>
          <w:tcPr>
            <w:tcW w:w="4238" w:type="dxa"/>
            <w:shd w:val="clear" w:color="auto" w:fill="auto"/>
            <w:noWrap/>
            <w:hideMark/>
          </w:tcPr>
          <w:p w14:paraId="1E01DD73"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48994FC8"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Green Spaces</w:t>
            </w:r>
          </w:p>
        </w:tc>
        <w:tc>
          <w:tcPr>
            <w:tcW w:w="1843" w:type="dxa"/>
            <w:shd w:val="clear" w:color="auto" w:fill="auto"/>
            <w:noWrap/>
            <w:hideMark/>
          </w:tcPr>
          <w:p w14:paraId="3C967EA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74869693"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City green areas</w:t>
            </w:r>
          </w:p>
        </w:tc>
      </w:tr>
      <w:tr w:rsidR="0070181F" w:rsidRPr="00912422" w14:paraId="41DE57E9"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6CF58CC7"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34</w:t>
            </w:r>
          </w:p>
        </w:tc>
        <w:tc>
          <w:tcPr>
            <w:tcW w:w="4238" w:type="dxa"/>
            <w:shd w:val="clear" w:color="auto" w:fill="auto"/>
            <w:noWrap/>
            <w:hideMark/>
          </w:tcPr>
          <w:p w14:paraId="2326958C"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1A43DB0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Allotment</w:t>
            </w:r>
          </w:p>
        </w:tc>
        <w:tc>
          <w:tcPr>
            <w:tcW w:w="1843" w:type="dxa"/>
            <w:shd w:val="clear" w:color="auto" w:fill="auto"/>
            <w:noWrap/>
            <w:hideMark/>
          </w:tcPr>
          <w:p w14:paraId="383653BD"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17375C5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City green areas</w:t>
            </w:r>
          </w:p>
        </w:tc>
      </w:tr>
      <w:tr w:rsidR="0070181F" w:rsidRPr="00912422" w14:paraId="2D783BD5"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09DF6B7A"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35</w:t>
            </w:r>
          </w:p>
        </w:tc>
        <w:tc>
          <w:tcPr>
            <w:tcW w:w="4238" w:type="dxa"/>
            <w:shd w:val="clear" w:color="auto" w:fill="auto"/>
            <w:noWrap/>
            <w:hideMark/>
          </w:tcPr>
          <w:p w14:paraId="5B2AD506"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153B3FBE"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Rivers Bristol</w:t>
            </w:r>
          </w:p>
        </w:tc>
        <w:tc>
          <w:tcPr>
            <w:tcW w:w="1843" w:type="dxa"/>
            <w:shd w:val="clear" w:color="auto" w:fill="auto"/>
            <w:noWrap/>
            <w:hideMark/>
          </w:tcPr>
          <w:p w14:paraId="1D091978"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shd w:val="clear" w:color="auto" w:fill="auto"/>
            <w:noWrap/>
            <w:hideMark/>
          </w:tcPr>
          <w:p w14:paraId="0122C1FA"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1CAC325B"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tcBorders>
              <w:bottom w:val="single" w:sz="4" w:space="0" w:color="auto"/>
            </w:tcBorders>
            <w:shd w:val="clear" w:color="auto" w:fill="auto"/>
            <w:noWrap/>
            <w:hideMark/>
          </w:tcPr>
          <w:p w14:paraId="789C3411"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36</w:t>
            </w:r>
          </w:p>
        </w:tc>
        <w:tc>
          <w:tcPr>
            <w:tcW w:w="4238" w:type="dxa"/>
            <w:tcBorders>
              <w:bottom w:val="single" w:sz="4" w:space="0" w:color="auto"/>
            </w:tcBorders>
            <w:shd w:val="clear" w:color="auto" w:fill="auto"/>
            <w:noWrap/>
            <w:hideMark/>
          </w:tcPr>
          <w:p w14:paraId="1B8665C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tcBorders>
              <w:bottom w:val="single" w:sz="4" w:space="0" w:color="auto"/>
            </w:tcBorders>
            <w:shd w:val="clear" w:color="auto" w:fill="auto"/>
            <w:noWrap/>
            <w:hideMark/>
          </w:tcPr>
          <w:p w14:paraId="0DFB4D40"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Estuary</w:t>
            </w:r>
          </w:p>
        </w:tc>
        <w:tc>
          <w:tcPr>
            <w:tcW w:w="1843" w:type="dxa"/>
            <w:tcBorders>
              <w:bottom w:val="single" w:sz="4" w:space="0" w:color="auto"/>
            </w:tcBorders>
            <w:shd w:val="clear" w:color="auto" w:fill="auto"/>
            <w:noWrap/>
            <w:hideMark/>
          </w:tcPr>
          <w:p w14:paraId="7CCF4E70"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2268" w:type="dxa"/>
            <w:tcBorders>
              <w:bottom w:val="single" w:sz="4" w:space="0" w:color="auto"/>
            </w:tcBorders>
            <w:shd w:val="clear" w:color="auto" w:fill="auto"/>
            <w:noWrap/>
            <w:hideMark/>
          </w:tcPr>
          <w:p w14:paraId="380115C0"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762C69A4"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tcBorders>
              <w:top w:val="single" w:sz="4" w:space="0" w:color="auto"/>
            </w:tcBorders>
            <w:shd w:val="clear" w:color="auto" w:fill="auto"/>
            <w:noWrap/>
            <w:hideMark/>
          </w:tcPr>
          <w:p w14:paraId="15148B1A"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37</w:t>
            </w:r>
          </w:p>
        </w:tc>
        <w:tc>
          <w:tcPr>
            <w:tcW w:w="4238" w:type="dxa"/>
            <w:tcBorders>
              <w:top w:val="single" w:sz="4" w:space="0" w:color="auto"/>
            </w:tcBorders>
            <w:shd w:val="clear" w:color="auto" w:fill="auto"/>
            <w:noWrap/>
            <w:hideMark/>
          </w:tcPr>
          <w:p w14:paraId="5029273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tcBorders>
              <w:top w:val="single" w:sz="4" w:space="0" w:color="auto"/>
            </w:tcBorders>
            <w:shd w:val="clear" w:color="auto" w:fill="auto"/>
            <w:noWrap/>
            <w:hideMark/>
          </w:tcPr>
          <w:p w14:paraId="55D1F006"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tcBorders>
              <w:top w:val="single" w:sz="4" w:space="0" w:color="auto"/>
            </w:tcBorders>
            <w:shd w:val="clear" w:color="auto" w:fill="auto"/>
            <w:noWrap/>
            <w:hideMark/>
          </w:tcPr>
          <w:p w14:paraId="71F1F2DD"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Shortwood Landfill</w:t>
            </w:r>
          </w:p>
        </w:tc>
        <w:tc>
          <w:tcPr>
            <w:tcW w:w="2268" w:type="dxa"/>
            <w:tcBorders>
              <w:top w:val="single" w:sz="4" w:space="0" w:color="auto"/>
            </w:tcBorders>
            <w:shd w:val="clear" w:color="auto" w:fill="auto"/>
            <w:noWrap/>
            <w:hideMark/>
          </w:tcPr>
          <w:p w14:paraId="69FEFC9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4E0C8E68"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20DDBB68"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38</w:t>
            </w:r>
          </w:p>
        </w:tc>
        <w:tc>
          <w:tcPr>
            <w:tcW w:w="4238" w:type="dxa"/>
            <w:shd w:val="clear" w:color="auto" w:fill="auto"/>
            <w:noWrap/>
            <w:hideMark/>
          </w:tcPr>
          <w:p w14:paraId="756B3DF3"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2E3483D2"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2FB1E289"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Northway Landfill</w:t>
            </w:r>
          </w:p>
        </w:tc>
        <w:tc>
          <w:tcPr>
            <w:tcW w:w="2268" w:type="dxa"/>
            <w:shd w:val="clear" w:color="auto" w:fill="auto"/>
            <w:noWrap/>
            <w:hideMark/>
          </w:tcPr>
          <w:p w14:paraId="564C740A"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352C3BF8"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2BFFF67"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39</w:t>
            </w:r>
          </w:p>
        </w:tc>
        <w:tc>
          <w:tcPr>
            <w:tcW w:w="4238" w:type="dxa"/>
            <w:shd w:val="clear" w:color="auto" w:fill="auto"/>
            <w:noWrap/>
            <w:hideMark/>
          </w:tcPr>
          <w:p w14:paraId="2AB5E12B"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1E8C04CA"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7CA08EDF"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Sewage Works</w:t>
            </w:r>
          </w:p>
        </w:tc>
        <w:tc>
          <w:tcPr>
            <w:tcW w:w="2268" w:type="dxa"/>
            <w:shd w:val="clear" w:color="auto" w:fill="auto"/>
            <w:noWrap/>
            <w:hideMark/>
          </w:tcPr>
          <w:p w14:paraId="36960AE1"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5F50B333"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7D0577F3"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40</w:t>
            </w:r>
          </w:p>
        </w:tc>
        <w:tc>
          <w:tcPr>
            <w:tcW w:w="4238" w:type="dxa"/>
            <w:shd w:val="clear" w:color="auto" w:fill="auto"/>
            <w:noWrap/>
            <w:hideMark/>
          </w:tcPr>
          <w:p w14:paraId="55D7A3D5"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4CB4F446"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550C0FB9"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Lower Compton</w:t>
            </w:r>
          </w:p>
        </w:tc>
        <w:tc>
          <w:tcPr>
            <w:tcW w:w="2268" w:type="dxa"/>
            <w:shd w:val="clear" w:color="auto" w:fill="auto"/>
            <w:noWrap/>
            <w:hideMark/>
          </w:tcPr>
          <w:p w14:paraId="4AC4146F"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25EA7BAB"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35F7934E"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41</w:t>
            </w:r>
          </w:p>
        </w:tc>
        <w:tc>
          <w:tcPr>
            <w:tcW w:w="4238" w:type="dxa"/>
            <w:shd w:val="clear" w:color="auto" w:fill="auto"/>
            <w:noWrap/>
            <w:hideMark/>
          </w:tcPr>
          <w:p w14:paraId="75DAE0C3"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68ED9957"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7E208C39"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Bristol Waste Com</w:t>
            </w:r>
          </w:p>
        </w:tc>
        <w:tc>
          <w:tcPr>
            <w:tcW w:w="2268" w:type="dxa"/>
            <w:shd w:val="clear" w:color="auto" w:fill="auto"/>
            <w:noWrap/>
            <w:hideMark/>
          </w:tcPr>
          <w:p w14:paraId="41B05CF2"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69B20EEC"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2F971B1A"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42</w:t>
            </w:r>
          </w:p>
        </w:tc>
        <w:tc>
          <w:tcPr>
            <w:tcW w:w="4238" w:type="dxa"/>
            <w:shd w:val="clear" w:color="auto" w:fill="auto"/>
            <w:noWrap/>
            <w:hideMark/>
          </w:tcPr>
          <w:p w14:paraId="52F76EF7"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7968CE3F"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4BD42E5"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Other landfills</w:t>
            </w:r>
          </w:p>
        </w:tc>
        <w:tc>
          <w:tcPr>
            <w:tcW w:w="2268" w:type="dxa"/>
            <w:shd w:val="clear" w:color="auto" w:fill="auto"/>
            <w:noWrap/>
            <w:hideMark/>
          </w:tcPr>
          <w:p w14:paraId="2BBC1659"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Waste processing area</w:t>
            </w:r>
          </w:p>
        </w:tc>
      </w:tr>
      <w:tr w:rsidR="0070181F" w:rsidRPr="00912422" w14:paraId="53CC4A22"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6EF37595"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43</w:t>
            </w:r>
          </w:p>
        </w:tc>
        <w:tc>
          <w:tcPr>
            <w:tcW w:w="4238" w:type="dxa"/>
            <w:shd w:val="clear" w:color="auto" w:fill="auto"/>
            <w:noWrap/>
            <w:hideMark/>
          </w:tcPr>
          <w:p w14:paraId="0CF2CD0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59AFDDE8"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4AE0E3C0"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Sport fields</w:t>
            </w:r>
          </w:p>
        </w:tc>
        <w:tc>
          <w:tcPr>
            <w:tcW w:w="2268" w:type="dxa"/>
            <w:shd w:val="clear" w:color="auto" w:fill="auto"/>
            <w:noWrap/>
            <w:hideMark/>
          </w:tcPr>
          <w:p w14:paraId="308E07C1"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City green areas</w:t>
            </w:r>
          </w:p>
        </w:tc>
      </w:tr>
      <w:tr w:rsidR="0070181F" w:rsidRPr="00912422" w14:paraId="09374BEA"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F44DE14"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44</w:t>
            </w:r>
          </w:p>
        </w:tc>
        <w:tc>
          <w:tcPr>
            <w:tcW w:w="4238" w:type="dxa"/>
            <w:shd w:val="clear" w:color="auto" w:fill="auto"/>
            <w:noWrap/>
            <w:hideMark/>
          </w:tcPr>
          <w:p w14:paraId="70089C66"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1564EDEB"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5C080365"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Golf courses</w:t>
            </w:r>
          </w:p>
        </w:tc>
        <w:tc>
          <w:tcPr>
            <w:tcW w:w="2268" w:type="dxa"/>
            <w:shd w:val="clear" w:color="auto" w:fill="auto"/>
            <w:noWrap/>
            <w:hideMark/>
          </w:tcPr>
          <w:p w14:paraId="3A772E48"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City green areas</w:t>
            </w:r>
          </w:p>
        </w:tc>
      </w:tr>
      <w:tr w:rsidR="0070181F" w:rsidRPr="00912422" w14:paraId="1D9AC4FC"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2967F5A0"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45</w:t>
            </w:r>
          </w:p>
        </w:tc>
        <w:tc>
          <w:tcPr>
            <w:tcW w:w="4238" w:type="dxa"/>
            <w:shd w:val="clear" w:color="auto" w:fill="auto"/>
            <w:noWrap/>
            <w:hideMark/>
          </w:tcPr>
          <w:p w14:paraId="1446B5A6"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77B34F75"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34FC3783"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Avon River</w:t>
            </w:r>
          </w:p>
        </w:tc>
        <w:tc>
          <w:tcPr>
            <w:tcW w:w="2268" w:type="dxa"/>
            <w:shd w:val="clear" w:color="auto" w:fill="auto"/>
            <w:noWrap/>
            <w:hideMark/>
          </w:tcPr>
          <w:p w14:paraId="4AEA67BE"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Water areas</w:t>
            </w:r>
          </w:p>
        </w:tc>
      </w:tr>
      <w:tr w:rsidR="0070181F" w:rsidRPr="00912422" w14:paraId="36B77180" w14:textId="77777777" w:rsidTr="00B16563">
        <w:trPr>
          <w:trHeight w:val="255"/>
        </w:trPr>
        <w:tc>
          <w:tcPr>
            <w:cnfStyle w:val="001000000000" w:firstRow="0" w:lastRow="0" w:firstColumn="1" w:lastColumn="0" w:oddVBand="0" w:evenVBand="0" w:oddHBand="0" w:evenHBand="0" w:firstRowFirstColumn="0" w:firstRowLastColumn="0" w:lastRowFirstColumn="0" w:lastRowLastColumn="0"/>
            <w:tcW w:w="440" w:type="dxa"/>
            <w:shd w:val="clear" w:color="auto" w:fill="auto"/>
            <w:noWrap/>
            <w:hideMark/>
          </w:tcPr>
          <w:p w14:paraId="5583ACAC"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46</w:t>
            </w:r>
          </w:p>
        </w:tc>
        <w:tc>
          <w:tcPr>
            <w:tcW w:w="4238" w:type="dxa"/>
            <w:shd w:val="clear" w:color="auto" w:fill="auto"/>
            <w:noWrap/>
            <w:hideMark/>
          </w:tcPr>
          <w:p w14:paraId="37841402"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shd w:val="clear" w:color="auto" w:fill="auto"/>
            <w:noWrap/>
            <w:hideMark/>
          </w:tcPr>
          <w:p w14:paraId="61005C2D"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shd w:val="clear" w:color="auto" w:fill="auto"/>
            <w:noWrap/>
            <w:hideMark/>
          </w:tcPr>
          <w:p w14:paraId="65DD272D"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Nest dBs</w:t>
            </w:r>
          </w:p>
        </w:tc>
        <w:tc>
          <w:tcPr>
            <w:tcW w:w="2268" w:type="dxa"/>
            <w:shd w:val="clear" w:color="auto" w:fill="auto"/>
            <w:noWrap/>
            <w:hideMark/>
          </w:tcPr>
          <w:p w14:paraId="7034DAB6" w14:textId="77777777" w:rsidR="0070181F" w:rsidRPr="00912422" w:rsidRDefault="0070181F" w:rsidP="00B1656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Built-up areas</w:t>
            </w:r>
          </w:p>
        </w:tc>
      </w:tr>
      <w:tr w:rsidR="0070181F" w:rsidRPr="00912422" w14:paraId="1E008417" w14:textId="77777777" w:rsidTr="00B1656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40" w:type="dxa"/>
            <w:tcBorders>
              <w:bottom w:val="single" w:sz="4" w:space="0" w:color="auto"/>
            </w:tcBorders>
            <w:shd w:val="clear" w:color="auto" w:fill="auto"/>
            <w:noWrap/>
            <w:hideMark/>
          </w:tcPr>
          <w:p w14:paraId="368A1F3B" w14:textId="77777777" w:rsidR="0070181F" w:rsidRPr="00912422" w:rsidRDefault="0070181F" w:rsidP="00B16563">
            <w:pPr>
              <w:jc w:val="right"/>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47</w:t>
            </w:r>
          </w:p>
        </w:tc>
        <w:tc>
          <w:tcPr>
            <w:tcW w:w="4238" w:type="dxa"/>
            <w:tcBorders>
              <w:bottom w:val="single" w:sz="4" w:space="0" w:color="auto"/>
            </w:tcBorders>
            <w:shd w:val="clear" w:color="auto" w:fill="auto"/>
            <w:noWrap/>
            <w:hideMark/>
          </w:tcPr>
          <w:p w14:paraId="6BDCEB3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559" w:type="dxa"/>
            <w:tcBorders>
              <w:bottom w:val="single" w:sz="4" w:space="0" w:color="auto"/>
            </w:tcBorders>
            <w:shd w:val="clear" w:color="auto" w:fill="auto"/>
            <w:noWrap/>
            <w:hideMark/>
          </w:tcPr>
          <w:p w14:paraId="153822C1"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 </w:t>
            </w:r>
          </w:p>
        </w:tc>
        <w:tc>
          <w:tcPr>
            <w:tcW w:w="1843" w:type="dxa"/>
            <w:tcBorders>
              <w:bottom w:val="single" w:sz="4" w:space="0" w:color="auto"/>
            </w:tcBorders>
            <w:shd w:val="clear" w:color="auto" w:fill="auto"/>
            <w:noWrap/>
            <w:hideMark/>
          </w:tcPr>
          <w:p w14:paraId="2599F924"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Nest ASSL</w:t>
            </w:r>
          </w:p>
        </w:tc>
        <w:tc>
          <w:tcPr>
            <w:tcW w:w="2268" w:type="dxa"/>
            <w:tcBorders>
              <w:bottom w:val="single" w:sz="4" w:space="0" w:color="auto"/>
            </w:tcBorders>
            <w:shd w:val="clear" w:color="auto" w:fill="auto"/>
            <w:noWrap/>
            <w:hideMark/>
          </w:tcPr>
          <w:p w14:paraId="1EF7A84E" w14:textId="77777777" w:rsidR="0070181F" w:rsidRPr="00912422" w:rsidRDefault="0070181F" w:rsidP="00B1656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Helvetica"/>
                <w:color w:val="000000"/>
                <w:sz w:val="18"/>
                <w:szCs w:val="18"/>
                <w:lang w:eastAsia="en-GB"/>
              </w:rPr>
            </w:pPr>
            <w:r w:rsidRPr="00912422">
              <w:rPr>
                <w:rFonts w:ascii="Helvetica" w:eastAsia="Times New Roman" w:hAnsi="Helvetica" w:cs="Helvetica"/>
                <w:color w:val="000000"/>
                <w:sz w:val="18"/>
                <w:szCs w:val="18"/>
                <w:lang w:eastAsia="en-GB"/>
              </w:rPr>
              <w:t>Built-up areas</w:t>
            </w:r>
          </w:p>
        </w:tc>
      </w:tr>
    </w:tbl>
    <w:p w14:paraId="14D83256" w14:textId="77777777" w:rsidR="0070181F" w:rsidRPr="00912422" w:rsidRDefault="0070181F" w:rsidP="0070181F">
      <w:pPr>
        <w:pStyle w:val="Text"/>
        <w:spacing w:line="276" w:lineRule="auto"/>
        <w:rPr>
          <w:rFonts w:ascii="Helvetica" w:hAnsi="Helvetica" w:cs="Helvetica"/>
          <w:iCs/>
        </w:rPr>
      </w:pPr>
      <w:r w:rsidRPr="00912422">
        <w:rPr>
          <w:rFonts w:ascii="Helvetica" w:hAnsi="Helvetica" w:cs="Helvetica"/>
          <w:b/>
          <w:bCs/>
        </w:rPr>
        <w:lastRenderedPageBreak/>
        <w:t xml:space="preserve">Supplementary Table S3: </w:t>
      </w:r>
      <w:r w:rsidRPr="00912422">
        <w:rPr>
          <w:rFonts w:ascii="Helvetica" w:hAnsi="Helvetica" w:cs="Helvetica"/>
          <w:iCs/>
        </w:rPr>
        <w:t xml:space="preserve">Definition of 10 activity classes of Lesser black-backed gulls, used to annotate tri-axial acceleration data. These activity classes were combined to create 7 final activity classes: soaring, flapping, extreme flapping (exflap), mixed flight (mixed), stationary, walking and other. Modified from Shamoun-Baranes </w:t>
      </w:r>
      <w:r w:rsidRPr="00912422">
        <w:rPr>
          <w:rFonts w:ascii="Helvetica" w:hAnsi="Helvetica" w:cs="Helvetica"/>
          <w:i/>
          <w:iCs/>
        </w:rPr>
        <w:t>et al.</w:t>
      </w:r>
      <w:r w:rsidRPr="00912422">
        <w:rPr>
          <w:rFonts w:ascii="Helvetica" w:hAnsi="Helvetica" w:cs="Helvetica"/>
          <w:i/>
          <w:iCs/>
        </w:rPr>
        <w:fldChar w:fldCharType="begin" w:fldLock="1"/>
      </w:r>
      <w:r w:rsidRPr="00912422">
        <w:rPr>
          <w:rFonts w:ascii="Helvetica" w:hAnsi="Helvetica" w:cs="Helvetica"/>
          <w:i/>
          <w:iCs/>
        </w:rPr>
        <w:instrText>ADDIN CSL_CITATION {"citationItems":[{"id":"ITEM-1","itemData":{"ISSN":"0962-8436","author":[{"dropping-particle":"","family":"Shamoun-Baranes","given":"Judy","non-dropping-particle":"","parse-names":false,"suffix":""},{"dropping-particle":"","family":"Bouten","given":"Willem","non-dropping-particle":"","parse-names":false,"suffix":""},{"dropping-particle":"","family":"Loon","given":"E Emiel","non-dropping-particle":"van","parse-names":false,"suffix":""},{"dropping-particle":"","family":"Meijer","given":"Christiaan","non-dropping-particle":"","parse-names":false,"suffix":""},{"dropping-particle":"","family":"Camphuysen","given":"C J","non-dropping-particle":"","parse-names":false,"suffix":""}],"container-title":"Phil. Trans. R. Soc. B","id":"ITEM-1","issue":"1704","issued":{"date-parts":[["2016"]]},"page":"20150395","publisher":"The Royal Society","title":"Flap or soar? How a flight generalist responds to its aerial environment","type":"article-journal","volume":"371"},"uris":["http://www.mendeley.com/documents/?uuid=03a4ab5c-0599-4ba0-a0f0-9895eba89596"]}],"mendeley":{"formattedCitation":"&lt;sup&gt;59&lt;/sup&gt;","plainTextFormattedCitation":"59","previouslyFormattedCitation":"&lt;sup&gt;59&lt;/sup&gt;"},"properties":{"noteIndex":0},"schema":"https://github.com/citation-style-language/schema/raw/master/csl-citation.json"}</w:instrText>
      </w:r>
      <w:r w:rsidRPr="00912422">
        <w:rPr>
          <w:rFonts w:ascii="Helvetica" w:hAnsi="Helvetica" w:cs="Helvetica"/>
          <w:i/>
          <w:iCs/>
        </w:rPr>
        <w:fldChar w:fldCharType="separate"/>
      </w:r>
      <w:r w:rsidRPr="00912422">
        <w:rPr>
          <w:rFonts w:ascii="Helvetica" w:hAnsi="Helvetica" w:cs="Helvetica"/>
          <w:iCs/>
          <w:noProof/>
          <w:vertAlign w:val="superscript"/>
        </w:rPr>
        <w:t>59</w:t>
      </w:r>
      <w:r w:rsidRPr="00912422">
        <w:rPr>
          <w:rFonts w:ascii="Helvetica" w:hAnsi="Helvetica" w:cs="Helvetica"/>
          <w:i/>
          <w:iCs/>
        </w:rPr>
        <w:fldChar w:fldCharType="end"/>
      </w:r>
      <w:r w:rsidRPr="00912422">
        <w:rPr>
          <w:rFonts w:ascii="Helvetica" w:hAnsi="Helvetica" w:cs="Helvetica"/>
          <w:iCs/>
        </w:rPr>
        <w:t>.</w:t>
      </w:r>
    </w:p>
    <w:tbl>
      <w:tblPr>
        <w:tblW w:w="9214" w:type="dxa"/>
        <w:tblBorders>
          <w:top w:val="single" w:sz="4" w:space="0" w:color="auto"/>
          <w:bottom w:val="single" w:sz="4" w:space="0" w:color="auto"/>
        </w:tblBorders>
        <w:tblLook w:val="04A0" w:firstRow="1" w:lastRow="0" w:firstColumn="1" w:lastColumn="0" w:noHBand="0" w:noVBand="1"/>
      </w:tblPr>
      <w:tblGrid>
        <w:gridCol w:w="2268"/>
        <w:gridCol w:w="1560"/>
        <w:gridCol w:w="1417"/>
        <w:gridCol w:w="3969"/>
      </w:tblGrid>
      <w:tr w:rsidR="0070181F" w:rsidRPr="00912422" w14:paraId="7AC9C199" w14:textId="77777777" w:rsidTr="00B16563">
        <w:trPr>
          <w:trHeight w:val="300"/>
        </w:trPr>
        <w:tc>
          <w:tcPr>
            <w:tcW w:w="2268" w:type="dxa"/>
            <w:tcBorders>
              <w:top w:val="single" w:sz="4" w:space="0" w:color="auto"/>
              <w:bottom w:val="single" w:sz="4" w:space="0" w:color="auto"/>
            </w:tcBorders>
            <w:shd w:val="clear" w:color="auto" w:fill="auto"/>
            <w:noWrap/>
            <w:vAlign w:val="center"/>
            <w:hideMark/>
          </w:tcPr>
          <w:p w14:paraId="450FC7C3" w14:textId="77777777" w:rsidR="0070181F" w:rsidRPr="00912422" w:rsidRDefault="0070181F" w:rsidP="00B16563">
            <w:pPr>
              <w:spacing w:after="0" w:line="240" w:lineRule="auto"/>
              <w:rPr>
                <w:rFonts w:ascii="Helvetica" w:eastAsia="Times New Roman" w:hAnsi="Helvetica" w:cs="Helvetica"/>
                <w:b/>
                <w:bCs/>
                <w:color w:val="000000"/>
                <w:lang w:eastAsia="en-GB"/>
              </w:rPr>
            </w:pPr>
            <w:r w:rsidRPr="00912422">
              <w:rPr>
                <w:rFonts w:ascii="Helvetica" w:eastAsia="Times New Roman" w:hAnsi="Helvetica" w:cs="Helvetica"/>
                <w:b/>
                <w:bCs/>
                <w:color w:val="000000"/>
                <w:lang w:eastAsia="en-GB"/>
              </w:rPr>
              <w:t>General activity</w:t>
            </w:r>
          </w:p>
        </w:tc>
        <w:tc>
          <w:tcPr>
            <w:tcW w:w="1560" w:type="dxa"/>
            <w:tcBorders>
              <w:top w:val="single" w:sz="4" w:space="0" w:color="auto"/>
              <w:bottom w:val="single" w:sz="4" w:space="0" w:color="auto"/>
            </w:tcBorders>
            <w:shd w:val="clear" w:color="auto" w:fill="auto"/>
            <w:noWrap/>
            <w:vAlign w:val="center"/>
            <w:hideMark/>
          </w:tcPr>
          <w:p w14:paraId="096F585D" w14:textId="77777777" w:rsidR="0070181F" w:rsidRPr="00912422" w:rsidRDefault="0070181F" w:rsidP="00B16563">
            <w:pPr>
              <w:spacing w:after="0" w:line="240" w:lineRule="auto"/>
              <w:rPr>
                <w:rFonts w:ascii="Helvetica" w:eastAsia="Times New Roman" w:hAnsi="Helvetica" w:cs="Helvetica"/>
                <w:b/>
                <w:bCs/>
                <w:color w:val="000000"/>
                <w:lang w:eastAsia="en-GB"/>
              </w:rPr>
            </w:pPr>
            <w:r w:rsidRPr="00912422">
              <w:rPr>
                <w:rFonts w:ascii="Helvetica" w:eastAsia="Times New Roman" w:hAnsi="Helvetica" w:cs="Helvetica"/>
                <w:b/>
                <w:bCs/>
                <w:color w:val="000000"/>
                <w:lang w:eastAsia="en-GB"/>
              </w:rPr>
              <w:t>Activity class</w:t>
            </w:r>
          </w:p>
        </w:tc>
        <w:tc>
          <w:tcPr>
            <w:tcW w:w="1417" w:type="dxa"/>
            <w:tcBorders>
              <w:top w:val="single" w:sz="4" w:space="0" w:color="auto"/>
              <w:bottom w:val="single" w:sz="4" w:space="0" w:color="auto"/>
            </w:tcBorders>
            <w:shd w:val="clear" w:color="auto" w:fill="auto"/>
            <w:noWrap/>
            <w:vAlign w:val="center"/>
            <w:hideMark/>
          </w:tcPr>
          <w:p w14:paraId="0F9D9711" w14:textId="77777777" w:rsidR="0070181F" w:rsidRPr="00912422" w:rsidRDefault="0070181F" w:rsidP="00B16563">
            <w:pPr>
              <w:spacing w:after="0" w:line="240" w:lineRule="auto"/>
              <w:rPr>
                <w:rFonts w:ascii="Helvetica" w:eastAsia="Times New Roman" w:hAnsi="Helvetica" w:cs="Helvetica"/>
                <w:b/>
                <w:bCs/>
                <w:color w:val="000000"/>
                <w:lang w:eastAsia="en-GB"/>
              </w:rPr>
            </w:pPr>
            <w:r w:rsidRPr="00912422">
              <w:rPr>
                <w:rFonts w:ascii="Helvetica" w:eastAsia="Times New Roman" w:hAnsi="Helvetica" w:cs="Helvetica"/>
                <w:b/>
                <w:bCs/>
                <w:color w:val="000000"/>
                <w:lang w:eastAsia="en-GB"/>
              </w:rPr>
              <w:t>Final class</w:t>
            </w:r>
          </w:p>
        </w:tc>
        <w:tc>
          <w:tcPr>
            <w:tcW w:w="3969" w:type="dxa"/>
            <w:tcBorders>
              <w:top w:val="single" w:sz="4" w:space="0" w:color="auto"/>
              <w:bottom w:val="single" w:sz="4" w:space="0" w:color="auto"/>
            </w:tcBorders>
            <w:shd w:val="clear" w:color="auto" w:fill="auto"/>
            <w:noWrap/>
            <w:vAlign w:val="center"/>
            <w:hideMark/>
          </w:tcPr>
          <w:p w14:paraId="2BB93241" w14:textId="77777777" w:rsidR="0070181F" w:rsidRPr="00912422" w:rsidRDefault="0070181F" w:rsidP="00B16563">
            <w:pPr>
              <w:spacing w:after="0" w:line="240" w:lineRule="auto"/>
              <w:rPr>
                <w:rFonts w:ascii="Helvetica" w:eastAsia="Times New Roman" w:hAnsi="Helvetica" w:cs="Helvetica"/>
                <w:b/>
                <w:bCs/>
                <w:color w:val="000000"/>
                <w:lang w:eastAsia="en-GB"/>
              </w:rPr>
            </w:pPr>
            <w:r w:rsidRPr="00912422">
              <w:rPr>
                <w:rFonts w:ascii="Helvetica" w:eastAsia="Times New Roman" w:hAnsi="Helvetica" w:cs="Helvetica"/>
                <w:b/>
                <w:bCs/>
                <w:color w:val="000000"/>
                <w:lang w:eastAsia="en-GB"/>
              </w:rPr>
              <w:t>Description</w:t>
            </w:r>
          </w:p>
        </w:tc>
      </w:tr>
      <w:tr w:rsidR="0070181F" w:rsidRPr="00912422" w14:paraId="35D9C336" w14:textId="77777777" w:rsidTr="00B16563">
        <w:trPr>
          <w:trHeight w:val="580"/>
        </w:trPr>
        <w:tc>
          <w:tcPr>
            <w:tcW w:w="2268" w:type="dxa"/>
            <w:tcBorders>
              <w:top w:val="single" w:sz="4" w:space="0" w:color="auto"/>
            </w:tcBorders>
            <w:shd w:val="clear" w:color="auto" w:fill="auto"/>
            <w:noWrap/>
            <w:vAlign w:val="center"/>
            <w:hideMark/>
          </w:tcPr>
          <w:p w14:paraId="2915108E"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Flight</w:t>
            </w:r>
          </w:p>
        </w:tc>
        <w:tc>
          <w:tcPr>
            <w:tcW w:w="1560" w:type="dxa"/>
            <w:tcBorders>
              <w:top w:val="single" w:sz="4" w:space="0" w:color="auto"/>
            </w:tcBorders>
            <w:shd w:val="clear" w:color="auto" w:fill="auto"/>
            <w:noWrap/>
            <w:vAlign w:val="center"/>
            <w:hideMark/>
          </w:tcPr>
          <w:p w14:paraId="2828E8BC"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Soaring</w:t>
            </w:r>
          </w:p>
        </w:tc>
        <w:tc>
          <w:tcPr>
            <w:tcW w:w="1417" w:type="dxa"/>
            <w:tcBorders>
              <w:top w:val="single" w:sz="4" w:space="0" w:color="auto"/>
            </w:tcBorders>
            <w:shd w:val="clear" w:color="auto" w:fill="auto"/>
            <w:noWrap/>
            <w:vAlign w:val="center"/>
            <w:hideMark/>
          </w:tcPr>
          <w:p w14:paraId="44754345" w14:textId="1E39FD8C" w:rsidR="0070181F" w:rsidRPr="00912422" w:rsidRDefault="000E2EA6"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Flight</w:t>
            </w:r>
          </w:p>
        </w:tc>
        <w:tc>
          <w:tcPr>
            <w:tcW w:w="3969" w:type="dxa"/>
            <w:tcBorders>
              <w:top w:val="single" w:sz="4" w:space="0" w:color="auto"/>
            </w:tcBorders>
            <w:shd w:val="clear" w:color="auto" w:fill="auto"/>
            <w:noWrap/>
            <w:vAlign w:val="center"/>
            <w:hideMark/>
          </w:tcPr>
          <w:p w14:paraId="61A29923"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Flight with no wing beat, includes climbing and gliding</w:t>
            </w:r>
          </w:p>
        </w:tc>
      </w:tr>
      <w:tr w:rsidR="0070181F" w:rsidRPr="00912422" w14:paraId="2FD84536" w14:textId="77777777" w:rsidTr="00B16563">
        <w:trPr>
          <w:trHeight w:val="429"/>
        </w:trPr>
        <w:tc>
          <w:tcPr>
            <w:tcW w:w="2268" w:type="dxa"/>
            <w:shd w:val="clear" w:color="auto" w:fill="auto"/>
            <w:noWrap/>
            <w:vAlign w:val="center"/>
            <w:hideMark/>
          </w:tcPr>
          <w:p w14:paraId="7E22ACE1" w14:textId="77777777" w:rsidR="0070181F" w:rsidRPr="00912422" w:rsidRDefault="0070181F" w:rsidP="00B16563">
            <w:pPr>
              <w:spacing w:after="0" w:line="240" w:lineRule="auto"/>
              <w:rPr>
                <w:rFonts w:ascii="Helvetica" w:eastAsia="Times New Roman" w:hAnsi="Helvetica" w:cs="Helvetica"/>
                <w:color w:val="000000"/>
                <w:lang w:eastAsia="en-GB"/>
              </w:rPr>
            </w:pPr>
          </w:p>
        </w:tc>
        <w:tc>
          <w:tcPr>
            <w:tcW w:w="1560" w:type="dxa"/>
            <w:shd w:val="clear" w:color="auto" w:fill="auto"/>
            <w:noWrap/>
            <w:vAlign w:val="center"/>
            <w:hideMark/>
          </w:tcPr>
          <w:p w14:paraId="134F31C5"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Flapping</w:t>
            </w:r>
          </w:p>
        </w:tc>
        <w:tc>
          <w:tcPr>
            <w:tcW w:w="1417" w:type="dxa"/>
            <w:shd w:val="clear" w:color="auto" w:fill="auto"/>
            <w:noWrap/>
            <w:vAlign w:val="center"/>
            <w:hideMark/>
          </w:tcPr>
          <w:p w14:paraId="60351A1F" w14:textId="47DEA8DC" w:rsidR="0070181F" w:rsidRPr="00912422" w:rsidRDefault="000E2EA6"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Flight</w:t>
            </w:r>
          </w:p>
        </w:tc>
        <w:tc>
          <w:tcPr>
            <w:tcW w:w="3969" w:type="dxa"/>
            <w:shd w:val="clear" w:color="auto" w:fill="auto"/>
            <w:noWrap/>
            <w:vAlign w:val="center"/>
            <w:hideMark/>
          </w:tcPr>
          <w:p w14:paraId="70380302"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Flapping flight with regular wing beat</w:t>
            </w:r>
          </w:p>
        </w:tc>
      </w:tr>
      <w:tr w:rsidR="0070181F" w:rsidRPr="00912422" w14:paraId="7EB0F037" w14:textId="77777777" w:rsidTr="00B16563">
        <w:trPr>
          <w:trHeight w:val="704"/>
        </w:trPr>
        <w:tc>
          <w:tcPr>
            <w:tcW w:w="2268" w:type="dxa"/>
            <w:shd w:val="clear" w:color="auto" w:fill="auto"/>
            <w:noWrap/>
            <w:vAlign w:val="center"/>
            <w:hideMark/>
          </w:tcPr>
          <w:p w14:paraId="16E3E83C" w14:textId="77777777" w:rsidR="0070181F" w:rsidRPr="00912422" w:rsidRDefault="0070181F" w:rsidP="00B16563">
            <w:pPr>
              <w:spacing w:after="0" w:line="240" w:lineRule="auto"/>
              <w:rPr>
                <w:rFonts w:ascii="Helvetica" w:eastAsia="Times New Roman" w:hAnsi="Helvetica" w:cs="Helvetica"/>
                <w:color w:val="000000"/>
                <w:lang w:eastAsia="en-GB"/>
              </w:rPr>
            </w:pPr>
          </w:p>
        </w:tc>
        <w:tc>
          <w:tcPr>
            <w:tcW w:w="1560" w:type="dxa"/>
            <w:shd w:val="clear" w:color="auto" w:fill="auto"/>
            <w:noWrap/>
            <w:vAlign w:val="center"/>
            <w:hideMark/>
          </w:tcPr>
          <w:p w14:paraId="40510171"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ExFlap</w:t>
            </w:r>
          </w:p>
        </w:tc>
        <w:tc>
          <w:tcPr>
            <w:tcW w:w="1417" w:type="dxa"/>
            <w:shd w:val="clear" w:color="auto" w:fill="auto"/>
            <w:noWrap/>
            <w:vAlign w:val="center"/>
            <w:hideMark/>
          </w:tcPr>
          <w:p w14:paraId="7EB11600" w14:textId="6D13FD83" w:rsidR="0070181F" w:rsidRPr="00912422" w:rsidRDefault="000E2EA6"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Flight</w:t>
            </w:r>
          </w:p>
        </w:tc>
        <w:tc>
          <w:tcPr>
            <w:tcW w:w="3969" w:type="dxa"/>
            <w:shd w:val="clear" w:color="auto" w:fill="auto"/>
            <w:noWrap/>
            <w:vAlign w:val="center"/>
            <w:hideMark/>
          </w:tcPr>
          <w:p w14:paraId="6AA608EA"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Irregular and intense wing beat, e.g. during take-off</w:t>
            </w:r>
          </w:p>
        </w:tc>
      </w:tr>
      <w:tr w:rsidR="0070181F" w:rsidRPr="00912422" w14:paraId="4D9397B4" w14:textId="77777777" w:rsidTr="00B16563">
        <w:trPr>
          <w:trHeight w:val="559"/>
        </w:trPr>
        <w:tc>
          <w:tcPr>
            <w:tcW w:w="2268" w:type="dxa"/>
            <w:tcBorders>
              <w:bottom w:val="single" w:sz="4" w:space="0" w:color="auto"/>
            </w:tcBorders>
            <w:shd w:val="clear" w:color="auto" w:fill="auto"/>
            <w:noWrap/>
            <w:vAlign w:val="center"/>
            <w:hideMark/>
          </w:tcPr>
          <w:p w14:paraId="64FC6DCE" w14:textId="77777777" w:rsidR="0070181F" w:rsidRPr="00912422" w:rsidRDefault="0070181F" w:rsidP="00B16563">
            <w:pPr>
              <w:spacing w:after="0" w:line="240" w:lineRule="auto"/>
              <w:rPr>
                <w:rFonts w:ascii="Helvetica" w:eastAsia="Times New Roman" w:hAnsi="Helvetica" w:cs="Helvetica"/>
                <w:color w:val="000000"/>
                <w:lang w:eastAsia="en-GB"/>
              </w:rPr>
            </w:pPr>
          </w:p>
        </w:tc>
        <w:tc>
          <w:tcPr>
            <w:tcW w:w="1560" w:type="dxa"/>
            <w:tcBorders>
              <w:bottom w:val="single" w:sz="4" w:space="0" w:color="auto"/>
            </w:tcBorders>
            <w:shd w:val="clear" w:color="auto" w:fill="auto"/>
            <w:noWrap/>
            <w:vAlign w:val="center"/>
            <w:hideMark/>
          </w:tcPr>
          <w:p w14:paraId="430D738B"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Mixed</w:t>
            </w:r>
          </w:p>
        </w:tc>
        <w:tc>
          <w:tcPr>
            <w:tcW w:w="1417" w:type="dxa"/>
            <w:tcBorders>
              <w:bottom w:val="single" w:sz="4" w:space="0" w:color="auto"/>
            </w:tcBorders>
            <w:shd w:val="clear" w:color="auto" w:fill="auto"/>
            <w:noWrap/>
            <w:vAlign w:val="center"/>
            <w:hideMark/>
          </w:tcPr>
          <w:p w14:paraId="76167110" w14:textId="76E22570" w:rsidR="0070181F" w:rsidRPr="00912422" w:rsidRDefault="000E2EA6"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Flight</w:t>
            </w:r>
          </w:p>
        </w:tc>
        <w:tc>
          <w:tcPr>
            <w:tcW w:w="3969" w:type="dxa"/>
            <w:tcBorders>
              <w:bottom w:val="single" w:sz="4" w:space="0" w:color="auto"/>
            </w:tcBorders>
            <w:shd w:val="clear" w:color="auto" w:fill="auto"/>
            <w:noWrap/>
            <w:vAlign w:val="center"/>
            <w:hideMark/>
          </w:tcPr>
          <w:p w14:paraId="55FC5D49"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Mixed flap-gliding</w:t>
            </w:r>
          </w:p>
        </w:tc>
      </w:tr>
      <w:tr w:rsidR="0070181F" w:rsidRPr="00912422" w14:paraId="7AEBD97D" w14:textId="77777777" w:rsidTr="00B16563">
        <w:trPr>
          <w:trHeight w:val="300"/>
        </w:trPr>
        <w:tc>
          <w:tcPr>
            <w:tcW w:w="2268" w:type="dxa"/>
            <w:tcBorders>
              <w:top w:val="single" w:sz="4" w:space="0" w:color="auto"/>
              <w:bottom w:val="nil"/>
            </w:tcBorders>
            <w:shd w:val="clear" w:color="auto" w:fill="auto"/>
            <w:noWrap/>
            <w:vAlign w:val="center"/>
            <w:hideMark/>
          </w:tcPr>
          <w:p w14:paraId="322FBA98"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Stationary</w:t>
            </w:r>
          </w:p>
        </w:tc>
        <w:tc>
          <w:tcPr>
            <w:tcW w:w="1560" w:type="dxa"/>
            <w:tcBorders>
              <w:top w:val="single" w:sz="4" w:space="0" w:color="auto"/>
              <w:bottom w:val="nil"/>
            </w:tcBorders>
            <w:shd w:val="clear" w:color="auto" w:fill="auto"/>
            <w:noWrap/>
            <w:vAlign w:val="center"/>
            <w:hideMark/>
          </w:tcPr>
          <w:p w14:paraId="6C1629C4"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Stationary</w:t>
            </w:r>
          </w:p>
        </w:tc>
        <w:tc>
          <w:tcPr>
            <w:tcW w:w="1417" w:type="dxa"/>
            <w:tcBorders>
              <w:top w:val="single" w:sz="4" w:space="0" w:color="auto"/>
              <w:bottom w:val="nil"/>
            </w:tcBorders>
            <w:shd w:val="clear" w:color="auto" w:fill="auto"/>
            <w:noWrap/>
            <w:vAlign w:val="center"/>
            <w:hideMark/>
          </w:tcPr>
          <w:p w14:paraId="294D2829"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Stationary</w:t>
            </w:r>
          </w:p>
        </w:tc>
        <w:tc>
          <w:tcPr>
            <w:tcW w:w="3969" w:type="dxa"/>
            <w:tcBorders>
              <w:top w:val="single" w:sz="4" w:space="0" w:color="auto"/>
              <w:bottom w:val="nil"/>
            </w:tcBorders>
            <w:shd w:val="clear" w:color="auto" w:fill="auto"/>
            <w:noWrap/>
            <w:vAlign w:val="center"/>
            <w:hideMark/>
          </w:tcPr>
          <w:p w14:paraId="100A6C5D"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Sitting or standing on land or static structure at sea</w:t>
            </w:r>
          </w:p>
        </w:tc>
      </w:tr>
      <w:tr w:rsidR="0070181F" w:rsidRPr="00912422" w14:paraId="60C30A70" w14:textId="77777777" w:rsidTr="00B16563">
        <w:trPr>
          <w:trHeight w:val="489"/>
        </w:trPr>
        <w:tc>
          <w:tcPr>
            <w:tcW w:w="2268" w:type="dxa"/>
            <w:tcBorders>
              <w:top w:val="nil"/>
              <w:bottom w:val="single" w:sz="4" w:space="0" w:color="auto"/>
            </w:tcBorders>
            <w:shd w:val="clear" w:color="auto" w:fill="auto"/>
            <w:noWrap/>
            <w:vAlign w:val="center"/>
            <w:hideMark/>
          </w:tcPr>
          <w:p w14:paraId="450388F8" w14:textId="77777777" w:rsidR="0070181F" w:rsidRPr="00912422" w:rsidRDefault="0070181F" w:rsidP="00B16563">
            <w:pPr>
              <w:spacing w:after="0" w:line="240" w:lineRule="auto"/>
              <w:rPr>
                <w:rFonts w:ascii="Helvetica" w:eastAsia="Times New Roman" w:hAnsi="Helvetica" w:cs="Helvetica"/>
                <w:color w:val="000000"/>
                <w:lang w:eastAsia="en-GB"/>
              </w:rPr>
            </w:pPr>
          </w:p>
        </w:tc>
        <w:tc>
          <w:tcPr>
            <w:tcW w:w="1560" w:type="dxa"/>
            <w:tcBorders>
              <w:top w:val="nil"/>
              <w:bottom w:val="single" w:sz="4" w:space="0" w:color="auto"/>
            </w:tcBorders>
            <w:shd w:val="clear" w:color="auto" w:fill="auto"/>
            <w:noWrap/>
            <w:vAlign w:val="center"/>
            <w:hideMark/>
          </w:tcPr>
          <w:p w14:paraId="33AA75F9"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Boat</w:t>
            </w:r>
          </w:p>
        </w:tc>
        <w:tc>
          <w:tcPr>
            <w:tcW w:w="1417" w:type="dxa"/>
            <w:tcBorders>
              <w:top w:val="nil"/>
              <w:bottom w:val="single" w:sz="4" w:space="0" w:color="auto"/>
            </w:tcBorders>
            <w:shd w:val="clear" w:color="auto" w:fill="auto"/>
            <w:noWrap/>
            <w:vAlign w:val="center"/>
            <w:hideMark/>
          </w:tcPr>
          <w:p w14:paraId="2D7CB02B"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Stationary</w:t>
            </w:r>
          </w:p>
        </w:tc>
        <w:tc>
          <w:tcPr>
            <w:tcW w:w="3969" w:type="dxa"/>
            <w:tcBorders>
              <w:top w:val="nil"/>
              <w:bottom w:val="single" w:sz="4" w:space="0" w:color="auto"/>
            </w:tcBorders>
            <w:shd w:val="clear" w:color="auto" w:fill="auto"/>
            <w:noWrap/>
            <w:vAlign w:val="center"/>
            <w:hideMark/>
          </w:tcPr>
          <w:p w14:paraId="237F2BE1"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Sitting or standing on a boat</w:t>
            </w:r>
          </w:p>
        </w:tc>
      </w:tr>
      <w:tr w:rsidR="0070181F" w:rsidRPr="00912422" w14:paraId="6F0196A4" w14:textId="77777777" w:rsidTr="00B16563">
        <w:trPr>
          <w:trHeight w:val="300"/>
        </w:trPr>
        <w:tc>
          <w:tcPr>
            <w:tcW w:w="2268" w:type="dxa"/>
            <w:tcBorders>
              <w:top w:val="single" w:sz="4" w:space="0" w:color="auto"/>
            </w:tcBorders>
            <w:shd w:val="clear" w:color="auto" w:fill="auto"/>
            <w:noWrap/>
            <w:vAlign w:val="center"/>
            <w:hideMark/>
          </w:tcPr>
          <w:p w14:paraId="35745144"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Terrestrial locomotion</w:t>
            </w:r>
          </w:p>
        </w:tc>
        <w:tc>
          <w:tcPr>
            <w:tcW w:w="1560" w:type="dxa"/>
            <w:tcBorders>
              <w:top w:val="single" w:sz="4" w:space="0" w:color="auto"/>
            </w:tcBorders>
            <w:shd w:val="clear" w:color="auto" w:fill="auto"/>
            <w:noWrap/>
            <w:vAlign w:val="center"/>
            <w:hideMark/>
          </w:tcPr>
          <w:p w14:paraId="4A5E6ABB"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Walking</w:t>
            </w:r>
          </w:p>
        </w:tc>
        <w:tc>
          <w:tcPr>
            <w:tcW w:w="1417" w:type="dxa"/>
            <w:tcBorders>
              <w:top w:val="single" w:sz="4" w:space="0" w:color="auto"/>
            </w:tcBorders>
            <w:shd w:val="clear" w:color="auto" w:fill="auto"/>
            <w:noWrap/>
            <w:vAlign w:val="center"/>
            <w:hideMark/>
          </w:tcPr>
          <w:p w14:paraId="23315749"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Walking</w:t>
            </w:r>
          </w:p>
        </w:tc>
        <w:tc>
          <w:tcPr>
            <w:tcW w:w="3969" w:type="dxa"/>
            <w:tcBorders>
              <w:top w:val="single" w:sz="4" w:space="0" w:color="auto"/>
            </w:tcBorders>
            <w:shd w:val="clear" w:color="auto" w:fill="auto"/>
            <w:noWrap/>
            <w:vAlign w:val="center"/>
            <w:hideMark/>
          </w:tcPr>
          <w:p w14:paraId="36EE4CB5"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Walking</w:t>
            </w:r>
          </w:p>
        </w:tc>
      </w:tr>
      <w:tr w:rsidR="0070181F" w:rsidRPr="00912422" w14:paraId="0696BB6B" w14:textId="77777777" w:rsidTr="00B16563">
        <w:trPr>
          <w:trHeight w:val="475"/>
        </w:trPr>
        <w:tc>
          <w:tcPr>
            <w:tcW w:w="2268" w:type="dxa"/>
            <w:tcBorders>
              <w:bottom w:val="single" w:sz="4" w:space="0" w:color="auto"/>
            </w:tcBorders>
            <w:shd w:val="clear" w:color="auto" w:fill="auto"/>
            <w:noWrap/>
            <w:vAlign w:val="center"/>
            <w:hideMark/>
          </w:tcPr>
          <w:p w14:paraId="2AFCF815" w14:textId="77777777" w:rsidR="0070181F" w:rsidRPr="00912422" w:rsidRDefault="0070181F" w:rsidP="00B16563">
            <w:pPr>
              <w:spacing w:after="0" w:line="240" w:lineRule="auto"/>
              <w:rPr>
                <w:rFonts w:ascii="Helvetica" w:eastAsia="Times New Roman" w:hAnsi="Helvetica" w:cs="Helvetica"/>
                <w:color w:val="000000"/>
                <w:lang w:eastAsia="en-GB"/>
              </w:rPr>
            </w:pPr>
          </w:p>
        </w:tc>
        <w:tc>
          <w:tcPr>
            <w:tcW w:w="1560" w:type="dxa"/>
            <w:tcBorders>
              <w:bottom w:val="single" w:sz="4" w:space="0" w:color="auto"/>
            </w:tcBorders>
            <w:shd w:val="clear" w:color="auto" w:fill="auto"/>
            <w:noWrap/>
            <w:vAlign w:val="center"/>
            <w:hideMark/>
          </w:tcPr>
          <w:p w14:paraId="45C603B0"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Pecking</w:t>
            </w:r>
          </w:p>
        </w:tc>
        <w:tc>
          <w:tcPr>
            <w:tcW w:w="1417" w:type="dxa"/>
            <w:tcBorders>
              <w:bottom w:val="single" w:sz="4" w:space="0" w:color="auto"/>
            </w:tcBorders>
            <w:shd w:val="clear" w:color="auto" w:fill="auto"/>
            <w:noWrap/>
            <w:vAlign w:val="center"/>
            <w:hideMark/>
          </w:tcPr>
          <w:p w14:paraId="58884A68"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Walking</w:t>
            </w:r>
          </w:p>
        </w:tc>
        <w:tc>
          <w:tcPr>
            <w:tcW w:w="3969" w:type="dxa"/>
            <w:tcBorders>
              <w:bottom w:val="single" w:sz="4" w:space="0" w:color="auto"/>
            </w:tcBorders>
            <w:shd w:val="clear" w:color="auto" w:fill="auto"/>
            <w:noWrap/>
            <w:vAlign w:val="center"/>
            <w:hideMark/>
          </w:tcPr>
          <w:p w14:paraId="7F9B5EF4"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Walk and peck.</w:t>
            </w:r>
          </w:p>
        </w:tc>
      </w:tr>
      <w:tr w:rsidR="0070181F" w:rsidRPr="00912422" w14:paraId="0457CC45" w14:textId="77777777" w:rsidTr="00B16563">
        <w:trPr>
          <w:trHeight w:val="428"/>
        </w:trPr>
        <w:tc>
          <w:tcPr>
            <w:tcW w:w="2268" w:type="dxa"/>
            <w:tcBorders>
              <w:top w:val="single" w:sz="4" w:space="0" w:color="auto"/>
              <w:bottom w:val="single" w:sz="4" w:space="0" w:color="auto"/>
            </w:tcBorders>
            <w:shd w:val="clear" w:color="auto" w:fill="auto"/>
            <w:noWrap/>
            <w:vAlign w:val="center"/>
            <w:hideMark/>
          </w:tcPr>
          <w:p w14:paraId="5FA0A640"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Float</w:t>
            </w:r>
          </w:p>
        </w:tc>
        <w:tc>
          <w:tcPr>
            <w:tcW w:w="1560" w:type="dxa"/>
            <w:tcBorders>
              <w:top w:val="single" w:sz="4" w:space="0" w:color="auto"/>
              <w:bottom w:val="single" w:sz="4" w:space="0" w:color="auto"/>
            </w:tcBorders>
            <w:shd w:val="clear" w:color="auto" w:fill="auto"/>
            <w:noWrap/>
            <w:vAlign w:val="center"/>
            <w:hideMark/>
          </w:tcPr>
          <w:p w14:paraId="3116CFCD"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Float</w:t>
            </w:r>
          </w:p>
        </w:tc>
        <w:tc>
          <w:tcPr>
            <w:tcW w:w="1417" w:type="dxa"/>
            <w:tcBorders>
              <w:top w:val="single" w:sz="4" w:space="0" w:color="auto"/>
              <w:bottom w:val="single" w:sz="4" w:space="0" w:color="auto"/>
            </w:tcBorders>
            <w:shd w:val="clear" w:color="auto" w:fill="auto"/>
            <w:noWrap/>
            <w:vAlign w:val="center"/>
            <w:hideMark/>
          </w:tcPr>
          <w:p w14:paraId="532EAA30"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Other</w:t>
            </w:r>
          </w:p>
        </w:tc>
        <w:tc>
          <w:tcPr>
            <w:tcW w:w="3969" w:type="dxa"/>
            <w:tcBorders>
              <w:top w:val="single" w:sz="4" w:space="0" w:color="auto"/>
              <w:bottom w:val="single" w:sz="4" w:space="0" w:color="auto"/>
            </w:tcBorders>
            <w:shd w:val="clear" w:color="auto" w:fill="auto"/>
            <w:noWrap/>
            <w:vAlign w:val="center"/>
            <w:hideMark/>
          </w:tcPr>
          <w:p w14:paraId="4043CE8D"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Floating with the currents at sea</w:t>
            </w:r>
          </w:p>
        </w:tc>
      </w:tr>
      <w:tr w:rsidR="0070181F" w:rsidRPr="00912422" w14:paraId="6F7F86CD" w14:textId="77777777" w:rsidTr="00B16563">
        <w:trPr>
          <w:trHeight w:val="676"/>
        </w:trPr>
        <w:tc>
          <w:tcPr>
            <w:tcW w:w="2268" w:type="dxa"/>
            <w:tcBorders>
              <w:top w:val="single" w:sz="4" w:space="0" w:color="auto"/>
            </w:tcBorders>
            <w:shd w:val="clear" w:color="auto" w:fill="auto"/>
            <w:noWrap/>
            <w:vAlign w:val="center"/>
            <w:hideMark/>
          </w:tcPr>
          <w:p w14:paraId="37442CC3"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Other</w:t>
            </w:r>
          </w:p>
        </w:tc>
        <w:tc>
          <w:tcPr>
            <w:tcW w:w="1560" w:type="dxa"/>
            <w:tcBorders>
              <w:top w:val="single" w:sz="4" w:space="0" w:color="auto"/>
            </w:tcBorders>
            <w:shd w:val="clear" w:color="auto" w:fill="auto"/>
            <w:noWrap/>
            <w:vAlign w:val="center"/>
            <w:hideMark/>
          </w:tcPr>
          <w:p w14:paraId="4D76096F"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Other</w:t>
            </w:r>
          </w:p>
        </w:tc>
        <w:tc>
          <w:tcPr>
            <w:tcW w:w="1417" w:type="dxa"/>
            <w:tcBorders>
              <w:top w:val="single" w:sz="4" w:space="0" w:color="auto"/>
            </w:tcBorders>
            <w:shd w:val="clear" w:color="auto" w:fill="auto"/>
            <w:noWrap/>
            <w:vAlign w:val="center"/>
            <w:hideMark/>
          </w:tcPr>
          <w:p w14:paraId="4454C3F0"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Other</w:t>
            </w:r>
          </w:p>
        </w:tc>
        <w:tc>
          <w:tcPr>
            <w:tcW w:w="3969" w:type="dxa"/>
            <w:tcBorders>
              <w:top w:val="single" w:sz="4" w:space="0" w:color="auto"/>
            </w:tcBorders>
            <w:shd w:val="clear" w:color="auto" w:fill="auto"/>
            <w:noWrap/>
            <w:vAlign w:val="center"/>
            <w:hideMark/>
          </w:tcPr>
          <w:p w14:paraId="02ED9526" w14:textId="77777777" w:rsidR="0070181F" w:rsidRPr="00912422" w:rsidRDefault="0070181F" w:rsidP="00B16563">
            <w:pPr>
              <w:spacing w:after="0" w:line="240" w:lineRule="auto"/>
              <w:rPr>
                <w:rFonts w:ascii="Helvetica" w:eastAsia="Times New Roman" w:hAnsi="Helvetica" w:cs="Helvetica"/>
                <w:color w:val="000000"/>
                <w:lang w:eastAsia="en-GB"/>
              </w:rPr>
            </w:pPr>
            <w:r w:rsidRPr="00912422">
              <w:rPr>
                <w:rFonts w:ascii="Helvetica" w:eastAsia="Times New Roman" w:hAnsi="Helvetica" w:cs="Helvetica"/>
                <w:color w:val="000000"/>
                <w:lang w:eastAsia="en-GB"/>
              </w:rPr>
              <w:t>Activity signal that doesn't fit in the above classes.</w:t>
            </w:r>
          </w:p>
        </w:tc>
      </w:tr>
      <w:bookmarkEnd w:id="1"/>
    </w:tbl>
    <w:p w14:paraId="0A6368EE" w14:textId="77777777" w:rsidR="0070181F" w:rsidRDefault="0070181F" w:rsidP="0070181F">
      <w:pPr>
        <w:pStyle w:val="Text"/>
        <w:spacing w:line="276" w:lineRule="auto"/>
        <w:rPr>
          <w:rFonts w:ascii="Helvetica" w:hAnsi="Helvetica" w:cs="Helvetica"/>
        </w:rPr>
      </w:pPr>
    </w:p>
    <w:p w14:paraId="78D268AF" w14:textId="77777777" w:rsidR="00F51AC0" w:rsidRPr="00912422" w:rsidRDefault="00F51AC0" w:rsidP="0070181F">
      <w:pPr>
        <w:pStyle w:val="Text"/>
        <w:spacing w:line="276" w:lineRule="auto"/>
        <w:rPr>
          <w:rFonts w:ascii="Helvetica" w:hAnsi="Helvetica" w:cs="Helvetica"/>
        </w:rPr>
      </w:pPr>
    </w:p>
    <w:p w14:paraId="083BBC00" w14:textId="77777777" w:rsidR="00912422" w:rsidRPr="00912422" w:rsidRDefault="00912422" w:rsidP="00912422">
      <w:pPr>
        <w:pStyle w:val="Text"/>
        <w:spacing w:line="276" w:lineRule="auto"/>
        <w:rPr>
          <w:rFonts w:ascii="Helvetica" w:hAnsi="Helvetica" w:cs="Helvetica"/>
          <w:b/>
        </w:rPr>
      </w:pPr>
      <w:r w:rsidRPr="00912422">
        <w:rPr>
          <w:rFonts w:ascii="Helvetica" w:hAnsi="Helvetica" w:cs="Helvetica"/>
          <w:b/>
        </w:rPr>
        <w:t>Supplementary dataset 1</w:t>
      </w:r>
    </w:p>
    <w:p w14:paraId="76A80145" w14:textId="77777777" w:rsidR="00912422" w:rsidRPr="00912422" w:rsidRDefault="00912422" w:rsidP="00912422">
      <w:pPr>
        <w:pStyle w:val="Text"/>
        <w:spacing w:line="276" w:lineRule="auto"/>
        <w:rPr>
          <w:rFonts w:ascii="Helvetica" w:hAnsi="Helvetica" w:cs="Helvetica"/>
        </w:rPr>
      </w:pPr>
      <w:r w:rsidRPr="00912422">
        <w:rPr>
          <w:rFonts w:ascii="Helvetica" w:hAnsi="Helvetica" w:cs="Helvetica"/>
        </w:rPr>
        <w:t>Dataset used for model 1. The variables are explained as follows:</w:t>
      </w:r>
    </w:p>
    <w:p w14:paraId="2A177D4C" w14:textId="2B91EF11" w:rsidR="003A3DD4" w:rsidRDefault="00B640AC" w:rsidP="003A3DD4">
      <w:pPr>
        <w:pStyle w:val="Text"/>
        <w:numPr>
          <w:ilvl w:val="0"/>
          <w:numId w:val="2"/>
        </w:numPr>
        <w:spacing w:line="276" w:lineRule="auto"/>
        <w:rPr>
          <w:rFonts w:ascii="Helvetica" w:hAnsi="Helvetica" w:cs="Helvetica"/>
        </w:rPr>
      </w:pPr>
      <w:r>
        <w:rPr>
          <w:rFonts w:ascii="Helvetica" w:hAnsi="Helvetica" w:cs="Helvetica"/>
        </w:rPr>
        <w:t>id</w:t>
      </w:r>
      <w:r w:rsidR="003A3DD4" w:rsidRPr="00912422">
        <w:rPr>
          <w:rFonts w:ascii="Helvetica" w:hAnsi="Helvetica" w:cs="Helvetica"/>
        </w:rPr>
        <w:tab/>
      </w:r>
      <w:r w:rsidR="003A3DD4" w:rsidRPr="00912422">
        <w:rPr>
          <w:rFonts w:ascii="Helvetica" w:hAnsi="Helvetica" w:cs="Helvetica"/>
        </w:rPr>
        <w:tab/>
      </w:r>
      <w:r w:rsidR="008D549F">
        <w:rPr>
          <w:rFonts w:ascii="Helvetica" w:hAnsi="Helvetica" w:cs="Helvetica"/>
        </w:rPr>
        <w:t xml:space="preserve">   </w:t>
      </w:r>
      <w:r w:rsidR="008D549F">
        <w:rPr>
          <w:rFonts w:ascii="Helvetica" w:hAnsi="Helvetica" w:cs="Helvetica"/>
        </w:rPr>
        <w:tab/>
      </w:r>
      <w:r w:rsidR="003A3DD4" w:rsidRPr="00912422">
        <w:rPr>
          <w:rFonts w:ascii="Helvetica" w:hAnsi="Helvetica" w:cs="Helvetica"/>
        </w:rPr>
        <w:t>identification of individuals (2-12)</w:t>
      </w:r>
    </w:p>
    <w:p w14:paraId="1ACF75E4" w14:textId="59B6F926" w:rsidR="003A3DD4" w:rsidRPr="00912422" w:rsidRDefault="003A3DD4" w:rsidP="003A3DD4">
      <w:pPr>
        <w:pStyle w:val="Text"/>
        <w:numPr>
          <w:ilvl w:val="0"/>
          <w:numId w:val="2"/>
        </w:numPr>
        <w:spacing w:line="276" w:lineRule="auto"/>
        <w:rPr>
          <w:rFonts w:ascii="Helvetica" w:hAnsi="Helvetica" w:cs="Helvetica"/>
        </w:rPr>
      </w:pPr>
      <w:r w:rsidRPr="00912422">
        <w:rPr>
          <w:rFonts w:ascii="Helvetica" w:hAnsi="Helvetica" w:cs="Helvetica"/>
        </w:rPr>
        <w:t>year</w:t>
      </w:r>
      <w:r w:rsidRPr="00912422">
        <w:rPr>
          <w:rFonts w:ascii="Helvetica" w:hAnsi="Helvetica" w:cs="Helvetica"/>
        </w:rPr>
        <w:tab/>
      </w:r>
      <w:r w:rsidRPr="00912422">
        <w:rPr>
          <w:rFonts w:ascii="Helvetica" w:hAnsi="Helvetica" w:cs="Helvetica"/>
        </w:rPr>
        <w:tab/>
        <w:t>year when GPS fix was taken</w:t>
      </w:r>
      <w:r w:rsidR="008D549F">
        <w:rPr>
          <w:rFonts w:ascii="Helvetica" w:hAnsi="Helvetica" w:cs="Helvetica"/>
        </w:rPr>
        <w:t xml:space="preserve"> (2016)</w:t>
      </w:r>
    </w:p>
    <w:p w14:paraId="622E9BBC" w14:textId="4655CEA0" w:rsidR="003A3DD4" w:rsidRPr="00912422" w:rsidRDefault="00B640AC" w:rsidP="003A3DD4">
      <w:pPr>
        <w:pStyle w:val="Text"/>
        <w:numPr>
          <w:ilvl w:val="0"/>
          <w:numId w:val="2"/>
        </w:numPr>
        <w:spacing w:line="276" w:lineRule="auto"/>
        <w:rPr>
          <w:rFonts w:ascii="Helvetica" w:hAnsi="Helvetica" w:cs="Helvetica"/>
        </w:rPr>
      </w:pPr>
      <w:r>
        <w:rPr>
          <w:rFonts w:ascii="Helvetica" w:hAnsi="Helvetica" w:cs="Helvetica"/>
        </w:rPr>
        <w:t>idY</w:t>
      </w:r>
      <w:r w:rsidR="003A3DD4">
        <w:rPr>
          <w:rFonts w:ascii="Helvetica" w:hAnsi="Helvetica" w:cs="Helvetica"/>
        </w:rPr>
        <w:t>ear</w:t>
      </w:r>
      <w:r w:rsidR="003A3DD4">
        <w:rPr>
          <w:rFonts w:ascii="Helvetica" w:hAnsi="Helvetica" w:cs="Helvetica"/>
        </w:rPr>
        <w:tab/>
      </w:r>
      <w:r w:rsidR="003A3DD4">
        <w:rPr>
          <w:rFonts w:ascii="Helvetica" w:hAnsi="Helvetica" w:cs="Helvetica"/>
        </w:rPr>
        <w:tab/>
        <w:t>combination of individual and year (2_2016)</w:t>
      </w:r>
    </w:p>
    <w:p w14:paraId="2645B9E4" w14:textId="75E43BAF" w:rsid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habitat</w:t>
      </w:r>
      <w:r w:rsidRPr="00912422">
        <w:rPr>
          <w:rFonts w:ascii="Helvetica" w:hAnsi="Helvetica" w:cs="Helvetica"/>
        </w:rPr>
        <w:tab/>
      </w:r>
      <w:r w:rsidRPr="00912422">
        <w:rPr>
          <w:rFonts w:ascii="Helvetica" w:hAnsi="Helvetica" w:cs="Helvetica"/>
        </w:rPr>
        <w:tab/>
        <w:t>habitat where the GPS fix was taken (see Table S2)</w:t>
      </w:r>
    </w:p>
    <w:p w14:paraId="5C8E0F79" w14:textId="77777777" w:rsidR="00BC143D" w:rsidRPr="00912422" w:rsidRDefault="00BC143D" w:rsidP="00BC143D">
      <w:pPr>
        <w:pStyle w:val="Text"/>
        <w:numPr>
          <w:ilvl w:val="0"/>
          <w:numId w:val="2"/>
        </w:numPr>
        <w:spacing w:line="276" w:lineRule="auto"/>
        <w:rPr>
          <w:rFonts w:ascii="Helvetica" w:hAnsi="Helvetica" w:cs="Helvetica"/>
        </w:rPr>
      </w:pPr>
      <w:r w:rsidRPr="00912422">
        <w:rPr>
          <w:rFonts w:ascii="Helvetica" w:hAnsi="Helvetica" w:cs="Helvetica"/>
        </w:rPr>
        <w:t>breedingPhase</w:t>
      </w:r>
      <w:r w:rsidRPr="00912422">
        <w:rPr>
          <w:rFonts w:ascii="Helvetica" w:hAnsi="Helvetica" w:cs="Helvetica"/>
        </w:rPr>
        <w:tab/>
        <w:t>breeding phase when the GPS fix was taken (see methods, paper)</w:t>
      </w:r>
    </w:p>
    <w:p w14:paraId="2F26FBF0" w14:textId="6C922A6E"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duration</w:t>
      </w:r>
      <w:r w:rsidRPr="00912422">
        <w:rPr>
          <w:rFonts w:ascii="Helvetica" w:hAnsi="Helvetica" w:cs="Helvetica"/>
        </w:rPr>
        <w:tab/>
      </w:r>
      <w:r w:rsidRPr="00912422">
        <w:rPr>
          <w:rFonts w:ascii="Helvetica" w:hAnsi="Helvetica" w:cs="Helvetica"/>
        </w:rPr>
        <w:tab/>
        <w:t>duration of time spent (in hours)</w:t>
      </w:r>
    </w:p>
    <w:p w14:paraId="4B66AD7A" w14:textId="3BE54AAA" w:rsidR="00912422" w:rsidRPr="008A50B6" w:rsidRDefault="00321626" w:rsidP="00ED4CA4">
      <w:pPr>
        <w:pStyle w:val="Text"/>
        <w:numPr>
          <w:ilvl w:val="0"/>
          <w:numId w:val="2"/>
        </w:numPr>
        <w:spacing w:line="276" w:lineRule="auto"/>
        <w:rPr>
          <w:rFonts w:ascii="Helvetica" w:hAnsi="Helvetica" w:cs="Helvetica"/>
        </w:rPr>
      </w:pPr>
      <w:r w:rsidRPr="00321626">
        <w:rPr>
          <w:rFonts w:ascii="Helvetica" w:hAnsi="Helvetica" w:cs="Helvetica"/>
        </w:rPr>
        <w:t>totalDuration</w:t>
      </w:r>
      <w:r w:rsidR="00766971" w:rsidRPr="008A50B6">
        <w:rPr>
          <w:rFonts w:ascii="Helvetica" w:hAnsi="Helvetica" w:cs="Helvetica"/>
        </w:rPr>
        <w:tab/>
        <w:t xml:space="preserve">total time spent </w:t>
      </w:r>
      <w:r w:rsidR="008A50B6" w:rsidRPr="008A50B6">
        <w:rPr>
          <w:rFonts w:ascii="Helvetica" w:hAnsi="Helvetica" w:cs="Helvetica"/>
        </w:rPr>
        <w:t>per 2-week interval</w:t>
      </w:r>
      <w:r w:rsidR="00BC143D">
        <w:rPr>
          <w:rFonts w:ascii="Helvetica" w:hAnsi="Helvetica" w:cs="Helvetica"/>
        </w:rPr>
        <w:t xml:space="preserve"> </w:t>
      </w:r>
      <w:r w:rsidR="00BC143D" w:rsidRPr="00912422">
        <w:rPr>
          <w:rFonts w:ascii="Helvetica" w:hAnsi="Helvetica" w:cs="Helvetica"/>
        </w:rPr>
        <w:t>(in hours</w:t>
      </w:r>
      <w:r w:rsidR="00BC143D">
        <w:rPr>
          <w:rFonts w:ascii="Helvetica" w:hAnsi="Helvetica" w:cs="Helvetica"/>
        </w:rPr>
        <w:t>)</w:t>
      </w:r>
    </w:p>
    <w:p w14:paraId="482A5A7B" w14:textId="77777777" w:rsidR="00912422" w:rsidRPr="00912422" w:rsidRDefault="00912422" w:rsidP="00912422">
      <w:pPr>
        <w:pStyle w:val="Text"/>
        <w:spacing w:line="276" w:lineRule="auto"/>
        <w:rPr>
          <w:rFonts w:ascii="Helvetica" w:hAnsi="Helvetica" w:cs="Helvetica"/>
        </w:rPr>
      </w:pPr>
    </w:p>
    <w:p w14:paraId="120A57D2" w14:textId="38031450" w:rsidR="00912422" w:rsidRPr="00912422" w:rsidRDefault="00912422" w:rsidP="00912422">
      <w:pPr>
        <w:pStyle w:val="Text"/>
        <w:spacing w:line="276" w:lineRule="auto"/>
        <w:rPr>
          <w:rFonts w:ascii="Helvetica" w:hAnsi="Helvetica" w:cs="Helvetica"/>
          <w:b/>
        </w:rPr>
      </w:pPr>
      <w:r w:rsidRPr="00912422">
        <w:rPr>
          <w:rFonts w:ascii="Helvetica" w:hAnsi="Helvetica" w:cs="Helvetica"/>
          <w:b/>
        </w:rPr>
        <w:t xml:space="preserve">Supplementary dataset </w:t>
      </w:r>
      <w:r w:rsidR="000C244C">
        <w:rPr>
          <w:rFonts w:ascii="Helvetica" w:hAnsi="Helvetica" w:cs="Helvetica"/>
          <w:b/>
        </w:rPr>
        <w:t>2</w:t>
      </w:r>
    </w:p>
    <w:p w14:paraId="31D7BCCD" w14:textId="4C8A1FB9" w:rsidR="00912422" w:rsidRPr="00912422" w:rsidRDefault="00912422" w:rsidP="00912422">
      <w:pPr>
        <w:pStyle w:val="Text"/>
        <w:spacing w:line="276" w:lineRule="auto"/>
        <w:rPr>
          <w:rFonts w:ascii="Helvetica" w:hAnsi="Helvetica" w:cs="Helvetica"/>
        </w:rPr>
      </w:pPr>
      <w:r w:rsidRPr="00912422">
        <w:rPr>
          <w:rFonts w:ascii="Helvetica" w:hAnsi="Helvetica" w:cs="Helvetica"/>
        </w:rPr>
        <w:t xml:space="preserve">Dataset used for model </w:t>
      </w:r>
      <w:r w:rsidR="000C244C">
        <w:rPr>
          <w:rFonts w:ascii="Helvetica" w:hAnsi="Helvetica" w:cs="Helvetica"/>
        </w:rPr>
        <w:t>2</w:t>
      </w:r>
      <w:r w:rsidRPr="00912422">
        <w:rPr>
          <w:rFonts w:ascii="Helvetica" w:hAnsi="Helvetica" w:cs="Helvetica"/>
        </w:rPr>
        <w:t>. The variables are explained as follows:</w:t>
      </w:r>
    </w:p>
    <w:p w14:paraId="21970435" w14:textId="77777777" w:rsidR="008D549F" w:rsidRDefault="008D549F" w:rsidP="008D549F">
      <w:pPr>
        <w:pStyle w:val="Text"/>
        <w:numPr>
          <w:ilvl w:val="0"/>
          <w:numId w:val="2"/>
        </w:numPr>
        <w:spacing w:line="276" w:lineRule="auto"/>
        <w:rPr>
          <w:rFonts w:ascii="Helvetica" w:hAnsi="Helvetica" w:cs="Helvetica"/>
        </w:rPr>
      </w:pPr>
      <w:r>
        <w:rPr>
          <w:rFonts w:ascii="Helvetica" w:hAnsi="Helvetica" w:cs="Helvetica"/>
        </w:rPr>
        <w:t>id</w:t>
      </w:r>
      <w:r w:rsidRPr="00912422">
        <w:rPr>
          <w:rFonts w:ascii="Helvetica" w:hAnsi="Helvetica" w:cs="Helvetica"/>
        </w:rPr>
        <w:tab/>
      </w:r>
      <w:r w:rsidRPr="00912422">
        <w:rPr>
          <w:rFonts w:ascii="Helvetica" w:hAnsi="Helvetica" w:cs="Helvetica"/>
        </w:rPr>
        <w:tab/>
      </w:r>
      <w:r>
        <w:rPr>
          <w:rFonts w:ascii="Helvetica" w:hAnsi="Helvetica" w:cs="Helvetica"/>
        </w:rPr>
        <w:t xml:space="preserve">   </w:t>
      </w:r>
      <w:r>
        <w:rPr>
          <w:rFonts w:ascii="Helvetica" w:hAnsi="Helvetica" w:cs="Helvetica"/>
        </w:rPr>
        <w:tab/>
      </w:r>
      <w:r w:rsidRPr="00912422">
        <w:rPr>
          <w:rFonts w:ascii="Helvetica" w:hAnsi="Helvetica" w:cs="Helvetica"/>
        </w:rPr>
        <w:t>identification of individuals (2-12)</w:t>
      </w:r>
    </w:p>
    <w:p w14:paraId="398920F9" w14:textId="77777777" w:rsidR="008D549F" w:rsidRPr="00912422" w:rsidRDefault="008D549F" w:rsidP="008D549F">
      <w:pPr>
        <w:pStyle w:val="Text"/>
        <w:numPr>
          <w:ilvl w:val="0"/>
          <w:numId w:val="2"/>
        </w:numPr>
        <w:spacing w:line="276" w:lineRule="auto"/>
        <w:rPr>
          <w:rFonts w:ascii="Helvetica" w:hAnsi="Helvetica" w:cs="Helvetica"/>
        </w:rPr>
      </w:pPr>
      <w:r w:rsidRPr="00912422">
        <w:rPr>
          <w:rFonts w:ascii="Helvetica" w:hAnsi="Helvetica" w:cs="Helvetica"/>
        </w:rPr>
        <w:t>year</w:t>
      </w:r>
      <w:r w:rsidRPr="00912422">
        <w:rPr>
          <w:rFonts w:ascii="Helvetica" w:hAnsi="Helvetica" w:cs="Helvetica"/>
        </w:rPr>
        <w:tab/>
      </w:r>
      <w:r w:rsidRPr="00912422">
        <w:rPr>
          <w:rFonts w:ascii="Helvetica" w:hAnsi="Helvetica" w:cs="Helvetica"/>
        </w:rPr>
        <w:tab/>
        <w:t>year when GPS fix was taken</w:t>
      </w:r>
      <w:r>
        <w:rPr>
          <w:rFonts w:ascii="Helvetica" w:hAnsi="Helvetica" w:cs="Helvetica"/>
        </w:rPr>
        <w:t xml:space="preserve"> (2016)</w:t>
      </w:r>
    </w:p>
    <w:p w14:paraId="5CC2CCE1" w14:textId="77777777" w:rsidR="008D549F" w:rsidRPr="00912422" w:rsidRDefault="008D549F" w:rsidP="008D549F">
      <w:pPr>
        <w:pStyle w:val="Text"/>
        <w:numPr>
          <w:ilvl w:val="0"/>
          <w:numId w:val="2"/>
        </w:numPr>
        <w:spacing w:line="276" w:lineRule="auto"/>
        <w:rPr>
          <w:rFonts w:ascii="Helvetica" w:hAnsi="Helvetica" w:cs="Helvetica"/>
        </w:rPr>
      </w:pPr>
      <w:r>
        <w:rPr>
          <w:rFonts w:ascii="Helvetica" w:hAnsi="Helvetica" w:cs="Helvetica"/>
        </w:rPr>
        <w:t>idYear</w:t>
      </w:r>
      <w:r>
        <w:rPr>
          <w:rFonts w:ascii="Helvetica" w:hAnsi="Helvetica" w:cs="Helvetica"/>
        </w:rPr>
        <w:tab/>
      </w:r>
      <w:r>
        <w:rPr>
          <w:rFonts w:ascii="Helvetica" w:hAnsi="Helvetica" w:cs="Helvetica"/>
        </w:rPr>
        <w:tab/>
        <w:t>combination of individual and year (2_2016)</w:t>
      </w:r>
    </w:p>
    <w:p w14:paraId="0FACAD27" w14:textId="77777777" w:rsidR="00F51AC0" w:rsidRPr="00912422" w:rsidRDefault="00F51AC0" w:rsidP="00F51AC0">
      <w:pPr>
        <w:pStyle w:val="Text"/>
        <w:numPr>
          <w:ilvl w:val="0"/>
          <w:numId w:val="2"/>
        </w:numPr>
        <w:spacing w:line="276" w:lineRule="auto"/>
        <w:rPr>
          <w:rFonts w:ascii="Helvetica" w:hAnsi="Helvetica" w:cs="Helvetica"/>
        </w:rPr>
      </w:pPr>
      <w:r w:rsidRPr="00912422">
        <w:rPr>
          <w:rFonts w:ascii="Helvetica" w:hAnsi="Helvetica" w:cs="Helvetica"/>
        </w:rPr>
        <w:t>behaviour</w:t>
      </w:r>
      <w:r w:rsidRPr="00912422">
        <w:rPr>
          <w:rFonts w:ascii="Helvetica" w:hAnsi="Helvetica" w:cs="Helvetica"/>
        </w:rPr>
        <w:tab/>
      </w:r>
      <w:r w:rsidRPr="00912422">
        <w:rPr>
          <w:rFonts w:ascii="Helvetica" w:hAnsi="Helvetica" w:cs="Helvetica"/>
        </w:rPr>
        <w:tab/>
        <w:t>behaviour of individual when GPS fix was taken (see Table S3)</w:t>
      </w:r>
    </w:p>
    <w:p w14:paraId="3C72D013" w14:textId="67DE42D4" w:rsidR="008D549F" w:rsidRDefault="008D549F" w:rsidP="008D549F">
      <w:pPr>
        <w:pStyle w:val="Text"/>
        <w:numPr>
          <w:ilvl w:val="0"/>
          <w:numId w:val="2"/>
        </w:numPr>
        <w:spacing w:line="276" w:lineRule="auto"/>
        <w:rPr>
          <w:rFonts w:ascii="Helvetica" w:hAnsi="Helvetica" w:cs="Helvetica"/>
        </w:rPr>
      </w:pPr>
      <w:r w:rsidRPr="00912422">
        <w:rPr>
          <w:rFonts w:ascii="Helvetica" w:hAnsi="Helvetica" w:cs="Helvetica"/>
        </w:rPr>
        <w:t>habitat</w:t>
      </w:r>
      <w:r w:rsidRPr="00912422">
        <w:rPr>
          <w:rFonts w:ascii="Helvetica" w:hAnsi="Helvetica" w:cs="Helvetica"/>
        </w:rPr>
        <w:tab/>
      </w:r>
      <w:r w:rsidRPr="00912422">
        <w:rPr>
          <w:rFonts w:ascii="Helvetica" w:hAnsi="Helvetica" w:cs="Helvetica"/>
        </w:rPr>
        <w:tab/>
        <w:t>habitat where the GPS fix was taken (see Table S2)</w:t>
      </w:r>
    </w:p>
    <w:p w14:paraId="310D3ADE" w14:textId="77777777" w:rsidR="008D549F" w:rsidRPr="00912422" w:rsidRDefault="008D549F" w:rsidP="008D549F">
      <w:pPr>
        <w:pStyle w:val="Text"/>
        <w:numPr>
          <w:ilvl w:val="0"/>
          <w:numId w:val="2"/>
        </w:numPr>
        <w:spacing w:line="276" w:lineRule="auto"/>
        <w:rPr>
          <w:rFonts w:ascii="Helvetica" w:hAnsi="Helvetica" w:cs="Helvetica"/>
        </w:rPr>
      </w:pPr>
      <w:r w:rsidRPr="00912422">
        <w:rPr>
          <w:rFonts w:ascii="Helvetica" w:hAnsi="Helvetica" w:cs="Helvetica"/>
        </w:rPr>
        <w:t>breedingPhase</w:t>
      </w:r>
      <w:r w:rsidRPr="00912422">
        <w:rPr>
          <w:rFonts w:ascii="Helvetica" w:hAnsi="Helvetica" w:cs="Helvetica"/>
        </w:rPr>
        <w:tab/>
        <w:t>breeding phase when the GPS fix was taken (see methods, paper)</w:t>
      </w:r>
    </w:p>
    <w:p w14:paraId="1B502923" w14:textId="77777777" w:rsidR="008D549F" w:rsidRPr="00912422" w:rsidRDefault="008D549F" w:rsidP="008D549F">
      <w:pPr>
        <w:pStyle w:val="Text"/>
        <w:numPr>
          <w:ilvl w:val="0"/>
          <w:numId w:val="2"/>
        </w:numPr>
        <w:spacing w:line="276" w:lineRule="auto"/>
        <w:rPr>
          <w:rFonts w:ascii="Helvetica" w:hAnsi="Helvetica" w:cs="Helvetica"/>
        </w:rPr>
      </w:pPr>
      <w:r w:rsidRPr="00912422">
        <w:rPr>
          <w:rFonts w:ascii="Helvetica" w:hAnsi="Helvetica" w:cs="Helvetica"/>
        </w:rPr>
        <w:t>duration</w:t>
      </w:r>
      <w:r w:rsidRPr="00912422">
        <w:rPr>
          <w:rFonts w:ascii="Helvetica" w:hAnsi="Helvetica" w:cs="Helvetica"/>
        </w:rPr>
        <w:tab/>
      </w:r>
      <w:r w:rsidRPr="00912422">
        <w:rPr>
          <w:rFonts w:ascii="Helvetica" w:hAnsi="Helvetica" w:cs="Helvetica"/>
        </w:rPr>
        <w:tab/>
        <w:t>duration of time spent (in hours)</w:t>
      </w:r>
    </w:p>
    <w:p w14:paraId="25564846" w14:textId="04222B9F" w:rsidR="008D549F" w:rsidRPr="008A50B6" w:rsidRDefault="008D549F" w:rsidP="008D549F">
      <w:pPr>
        <w:pStyle w:val="Text"/>
        <w:numPr>
          <w:ilvl w:val="0"/>
          <w:numId w:val="2"/>
        </w:numPr>
        <w:spacing w:line="276" w:lineRule="auto"/>
        <w:rPr>
          <w:rFonts w:ascii="Helvetica" w:hAnsi="Helvetica" w:cs="Helvetica"/>
        </w:rPr>
      </w:pPr>
      <w:r w:rsidRPr="00321626">
        <w:rPr>
          <w:rFonts w:ascii="Helvetica" w:hAnsi="Helvetica" w:cs="Helvetica"/>
        </w:rPr>
        <w:t>totalDuration</w:t>
      </w:r>
      <w:r w:rsidRPr="008A50B6">
        <w:rPr>
          <w:rFonts w:ascii="Helvetica" w:hAnsi="Helvetica" w:cs="Helvetica"/>
        </w:rPr>
        <w:tab/>
        <w:t>total time spent per 2-week interval</w:t>
      </w:r>
      <w:r>
        <w:rPr>
          <w:rFonts w:ascii="Helvetica" w:hAnsi="Helvetica" w:cs="Helvetica"/>
        </w:rPr>
        <w:t xml:space="preserve"> </w:t>
      </w:r>
      <w:r w:rsidRPr="00912422">
        <w:rPr>
          <w:rFonts w:ascii="Helvetica" w:hAnsi="Helvetica" w:cs="Helvetica"/>
        </w:rPr>
        <w:t>(in hours</w:t>
      </w:r>
      <w:r>
        <w:rPr>
          <w:rFonts w:ascii="Helvetica" w:hAnsi="Helvetica" w:cs="Helvetica"/>
        </w:rPr>
        <w:t>)</w:t>
      </w:r>
    </w:p>
    <w:p w14:paraId="0454C295" w14:textId="4BA3F67C" w:rsidR="00912422" w:rsidRPr="00912422" w:rsidRDefault="00912422" w:rsidP="00912422">
      <w:pPr>
        <w:pStyle w:val="Text"/>
        <w:spacing w:line="276" w:lineRule="auto"/>
        <w:rPr>
          <w:rFonts w:ascii="Helvetica" w:hAnsi="Helvetica" w:cs="Helvetica"/>
          <w:b/>
        </w:rPr>
      </w:pPr>
      <w:r w:rsidRPr="00912422">
        <w:rPr>
          <w:rFonts w:ascii="Helvetica" w:hAnsi="Helvetica" w:cs="Helvetica"/>
          <w:b/>
        </w:rPr>
        <w:t xml:space="preserve">Supplementary dataset </w:t>
      </w:r>
      <w:r w:rsidR="009D6A61">
        <w:rPr>
          <w:rFonts w:ascii="Helvetica" w:hAnsi="Helvetica" w:cs="Helvetica"/>
          <w:b/>
        </w:rPr>
        <w:t>3</w:t>
      </w:r>
    </w:p>
    <w:p w14:paraId="42B98726" w14:textId="0F91284D" w:rsidR="00912422" w:rsidRPr="00912422" w:rsidRDefault="00912422" w:rsidP="00912422">
      <w:pPr>
        <w:pStyle w:val="Text"/>
        <w:spacing w:line="276" w:lineRule="auto"/>
        <w:rPr>
          <w:rFonts w:ascii="Helvetica" w:hAnsi="Helvetica" w:cs="Helvetica"/>
        </w:rPr>
      </w:pPr>
      <w:r w:rsidRPr="00912422">
        <w:rPr>
          <w:rFonts w:ascii="Helvetica" w:hAnsi="Helvetica" w:cs="Helvetica"/>
        </w:rPr>
        <w:t>The raw dataset used to create datasets 1-</w:t>
      </w:r>
      <w:r w:rsidR="009D6A61">
        <w:rPr>
          <w:rFonts w:ascii="Helvetica" w:hAnsi="Helvetica" w:cs="Helvetica"/>
        </w:rPr>
        <w:t>2</w:t>
      </w:r>
      <w:r w:rsidRPr="00912422">
        <w:rPr>
          <w:rFonts w:ascii="Helvetica" w:hAnsi="Helvetica" w:cs="Helvetica"/>
        </w:rPr>
        <w:t>. The variables are explained as follows:</w:t>
      </w:r>
    </w:p>
    <w:p w14:paraId="08A1613C" w14:textId="4B6AE083"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id</w:t>
      </w:r>
      <w:r w:rsidRPr="00912422">
        <w:rPr>
          <w:rFonts w:ascii="Helvetica" w:hAnsi="Helvetica" w:cs="Helvetica"/>
        </w:rPr>
        <w:tab/>
      </w:r>
      <w:r w:rsidRPr="00912422">
        <w:rPr>
          <w:rFonts w:ascii="Helvetica" w:hAnsi="Helvetica" w:cs="Helvetica"/>
        </w:rPr>
        <w:tab/>
      </w:r>
      <w:r w:rsidRPr="00912422">
        <w:rPr>
          <w:rFonts w:ascii="Helvetica" w:hAnsi="Helvetica" w:cs="Helvetica"/>
        </w:rPr>
        <w:tab/>
        <w:t>identification of individuals (2-12)</w:t>
      </w:r>
    </w:p>
    <w:p w14:paraId="5E33E8B1" w14:textId="64A32E28"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date</w:t>
      </w:r>
      <w:r w:rsidRPr="00912422">
        <w:rPr>
          <w:rFonts w:ascii="Helvetica" w:hAnsi="Helvetica" w:cs="Helvetica"/>
        </w:rPr>
        <w:tab/>
      </w:r>
      <w:r w:rsidRPr="00912422">
        <w:rPr>
          <w:rFonts w:ascii="Helvetica" w:hAnsi="Helvetica" w:cs="Helvetica"/>
        </w:rPr>
        <w:tab/>
        <w:t>date and time when GPS fix was taken (yyyy/mm/dd hh:mm:ss)</w:t>
      </w:r>
    </w:p>
    <w:p w14:paraId="45A31669" w14:textId="0BDD4A5B"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latitude</w:t>
      </w:r>
      <w:r w:rsidRPr="00912422">
        <w:rPr>
          <w:rFonts w:ascii="Helvetica" w:hAnsi="Helvetica" w:cs="Helvetica"/>
        </w:rPr>
        <w:tab/>
      </w:r>
      <w:r w:rsidRPr="00912422">
        <w:rPr>
          <w:rFonts w:ascii="Helvetica" w:hAnsi="Helvetica" w:cs="Helvetica"/>
        </w:rPr>
        <w:tab/>
        <w:t>latitude in decimal degrees (xx.xxxxxxx)</w:t>
      </w:r>
    </w:p>
    <w:p w14:paraId="1C9F9051" w14:textId="437A36E3"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longitude</w:t>
      </w:r>
      <w:r w:rsidRPr="00912422">
        <w:rPr>
          <w:rFonts w:ascii="Helvetica" w:hAnsi="Helvetica" w:cs="Helvetica"/>
        </w:rPr>
        <w:tab/>
      </w:r>
      <w:r w:rsidRPr="00912422">
        <w:rPr>
          <w:rFonts w:ascii="Helvetica" w:hAnsi="Helvetica" w:cs="Helvetica"/>
        </w:rPr>
        <w:tab/>
        <w:t>longitude in decimal degrees (xx.xxxxxxx)</w:t>
      </w:r>
    </w:p>
    <w:p w14:paraId="42ABB167" w14:textId="42987449"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altitude</w:t>
      </w:r>
      <w:r w:rsidRPr="00912422">
        <w:rPr>
          <w:rFonts w:ascii="Helvetica" w:hAnsi="Helvetica" w:cs="Helvetica"/>
        </w:rPr>
        <w:tab/>
      </w:r>
      <w:r w:rsidRPr="00912422">
        <w:rPr>
          <w:rFonts w:ascii="Helvetica" w:hAnsi="Helvetica" w:cs="Helvetica"/>
        </w:rPr>
        <w:tab/>
        <w:t>altitude above ground level (in meters)</w:t>
      </w:r>
    </w:p>
    <w:p w14:paraId="17597151" w14:textId="77777777" w:rsid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behaviour</w:t>
      </w:r>
      <w:r w:rsidRPr="00912422">
        <w:rPr>
          <w:rFonts w:ascii="Helvetica" w:hAnsi="Helvetica" w:cs="Helvetica"/>
        </w:rPr>
        <w:tab/>
      </w:r>
      <w:r w:rsidRPr="00912422">
        <w:rPr>
          <w:rFonts w:ascii="Helvetica" w:hAnsi="Helvetica" w:cs="Helvetica"/>
        </w:rPr>
        <w:tab/>
        <w:t>behaviour of individual when GPS fix was taken (see Table S3)</w:t>
      </w:r>
    </w:p>
    <w:p w14:paraId="7D967A8D" w14:textId="76FA5174" w:rsid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breedingSeason</w:t>
      </w:r>
      <w:r w:rsidRPr="00912422">
        <w:rPr>
          <w:rFonts w:ascii="Helvetica" w:hAnsi="Helvetica" w:cs="Helvetica"/>
        </w:rPr>
        <w:tab/>
        <w:t>breeding season when the GPS fix was taken (2016,2017,2018)</w:t>
      </w:r>
    </w:p>
    <w:p w14:paraId="49529313" w14:textId="40F9B3E8" w:rsid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breedingPhase</w:t>
      </w:r>
      <w:r w:rsidRPr="00912422">
        <w:rPr>
          <w:rFonts w:ascii="Helvetica" w:hAnsi="Helvetica" w:cs="Helvetica"/>
        </w:rPr>
        <w:tab/>
        <w:t>breeding phase when the GPS fix was taken (see methods, paper)</w:t>
      </w:r>
    </w:p>
    <w:p w14:paraId="790D246F" w14:textId="3F5EAF80" w:rsid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breedingStage</w:t>
      </w:r>
      <w:r w:rsidRPr="00912422">
        <w:rPr>
          <w:rFonts w:ascii="Helvetica" w:hAnsi="Helvetica" w:cs="Helvetica"/>
        </w:rPr>
        <w:tab/>
        <w:t>breeding stage when the GPS fix was taken</w:t>
      </w:r>
    </w:p>
    <w:p w14:paraId="6EEA8796" w14:textId="77777777"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habitat</w:t>
      </w:r>
      <w:r w:rsidRPr="00912422">
        <w:rPr>
          <w:rFonts w:ascii="Helvetica" w:hAnsi="Helvetica" w:cs="Helvetica"/>
        </w:rPr>
        <w:tab/>
      </w:r>
      <w:r w:rsidRPr="00912422">
        <w:rPr>
          <w:rFonts w:ascii="Helvetica" w:hAnsi="Helvetica" w:cs="Helvetica"/>
        </w:rPr>
        <w:tab/>
        <w:t>habitat where the GPS fix was taken (see Table S2)</w:t>
      </w:r>
    </w:p>
    <w:p w14:paraId="432D5492" w14:textId="7076ED74" w:rsidR="00912422" w:rsidRPr="00912422" w:rsidRDefault="00912422" w:rsidP="00912422">
      <w:pPr>
        <w:pStyle w:val="Text"/>
        <w:numPr>
          <w:ilvl w:val="0"/>
          <w:numId w:val="2"/>
        </w:numPr>
        <w:spacing w:line="276" w:lineRule="auto"/>
        <w:rPr>
          <w:rFonts w:ascii="Helvetica" w:hAnsi="Helvetica" w:cs="Helvetica"/>
        </w:rPr>
      </w:pPr>
      <w:r w:rsidRPr="00912422">
        <w:rPr>
          <w:rFonts w:ascii="Helvetica" w:hAnsi="Helvetica" w:cs="Helvetica"/>
        </w:rPr>
        <w:t>duration</w:t>
      </w:r>
      <w:r w:rsidRPr="00912422">
        <w:rPr>
          <w:rFonts w:ascii="Helvetica" w:hAnsi="Helvetica" w:cs="Helvetica"/>
        </w:rPr>
        <w:tab/>
      </w:r>
      <w:r w:rsidRPr="00912422">
        <w:rPr>
          <w:rFonts w:ascii="Helvetica" w:hAnsi="Helvetica" w:cs="Helvetica"/>
        </w:rPr>
        <w:tab/>
        <w:t>duration between subsequent GPS fixes (in secs) after 30-min filter</w:t>
      </w:r>
    </w:p>
    <w:sectPr w:rsidR="00912422" w:rsidRPr="00912422" w:rsidSect="00B1656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2AF80" w14:textId="77777777" w:rsidR="00E9325A" w:rsidRDefault="00E9325A">
      <w:pPr>
        <w:spacing w:after="0" w:line="240" w:lineRule="auto"/>
      </w:pPr>
      <w:r>
        <w:separator/>
      </w:r>
    </w:p>
  </w:endnote>
  <w:endnote w:type="continuationSeparator" w:id="0">
    <w:p w14:paraId="00340A35" w14:textId="77777777" w:rsidR="00E9325A" w:rsidRDefault="00E9325A">
      <w:pPr>
        <w:spacing w:after="0" w:line="240" w:lineRule="auto"/>
      </w:pPr>
      <w:r>
        <w:continuationSeparator/>
      </w:r>
    </w:p>
  </w:endnote>
  <w:endnote w:type="continuationNotice" w:id="1">
    <w:p w14:paraId="0E3DEE97" w14:textId="77777777" w:rsidR="008351F2" w:rsidRDefault="008351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6D348" w14:textId="77777777" w:rsidR="00CB01C4" w:rsidRDefault="00CB01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EB34D" w14:textId="77777777" w:rsidR="00CB01C4" w:rsidRDefault="00CB01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9CDBD" w14:textId="77777777" w:rsidR="00CB01C4" w:rsidRDefault="00CB01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FAFB5" w14:textId="77777777" w:rsidR="00B16563" w:rsidRDefault="00B16563" w:rsidP="00B165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175C2" w14:textId="77777777" w:rsidR="00B16563" w:rsidRDefault="00B16563" w:rsidP="00B16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C1E27" w14:textId="77777777" w:rsidR="00E9325A" w:rsidRDefault="00E9325A">
      <w:pPr>
        <w:spacing w:after="0" w:line="240" w:lineRule="auto"/>
      </w:pPr>
      <w:r>
        <w:separator/>
      </w:r>
    </w:p>
  </w:footnote>
  <w:footnote w:type="continuationSeparator" w:id="0">
    <w:p w14:paraId="53E13F94" w14:textId="77777777" w:rsidR="00E9325A" w:rsidRDefault="00E9325A">
      <w:pPr>
        <w:spacing w:after="0" w:line="240" w:lineRule="auto"/>
      </w:pPr>
      <w:r>
        <w:continuationSeparator/>
      </w:r>
    </w:p>
  </w:footnote>
  <w:footnote w:type="continuationNotice" w:id="1">
    <w:p w14:paraId="55CE853E" w14:textId="77777777" w:rsidR="008351F2" w:rsidRDefault="008351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AAA97" w14:textId="77777777" w:rsidR="00CB01C4" w:rsidRDefault="00CB0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BA256" w14:textId="77777777" w:rsidR="00CB01C4" w:rsidRDefault="00CB01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79A4F" w14:textId="77777777" w:rsidR="00CB01C4" w:rsidRDefault="00CB01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D2CA4" w14:textId="77777777" w:rsidR="00B16563" w:rsidRDefault="00B16563" w:rsidP="00B165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6B959" w14:textId="77777777" w:rsidR="00B16563" w:rsidRDefault="00B16563" w:rsidP="00B165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B2112"/>
    <w:multiLevelType w:val="hybridMultilevel"/>
    <w:tmpl w:val="F09C3FA6"/>
    <w:lvl w:ilvl="0" w:tplc="E9809972">
      <w:start w:val="1"/>
      <w:numFmt w:val="decimal"/>
      <w:pStyle w:val="Heading4"/>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0E51FE2"/>
    <w:multiLevelType w:val="hybridMultilevel"/>
    <w:tmpl w:val="AB1CC4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9350A65"/>
    <w:multiLevelType w:val="hybridMultilevel"/>
    <w:tmpl w:val="3332654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81F"/>
    <w:rsid w:val="0008192E"/>
    <w:rsid w:val="00094A74"/>
    <w:rsid w:val="000C244C"/>
    <w:rsid w:val="000C67D4"/>
    <w:rsid w:val="000E2EA6"/>
    <w:rsid w:val="00123396"/>
    <w:rsid w:val="0013593F"/>
    <w:rsid w:val="0013715A"/>
    <w:rsid w:val="001613B4"/>
    <w:rsid w:val="00194E92"/>
    <w:rsid w:val="00195685"/>
    <w:rsid w:val="001A39F3"/>
    <w:rsid w:val="0021147F"/>
    <w:rsid w:val="00216F7A"/>
    <w:rsid w:val="00244334"/>
    <w:rsid w:val="002655FC"/>
    <w:rsid w:val="00273605"/>
    <w:rsid w:val="00277776"/>
    <w:rsid w:val="00277FB9"/>
    <w:rsid w:val="002C57FF"/>
    <w:rsid w:val="002D13AA"/>
    <w:rsid w:val="002F0821"/>
    <w:rsid w:val="00321626"/>
    <w:rsid w:val="003314AE"/>
    <w:rsid w:val="003806DF"/>
    <w:rsid w:val="00397F18"/>
    <w:rsid w:val="003A1A64"/>
    <w:rsid w:val="003A2515"/>
    <w:rsid w:val="003A3DD4"/>
    <w:rsid w:val="00411325"/>
    <w:rsid w:val="00415B74"/>
    <w:rsid w:val="004203B2"/>
    <w:rsid w:val="004C22AB"/>
    <w:rsid w:val="004C3D8B"/>
    <w:rsid w:val="004E7502"/>
    <w:rsid w:val="004F7B7B"/>
    <w:rsid w:val="0050785A"/>
    <w:rsid w:val="00563910"/>
    <w:rsid w:val="005F2243"/>
    <w:rsid w:val="005F3F88"/>
    <w:rsid w:val="00614820"/>
    <w:rsid w:val="00657E95"/>
    <w:rsid w:val="006A3F85"/>
    <w:rsid w:val="006C2781"/>
    <w:rsid w:val="006E3A96"/>
    <w:rsid w:val="0070181F"/>
    <w:rsid w:val="007217CF"/>
    <w:rsid w:val="00750230"/>
    <w:rsid w:val="00766971"/>
    <w:rsid w:val="008245C7"/>
    <w:rsid w:val="008351F2"/>
    <w:rsid w:val="00847981"/>
    <w:rsid w:val="00875C76"/>
    <w:rsid w:val="00895D74"/>
    <w:rsid w:val="008A50B6"/>
    <w:rsid w:val="008C182E"/>
    <w:rsid w:val="008C65CA"/>
    <w:rsid w:val="008D549F"/>
    <w:rsid w:val="008E01FA"/>
    <w:rsid w:val="008E1176"/>
    <w:rsid w:val="008E6A48"/>
    <w:rsid w:val="00912422"/>
    <w:rsid w:val="009732A3"/>
    <w:rsid w:val="0097595E"/>
    <w:rsid w:val="009B6DF2"/>
    <w:rsid w:val="009D6A61"/>
    <w:rsid w:val="00A6458E"/>
    <w:rsid w:val="00B11708"/>
    <w:rsid w:val="00B16563"/>
    <w:rsid w:val="00B624A7"/>
    <w:rsid w:val="00B640AC"/>
    <w:rsid w:val="00BA26AD"/>
    <w:rsid w:val="00BC143D"/>
    <w:rsid w:val="00C30990"/>
    <w:rsid w:val="00C35FC0"/>
    <w:rsid w:val="00CB01C4"/>
    <w:rsid w:val="00CB4581"/>
    <w:rsid w:val="00CC33F1"/>
    <w:rsid w:val="00CC7411"/>
    <w:rsid w:val="00D12F15"/>
    <w:rsid w:val="00D45DD1"/>
    <w:rsid w:val="00D52603"/>
    <w:rsid w:val="00DD2DCF"/>
    <w:rsid w:val="00E04279"/>
    <w:rsid w:val="00E9325A"/>
    <w:rsid w:val="00EC377F"/>
    <w:rsid w:val="00F51AC0"/>
    <w:rsid w:val="00F72C70"/>
    <w:rsid w:val="00FA3EB8"/>
    <w:rsid w:val="00FA7979"/>
    <w:rsid w:val="00FC343A"/>
    <w:rsid w:val="00FD61FC"/>
    <w:rsid w:val="554848A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7DA6DF"/>
  <w15:chartTrackingRefBased/>
  <w15:docId w15:val="{680B5FD1-8024-4AED-8212-BB0F2EEF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81F"/>
  </w:style>
  <w:style w:type="paragraph" w:styleId="Heading2">
    <w:name w:val="heading 2"/>
    <w:basedOn w:val="Normal"/>
    <w:next w:val="Normal"/>
    <w:link w:val="Heading2Char"/>
    <w:uiPriority w:val="9"/>
    <w:unhideWhenUsed/>
    <w:qFormat/>
    <w:rsid w:val="0070181F"/>
    <w:pPr>
      <w:keepNext/>
      <w:keepLines/>
      <w:spacing w:before="40" w:after="0"/>
      <w:outlineLvl w:val="1"/>
    </w:pPr>
    <w:rPr>
      <w:rFonts w:asciiTheme="majorHAnsi" w:eastAsiaTheme="majorEastAsia" w:hAnsiTheme="majorHAnsi" w:cstheme="majorBidi"/>
      <w:sz w:val="26"/>
      <w:szCs w:val="26"/>
    </w:rPr>
  </w:style>
  <w:style w:type="paragraph" w:styleId="Heading4">
    <w:name w:val="heading 4"/>
    <w:basedOn w:val="Normal"/>
    <w:next w:val="Normal"/>
    <w:link w:val="Heading4Char"/>
    <w:uiPriority w:val="9"/>
    <w:unhideWhenUsed/>
    <w:qFormat/>
    <w:rsid w:val="005F3F88"/>
    <w:pPr>
      <w:keepNext/>
      <w:keepLines/>
      <w:numPr>
        <w:numId w:val="3"/>
      </w:numPr>
      <w:spacing w:before="40" w:after="0" w:line="360" w:lineRule="auto"/>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181F"/>
    <w:rPr>
      <w:rFonts w:asciiTheme="majorHAnsi" w:eastAsiaTheme="majorEastAsia" w:hAnsiTheme="majorHAnsi" w:cstheme="majorBidi"/>
      <w:sz w:val="26"/>
      <w:szCs w:val="26"/>
    </w:rPr>
  </w:style>
  <w:style w:type="paragraph" w:styleId="NoSpacing">
    <w:name w:val="No Spacing"/>
    <w:uiPriority w:val="1"/>
    <w:qFormat/>
    <w:rsid w:val="0070181F"/>
    <w:pPr>
      <w:spacing w:after="0" w:line="240" w:lineRule="auto"/>
    </w:pPr>
  </w:style>
  <w:style w:type="paragraph" w:customStyle="1" w:styleId="Text">
    <w:name w:val="Text"/>
    <w:basedOn w:val="NoSpacing"/>
    <w:link w:val="TextChar"/>
    <w:qFormat/>
    <w:rsid w:val="0070181F"/>
  </w:style>
  <w:style w:type="character" w:customStyle="1" w:styleId="TextChar">
    <w:name w:val="Text Char"/>
    <w:basedOn w:val="DefaultParagraphFont"/>
    <w:link w:val="Text"/>
    <w:rsid w:val="0070181F"/>
  </w:style>
  <w:style w:type="character" w:customStyle="1" w:styleId="HeaderChar">
    <w:name w:val="Header Char"/>
    <w:basedOn w:val="DefaultParagraphFont"/>
    <w:link w:val="Header"/>
    <w:uiPriority w:val="99"/>
    <w:rsid w:val="0070181F"/>
  </w:style>
  <w:style w:type="paragraph" w:styleId="Header">
    <w:name w:val="header"/>
    <w:basedOn w:val="Normal"/>
    <w:link w:val="HeaderChar"/>
    <w:uiPriority w:val="99"/>
    <w:unhideWhenUsed/>
    <w:rsid w:val="0070181F"/>
    <w:pPr>
      <w:tabs>
        <w:tab w:val="center" w:pos="4680"/>
        <w:tab w:val="right" w:pos="9360"/>
      </w:tabs>
      <w:spacing w:after="0" w:line="240" w:lineRule="auto"/>
    </w:pPr>
  </w:style>
  <w:style w:type="character" w:customStyle="1" w:styleId="HeaderChar1">
    <w:name w:val="Header Char1"/>
    <w:basedOn w:val="DefaultParagraphFont"/>
    <w:uiPriority w:val="99"/>
    <w:semiHidden/>
    <w:rsid w:val="0070181F"/>
  </w:style>
  <w:style w:type="character" w:customStyle="1" w:styleId="FooterChar">
    <w:name w:val="Footer Char"/>
    <w:basedOn w:val="DefaultParagraphFont"/>
    <w:link w:val="Footer"/>
    <w:uiPriority w:val="99"/>
    <w:rsid w:val="0070181F"/>
  </w:style>
  <w:style w:type="paragraph" w:styleId="Footer">
    <w:name w:val="footer"/>
    <w:basedOn w:val="Normal"/>
    <w:link w:val="FooterChar"/>
    <w:uiPriority w:val="99"/>
    <w:unhideWhenUsed/>
    <w:rsid w:val="0070181F"/>
    <w:pPr>
      <w:tabs>
        <w:tab w:val="center" w:pos="4680"/>
        <w:tab w:val="right" w:pos="9360"/>
      </w:tabs>
      <w:spacing w:after="0" w:line="240" w:lineRule="auto"/>
    </w:pPr>
  </w:style>
  <w:style w:type="character" w:customStyle="1" w:styleId="FooterChar1">
    <w:name w:val="Footer Char1"/>
    <w:basedOn w:val="DefaultParagraphFont"/>
    <w:uiPriority w:val="99"/>
    <w:semiHidden/>
    <w:rsid w:val="0070181F"/>
  </w:style>
  <w:style w:type="table" w:customStyle="1" w:styleId="ListTable1Light11">
    <w:name w:val="List Table 1 Light11"/>
    <w:basedOn w:val="TableNormal"/>
    <w:uiPriority w:val="46"/>
    <w:rsid w:val="0070181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LineNumber">
    <w:name w:val="line number"/>
    <w:basedOn w:val="DefaultParagraphFont"/>
    <w:uiPriority w:val="99"/>
    <w:semiHidden/>
    <w:unhideWhenUsed/>
    <w:rsid w:val="0070181F"/>
  </w:style>
  <w:style w:type="character" w:customStyle="1" w:styleId="Heading4Char">
    <w:name w:val="Heading 4 Char"/>
    <w:basedOn w:val="DefaultParagraphFont"/>
    <w:link w:val="Heading4"/>
    <w:uiPriority w:val="9"/>
    <w:rsid w:val="005F3F88"/>
    <w:rPr>
      <w:rFonts w:asciiTheme="majorHAnsi" w:eastAsiaTheme="majorEastAsia" w:hAnsiTheme="majorHAnsi" w:cstheme="majorBidi"/>
      <w:i/>
      <w:iCs/>
    </w:rPr>
  </w:style>
  <w:style w:type="character" w:styleId="Hyperlink">
    <w:name w:val="Hyperlink"/>
    <w:basedOn w:val="DefaultParagraphFont"/>
    <w:uiPriority w:val="99"/>
    <w:unhideWhenUsed/>
    <w:rsid w:val="005F3F88"/>
    <w:rPr>
      <w:color w:val="0563C1" w:themeColor="hyperlink"/>
      <w:u w:val="single"/>
    </w:rPr>
  </w:style>
  <w:style w:type="character" w:styleId="UnresolvedMention">
    <w:name w:val="Unresolved Mention"/>
    <w:basedOn w:val="DefaultParagraphFont"/>
    <w:uiPriority w:val="99"/>
    <w:semiHidden/>
    <w:unhideWhenUsed/>
    <w:rsid w:val="00277776"/>
    <w:rPr>
      <w:color w:val="605E5C"/>
      <w:shd w:val="clear" w:color="auto" w:fill="E1DFDD"/>
    </w:rPr>
  </w:style>
  <w:style w:type="paragraph" w:styleId="BalloonText">
    <w:name w:val="Balloon Text"/>
    <w:basedOn w:val="Normal"/>
    <w:link w:val="BalloonTextChar"/>
    <w:uiPriority w:val="99"/>
    <w:semiHidden/>
    <w:unhideWhenUsed/>
    <w:rsid w:val="00D45D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DD1"/>
    <w:rPr>
      <w:rFonts w:ascii="Segoe UI" w:hAnsi="Segoe UI" w:cs="Segoe UI"/>
      <w:sz w:val="18"/>
      <w:szCs w:val="18"/>
    </w:rPr>
  </w:style>
  <w:style w:type="character" w:styleId="CommentReference">
    <w:name w:val="annotation reference"/>
    <w:basedOn w:val="DefaultParagraphFont"/>
    <w:uiPriority w:val="99"/>
    <w:semiHidden/>
    <w:unhideWhenUsed/>
    <w:rsid w:val="0013715A"/>
    <w:rPr>
      <w:sz w:val="16"/>
      <w:szCs w:val="16"/>
    </w:rPr>
  </w:style>
  <w:style w:type="paragraph" w:styleId="CommentText">
    <w:name w:val="annotation text"/>
    <w:basedOn w:val="Normal"/>
    <w:link w:val="CommentTextChar"/>
    <w:uiPriority w:val="99"/>
    <w:unhideWhenUsed/>
    <w:rsid w:val="0013715A"/>
    <w:pPr>
      <w:spacing w:line="240" w:lineRule="auto"/>
    </w:pPr>
    <w:rPr>
      <w:sz w:val="20"/>
      <w:szCs w:val="20"/>
    </w:rPr>
  </w:style>
  <w:style w:type="character" w:customStyle="1" w:styleId="CommentTextChar">
    <w:name w:val="Comment Text Char"/>
    <w:basedOn w:val="DefaultParagraphFont"/>
    <w:link w:val="CommentText"/>
    <w:uiPriority w:val="99"/>
    <w:rsid w:val="0013715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84254">
      <w:bodyDiv w:val="1"/>
      <w:marLeft w:val="0"/>
      <w:marRight w:val="0"/>
      <w:marTop w:val="0"/>
      <w:marBottom w:val="0"/>
      <w:divBdr>
        <w:top w:val="none" w:sz="0" w:space="0" w:color="auto"/>
        <w:left w:val="none" w:sz="0" w:space="0" w:color="auto"/>
        <w:bottom w:val="none" w:sz="0" w:space="0" w:color="auto"/>
        <w:right w:val="none" w:sz="0" w:space="0" w:color="auto"/>
      </w:divBdr>
    </w:div>
    <w:div w:id="92688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mailto:*shane.windsor@bristol.ac.uk"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2555</Words>
  <Characters>14564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17085</CharactersWithSpaces>
  <SharedDoc>false</SharedDoc>
  <HLinks>
    <vt:vector size="6" baseType="variant">
      <vt:variant>
        <vt:i4>1310841</vt:i4>
      </vt:variant>
      <vt:variant>
        <vt:i4>0</vt:i4>
      </vt:variant>
      <vt:variant>
        <vt:i4>0</vt:i4>
      </vt:variant>
      <vt:variant>
        <vt:i4>5</vt:i4>
      </vt:variant>
      <vt:variant>
        <vt:lpwstr>mailto:*shane.windsor@bristol.ac.uk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Spelt</dc:creator>
  <cp:keywords/>
  <dc:description/>
  <cp:lastModifiedBy>Anouk Spelt</cp:lastModifiedBy>
  <cp:revision>5</cp:revision>
  <dcterms:created xsi:type="dcterms:W3CDTF">2019-06-04T10:11:00Z</dcterms:created>
  <dcterms:modified xsi:type="dcterms:W3CDTF">2019-06-28T14:23:00Z</dcterms:modified>
</cp:coreProperties>
</file>