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95F86" w14:textId="77777777" w:rsidR="00AE1AE8" w:rsidRPr="00026245" w:rsidRDefault="00F569E3" w:rsidP="00E71007">
      <w:pPr>
        <w:pStyle w:val="Heading1"/>
        <w:rPr>
          <w:rFonts w:asciiTheme="minorHAnsi" w:hAnsiTheme="minorHAnsi" w:cstheme="minorHAnsi"/>
        </w:rPr>
      </w:pPr>
      <w:r>
        <w:rPr>
          <w:rFonts w:asciiTheme="minorHAnsi" w:hAnsiTheme="minorHAnsi" w:cstheme="minorHAnsi"/>
        </w:rPr>
        <w:t>Supplementary Materials</w:t>
      </w:r>
    </w:p>
    <w:p w14:paraId="3F425725" w14:textId="77777777" w:rsidR="00AE1AE8" w:rsidRPr="00026245" w:rsidRDefault="00AE1AE8" w:rsidP="00AE1AE8">
      <w:pPr>
        <w:rPr>
          <w:rFonts w:cstheme="minorHAnsi"/>
        </w:rPr>
      </w:pPr>
    </w:p>
    <w:p w14:paraId="6F15FA82" w14:textId="77777777" w:rsidR="00AE1AE8" w:rsidRPr="00026245" w:rsidRDefault="00AE1AE8" w:rsidP="00AE1AE8">
      <w:pPr>
        <w:rPr>
          <w:rFonts w:cstheme="minorHAnsi"/>
          <w:sz w:val="32"/>
          <w:szCs w:val="32"/>
        </w:rPr>
      </w:pPr>
      <w:r w:rsidRPr="00026245">
        <w:rPr>
          <w:rFonts w:cstheme="minorHAnsi"/>
          <w:sz w:val="32"/>
          <w:szCs w:val="32"/>
        </w:rPr>
        <w:t>Recent pace of change in human impact on the world’s ocean</w:t>
      </w:r>
    </w:p>
    <w:p w14:paraId="393845C9" w14:textId="77777777" w:rsidR="00AE1AE8" w:rsidRPr="00026245" w:rsidRDefault="00AE1AE8" w:rsidP="00AE1AE8">
      <w:pPr>
        <w:rPr>
          <w:rFonts w:cstheme="minorHAnsi"/>
          <w:sz w:val="24"/>
          <w:szCs w:val="24"/>
        </w:rPr>
      </w:pPr>
      <w:r w:rsidRPr="00026245">
        <w:rPr>
          <w:rFonts w:cstheme="minorHAnsi"/>
          <w:sz w:val="24"/>
          <w:szCs w:val="24"/>
        </w:rPr>
        <w:t>Benjamin S. Halpern</w:t>
      </w:r>
      <w:r w:rsidRPr="00026245">
        <w:rPr>
          <w:rFonts w:cstheme="minorHAnsi"/>
          <w:sz w:val="24"/>
          <w:szCs w:val="24"/>
          <w:vertAlign w:val="superscript"/>
        </w:rPr>
        <w:t>*</w:t>
      </w:r>
      <w:r w:rsidRPr="00026245">
        <w:rPr>
          <w:rFonts w:cstheme="minorHAnsi"/>
          <w:sz w:val="24"/>
          <w:szCs w:val="24"/>
        </w:rPr>
        <w:t>, Melanie Frazier, Jamie Afflerbach, Julia S. Lowndes, Fiorenza Micheli, Casey O’Hara, Courtney Scarborough, Kimberly A. Selkoe</w:t>
      </w:r>
    </w:p>
    <w:p w14:paraId="3EDA13E6" w14:textId="77777777" w:rsidR="00AE1AE8" w:rsidRPr="00026245" w:rsidRDefault="00AE1AE8" w:rsidP="00AE1AE8">
      <w:pPr>
        <w:rPr>
          <w:rFonts w:cstheme="minorHAnsi"/>
          <w:sz w:val="24"/>
          <w:szCs w:val="24"/>
        </w:rPr>
      </w:pPr>
      <w:r w:rsidRPr="00026245">
        <w:rPr>
          <w:rFonts w:cstheme="minorHAnsi"/>
        </w:rPr>
        <w:t>*Corresponding author. Email: halpern@nceas.ucsb.edu</w:t>
      </w:r>
    </w:p>
    <w:p w14:paraId="4F3A3D43" w14:textId="77777777" w:rsidR="00AE1AE8" w:rsidRPr="00026245" w:rsidRDefault="00AE1AE8" w:rsidP="00AE1AE8">
      <w:pPr>
        <w:rPr>
          <w:rFonts w:cstheme="minorHAnsi"/>
        </w:rPr>
      </w:pPr>
    </w:p>
    <w:p w14:paraId="084D23F6" w14:textId="77777777" w:rsidR="00AE1AE8" w:rsidRPr="00026245" w:rsidRDefault="00AE1AE8" w:rsidP="00AE1AE8">
      <w:pPr>
        <w:rPr>
          <w:rFonts w:cstheme="minorHAnsi"/>
          <w:b/>
        </w:rPr>
      </w:pPr>
      <w:r w:rsidRPr="00026245">
        <w:rPr>
          <w:rFonts w:cstheme="minorHAnsi"/>
          <w:b/>
        </w:rPr>
        <w:t>This file includes:</w:t>
      </w:r>
    </w:p>
    <w:p w14:paraId="12694812" w14:textId="77777777" w:rsidR="00AE1AE8" w:rsidRPr="00026245" w:rsidRDefault="00AE1AE8" w:rsidP="00AE1AE8">
      <w:pPr>
        <w:rPr>
          <w:rFonts w:cstheme="minorHAnsi"/>
        </w:rPr>
      </w:pPr>
      <w:r w:rsidRPr="00026245">
        <w:rPr>
          <w:rFonts w:cstheme="minorHAnsi"/>
          <w:b/>
        </w:rPr>
        <w:tab/>
      </w:r>
      <w:r w:rsidRPr="00026245">
        <w:rPr>
          <w:rFonts w:cstheme="minorHAnsi"/>
        </w:rPr>
        <w:t>Materials and Methods</w:t>
      </w:r>
    </w:p>
    <w:p w14:paraId="6BFE9AC0" w14:textId="77777777" w:rsidR="00AE1AE8" w:rsidRPr="00026245" w:rsidRDefault="00AE1AE8" w:rsidP="00AE1AE8">
      <w:pPr>
        <w:rPr>
          <w:rFonts w:cstheme="minorHAnsi"/>
        </w:rPr>
      </w:pPr>
      <w:r w:rsidRPr="00026245">
        <w:rPr>
          <w:rFonts w:cstheme="minorHAnsi"/>
        </w:rPr>
        <w:t xml:space="preserve"> </w:t>
      </w:r>
      <w:r w:rsidRPr="00026245">
        <w:rPr>
          <w:rFonts w:cstheme="minorHAnsi"/>
        </w:rPr>
        <w:tab/>
        <w:t>Figs. S1 to S</w:t>
      </w:r>
      <w:r w:rsidR="003A7583">
        <w:rPr>
          <w:rFonts w:cstheme="minorHAnsi"/>
        </w:rPr>
        <w:t>1</w:t>
      </w:r>
      <w:r w:rsidR="00047EB5">
        <w:rPr>
          <w:rFonts w:cstheme="minorHAnsi"/>
        </w:rPr>
        <w:t>4</w:t>
      </w:r>
    </w:p>
    <w:p w14:paraId="2183AB24" w14:textId="77777777" w:rsidR="00AE1AE8" w:rsidRPr="00026245" w:rsidRDefault="003A7583" w:rsidP="00AE1AE8">
      <w:pPr>
        <w:rPr>
          <w:rFonts w:cstheme="minorHAnsi"/>
        </w:rPr>
      </w:pPr>
      <w:r>
        <w:rPr>
          <w:rFonts w:cstheme="minorHAnsi"/>
        </w:rPr>
        <w:t xml:space="preserve">   </w:t>
      </w:r>
      <w:r>
        <w:rPr>
          <w:rFonts w:cstheme="minorHAnsi"/>
        </w:rPr>
        <w:tab/>
        <w:t>Tables S1 to S7</w:t>
      </w:r>
    </w:p>
    <w:p w14:paraId="5349536D" w14:textId="77777777" w:rsidR="00AE1AE8" w:rsidRPr="00026245" w:rsidRDefault="00AE1AE8" w:rsidP="00AE1AE8">
      <w:pPr>
        <w:rPr>
          <w:rFonts w:cstheme="minorHAnsi"/>
        </w:rPr>
      </w:pPr>
      <w:r w:rsidRPr="00026245">
        <w:rPr>
          <w:rFonts w:cstheme="minorHAnsi"/>
        </w:rPr>
        <w:tab/>
        <w:t>References</w:t>
      </w:r>
    </w:p>
    <w:p w14:paraId="3F126426" w14:textId="77777777" w:rsidR="00D57E13" w:rsidRPr="00026245" w:rsidRDefault="00D57E13">
      <w:pPr>
        <w:rPr>
          <w:rFonts w:cstheme="minorHAnsi"/>
        </w:rPr>
      </w:pPr>
    </w:p>
    <w:p w14:paraId="3F98E0B1" w14:textId="77777777" w:rsidR="00AE1AE8" w:rsidRPr="00026245" w:rsidRDefault="00AE1AE8">
      <w:pPr>
        <w:rPr>
          <w:rFonts w:cstheme="minorHAnsi"/>
        </w:rPr>
      </w:pPr>
    </w:p>
    <w:p w14:paraId="66F0CCCD" w14:textId="77777777" w:rsidR="00AE1AE8" w:rsidRPr="00026245" w:rsidRDefault="00AE1AE8">
      <w:pPr>
        <w:rPr>
          <w:rFonts w:cstheme="minorHAnsi"/>
        </w:rPr>
      </w:pPr>
    </w:p>
    <w:p w14:paraId="3EEDC0E5" w14:textId="77777777" w:rsidR="00AE1AE8" w:rsidRPr="00026245" w:rsidRDefault="00AE1AE8">
      <w:pPr>
        <w:rPr>
          <w:rFonts w:cstheme="minorHAnsi"/>
        </w:rPr>
      </w:pPr>
    </w:p>
    <w:p w14:paraId="420DE4A9" w14:textId="77777777" w:rsidR="00AE1AE8" w:rsidRPr="00026245" w:rsidRDefault="00AE1AE8">
      <w:pPr>
        <w:rPr>
          <w:rFonts w:cstheme="minorHAnsi"/>
        </w:rPr>
      </w:pPr>
    </w:p>
    <w:p w14:paraId="2A0A0E93" w14:textId="77777777" w:rsidR="00AE1AE8" w:rsidRPr="00026245" w:rsidRDefault="00AE1AE8">
      <w:pPr>
        <w:rPr>
          <w:rFonts w:cstheme="minorHAnsi"/>
        </w:rPr>
      </w:pPr>
    </w:p>
    <w:p w14:paraId="5EDDD572" w14:textId="77777777" w:rsidR="00AE1AE8" w:rsidRPr="00026245" w:rsidRDefault="00AE1AE8">
      <w:pPr>
        <w:rPr>
          <w:rFonts w:cstheme="minorHAnsi"/>
        </w:rPr>
      </w:pPr>
    </w:p>
    <w:p w14:paraId="7F527185" w14:textId="77777777" w:rsidR="00AE1AE8" w:rsidRPr="00026245" w:rsidRDefault="00AE1AE8">
      <w:pPr>
        <w:rPr>
          <w:rFonts w:cstheme="minorHAnsi"/>
        </w:rPr>
      </w:pPr>
    </w:p>
    <w:p w14:paraId="18D9E5DE" w14:textId="77777777" w:rsidR="00AE1AE8" w:rsidRPr="00026245" w:rsidRDefault="00AE1AE8">
      <w:pPr>
        <w:rPr>
          <w:rFonts w:cstheme="minorHAnsi"/>
        </w:rPr>
      </w:pPr>
    </w:p>
    <w:p w14:paraId="7A543483" w14:textId="77777777" w:rsidR="00AE1AE8" w:rsidRPr="00026245" w:rsidRDefault="00AE1AE8">
      <w:pPr>
        <w:rPr>
          <w:rFonts w:cstheme="minorHAnsi"/>
        </w:rPr>
      </w:pPr>
    </w:p>
    <w:p w14:paraId="0B6F6EA5" w14:textId="77777777" w:rsidR="00AE1AE8" w:rsidRPr="00026245" w:rsidRDefault="00AE1AE8">
      <w:pPr>
        <w:rPr>
          <w:rFonts w:cstheme="minorHAnsi"/>
        </w:rPr>
      </w:pPr>
    </w:p>
    <w:p w14:paraId="4CF45687" w14:textId="77777777" w:rsidR="00AE1AE8" w:rsidRPr="00026245" w:rsidRDefault="00AE1AE8">
      <w:pPr>
        <w:rPr>
          <w:rFonts w:cstheme="minorHAnsi"/>
        </w:rPr>
      </w:pPr>
    </w:p>
    <w:p w14:paraId="54A867C9" w14:textId="77777777" w:rsidR="00AE1AE8" w:rsidRPr="00026245" w:rsidRDefault="00AE1AE8">
      <w:pPr>
        <w:rPr>
          <w:rFonts w:cstheme="minorHAnsi"/>
        </w:rPr>
      </w:pPr>
    </w:p>
    <w:p w14:paraId="5BA275B1" w14:textId="77777777" w:rsidR="00AE1AE8" w:rsidRPr="00026245" w:rsidRDefault="00AE1AE8">
      <w:pPr>
        <w:rPr>
          <w:rFonts w:cstheme="minorHAnsi"/>
        </w:rPr>
      </w:pPr>
    </w:p>
    <w:p w14:paraId="0289E1D1" w14:textId="77777777" w:rsidR="00AE1AE8" w:rsidRPr="00026245" w:rsidRDefault="00AE1AE8">
      <w:pPr>
        <w:rPr>
          <w:rFonts w:cstheme="minorHAnsi"/>
        </w:rPr>
      </w:pPr>
    </w:p>
    <w:p w14:paraId="7EA8D295" w14:textId="77777777" w:rsidR="00AE1AE8" w:rsidRPr="00026245" w:rsidRDefault="00AE1AE8">
      <w:pPr>
        <w:rPr>
          <w:rFonts w:cstheme="minorHAnsi"/>
        </w:rPr>
      </w:pPr>
    </w:p>
    <w:p w14:paraId="2DA39F29" w14:textId="77777777" w:rsidR="00AE1AE8" w:rsidRPr="00026245" w:rsidRDefault="00F569E3" w:rsidP="00F569E3">
      <w:pPr>
        <w:pStyle w:val="Heading1"/>
      </w:pPr>
      <w:r>
        <w:lastRenderedPageBreak/>
        <w:t xml:space="preserve">Supplementary </w:t>
      </w:r>
      <w:r w:rsidR="00AE1AE8" w:rsidRPr="00026245">
        <w:t>Materials and Methods</w:t>
      </w:r>
    </w:p>
    <w:p w14:paraId="791DAA34" w14:textId="77777777" w:rsidR="00973DCA" w:rsidRPr="00026245" w:rsidRDefault="00973DCA" w:rsidP="00973DCA">
      <w:pPr>
        <w:rPr>
          <w:rFonts w:cstheme="minorHAnsi"/>
        </w:rPr>
      </w:pPr>
    </w:p>
    <w:p w14:paraId="02178395" w14:textId="719F04C5" w:rsidR="00E03379" w:rsidRPr="00305457" w:rsidRDefault="00E03379" w:rsidP="00E0337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 xml:space="preserve">We describe change in the intensity of human-based activities on the global ocean during an </w:t>
      </w:r>
      <w:r w:rsidR="00D21DB1" w:rsidRPr="00305457">
        <w:rPr>
          <w:rFonts w:asciiTheme="minorHAnsi" w:hAnsiTheme="minorHAnsi" w:cstheme="minorHAnsi"/>
          <w:color w:val="555555"/>
        </w:rPr>
        <w:t>11-year</w:t>
      </w:r>
      <w:r w:rsidRPr="00305457">
        <w:rPr>
          <w:rFonts w:asciiTheme="minorHAnsi" w:hAnsiTheme="minorHAnsi" w:cstheme="minorHAnsi"/>
          <w:color w:val="555555"/>
        </w:rPr>
        <w:t xml:space="preserve"> period from 2003 to 2013 at a ~1km resolution. Specifically, we estimated the impact of 14 stressors based on the magnitude of the stressor as well as the vulnerability of 21 marine ecosystems to the stressor. The cumulative impact, which describes the impact of all stressors, was estimated by summing all 14 stressor impacts for each year. To determine annual change in stressor and cumulative impacts, we applied a linear regression model to each raster cell.</w:t>
      </w:r>
    </w:p>
    <w:p w14:paraId="5B1F93D0" w14:textId="77777777" w:rsidR="00E03379" w:rsidRPr="00305457" w:rsidRDefault="00E03379" w:rsidP="00E0337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For more information about methods see Halpern et al. </w:t>
      </w:r>
      <w:hyperlink r:id="rId5" w:history="1">
        <w:r w:rsidRPr="00305457">
          <w:rPr>
            <w:rStyle w:val="Hyperlink"/>
            <w:rFonts w:asciiTheme="minorHAnsi" w:eastAsiaTheme="majorEastAsia" w:hAnsiTheme="minorHAnsi" w:cstheme="minorHAnsi"/>
            <w:color w:val="2FA4E7"/>
          </w:rPr>
          <w:t>2008</w:t>
        </w:r>
      </w:hyperlink>
      <w:r w:rsidRPr="00305457">
        <w:rPr>
          <w:rFonts w:asciiTheme="minorHAnsi" w:hAnsiTheme="minorHAnsi" w:cstheme="minorHAnsi"/>
          <w:color w:val="555555"/>
        </w:rPr>
        <w:t> and </w:t>
      </w:r>
      <w:hyperlink r:id="rId6" w:history="1">
        <w:r w:rsidRPr="00305457">
          <w:rPr>
            <w:rStyle w:val="Hyperlink"/>
            <w:rFonts w:asciiTheme="minorHAnsi" w:eastAsiaTheme="majorEastAsia" w:hAnsiTheme="minorHAnsi" w:cstheme="minorHAnsi"/>
            <w:color w:val="2FA4E7"/>
          </w:rPr>
          <w:t>2015</w:t>
        </w:r>
      </w:hyperlink>
      <w:r w:rsidRPr="00305457">
        <w:rPr>
          <w:rFonts w:asciiTheme="minorHAnsi" w:hAnsiTheme="minorHAnsi" w:cstheme="minorHAnsi"/>
          <w:color w:val="555555"/>
        </w:rPr>
        <w:t>.</w:t>
      </w:r>
    </w:p>
    <w:p w14:paraId="6576849B" w14:textId="77777777" w:rsidR="00E03379" w:rsidRPr="00026245" w:rsidRDefault="00E03379" w:rsidP="00E03379">
      <w:pPr>
        <w:pStyle w:val="NormalWeb"/>
        <w:shd w:val="clear" w:color="auto" w:fill="FFFFFF"/>
        <w:spacing w:before="0" w:beforeAutospacing="0" w:after="150" w:afterAutospacing="0"/>
        <w:rPr>
          <w:rFonts w:asciiTheme="minorHAnsi" w:hAnsiTheme="minorHAnsi" w:cstheme="minorHAnsi"/>
          <w:color w:val="555555"/>
          <w:sz w:val="21"/>
          <w:szCs w:val="21"/>
        </w:rPr>
      </w:pPr>
    </w:p>
    <w:p w14:paraId="0ECA0A53" w14:textId="77777777" w:rsidR="00E03379" w:rsidRPr="00026245" w:rsidRDefault="00E03379" w:rsidP="00E03379">
      <w:pPr>
        <w:rPr>
          <w:rFonts w:cstheme="minorHAnsi"/>
          <w:b/>
          <w:sz w:val="28"/>
          <w:szCs w:val="28"/>
        </w:rPr>
      </w:pPr>
      <w:r w:rsidRPr="00026245">
        <w:rPr>
          <w:rFonts w:cstheme="minorHAnsi"/>
          <w:b/>
          <w:sz w:val="28"/>
          <w:szCs w:val="28"/>
        </w:rPr>
        <w:t>General model</w:t>
      </w:r>
    </w:p>
    <w:p w14:paraId="77FAC7B9" w14:textId="77777777" w:rsidR="00E03379" w:rsidRPr="00305457" w:rsidRDefault="00E03379" w:rsidP="00E03379">
      <w:pPr>
        <w:pStyle w:val="NormalWeb"/>
        <w:shd w:val="clear" w:color="auto" w:fill="FFFFFF"/>
        <w:spacing w:before="0" w:beforeAutospacing="0" w:after="0" w:afterAutospacing="0"/>
        <w:rPr>
          <w:rFonts w:asciiTheme="minorHAnsi" w:hAnsiTheme="minorHAnsi" w:cstheme="minorHAnsi"/>
          <w:color w:val="555555"/>
        </w:rPr>
      </w:pPr>
      <w:r w:rsidRPr="00305457">
        <w:rPr>
          <w:rFonts w:asciiTheme="minorHAnsi" w:hAnsiTheme="minorHAnsi" w:cstheme="minorHAnsi"/>
          <w:color w:val="555555"/>
        </w:rPr>
        <w:t>We calculate</w:t>
      </w:r>
      <w:r w:rsidR="003E5855">
        <w:rPr>
          <w:rFonts w:asciiTheme="minorHAnsi" w:hAnsiTheme="minorHAnsi" w:cstheme="minorHAnsi"/>
          <w:color w:val="555555"/>
        </w:rPr>
        <w:t xml:space="preserve"> stressor and cumulative impact</w:t>
      </w:r>
      <w:r w:rsidR="003E5855" w:rsidRPr="00305457">
        <w:rPr>
          <w:rFonts w:asciiTheme="minorHAnsi" w:hAnsiTheme="minorHAnsi" w:cstheme="minorHAnsi"/>
          <w:color w:val="555555"/>
        </w:rPr>
        <w:t xml:space="preserve"> </w:t>
      </w:r>
      <w:r w:rsidR="003E5855">
        <w:rPr>
          <w:rFonts w:asciiTheme="minorHAnsi" w:hAnsiTheme="minorHAnsi" w:cstheme="minorHAnsi"/>
          <w:color w:val="555555"/>
        </w:rPr>
        <w:t>at</w:t>
      </w:r>
      <w:r w:rsidRPr="00305457">
        <w:rPr>
          <w:rFonts w:asciiTheme="minorHAnsi" w:hAnsiTheme="minorHAnsi" w:cstheme="minorHAnsi"/>
          <w:color w:val="555555"/>
        </w:rPr>
        <w:t xml:space="preserve"> ~1km resolution, using the following information</w:t>
      </w:r>
      <w:r w:rsidR="00F6604B">
        <w:rPr>
          <w:rFonts w:asciiTheme="minorHAnsi" w:hAnsiTheme="minorHAnsi" w:cstheme="minorHAnsi"/>
          <w:color w:val="555555"/>
        </w:rPr>
        <w:t xml:space="preserve"> (Fig S1)</w:t>
      </w:r>
      <w:r w:rsidRPr="00305457">
        <w:rPr>
          <w:rFonts w:asciiTheme="minorHAnsi" w:hAnsiTheme="minorHAnsi" w:cstheme="minorHAnsi"/>
          <w:color w:val="555555"/>
        </w:rPr>
        <w:t>:</w:t>
      </w:r>
    </w:p>
    <w:p w14:paraId="6ACCFF89" w14:textId="77777777" w:rsidR="00E03379" w:rsidRPr="00305457" w:rsidRDefault="00E03379" w:rsidP="00E03379">
      <w:pPr>
        <w:numPr>
          <w:ilvl w:val="0"/>
          <w:numId w:val="2"/>
        </w:numPr>
        <w:shd w:val="clear" w:color="auto" w:fill="FFFFFF"/>
        <w:spacing w:before="100" w:beforeAutospacing="1" w:after="100" w:afterAutospacing="1" w:line="240" w:lineRule="auto"/>
        <w:rPr>
          <w:rFonts w:cstheme="minorHAnsi"/>
          <w:color w:val="555555"/>
          <w:sz w:val="24"/>
          <w:szCs w:val="24"/>
        </w:rPr>
      </w:pPr>
      <w:r w:rsidRPr="00305457">
        <w:rPr>
          <w:rFonts w:cstheme="minorHAnsi"/>
          <w:color w:val="555555"/>
          <w:sz w:val="24"/>
          <w:szCs w:val="24"/>
        </w:rPr>
        <w:t>Stressor intensity rasters describing the magnitude of 14 stressors on a scale of 0-1 (1 is highest relative stress).</w:t>
      </w:r>
    </w:p>
    <w:p w14:paraId="55742A5F" w14:textId="77777777" w:rsidR="00E03379" w:rsidRPr="00305457" w:rsidRDefault="003E5855" w:rsidP="00E03379">
      <w:pPr>
        <w:numPr>
          <w:ilvl w:val="0"/>
          <w:numId w:val="2"/>
        </w:numPr>
        <w:shd w:val="clear" w:color="auto" w:fill="FFFFFF"/>
        <w:spacing w:before="100" w:beforeAutospacing="1" w:after="100" w:afterAutospacing="1" w:line="240" w:lineRule="auto"/>
        <w:rPr>
          <w:rFonts w:cstheme="minorHAnsi"/>
          <w:color w:val="555555"/>
          <w:sz w:val="24"/>
          <w:szCs w:val="24"/>
        </w:rPr>
      </w:pPr>
      <w:r>
        <w:rPr>
          <w:rFonts w:cstheme="minorHAnsi"/>
          <w:color w:val="555555"/>
          <w:sz w:val="24"/>
          <w:szCs w:val="24"/>
        </w:rPr>
        <w:t>Ecosystem rasters describing</w:t>
      </w:r>
      <w:r w:rsidR="00E03379" w:rsidRPr="00305457">
        <w:rPr>
          <w:rFonts w:cstheme="minorHAnsi"/>
          <w:color w:val="555555"/>
          <w:sz w:val="24"/>
          <w:szCs w:val="24"/>
        </w:rPr>
        <w:t xml:space="preserve"> the location (1 if present, otherwise NA) o</w:t>
      </w:r>
      <w:r>
        <w:rPr>
          <w:rFonts w:cstheme="minorHAnsi"/>
          <w:color w:val="555555"/>
          <w:sz w:val="24"/>
          <w:szCs w:val="24"/>
        </w:rPr>
        <w:t>f 21 global marine ecosystems</w:t>
      </w:r>
      <w:r w:rsidR="00E03379" w:rsidRPr="00305457">
        <w:rPr>
          <w:rFonts w:cstheme="minorHAnsi"/>
          <w:color w:val="555555"/>
          <w:sz w:val="24"/>
          <w:szCs w:val="24"/>
        </w:rPr>
        <w:t>.</w:t>
      </w:r>
    </w:p>
    <w:p w14:paraId="648A653D" w14:textId="77777777" w:rsidR="00F569E3" w:rsidRDefault="003E5855" w:rsidP="00F569E3">
      <w:pPr>
        <w:numPr>
          <w:ilvl w:val="0"/>
          <w:numId w:val="2"/>
        </w:numPr>
        <w:shd w:val="clear" w:color="auto" w:fill="FFFFFF"/>
        <w:spacing w:before="100" w:beforeAutospacing="1" w:after="100" w:afterAutospacing="1" w:line="240" w:lineRule="auto"/>
        <w:rPr>
          <w:rFonts w:cstheme="minorHAnsi"/>
          <w:color w:val="555555"/>
          <w:sz w:val="24"/>
          <w:szCs w:val="24"/>
        </w:rPr>
      </w:pPr>
      <w:r>
        <w:rPr>
          <w:rFonts w:cstheme="minorHAnsi"/>
          <w:color w:val="555555"/>
          <w:sz w:val="24"/>
          <w:szCs w:val="24"/>
        </w:rPr>
        <w:t>Vulnerability matrix describing</w:t>
      </w:r>
      <w:r w:rsidR="00E03379" w:rsidRPr="00305457">
        <w:rPr>
          <w:rFonts w:cstheme="minorHAnsi"/>
          <w:color w:val="555555"/>
          <w:sz w:val="24"/>
          <w:szCs w:val="24"/>
        </w:rPr>
        <w:t xml:space="preserve"> the vulnerability of each ecosystem to each stressor. Vulnerability is a value from </w:t>
      </w:r>
      <w:r w:rsidR="00C31A33">
        <w:rPr>
          <w:rFonts w:cstheme="minorHAnsi"/>
          <w:color w:val="555555"/>
          <w:sz w:val="24"/>
          <w:szCs w:val="24"/>
        </w:rPr>
        <w:t>0-4</w:t>
      </w:r>
      <w:r w:rsidR="00E03379" w:rsidRPr="00305457">
        <w:rPr>
          <w:rFonts w:cstheme="minorHAnsi"/>
          <w:color w:val="555555"/>
          <w:sz w:val="24"/>
          <w:szCs w:val="24"/>
        </w:rPr>
        <w:t>.</w:t>
      </w:r>
    </w:p>
    <w:p w14:paraId="2C5AB020" w14:textId="77777777" w:rsidR="00F569E3" w:rsidRPr="00F569E3" w:rsidRDefault="00F569E3" w:rsidP="00F569E3">
      <w:pPr>
        <w:shd w:val="clear" w:color="auto" w:fill="FFFFFF"/>
        <w:spacing w:before="100" w:beforeAutospacing="1" w:after="100" w:afterAutospacing="1" w:line="240" w:lineRule="auto"/>
        <w:ind w:left="720"/>
        <w:rPr>
          <w:rFonts w:cstheme="minorHAnsi"/>
          <w:color w:val="555555"/>
          <w:sz w:val="24"/>
          <w:szCs w:val="24"/>
        </w:rPr>
      </w:pPr>
    </w:p>
    <w:p w14:paraId="2E2382BC" w14:textId="77777777" w:rsidR="00F6604B" w:rsidRPr="005A270B" w:rsidRDefault="00F6604B" w:rsidP="00F6604B">
      <w:pPr>
        <w:pStyle w:val="NormalWeb"/>
        <w:shd w:val="clear" w:color="auto" w:fill="FFFFFF"/>
        <w:spacing w:before="0" w:beforeAutospacing="0" w:after="150" w:afterAutospacing="0"/>
        <w:rPr>
          <w:rFonts w:asciiTheme="minorHAnsi" w:hAnsiTheme="minorHAnsi" w:cstheme="minorHAnsi"/>
          <w:b/>
          <w:bCs/>
          <w:i/>
          <w:color w:val="555555"/>
        </w:rPr>
      </w:pPr>
      <w:r w:rsidRPr="005A270B">
        <w:rPr>
          <w:rFonts w:asciiTheme="minorHAnsi" w:hAnsiTheme="minorHAnsi" w:cstheme="minorHAnsi"/>
          <w:b/>
          <w:bCs/>
          <w:i/>
          <w:color w:val="555555"/>
        </w:rPr>
        <w:t>Fig S1. Methods of estimating impact</w:t>
      </w:r>
    </w:p>
    <w:p w14:paraId="235B283C" w14:textId="77777777" w:rsidR="00F6604B" w:rsidRPr="005A270B" w:rsidRDefault="00094F61" w:rsidP="00094F61">
      <w:pPr>
        <w:pStyle w:val="NormalWeb"/>
        <w:shd w:val="clear" w:color="auto" w:fill="FFFFFF"/>
        <w:spacing w:before="0" w:beforeAutospacing="0" w:after="150" w:afterAutospacing="0"/>
        <w:rPr>
          <w:rFonts w:asciiTheme="minorHAnsi" w:hAnsiTheme="minorHAnsi" w:cstheme="minorHAnsi"/>
          <w:i/>
          <w:iCs/>
          <w:color w:val="555555"/>
        </w:rPr>
      </w:pPr>
      <w:r w:rsidRPr="005A270B">
        <w:rPr>
          <w:rFonts w:asciiTheme="minorHAnsi" w:hAnsiTheme="minorHAnsi" w:cstheme="minorHAnsi"/>
          <w:i/>
          <w:iCs/>
          <w:color w:val="555555"/>
        </w:rPr>
        <w:t>We estimated the impact of 14 stressors based on stressor intensity and the vulnerability of 21 marine ecosystems to the stressor.  Total cumulative impacts are estimated by summing all stressor impacts.</w:t>
      </w:r>
    </w:p>
    <w:p w14:paraId="7B2359A3" w14:textId="77777777" w:rsidR="00F6604B" w:rsidRPr="00305457" w:rsidRDefault="00F6604B" w:rsidP="00F6604B">
      <w:pPr>
        <w:shd w:val="clear" w:color="auto" w:fill="FFFFFF"/>
        <w:spacing w:before="100" w:beforeAutospacing="1" w:after="100" w:afterAutospacing="1" w:line="240" w:lineRule="auto"/>
        <w:rPr>
          <w:rFonts w:cstheme="minorHAnsi"/>
          <w:color w:val="555555"/>
          <w:sz w:val="24"/>
          <w:szCs w:val="24"/>
        </w:rPr>
      </w:pPr>
      <w:r>
        <w:rPr>
          <w:noProof/>
        </w:rPr>
        <w:drawing>
          <wp:inline distT="0" distB="0" distL="0" distR="0" wp14:anchorId="31F98A2D" wp14:editId="4D36BE28">
            <wp:extent cx="5943600" cy="20853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085340"/>
                    </a:xfrm>
                    <a:prstGeom prst="rect">
                      <a:avLst/>
                    </a:prstGeom>
                  </pic:spPr>
                </pic:pic>
              </a:graphicData>
            </a:graphic>
          </wp:inline>
        </w:drawing>
      </w:r>
    </w:p>
    <w:p w14:paraId="1632CC3C" w14:textId="77777777" w:rsidR="00E03379" w:rsidRDefault="00EE467C" w:rsidP="00E03379">
      <w:pPr>
        <w:pStyle w:val="NormalWeb"/>
        <w:shd w:val="clear" w:color="auto" w:fill="FFFFFF"/>
        <w:spacing w:before="0" w:beforeAutospacing="0" w:after="0" w:afterAutospacing="0"/>
        <w:rPr>
          <w:rFonts w:asciiTheme="minorHAnsi" w:hAnsiTheme="minorHAnsi" w:cstheme="minorHAnsi"/>
          <w:color w:val="555555"/>
        </w:rPr>
      </w:pPr>
      <w:r>
        <w:rPr>
          <w:rFonts w:asciiTheme="minorHAnsi" w:hAnsiTheme="minorHAnsi" w:cstheme="minorHAnsi"/>
          <w:color w:val="555555"/>
        </w:rPr>
        <w:lastRenderedPageBreak/>
        <w:t>I</w:t>
      </w:r>
      <w:r w:rsidR="00D46481">
        <w:rPr>
          <w:rFonts w:asciiTheme="minorHAnsi" w:hAnsiTheme="minorHAnsi" w:cstheme="minorHAnsi"/>
          <w:color w:val="555555"/>
        </w:rPr>
        <w:t>mpact rasters</w:t>
      </w:r>
      <w:r w:rsidR="00E03379" w:rsidRPr="00305457">
        <w:rPr>
          <w:rFonts w:asciiTheme="minorHAnsi" w:hAnsiTheme="minorHAnsi" w:cstheme="minorHAnsi"/>
          <w:color w:val="555555"/>
        </w:rPr>
        <w:t>, </w:t>
      </w:r>
      <m:oMath>
        <m:sSub>
          <m:sSubPr>
            <m:ctrlPr>
              <w:rPr>
                <w:rFonts w:ascii="Cambria Math" w:hAnsi="Cambria Math" w:cstheme="minorHAnsi"/>
                <w:i/>
                <w:color w:val="555555"/>
              </w:rPr>
            </m:ctrlPr>
          </m:sSubPr>
          <m:e>
            <m:r>
              <w:rPr>
                <w:rFonts w:ascii="Cambria Math" w:hAnsi="Cambria Math" w:cstheme="minorHAnsi"/>
                <w:color w:val="555555"/>
              </w:rPr>
              <m:t>I</m:t>
            </m:r>
          </m:e>
          <m:sub>
            <m:r>
              <w:rPr>
                <w:rFonts w:ascii="Cambria Math" w:hAnsi="Cambria Math" w:cstheme="minorHAnsi"/>
                <w:color w:val="555555"/>
              </w:rPr>
              <m:t>s</m:t>
            </m:r>
          </m:sub>
        </m:sSub>
      </m:oMath>
      <w:r w:rsidR="00E03379" w:rsidRPr="00305457">
        <w:rPr>
          <w:rFonts w:asciiTheme="minorHAnsi" w:hAnsiTheme="minorHAnsi" w:cstheme="minorHAnsi"/>
          <w:color w:val="555555"/>
        </w:rPr>
        <w:t>, were calculated for each of the 14 st</w:t>
      </w:r>
      <w:r w:rsidR="00D46481">
        <w:rPr>
          <w:rFonts w:asciiTheme="minorHAnsi" w:hAnsiTheme="minorHAnsi" w:cstheme="minorHAnsi"/>
          <w:color w:val="555555"/>
        </w:rPr>
        <w:t>ressors by first multiplying a</w:t>
      </w:r>
      <w:r w:rsidR="00E03379" w:rsidRPr="00305457">
        <w:rPr>
          <w:rFonts w:asciiTheme="minorHAnsi" w:hAnsiTheme="minorHAnsi" w:cstheme="minorHAnsi"/>
          <w:color w:val="555555"/>
        </w:rPr>
        <w:t xml:space="preserve"> stressor intensity raster, </w:t>
      </w:r>
      <m:oMath>
        <m:sSub>
          <m:sSubPr>
            <m:ctrlPr>
              <w:rPr>
                <w:rFonts w:ascii="Cambria Math" w:hAnsi="Cambria Math" w:cstheme="minorHAnsi"/>
                <w:i/>
                <w:color w:val="555555"/>
              </w:rPr>
            </m:ctrlPr>
          </m:sSubPr>
          <m:e>
            <m:r>
              <w:rPr>
                <w:rFonts w:ascii="Cambria Math" w:hAnsi="Cambria Math" w:cstheme="minorHAnsi"/>
                <w:color w:val="555555"/>
              </w:rPr>
              <m:t>D</m:t>
            </m:r>
          </m:e>
          <m:sub>
            <m:r>
              <w:rPr>
                <w:rFonts w:ascii="Cambria Math" w:hAnsi="Cambria Math" w:cstheme="minorHAnsi"/>
                <w:color w:val="555555"/>
              </w:rPr>
              <m:t>j</m:t>
            </m:r>
          </m:sub>
        </m:sSub>
      </m:oMath>
      <w:r w:rsidR="00E03379" w:rsidRPr="00305457">
        <w:rPr>
          <w:rFonts w:asciiTheme="minorHAnsi" w:hAnsiTheme="minorHAnsi" w:cstheme="minorHAnsi"/>
          <w:color w:val="555555"/>
        </w:rPr>
        <w:t>, by each ecosystem raster, </w:t>
      </w:r>
      <m:oMath>
        <m:sSub>
          <m:sSubPr>
            <m:ctrlPr>
              <w:rPr>
                <w:rFonts w:ascii="Cambria Math" w:hAnsi="Cambria Math" w:cstheme="minorHAnsi"/>
                <w:i/>
                <w:color w:val="555555"/>
              </w:rPr>
            </m:ctrlPr>
          </m:sSubPr>
          <m:e>
            <m:r>
              <w:rPr>
                <w:rFonts w:ascii="Cambria Math" w:hAnsi="Cambria Math" w:cstheme="minorHAnsi"/>
                <w:color w:val="555555"/>
              </w:rPr>
              <m:t>E</m:t>
            </m:r>
          </m:e>
          <m:sub>
            <m:r>
              <w:rPr>
                <w:rFonts w:ascii="Cambria Math" w:hAnsi="Cambria Math" w:cstheme="minorHAnsi"/>
                <w:color w:val="555555"/>
              </w:rPr>
              <m:t>i</m:t>
            </m:r>
          </m:sub>
        </m:sSub>
      </m:oMath>
      <w:r w:rsidR="00E03379" w:rsidRPr="00305457">
        <w:rPr>
          <w:rFonts w:asciiTheme="minorHAnsi" w:hAnsiTheme="minorHAnsi" w:cstheme="minorHAnsi"/>
          <w:color w:val="555555"/>
        </w:rPr>
        <w:t>, and the corresponding vulnerability value, </w:t>
      </w:r>
      <m:oMath>
        <m:sSub>
          <m:sSubPr>
            <m:ctrlPr>
              <w:rPr>
                <w:rFonts w:ascii="Cambria Math" w:hAnsi="Cambria Math" w:cstheme="minorHAnsi"/>
                <w:i/>
                <w:color w:val="555555"/>
              </w:rPr>
            </m:ctrlPr>
          </m:sSubPr>
          <m:e>
            <m:r>
              <w:rPr>
                <w:rFonts w:ascii="Cambria Math" w:hAnsi="Cambria Math" w:cstheme="minorHAnsi"/>
                <w:color w:val="555555"/>
              </w:rPr>
              <m:t>μ</m:t>
            </m:r>
          </m:e>
          <m:sub>
            <m:r>
              <w:rPr>
                <w:rFonts w:ascii="Cambria Math" w:hAnsi="Cambria Math" w:cstheme="minorHAnsi"/>
                <w:color w:val="555555"/>
              </w:rPr>
              <m:t>ij</m:t>
            </m:r>
          </m:sub>
        </m:sSub>
      </m:oMath>
      <w:r w:rsidR="00E03379" w:rsidRPr="00305457">
        <w:rPr>
          <w:rFonts w:asciiTheme="minorHAnsi" w:hAnsiTheme="minorHAnsi" w:cstheme="minorHAnsi"/>
          <w:color w:val="555555"/>
        </w:rPr>
        <w:t xml:space="preserve">. </w:t>
      </w:r>
      <w:r w:rsidR="00D46481">
        <w:rPr>
          <w:rFonts w:asciiTheme="minorHAnsi" w:hAnsiTheme="minorHAnsi" w:cstheme="minorHAnsi"/>
          <w:color w:val="555555"/>
        </w:rPr>
        <w:t xml:space="preserve">The </w:t>
      </w:r>
      <m:oMath>
        <m:r>
          <w:rPr>
            <w:rFonts w:ascii="Cambria Math" w:hAnsi="Cambria Math" w:cstheme="minorHAnsi"/>
            <w:color w:val="555555"/>
          </w:rPr>
          <m:t>n</m:t>
        </m:r>
      </m:oMath>
      <w:r w:rsidR="00D46481">
        <w:rPr>
          <w:rFonts w:asciiTheme="minorHAnsi" w:hAnsiTheme="minorHAnsi" w:cstheme="minorHAnsi"/>
          <w:color w:val="555555"/>
        </w:rPr>
        <w:t xml:space="preserve">=21 </w:t>
      </w:r>
      <w:r w:rsidR="00E03379" w:rsidRPr="00305457">
        <w:rPr>
          <w:rFonts w:asciiTheme="minorHAnsi" w:hAnsiTheme="minorHAnsi" w:cstheme="minorHAnsi"/>
          <w:color w:val="555555"/>
        </w:rPr>
        <w:t>stressor x e</w:t>
      </w:r>
      <w:r w:rsidR="00D46481">
        <w:rPr>
          <w:rFonts w:asciiTheme="minorHAnsi" w:hAnsiTheme="minorHAnsi" w:cstheme="minorHAnsi"/>
          <w:color w:val="555555"/>
        </w:rPr>
        <w:t>cosystem x vulnerability raster combinations</w:t>
      </w:r>
      <w:r w:rsidR="00E03379" w:rsidRPr="00305457">
        <w:rPr>
          <w:rFonts w:asciiTheme="minorHAnsi" w:hAnsiTheme="minorHAnsi" w:cstheme="minorHAnsi"/>
          <w:color w:val="555555"/>
        </w:rPr>
        <w:t xml:space="preserve"> are summed and div</w:t>
      </w:r>
      <w:r w:rsidR="00D46481">
        <w:rPr>
          <w:rFonts w:asciiTheme="minorHAnsi" w:hAnsiTheme="minorHAnsi" w:cstheme="minorHAnsi"/>
          <w:color w:val="555555"/>
        </w:rPr>
        <w:t xml:space="preserve">ided by the number of habitats, </w:t>
      </w:r>
      <m:oMath>
        <m:r>
          <w:rPr>
            <w:rFonts w:ascii="Cambria Math" w:hAnsi="Cambria Math" w:cstheme="minorHAnsi"/>
            <w:color w:val="555555"/>
          </w:rPr>
          <m:t>m</m:t>
        </m:r>
      </m:oMath>
      <w:r w:rsidR="00D46481">
        <w:rPr>
          <w:rFonts w:asciiTheme="minorHAnsi" w:hAnsiTheme="minorHAnsi" w:cstheme="minorHAnsi"/>
          <w:color w:val="555555"/>
        </w:rPr>
        <w:t>,</w:t>
      </w:r>
      <w:r w:rsidR="00E03379" w:rsidRPr="00305457">
        <w:rPr>
          <w:rFonts w:asciiTheme="minorHAnsi" w:hAnsiTheme="minorHAnsi" w:cstheme="minorHAnsi"/>
          <w:color w:val="555555"/>
        </w:rPr>
        <w:t xml:space="preserve"> in each raster cell:</w:t>
      </w:r>
    </w:p>
    <w:p w14:paraId="35D1E3C1" w14:textId="77777777" w:rsidR="00A446AF" w:rsidRDefault="00A446AF" w:rsidP="00E03379">
      <w:pPr>
        <w:pStyle w:val="NormalWeb"/>
        <w:shd w:val="clear" w:color="auto" w:fill="FFFFFF"/>
        <w:spacing w:before="0" w:beforeAutospacing="0" w:after="0" w:afterAutospacing="0"/>
        <w:rPr>
          <w:rFonts w:asciiTheme="minorHAnsi" w:hAnsiTheme="minorHAnsi" w:cstheme="minorHAnsi"/>
          <w:color w:val="555555"/>
        </w:rPr>
      </w:pPr>
    </w:p>
    <w:p w14:paraId="501B214E" w14:textId="77777777" w:rsidR="00A446AF" w:rsidRPr="00305457" w:rsidRDefault="00D21DB1" w:rsidP="00E03379">
      <w:pPr>
        <w:pStyle w:val="NormalWeb"/>
        <w:shd w:val="clear" w:color="auto" w:fill="FFFFFF"/>
        <w:spacing w:before="0" w:beforeAutospacing="0" w:after="0" w:afterAutospacing="0"/>
        <w:rPr>
          <w:rFonts w:asciiTheme="minorHAnsi" w:hAnsiTheme="minorHAnsi" w:cstheme="minorHAnsi"/>
          <w:color w:val="555555"/>
        </w:rPr>
      </w:pPr>
      <m:oMathPara>
        <m:oMath>
          <m:sSub>
            <m:sSubPr>
              <m:ctrlPr>
                <w:rPr>
                  <w:rFonts w:ascii="Cambria Math" w:hAnsi="Cambria Math" w:cstheme="minorHAnsi"/>
                  <w:i/>
                  <w:color w:val="555555"/>
                </w:rPr>
              </m:ctrlPr>
            </m:sSubPr>
            <m:e>
              <m:r>
                <w:rPr>
                  <w:rFonts w:ascii="Cambria Math" w:hAnsi="Cambria Math" w:cstheme="minorHAnsi"/>
                  <w:color w:val="555555"/>
                </w:rPr>
                <m:t>I</m:t>
              </m:r>
            </m:e>
            <m:sub>
              <m:r>
                <w:rPr>
                  <w:rFonts w:ascii="Cambria Math" w:hAnsi="Cambria Math" w:cstheme="minorHAnsi"/>
                  <w:color w:val="555555"/>
                </w:rPr>
                <m:t>s</m:t>
              </m:r>
            </m:sub>
          </m:sSub>
          <m:r>
            <w:rPr>
              <w:rFonts w:ascii="Cambria Math" w:hAnsi="Cambria Math" w:cstheme="minorHAnsi"/>
              <w:color w:val="555555"/>
            </w:rPr>
            <m:t>=</m:t>
          </m:r>
          <m:f>
            <m:fPr>
              <m:ctrlPr>
                <w:rPr>
                  <w:rFonts w:ascii="Cambria Math" w:hAnsi="Cambria Math" w:cstheme="minorHAnsi"/>
                  <w:i/>
                  <w:color w:val="555555"/>
                </w:rPr>
              </m:ctrlPr>
            </m:fPr>
            <m:num>
              <m:r>
                <w:rPr>
                  <w:rFonts w:ascii="Cambria Math" w:hAnsi="Cambria Math" w:cstheme="minorHAnsi"/>
                  <w:color w:val="555555"/>
                </w:rPr>
                <m:t>1</m:t>
              </m:r>
            </m:num>
            <m:den>
              <m:r>
                <w:rPr>
                  <w:rFonts w:ascii="Cambria Math" w:hAnsi="Cambria Math" w:cstheme="minorHAnsi"/>
                  <w:color w:val="555555"/>
                </w:rPr>
                <m:t>m</m:t>
              </m:r>
            </m:den>
          </m:f>
          <m:nary>
            <m:naryPr>
              <m:chr m:val="∑"/>
              <m:limLoc m:val="undOvr"/>
              <m:ctrlPr>
                <w:rPr>
                  <w:rFonts w:ascii="Cambria Math" w:hAnsi="Cambria Math" w:cstheme="minorHAnsi"/>
                  <w:i/>
                  <w:color w:val="555555"/>
                </w:rPr>
              </m:ctrlPr>
            </m:naryPr>
            <m:sub>
              <m:r>
                <w:rPr>
                  <w:rFonts w:ascii="Cambria Math" w:hAnsi="Cambria Math" w:cstheme="minorHAnsi"/>
                  <w:color w:val="555555"/>
                </w:rPr>
                <m:t>i=1</m:t>
              </m:r>
            </m:sub>
            <m:sup>
              <m:r>
                <w:rPr>
                  <w:rFonts w:ascii="Cambria Math" w:hAnsi="Cambria Math" w:cstheme="minorHAnsi"/>
                  <w:color w:val="555555"/>
                </w:rPr>
                <m:t>n</m:t>
              </m:r>
            </m:sup>
            <m:e>
              <m:sSub>
                <m:sSubPr>
                  <m:ctrlPr>
                    <w:rPr>
                      <w:rFonts w:ascii="Cambria Math" w:hAnsi="Cambria Math" w:cstheme="minorHAnsi"/>
                      <w:i/>
                      <w:color w:val="555555"/>
                    </w:rPr>
                  </m:ctrlPr>
                </m:sSubPr>
                <m:e>
                  <m:r>
                    <w:rPr>
                      <w:rFonts w:ascii="Cambria Math" w:hAnsi="Cambria Math" w:cstheme="minorHAnsi"/>
                      <w:color w:val="555555"/>
                    </w:rPr>
                    <m:t>D</m:t>
                  </m:r>
                </m:e>
                <m:sub>
                  <m:r>
                    <w:rPr>
                      <w:rFonts w:ascii="Cambria Math" w:hAnsi="Cambria Math" w:cstheme="minorHAnsi"/>
                      <w:color w:val="555555"/>
                    </w:rPr>
                    <m:t>j</m:t>
                  </m:r>
                </m:sub>
              </m:sSub>
            </m:e>
          </m:nary>
          <m:r>
            <w:rPr>
              <w:rFonts w:ascii="Cambria Math" w:hAnsi="Cambria Math" w:cstheme="minorHAnsi"/>
              <w:color w:val="555555"/>
            </w:rPr>
            <m:t>×</m:t>
          </m:r>
          <m:sSub>
            <m:sSubPr>
              <m:ctrlPr>
                <w:rPr>
                  <w:rFonts w:ascii="Cambria Math" w:hAnsi="Cambria Math" w:cstheme="minorHAnsi"/>
                  <w:i/>
                  <w:color w:val="555555"/>
                </w:rPr>
              </m:ctrlPr>
            </m:sSubPr>
            <m:e>
              <m:r>
                <w:rPr>
                  <w:rFonts w:ascii="Cambria Math" w:hAnsi="Cambria Math" w:cstheme="minorHAnsi"/>
                  <w:color w:val="555555"/>
                </w:rPr>
                <m:t>E</m:t>
              </m:r>
            </m:e>
            <m:sub>
              <m:r>
                <w:rPr>
                  <w:rFonts w:ascii="Cambria Math" w:hAnsi="Cambria Math" w:cstheme="minorHAnsi"/>
                  <w:color w:val="555555"/>
                </w:rPr>
                <m:t>i</m:t>
              </m:r>
            </m:sub>
          </m:sSub>
          <m:r>
            <w:rPr>
              <w:rFonts w:ascii="Cambria Math" w:hAnsi="Cambria Math" w:cstheme="minorHAnsi"/>
              <w:color w:val="555555"/>
            </w:rPr>
            <m:t>×</m:t>
          </m:r>
          <m:sSub>
            <m:sSubPr>
              <m:ctrlPr>
                <w:rPr>
                  <w:rFonts w:ascii="Cambria Math" w:hAnsi="Cambria Math" w:cstheme="minorHAnsi"/>
                  <w:i/>
                  <w:color w:val="555555"/>
                </w:rPr>
              </m:ctrlPr>
            </m:sSubPr>
            <m:e>
              <m:r>
                <w:rPr>
                  <w:rFonts w:ascii="Cambria Math" w:hAnsi="Cambria Math" w:cstheme="minorHAnsi"/>
                  <w:color w:val="555555"/>
                </w:rPr>
                <m:t>μ</m:t>
              </m:r>
            </m:e>
            <m:sub>
              <m:r>
                <w:rPr>
                  <w:rFonts w:ascii="Cambria Math" w:hAnsi="Cambria Math" w:cstheme="minorHAnsi"/>
                  <w:color w:val="555555"/>
                </w:rPr>
                <m:t>ij</m:t>
              </m:r>
            </m:sub>
          </m:sSub>
        </m:oMath>
      </m:oMathPara>
    </w:p>
    <w:p w14:paraId="3BD97E09" w14:textId="77777777" w:rsidR="00E03379" w:rsidRPr="00305457" w:rsidRDefault="00E03379" w:rsidP="00E03379">
      <w:pPr>
        <w:pStyle w:val="NormalWeb"/>
        <w:shd w:val="clear" w:color="auto" w:fill="FFFFFF"/>
        <w:spacing w:before="0" w:beforeAutospacing="0" w:after="0" w:afterAutospacing="0"/>
        <w:rPr>
          <w:rFonts w:asciiTheme="minorHAnsi" w:hAnsiTheme="minorHAnsi" w:cstheme="minorHAnsi"/>
          <w:color w:val="555555"/>
        </w:rPr>
      </w:pPr>
    </w:p>
    <w:p w14:paraId="21C4EACD" w14:textId="77777777" w:rsidR="00E03379" w:rsidRPr="00305457" w:rsidRDefault="00E03379" w:rsidP="00E03379">
      <w:pPr>
        <w:pStyle w:val="NormalWeb"/>
        <w:shd w:val="clear" w:color="auto" w:fill="FFFFFF"/>
        <w:spacing w:before="0" w:beforeAutospacing="0" w:after="0" w:afterAutospacing="0"/>
        <w:rPr>
          <w:rFonts w:asciiTheme="minorHAnsi" w:hAnsiTheme="minorHAnsi" w:cstheme="minorHAnsi"/>
          <w:color w:val="555555"/>
        </w:rPr>
      </w:pPr>
    </w:p>
    <w:p w14:paraId="1A70718C" w14:textId="77777777" w:rsidR="00E03379" w:rsidRDefault="00D46481" w:rsidP="00E03379">
      <w:pPr>
        <w:pStyle w:val="NormalWeb"/>
        <w:shd w:val="clear" w:color="auto" w:fill="FFFFFF"/>
        <w:spacing w:before="0" w:beforeAutospacing="0" w:after="0" w:afterAutospacing="0"/>
        <w:rPr>
          <w:rFonts w:asciiTheme="minorHAnsi" w:hAnsiTheme="minorHAnsi" w:cstheme="minorHAnsi"/>
          <w:color w:val="555555"/>
        </w:rPr>
      </w:pPr>
      <w:r>
        <w:rPr>
          <w:rFonts w:asciiTheme="minorHAnsi" w:hAnsiTheme="minorHAnsi" w:cstheme="minorHAnsi"/>
          <w:color w:val="555555"/>
        </w:rPr>
        <w:t>The c</w:t>
      </w:r>
      <w:r w:rsidR="00E03379" w:rsidRPr="00305457">
        <w:rPr>
          <w:rFonts w:asciiTheme="minorHAnsi" w:hAnsiTheme="minorHAnsi" w:cstheme="minorHAnsi"/>
          <w:color w:val="555555"/>
        </w:rPr>
        <w:t>umulative impact</w:t>
      </w:r>
      <w:r>
        <w:rPr>
          <w:rFonts w:asciiTheme="minorHAnsi" w:hAnsiTheme="minorHAnsi" w:cstheme="minorHAnsi"/>
          <w:color w:val="555555"/>
        </w:rPr>
        <w:t xml:space="preserve"> raster</w:t>
      </w:r>
      <w:r w:rsidR="00E03379" w:rsidRPr="00305457">
        <w:rPr>
          <w:rFonts w:asciiTheme="minorHAnsi" w:hAnsiTheme="minorHAnsi" w:cstheme="minorHAnsi"/>
          <w:color w:val="555555"/>
        </w:rPr>
        <w:t>, </w:t>
      </w:r>
      <m:oMath>
        <m:sSub>
          <m:sSubPr>
            <m:ctrlPr>
              <w:rPr>
                <w:rFonts w:ascii="Cambria Math" w:hAnsi="Cambria Math" w:cstheme="minorHAnsi"/>
                <w:i/>
                <w:color w:val="555555"/>
              </w:rPr>
            </m:ctrlPr>
          </m:sSubPr>
          <m:e>
            <m:r>
              <w:rPr>
                <w:rFonts w:ascii="Cambria Math" w:hAnsi="Cambria Math" w:cstheme="minorHAnsi"/>
                <w:color w:val="555555"/>
              </w:rPr>
              <m:t>I</m:t>
            </m:r>
          </m:e>
          <m:sub>
            <m:r>
              <w:rPr>
                <w:rFonts w:ascii="Cambria Math" w:hAnsi="Cambria Math" w:cstheme="minorHAnsi"/>
                <w:color w:val="555555"/>
              </w:rPr>
              <m:t>c</m:t>
            </m:r>
          </m:sub>
        </m:sSub>
      </m:oMath>
      <w:r w:rsidR="00E03379" w:rsidRPr="00305457">
        <w:rPr>
          <w:rFonts w:asciiTheme="minorHAnsi" w:hAnsiTheme="minorHAnsi" w:cstheme="minorHAnsi"/>
          <w:color w:val="555555"/>
        </w:rPr>
        <w:t>, is calculated by summing the 14 stressor impact rasters:</w:t>
      </w:r>
    </w:p>
    <w:p w14:paraId="66C0CEBD" w14:textId="77777777" w:rsidR="00D46481" w:rsidRDefault="00D46481" w:rsidP="00E03379">
      <w:pPr>
        <w:pStyle w:val="NormalWeb"/>
        <w:shd w:val="clear" w:color="auto" w:fill="FFFFFF"/>
        <w:spacing w:before="0" w:beforeAutospacing="0" w:after="0" w:afterAutospacing="0"/>
        <w:rPr>
          <w:rFonts w:asciiTheme="minorHAnsi" w:hAnsiTheme="minorHAnsi" w:cstheme="minorHAnsi"/>
          <w:color w:val="555555"/>
        </w:rPr>
      </w:pPr>
    </w:p>
    <w:p w14:paraId="0DC8226C" w14:textId="77777777" w:rsidR="00D46481" w:rsidRDefault="00D21DB1" w:rsidP="00E03379">
      <w:pPr>
        <w:pStyle w:val="NormalWeb"/>
        <w:shd w:val="clear" w:color="auto" w:fill="FFFFFF"/>
        <w:spacing w:before="0" w:beforeAutospacing="0" w:after="0" w:afterAutospacing="0"/>
        <w:rPr>
          <w:rFonts w:asciiTheme="minorHAnsi" w:hAnsiTheme="minorHAnsi" w:cstheme="minorHAnsi"/>
          <w:color w:val="555555"/>
        </w:rPr>
      </w:pPr>
      <m:oMathPara>
        <m:oMath>
          <m:sSub>
            <m:sSubPr>
              <m:ctrlPr>
                <w:rPr>
                  <w:rFonts w:ascii="Cambria Math" w:hAnsi="Cambria Math" w:cstheme="minorHAnsi"/>
                  <w:i/>
                  <w:color w:val="555555"/>
                </w:rPr>
              </m:ctrlPr>
            </m:sSubPr>
            <m:e>
              <m:r>
                <w:rPr>
                  <w:rFonts w:ascii="Cambria Math" w:hAnsi="Cambria Math" w:cstheme="minorHAnsi"/>
                  <w:color w:val="555555"/>
                </w:rPr>
                <m:t>I</m:t>
              </m:r>
            </m:e>
            <m:sub>
              <m:r>
                <w:rPr>
                  <w:rFonts w:ascii="Cambria Math" w:hAnsi="Cambria Math" w:cstheme="minorHAnsi"/>
                  <w:color w:val="555555"/>
                </w:rPr>
                <m:t>c</m:t>
              </m:r>
            </m:sub>
          </m:sSub>
          <m:r>
            <w:rPr>
              <w:rFonts w:ascii="Cambria Math" w:hAnsi="Cambria Math" w:cstheme="minorHAnsi"/>
              <w:color w:val="555555"/>
            </w:rPr>
            <m:t>=</m:t>
          </m:r>
          <m:nary>
            <m:naryPr>
              <m:chr m:val="∑"/>
              <m:limLoc m:val="undOvr"/>
              <m:ctrlPr>
                <w:rPr>
                  <w:rFonts w:ascii="Cambria Math" w:hAnsi="Cambria Math" w:cstheme="minorHAnsi"/>
                  <w:i/>
                  <w:color w:val="555555"/>
                </w:rPr>
              </m:ctrlPr>
            </m:naryPr>
            <m:sub>
              <m:r>
                <w:rPr>
                  <w:rFonts w:ascii="Cambria Math" w:hAnsi="Cambria Math" w:cstheme="minorHAnsi"/>
                  <w:color w:val="555555"/>
                </w:rPr>
                <m:t>i=1</m:t>
              </m:r>
            </m:sub>
            <m:sup>
              <m:r>
                <w:rPr>
                  <w:rFonts w:ascii="Cambria Math" w:hAnsi="Cambria Math" w:cstheme="minorHAnsi"/>
                  <w:color w:val="555555"/>
                </w:rPr>
                <m:t>n</m:t>
              </m:r>
            </m:sup>
            <m:e>
              <m:sSub>
                <m:sSubPr>
                  <m:ctrlPr>
                    <w:rPr>
                      <w:rFonts w:ascii="Cambria Math" w:hAnsi="Cambria Math" w:cstheme="minorHAnsi"/>
                      <w:i/>
                      <w:color w:val="555555"/>
                    </w:rPr>
                  </m:ctrlPr>
                </m:sSubPr>
                <m:e>
                  <m:r>
                    <w:rPr>
                      <w:rFonts w:ascii="Cambria Math" w:hAnsi="Cambria Math" w:cstheme="minorHAnsi"/>
                      <w:color w:val="555555"/>
                    </w:rPr>
                    <m:t>I</m:t>
                  </m:r>
                </m:e>
                <m:sub>
                  <m:r>
                    <w:rPr>
                      <w:rFonts w:ascii="Cambria Math" w:hAnsi="Cambria Math" w:cstheme="minorHAnsi"/>
                      <w:color w:val="555555"/>
                    </w:rPr>
                    <m:t>s</m:t>
                  </m:r>
                </m:sub>
              </m:sSub>
            </m:e>
          </m:nary>
        </m:oMath>
      </m:oMathPara>
    </w:p>
    <w:p w14:paraId="51DD4314" w14:textId="77777777" w:rsidR="00E03379" w:rsidRPr="00305457" w:rsidRDefault="00E03379" w:rsidP="00E03379">
      <w:pPr>
        <w:pStyle w:val="NormalWeb"/>
        <w:shd w:val="clear" w:color="auto" w:fill="FFFFFF"/>
        <w:spacing w:before="0" w:beforeAutospacing="0" w:after="150" w:afterAutospacing="0"/>
        <w:rPr>
          <w:rFonts w:asciiTheme="minorHAnsi" w:hAnsiTheme="minorHAnsi" w:cstheme="minorHAnsi"/>
          <w:color w:val="555555"/>
        </w:rPr>
      </w:pPr>
    </w:p>
    <w:p w14:paraId="306338CC" w14:textId="77777777" w:rsidR="00E03379" w:rsidRPr="00026245" w:rsidRDefault="00E03379" w:rsidP="00E03379">
      <w:pPr>
        <w:pStyle w:val="NormalWeb"/>
        <w:shd w:val="clear" w:color="auto" w:fill="FFFFFF"/>
        <w:spacing w:before="0" w:beforeAutospacing="0" w:after="150" w:afterAutospacing="0"/>
        <w:rPr>
          <w:rFonts w:asciiTheme="minorHAnsi" w:hAnsiTheme="minorHAnsi" w:cstheme="minorHAnsi"/>
          <w:color w:val="555555"/>
          <w:sz w:val="21"/>
          <w:szCs w:val="21"/>
        </w:rPr>
      </w:pPr>
    </w:p>
    <w:p w14:paraId="6986BE7A" w14:textId="77777777" w:rsidR="00E03379" w:rsidRPr="00026245" w:rsidRDefault="00E03379" w:rsidP="00E03379">
      <w:pPr>
        <w:pStyle w:val="NormalWeb"/>
        <w:shd w:val="clear" w:color="auto" w:fill="FFFFFF"/>
        <w:spacing w:before="0" w:beforeAutospacing="0" w:after="150" w:afterAutospacing="0"/>
        <w:rPr>
          <w:rFonts w:asciiTheme="minorHAnsi" w:hAnsiTheme="minorHAnsi" w:cstheme="minorHAnsi"/>
          <w:b/>
          <w:color w:val="555555"/>
          <w:sz w:val="28"/>
          <w:szCs w:val="28"/>
        </w:rPr>
      </w:pPr>
      <w:r w:rsidRPr="00026245">
        <w:rPr>
          <w:rFonts w:asciiTheme="minorHAnsi" w:hAnsiTheme="minorHAnsi" w:cstheme="minorHAnsi"/>
          <w:b/>
          <w:color w:val="555555"/>
          <w:sz w:val="28"/>
          <w:szCs w:val="28"/>
        </w:rPr>
        <w:t>Data representation</w:t>
      </w:r>
    </w:p>
    <w:p w14:paraId="71463C63" w14:textId="77777777" w:rsidR="00E03379" w:rsidRPr="00305457" w:rsidRDefault="00E03379" w:rsidP="00E0337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All data are represented at ~1 km resolution with a WGS84 Mollweide projection. Nearly all of the source data used to derive the stressor layers had native coarser resolution (Table S2), and were therefore resampled/reprojected using nearest neighbor estimates of cell values. Using the nearest neighbor approach preserves the values of the original data, and assumes the coarse-scale value is evenly distributed across all 1</w:t>
      </w:r>
      <w:r w:rsidR="003E5855">
        <w:rPr>
          <w:rFonts w:asciiTheme="minorHAnsi" w:hAnsiTheme="minorHAnsi" w:cstheme="minorHAnsi"/>
          <w:color w:val="555555"/>
        </w:rPr>
        <w:t xml:space="preserve"> </w:t>
      </w:r>
      <w:r w:rsidRPr="00305457">
        <w:rPr>
          <w:rFonts w:asciiTheme="minorHAnsi" w:hAnsiTheme="minorHAnsi" w:cstheme="minorHAnsi"/>
          <w:color w:val="555555"/>
        </w:rPr>
        <w:t>km</w:t>
      </w:r>
      <w:r w:rsidR="0044695F">
        <w:rPr>
          <w:rFonts w:asciiTheme="minorHAnsi" w:hAnsiTheme="minorHAnsi" w:cstheme="minorHAnsi"/>
          <w:color w:val="555555"/>
          <w:vertAlign w:val="superscript"/>
        </w:rPr>
        <w:t xml:space="preserve"> </w:t>
      </w:r>
      <w:r w:rsidRPr="00305457">
        <w:rPr>
          <w:rFonts w:asciiTheme="minorHAnsi" w:hAnsiTheme="minorHAnsi" w:cstheme="minorHAnsi"/>
          <w:color w:val="555555"/>
        </w:rPr>
        <w:t>cells within that region. The coarser scale pattern is essentially recreated and finer resolution information is preserved where and when it is appropriate.</w:t>
      </w:r>
    </w:p>
    <w:p w14:paraId="2E879BA6" w14:textId="77777777" w:rsidR="00E03379" w:rsidRPr="00305457" w:rsidRDefault="00E03379" w:rsidP="00E0337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We use the WGS84 Mollweide projection because it preserves area so data towards the poles are not visually over-represented.</w:t>
      </w:r>
    </w:p>
    <w:p w14:paraId="236B088C" w14:textId="77777777" w:rsidR="00E03379" w:rsidRPr="00026245" w:rsidRDefault="00E03379" w:rsidP="00E03379">
      <w:pPr>
        <w:pStyle w:val="NormalWeb"/>
        <w:shd w:val="clear" w:color="auto" w:fill="FFFFFF"/>
        <w:spacing w:before="0" w:beforeAutospacing="0" w:after="150" w:afterAutospacing="0"/>
        <w:rPr>
          <w:rFonts w:asciiTheme="minorHAnsi" w:hAnsiTheme="minorHAnsi" w:cstheme="minorHAnsi"/>
          <w:color w:val="555555"/>
          <w:sz w:val="21"/>
          <w:szCs w:val="21"/>
        </w:rPr>
      </w:pPr>
    </w:p>
    <w:p w14:paraId="5C33A325" w14:textId="77777777" w:rsidR="00E03379" w:rsidRPr="00026245" w:rsidRDefault="00E03379" w:rsidP="00E03379">
      <w:pPr>
        <w:pStyle w:val="NormalWeb"/>
        <w:shd w:val="clear" w:color="auto" w:fill="FFFFFF"/>
        <w:spacing w:before="0" w:beforeAutospacing="0" w:after="150" w:afterAutospacing="0"/>
        <w:rPr>
          <w:rFonts w:asciiTheme="minorHAnsi" w:hAnsiTheme="minorHAnsi" w:cstheme="minorHAnsi"/>
          <w:b/>
          <w:color w:val="555555"/>
          <w:sz w:val="28"/>
          <w:szCs w:val="28"/>
        </w:rPr>
      </w:pPr>
      <w:r w:rsidRPr="00026245">
        <w:rPr>
          <w:rFonts w:asciiTheme="minorHAnsi" w:hAnsiTheme="minorHAnsi" w:cstheme="minorHAnsi"/>
          <w:b/>
          <w:color w:val="555555"/>
          <w:sz w:val="28"/>
          <w:szCs w:val="28"/>
        </w:rPr>
        <w:t>Stressors</w:t>
      </w:r>
    </w:p>
    <w:p w14:paraId="4406BCCD" w14:textId="77777777" w:rsidR="003A5B99" w:rsidRPr="00305457" w:rsidRDefault="003A5B99" w:rsidP="003A5B9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We include stressors from 4 primary categories:</w:t>
      </w:r>
    </w:p>
    <w:p w14:paraId="5185CFB3" w14:textId="77777777" w:rsidR="003A5B99" w:rsidRPr="00305457" w:rsidRDefault="003A5B99" w:rsidP="003A5B99">
      <w:pPr>
        <w:numPr>
          <w:ilvl w:val="0"/>
          <w:numId w:val="3"/>
        </w:numPr>
        <w:shd w:val="clear" w:color="auto" w:fill="FFFFFF"/>
        <w:spacing w:before="100" w:beforeAutospacing="1" w:after="100" w:afterAutospacing="1" w:line="240" w:lineRule="auto"/>
        <w:rPr>
          <w:rFonts w:cstheme="minorHAnsi"/>
          <w:color w:val="555555"/>
          <w:sz w:val="24"/>
          <w:szCs w:val="24"/>
        </w:rPr>
      </w:pPr>
      <w:r w:rsidRPr="00305457">
        <w:rPr>
          <w:rFonts w:cstheme="minorHAnsi"/>
          <w:color w:val="555555"/>
          <w:sz w:val="24"/>
          <w:szCs w:val="24"/>
        </w:rPr>
        <w:t>Fishing: commercial demersal destructive, commercial demersal nondestructive high bycatch, commercial demersal nondestructive low bycatch, pelagic high bycatch, pelagic low bycatch, artisanal</w:t>
      </w:r>
    </w:p>
    <w:p w14:paraId="157DEDF5" w14:textId="77777777" w:rsidR="003A5B99" w:rsidRPr="00305457" w:rsidRDefault="003A5B99" w:rsidP="003A5B99">
      <w:pPr>
        <w:numPr>
          <w:ilvl w:val="0"/>
          <w:numId w:val="3"/>
        </w:numPr>
        <w:shd w:val="clear" w:color="auto" w:fill="FFFFFF"/>
        <w:spacing w:before="100" w:beforeAutospacing="1" w:after="100" w:afterAutospacing="1" w:line="240" w:lineRule="auto"/>
        <w:rPr>
          <w:rFonts w:cstheme="minorHAnsi"/>
          <w:color w:val="555555"/>
          <w:sz w:val="24"/>
          <w:szCs w:val="24"/>
        </w:rPr>
      </w:pPr>
      <w:r w:rsidRPr="00305457">
        <w:rPr>
          <w:rFonts w:cstheme="minorHAnsi"/>
          <w:color w:val="555555"/>
          <w:sz w:val="24"/>
          <w:szCs w:val="24"/>
        </w:rPr>
        <w:t>Climate change: sea surface temperature, ocean acidification, sea level rise</w:t>
      </w:r>
    </w:p>
    <w:p w14:paraId="1B1E8102" w14:textId="77777777" w:rsidR="003A5B99" w:rsidRPr="00305457" w:rsidRDefault="003A5B99" w:rsidP="003A5B99">
      <w:pPr>
        <w:numPr>
          <w:ilvl w:val="0"/>
          <w:numId w:val="3"/>
        </w:numPr>
        <w:shd w:val="clear" w:color="auto" w:fill="FFFFFF"/>
        <w:spacing w:before="100" w:beforeAutospacing="1" w:after="100" w:afterAutospacing="1" w:line="240" w:lineRule="auto"/>
        <w:rPr>
          <w:rFonts w:cstheme="minorHAnsi"/>
          <w:color w:val="555555"/>
          <w:sz w:val="24"/>
          <w:szCs w:val="24"/>
        </w:rPr>
      </w:pPr>
      <w:r w:rsidRPr="00305457">
        <w:rPr>
          <w:rFonts w:cstheme="minorHAnsi"/>
          <w:color w:val="555555"/>
          <w:sz w:val="24"/>
          <w:szCs w:val="24"/>
        </w:rPr>
        <w:t>Ocean: shipping</w:t>
      </w:r>
    </w:p>
    <w:p w14:paraId="7C47FB9F" w14:textId="77777777" w:rsidR="003A5B99" w:rsidRPr="00305457" w:rsidRDefault="003A5B99" w:rsidP="003A5B99">
      <w:pPr>
        <w:numPr>
          <w:ilvl w:val="0"/>
          <w:numId w:val="3"/>
        </w:numPr>
        <w:shd w:val="clear" w:color="auto" w:fill="FFFFFF"/>
        <w:spacing w:before="100" w:beforeAutospacing="1" w:after="100" w:afterAutospacing="1" w:line="240" w:lineRule="auto"/>
        <w:rPr>
          <w:rFonts w:cstheme="minorHAnsi"/>
          <w:color w:val="555555"/>
          <w:sz w:val="24"/>
          <w:szCs w:val="24"/>
        </w:rPr>
      </w:pPr>
      <w:r w:rsidRPr="00305457">
        <w:rPr>
          <w:rFonts w:cstheme="minorHAnsi"/>
          <w:color w:val="555555"/>
          <w:sz w:val="24"/>
          <w:szCs w:val="24"/>
        </w:rPr>
        <w:t>Land-based: nutrient pollution, organic chemical pollution, direct human, light</w:t>
      </w:r>
    </w:p>
    <w:p w14:paraId="708CF10E" w14:textId="77777777" w:rsidR="003A5B99" w:rsidRPr="00305457" w:rsidRDefault="003A5B99" w:rsidP="003A5B9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 xml:space="preserve">Stressors are </w:t>
      </w:r>
      <w:r w:rsidR="003E5855">
        <w:rPr>
          <w:rFonts w:asciiTheme="minorHAnsi" w:hAnsiTheme="minorHAnsi" w:cstheme="minorHAnsi"/>
          <w:color w:val="555555"/>
        </w:rPr>
        <w:t>described</w:t>
      </w:r>
      <w:r w:rsidRPr="00305457">
        <w:rPr>
          <w:rFonts w:asciiTheme="minorHAnsi" w:hAnsiTheme="minorHAnsi" w:cstheme="minorHAnsi"/>
          <w:color w:val="555555"/>
        </w:rPr>
        <w:t xml:space="preserve"> in Tables S1 and S2 and </w:t>
      </w:r>
      <w:r w:rsidR="003E5855">
        <w:rPr>
          <w:rFonts w:asciiTheme="minorHAnsi" w:hAnsiTheme="minorHAnsi" w:cstheme="minorHAnsi"/>
          <w:color w:val="555555"/>
        </w:rPr>
        <w:t>methods are provided</w:t>
      </w:r>
      <w:r w:rsidRPr="00305457">
        <w:rPr>
          <w:rFonts w:asciiTheme="minorHAnsi" w:hAnsiTheme="minorHAnsi" w:cstheme="minorHAnsi"/>
          <w:color w:val="555555"/>
        </w:rPr>
        <w:t xml:space="preserve"> below.</w:t>
      </w:r>
    </w:p>
    <w:p w14:paraId="6A088E4F" w14:textId="372C551D" w:rsidR="003A5B99" w:rsidRPr="00305457" w:rsidRDefault="003A5B99" w:rsidP="003A5B9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lastRenderedPageBreak/>
        <w:t>Given our focus of describing </w:t>
      </w:r>
      <w:r w:rsidRPr="00305457">
        <w:rPr>
          <w:rStyle w:val="Emphasis"/>
          <w:rFonts w:asciiTheme="minorHAnsi" w:eastAsiaTheme="majorEastAsia" w:hAnsiTheme="minorHAnsi" w:cstheme="minorHAnsi"/>
          <w:color w:val="555555"/>
        </w:rPr>
        <w:t>trends</w:t>
      </w:r>
      <w:r w:rsidRPr="00305457">
        <w:rPr>
          <w:rFonts w:asciiTheme="minorHAnsi" w:hAnsiTheme="minorHAnsi" w:cstheme="minorHAnsi"/>
          <w:color w:val="555555"/>
        </w:rPr>
        <w:t> in human impact on marine ecosystems, global datasets reporting results at regular intervals were critical. Given this constraint, we were unable to include some stressors from previous impact analyses (Halpern et al. 2008, 2015) because they did not include enough information to estimate annual change from 2003 to 2013. These include pressures requiring port traffic data (invasive species and ocean pollution), UV intensity, and benthic structures.</w:t>
      </w:r>
    </w:p>
    <w:p w14:paraId="65486003" w14:textId="77777777" w:rsidR="003A5B99" w:rsidRPr="00305457" w:rsidRDefault="003A5B99" w:rsidP="003A5B9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Other anthropogenic drivers we considered, but could not include due to incomplete spatial or temporal coverage, were: hypoxic zones, coastal engineering (piers, rock walls, etc.), non-cargo shipping (ferries, cruise ships, etc), aquaculture, disease, changes in sedimentation and freshwater input, and tourism.</w:t>
      </w:r>
    </w:p>
    <w:p w14:paraId="249841D6" w14:textId="73EA86D5" w:rsidR="003A5B99" w:rsidRPr="00305457" w:rsidRDefault="003A5B99" w:rsidP="003A5B9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Many of the habitats are only found near the coast, a</w:t>
      </w:r>
      <w:r w:rsidR="00813DDF">
        <w:rPr>
          <w:rFonts w:asciiTheme="minorHAnsi" w:hAnsiTheme="minorHAnsi" w:cstheme="minorHAnsi"/>
          <w:color w:val="555555"/>
        </w:rPr>
        <w:t>nd to avoid biasing the results</w:t>
      </w:r>
      <w:r w:rsidRPr="00305457">
        <w:rPr>
          <w:rFonts w:asciiTheme="minorHAnsi" w:hAnsiTheme="minorHAnsi" w:cstheme="minorHAnsi"/>
          <w:color w:val="555555"/>
        </w:rPr>
        <w:t xml:space="preserve"> the stressor raster data must extend all the way to the coastline (Frazier et al. 2016). In most cases, there were gaps in the data along the coastline. In some </w:t>
      </w:r>
      <w:r w:rsidR="00D21DB1" w:rsidRPr="00305457">
        <w:rPr>
          <w:rFonts w:asciiTheme="minorHAnsi" w:hAnsiTheme="minorHAnsi" w:cstheme="minorHAnsi"/>
          <w:color w:val="555555"/>
        </w:rPr>
        <w:t>cases,</w:t>
      </w:r>
      <w:r w:rsidRPr="00305457">
        <w:rPr>
          <w:rFonts w:asciiTheme="minorHAnsi" w:hAnsiTheme="minorHAnsi" w:cstheme="minorHAnsi"/>
          <w:color w:val="555555"/>
        </w:rPr>
        <w:t xml:space="preserve"> this occurred because monitoring missed some regions; however, it was most often due to converting a coarser resolution raster to a finer resolution raster, resulting in zig-zags of missing data along the coast. This made gapfilling necessary. We describe the methods used to gapfill each stressor.</w:t>
      </w:r>
    </w:p>
    <w:p w14:paraId="0022740E" w14:textId="77777777" w:rsidR="003A5B99" w:rsidRPr="00305457" w:rsidRDefault="003A5B99" w:rsidP="003A5B9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Stressors are rescaled to have values between 0-1. Rescaling allows for direct comparison among drivers with dramatically different units of measurement. With the exception of ocean acidification, we rescaled the data by dividing by the 99.99th quantile across all global raster cells and years (values are capped to a maximum value of 1). We used all years of data to rescale the data to ensure comparability across time periods. The 99.99th quantile was used to minimize the influence of outliers. This approach assumes a linear relationship between the magnitude of the stressor and the impact on the ecosystem. This assumption ignores thresholds that likely exist but are known for very few stressors. For the ocean acidification stressor we were able to apply information about biological thresholds to rescale the data.</w:t>
      </w:r>
    </w:p>
    <w:p w14:paraId="44CAF13C" w14:textId="77777777" w:rsidR="003A5B99" w:rsidRPr="00305457" w:rsidRDefault="003A5B99" w:rsidP="003A5B99">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For many stressors, the distribution of values was highly skewed such that the highest, most extreme, values dictated the rescaling value. The result was that magnitude of intermediate values of the stressor were underestimated after rescaling. In these cases, we log transformed stressor values prior to rescaling. We indicate when data were transformed in descriptions of each stressor.</w:t>
      </w:r>
    </w:p>
    <w:p w14:paraId="389574D3" w14:textId="77777777" w:rsidR="003A5B99" w:rsidRPr="00026245" w:rsidRDefault="003A5B99" w:rsidP="003A5B99">
      <w:pPr>
        <w:rPr>
          <w:rFonts w:cstheme="minorHAnsi"/>
          <w:i/>
          <w:sz w:val="24"/>
          <w:szCs w:val="24"/>
        </w:rPr>
      </w:pPr>
    </w:p>
    <w:p w14:paraId="58AF8556" w14:textId="77777777" w:rsidR="003A5B99" w:rsidRPr="00026245" w:rsidRDefault="003A5B99" w:rsidP="003A5B99">
      <w:pPr>
        <w:rPr>
          <w:rFonts w:cstheme="minorHAnsi"/>
          <w:sz w:val="24"/>
          <w:szCs w:val="24"/>
        </w:rPr>
        <w:sectPr w:rsidR="003A5B99" w:rsidRPr="00026245">
          <w:pgSz w:w="12240" w:h="15840"/>
          <w:pgMar w:top="1440" w:right="1440" w:bottom="1440" w:left="1440" w:header="720" w:footer="720" w:gutter="0"/>
          <w:cols w:space="720"/>
          <w:docGrid w:linePitch="360"/>
        </w:sectPr>
      </w:pPr>
      <w:r w:rsidRPr="00026245">
        <w:rPr>
          <w:rFonts w:cstheme="minorHAnsi"/>
          <w:i/>
          <w:sz w:val="24"/>
          <w:szCs w:val="24"/>
        </w:rPr>
        <w:br w:type="page"/>
      </w:r>
    </w:p>
    <w:p w14:paraId="609B2768" w14:textId="77777777" w:rsidR="003A5B99" w:rsidRPr="005A270B" w:rsidRDefault="003A5B99" w:rsidP="003A5B99">
      <w:pPr>
        <w:pStyle w:val="NormalWeb"/>
        <w:shd w:val="clear" w:color="auto" w:fill="FFFFFF"/>
        <w:spacing w:before="0" w:beforeAutospacing="0" w:after="150" w:afterAutospacing="0"/>
        <w:rPr>
          <w:rFonts w:asciiTheme="minorHAnsi" w:hAnsiTheme="minorHAnsi" w:cstheme="minorHAnsi"/>
          <w:b/>
          <w:bCs/>
          <w:color w:val="555555"/>
        </w:rPr>
      </w:pPr>
      <w:r w:rsidRPr="005A270B">
        <w:rPr>
          <w:rStyle w:val="Emphasis"/>
          <w:rFonts w:asciiTheme="minorHAnsi" w:eastAsiaTheme="majorEastAsia" w:hAnsiTheme="minorHAnsi" w:cstheme="minorHAnsi"/>
          <w:b/>
          <w:bCs/>
          <w:color w:val="555555"/>
        </w:rPr>
        <w:lastRenderedPageBreak/>
        <w:t>Table S1: Methods used to generate stressor data</w:t>
      </w:r>
    </w:p>
    <w:tbl>
      <w:tblPr>
        <w:tblW w:w="13644" w:type="dxa"/>
        <w:shd w:val="clear" w:color="auto" w:fill="FFFFFF"/>
        <w:tblCellMar>
          <w:top w:w="15" w:type="dxa"/>
          <w:left w:w="15" w:type="dxa"/>
          <w:right w:w="15" w:type="dxa"/>
        </w:tblCellMar>
        <w:tblLook w:val="04A0" w:firstRow="1" w:lastRow="0" w:firstColumn="1" w:lastColumn="0" w:noHBand="0" w:noVBand="1"/>
      </w:tblPr>
      <w:tblGrid>
        <w:gridCol w:w="1573"/>
        <w:gridCol w:w="4714"/>
        <w:gridCol w:w="2815"/>
        <w:gridCol w:w="2775"/>
        <w:gridCol w:w="1767"/>
      </w:tblGrid>
      <w:tr w:rsidR="003A5B99" w:rsidRPr="00026245" w14:paraId="24B72C81" w14:textId="77777777" w:rsidTr="003E5855">
        <w:trPr>
          <w:cantSplit/>
          <w:trHeight w:val="20"/>
          <w:tblHeader/>
        </w:trPr>
        <w:tc>
          <w:tcPr>
            <w:tcW w:w="0" w:type="auto"/>
            <w:tcBorders>
              <w:top w:val="nil"/>
              <w:bottom w:val="single" w:sz="12" w:space="0" w:color="DDDDDD"/>
            </w:tcBorders>
            <w:shd w:val="clear" w:color="auto" w:fill="FFFFFF"/>
            <w:tcMar>
              <w:top w:w="75" w:type="dxa"/>
              <w:left w:w="75" w:type="dxa"/>
              <w:bottom w:w="75" w:type="dxa"/>
              <w:right w:w="75" w:type="dxa"/>
            </w:tcMar>
            <w:vAlign w:val="bottom"/>
            <w:hideMark/>
          </w:tcPr>
          <w:p w14:paraId="3B43A197" w14:textId="77777777" w:rsidR="003A5B99" w:rsidRPr="00026245" w:rsidRDefault="003A5B99">
            <w:pPr>
              <w:spacing w:after="300"/>
              <w:rPr>
                <w:rFonts w:cstheme="minorHAnsi"/>
                <w:b/>
                <w:bCs/>
                <w:color w:val="555555"/>
              </w:rPr>
            </w:pPr>
            <w:r w:rsidRPr="00026245">
              <w:rPr>
                <w:rFonts w:cstheme="minorHAnsi"/>
                <w:b/>
                <w:bCs/>
                <w:color w:val="555555"/>
              </w:rPr>
              <w:t>stressor</w:t>
            </w:r>
          </w:p>
        </w:tc>
        <w:tc>
          <w:tcPr>
            <w:tcW w:w="0" w:type="auto"/>
            <w:tcBorders>
              <w:top w:val="nil"/>
              <w:bottom w:val="single" w:sz="12" w:space="0" w:color="DDDDDD"/>
            </w:tcBorders>
            <w:shd w:val="clear" w:color="auto" w:fill="FFFFFF"/>
            <w:tcMar>
              <w:top w:w="75" w:type="dxa"/>
              <w:left w:w="75" w:type="dxa"/>
              <w:bottom w:w="75" w:type="dxa"/>
              <w:right w:w="75" w:type="dxa"/>
            </w:tcMar>
            <w:vAlign w:val="bottom"/>
            <w:hideMark/>
          </w:tcPr>
          <w:p w14:paraId="2C9AEB68" w14:textId="77777777" w:rsidR="003A5B99" w:rsidRPr="00026245" w:rsidRDefault="003A5B99">
            <w:pPr>
              <w:spacing w:after="300"/>
              <w:rPr>
                <w:rFonts w:cstheme="minorHAnsi"/>
                <w:b/>
                <w:bCs/>
                <w:color w:val="555555"/>
              </w:rPr>
            </w:pPr>
            <w:r w:rsidRPr="00026245">
              <w:rPr>
                <w:rFonts w:cstheme="minorHAnsi"/>
                <w:b/>
                <w:bCs/>
                <w:color w:val="555555"/>
              </w:rPr>
              <w:t>preparing data</w:t>
            </w:r>
          </w:p>
        </w:tc>
        <w:tc>
          <w:tcPr>
            <w:tcW w:w="0" w:type="auto"/>
            <w:tcBorders>
              <w:top w:val="nil"/>
              <w:bottom w:val="single" w:sz="12" w:space="0" w:color="DDDDDD"/>
            </w:tcBorders>
            <w:shd w:val="clear" w:color="auto" w:fill="FFFFFF"/>
            <w:tcMar>
              <w:top w:w="75" w:type="dxa"/>
              <w:left w:w="75" w:type="dxa"/>
              <w:bottom w:w="75" w:type="dxa"/>
              <w:right w:w="75" w:type="dxa"/>
            </w:tcMar>
            <w:vAlign w:val="bottom"/>
            <w:hideMark/>
          </w:tcPr>
          <w:p w14:paraId="4E45CE8B" w14:textId="77777777" w:rsidR="003A5B99" w:rsidRPr="00026245" w:rsidRDefault="003E5855">
            <w:pPr>
              <w:spacing w:after="300"/>
              <w:rPr>
                <w:rFonts w:cstheme="minorHAnsi"/>
                <w:b/>
                <w:bCs/>
                <w:color w:val="555555"/>
              </w:rPr>
            </w:pPr>
            <w:r>
              <w:rPr>
                <w:rFonts w:cstheme="minorHAnsi"/>
                <w:b/>
                <w:bCs/>
                <w:color w:val="555555"/>
              </w:rPr>
              <w:t>g</w:t>
            </w:r>
            <w:r w:rsidR="003A5B99" w:rsidRPr="00026245">
              <w:rPr>
                <w:rFonts w:cstheme="minorHAnsi"/>
                <w:b/>
                <w:bCs/>
                <w:color w:val="555555"/>
              </w:rPr>
              <w:t>apfilling</w:t>
            </w:r>
          </w:p>
        </w:tc>
        <w:tc>
          <w:tcPr>
            <w:tcW w:w="0" w:type="auto"/>
            <w:tcBorders>
              <w:top w:val="nil"/>
              <w:bottom w:val="single" w:sz="12" w:space="0" w:color="DDDDDD"/>
            </w:tcBorders>
            <w:shd w:val="clear" w:color="auto" w:fill="FFFFFF"/>
            <w:tcMar>
              <w:top w:w="75" w:type="dxa"/>
              <w:left w:w="75" w:type="dxa"/>
              <w:bottom w:w="75" w:type="dxa"/>
              <w:right w:w="75" w:type="dxa"/>
            </w:tcMar>
            <w:vAlign w:val="bottom"/>
            <w:hideMark/>
          </w:tcPr>
          <w:p w14:paraId="67119B90" w14:textId="77777777" w:rsidR="003A5B99" w:rsidRPr="00026245" w:rsidRDefault="003A5B99">
            <w:pPr>
              <w:spacing w:after="300"/>
              <w:rPr>
                <w:rFonts w:cstheme="minorHAnsi"/>
                <w:b/>
                <w:bCs/>
                <w:color w:val="555555"/>
              </w:rPr>
            </w:pPr>
            <w:r w:rsidRPr="00026245">
              <w:rPr>
                <w:rFonts w:cstheme="minorHAnsi"/>
                <w:b/>
                <w:bCs/>
                <w:color w:val="555555"/>
              </w:rPr>
              <w:t>rescaling (0 to 1)</w:t>
            </w:r>
          </w:p>
        </w:tc>
        <w:tc>
          <w:tcPr>
            <w:tcW w:w="0" w:type="auto"/>
            <w:tcBorders>
              <w:top w:val="nil"/>
              <w:bottom w:val="single" w:sz="12" w:space="0" w:color="DDDDDD"/>
            </w:tcBorders>
            <w:shd w:val="clear" w:color="auto" w:fill="FFFFFF"/>
            <w:tcMar>
              <w:top w:w="75" w:type="dxa"/>
              <w:left w:w="75" w:type="dxa"/>
              <w:bottom w:w="75" w:type="dxa"/>
              <w:right w:w="75" w:type="dxa"/>
            </w:tcMar>
            <w:vAlign w:val="bottom"/>
            <w:hideMark/>
          </w:tcPr>
          <w:p w14:paraId="2989C0D3" w14:textId="77777777" w:rsidR="003A5B99" w:rsidRPr="00026245" w:rsidRDefault="00F569E3">
            <w:pPr>
              <w:spacing w:after="300"/>
              <w:rPr>
                <w:rFonts w:cstheme="minorHAnsi"/>
                <w:b/>
                <w:bCs/>
                <w:color w:val="555555"/>
              </w:rPr>
            </w:pPr>
            <w:r>
              <w:rPr>
                <w:rFonts w:cstheme="minorHAnsi"/>
                <w:b/>
                <w:bCs/>
                <w:color w:val="555555"/>
              </w:rPr>
              <w:t>t</w:t>
            </w:r>
            <w:r w:rsidR="003A5B99" w:rsidRPr="00026245">
              <w:rPr>
                <w:rFonts w:cstheme="minorHAnsi"/>
                <w:b/>
                <w:bCs/>
                <w:color w:val="555555"/>
              </w:rPr>
              <w:t>ransformations</w:t>
            </w:r>
          </w:p>
        </w:tc>
      </w:tr>
      <w:tr w:rsidR="003A5B99" w:rsidRPr="00026245" w14:paraId="741BD3D6"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22332024" w14:textId="77777777" w:rsidR="003A5B99" w:rsidRPr="00026245" w:rsidRDefault="003A5B99">
            <w:pPr>
              <w:spacing w:after="300"/>
              <w:rPr>
                <w:rFonts w:cstheme="minorHAnsi"/>
                <w:color w:val="555555"/>
                <w:sz w:val="18"/>
                <w:szCs w:val="18"/>
              </w:rPr>
            </w:pPr>
            <w:r w:rsidRPr="00026245">
              <w:rPr>
                <w:rFonts w:cstheme="minorHAnsi"/>
                <w:color w:val="555555"/>
                <w:sz w:val="18"/>
                <w:szCs w:val="18"/>
              </w:rPr>
              <w:t>sea surface temperature</w:t>
            </w:r>
          </w:p>
        </w:tc>
        <w:tc>
          <w:tcPr>
            <w:tcW w:w="0" w:type="auto"/>
            <w:tcBorders>
              <w:top w:val="single" w:sz="6" w:space="0" w:color="DDDDDD"/>
            </w:tcBorders>
            <w:shd w:val="clear" w:color="auto" w:fill="FFFFFF"/>
            <w:tcMar>
              <w:top w:w="75" w:type="dxa"/>
              <w:left w:w="75" w:type="dxa"/>
              <w:bottom w:w="75" w:type="dxa"/>
              <w:right w:w="75" w:type="dxa"/>
            </w:tcMar>
            <w:vAlign w:val="center"/>
            <w:hideMark/>
          </w:tcPr>
          <w:p w14:paraId="1E64BF4D" w14:textId="4833D1C5" w:rsidR="003A5B99" w:rsidRPr="00026245" w:rsidRDefault="003A5B99" w:rsidP="003E5855">
            <w:pPr>
              <w:spacing w:after="300"/>
              <w:rPr>
                <w:rFonts w:cstheme="minorHAnsi"/>
                <w:color w:val="555555"/>
                <w:sz w:val="18"/>
                <w:szCs w:val="18"/>
              </w:rPr>
            </w:pPr>
            <w:r w:rsidRPr="00026245">
              <w:rPr>
                <w:rFonts w:cstheme="minorHAnsi"/>
                <w:color w:val="555555"/>
                <w:sz w:val="18"/>
                <w:szCs w:val="18"/>
              </w:rPr>
              <w:t xml:space="preserve">Number of extreme SST weeks during a </w:t>
            </w:r>
            <w:r w:rsidR="00D21DB1" w:rsidRPr="00026245">
              <w:rPr>
                <w:rFonts w:cstheme="minorHAnsi"/>
                <w:color w:val="555555"/>
                <w:sz w:val="18"/>
                <w:szCs w:val="18"/>
              </w:rPr>
              <w:t>five-year</w:t>
            </w:r>
            <w:r w:rsidRPr="00026245">
              <w:rPr>
                <w:rFonts w:cstheme="minorHAnsi"/>
                <w:color w:val="555555"/>
                <w:sz w:val="18"/>
                <w:szCs w:val="18"/>
              </w:rPr>
              <w:t xml:space="preserve"> period subtracted from the number of extreme SST weeks during a baseline 5 year period (1985-1989). An extreme week is defined as having a SST anomaly (weekly SST - weekly climatological SST) exceeding 1 SD of the anomalies calculated across all years (1982-2017) for that week.</w:t>
            </w:r>
          </w:p>
        </w:tc>
        <w:tc>
          <w:tcPr>
            <w:tcW w:w="0" w:type="auto"/>
            <w:tcBorders>
              <w:top w:val="single" w:sz="6" w:space="0" w:color="DDDDDD"/>
            </w:tcBorders>
            <w:shd w:val="clear" w:color="auto" w:fill="FFFFFF"/>
            <w:tcMar>
              <w:top w:w="75" w:type="dxa"/>
              <w:left w:w="75" w:type="dxa"/>
              <w:bottom w:w="75" w:type="dxa"/>
              <w:right w:w="75" w:type="dxa"/>
            </w:tcMar>
            <w:hideMark/>
          </w:tcPr>
          <w:p w14:paraId="1A0BA59F" w14:textId="3ACA16AC" w:rsidR="003A5B99" w:rsidRPr="00026245" w:rsidRDefault="003A5B99" w:rsidP="003E5855">
            <w:pPr>
              <w:spacing w:after="300"/>
              <w:rPr>
                <w:rFonts w:cstheme="minorHAnsi"/>
                <w:color w:val="555555"/>
                <w:sz w:val="18"/>
                <w:szCs w:val="18"/>
              </w:rPr>
            </w:pPr>
            <w:r w:rsidRPr="00026245">
              <w:rPr>
                <w:rFonts w:cstheme="minorHAnsi"/>
                <w:color w:val="555555"/>
                <w:sz w:val="18"/>
                <w:szCs w:val="18"/>
              </w:rPr>
              <w:t>Coastal cells without data estimated using m</w:t>
            </w:r>
            <w:r w:rsidR="003E5855">
              <w:rPr>
                <w:rFonts w:cstheme="minorHAnsi"/>
                <w:color w:val="555555"/>
                <w:sz w:val="18"/>
                <w:szCs w:val="18"/>
              </w:rPr>
              <w:t>ean of surrounding cells,</w:t>
            </w:r>
            <w:r w:rsidRPr="00026245">
              <w:rPr>
                <w:rFonts w:cstheme="minorHAnsi"/>
                <w:color w:val="555555"/>
                <w:sz w:val="18"/>
                <w:szCs w:val="18"/>
              </w:rPr>
              <w:t xml:space="preserve"> </w:t>
            </w:r>
            <w:r w:rsidR="003E5855">
              <w:rPr>
                <w:rFonts w:cstheme="minorHAnsi"/>
                <w:color w:val="555555"/>
                <w:sz w:val="18"/>
                <w:szCs w:val="18"/>
              </w:rPr>
              <w:t>g</w:t>
            </w:r>
            <w:r w:rsidRPr="00026245">
              <w:rPr>
                <w:rFonts w:cstheme="minorHAnsi"/>
                <w:color w:val="555555"/>
                <w:sz w:val="18"/>
                <w:szCs w:val="18"/>
              </w:rPr>
              <w:t>apfilling performed on total annual extreme events</w:t>
            </w:r>
          </w:p>
        </w:tc>
        <w:tc>
          <w:tcPr>
            <w:tcW w:w="0" w:type="auto"/>
            <w:tcBorders>
              <w:top w:val="single" w:sz="6" w:space="0" w:color="DDDDDD"/>
            </w:tcBorders>
            <w:shd w:val="clear" w:color="auto" w:fill="FFFFFF"/>
            <w:tcMar>
              <w:top w:w="75" w:type="dxa"/>
              <w:left w:w="75" w:type="dxa"/>
              <w:bottom w:w="75" w:type="dxa"/>
              <w:right w:w="75" w:type="dxa"/>
            </w:tcMar>
            <w:hideMark/>
          </w:tcPr>
          <w:p w14:paraId="4BDD8486" w14:textId="77777777" w:rsidR="003A5B99" w:rsidRPr="00026245" w:rsidRDefault="003E5855">
            <w:pPr>
              <w:spacing w:after="300"/>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0C31F8A0" w14:textId="77777777" w:rsidR="003A5B99" w:rsidRPr="00026245" w:rsidRDefault="003A5B99">
            <w:pPr>
              <w:spacing w:after="300"/>
              <w:rPr>
                <w:rFonts w:cstheme="minorHAnsi"/>
                <w:color w:val="555555"/>
                <w:sz w:val="18"/>
                <w:szCs w:val="18"/>
              </w:rPr>
            </w:pPr>
            <w:r w:rsidRPr="00026245">
              <w:rPr>
                <w:rFonts w:cstheme="minorHAnsi"/>
                <w:color w:val="555555"/>
                <w:sz w:val="18"/>
                <w:szCs w:val="18"/>
              </w:rPr>
              <w:t>NA</w:t>
            </w:r>
          </w:p>
        </w:tc>
      </w:tr>
      <w:tr w:rsidR="003A5B99" w:rsidRPr="00026245" w14:paraId="4D7F11A2"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6A9A9E0B" w14:textId="77777777" w:rsidR="003A5B99" w:rsidRPr="00026245" w:rsidRDefault="003A5B99">
            <w:pPr>
              <w:spacing w:after="300"/>
              <w:rPr>
                <w:rFonts w:cstheme="minorHAnsi"/>
                <w:color w:val="555555"/>
                <w:sz w:val="18"/>
                <w:szCs w:val="18"/>
              </w:rPr>
            </w:pPr>
            <w:r w:rsidRPr="00026245">
              <w:rPr>
                <w:rFonts w:cstheme="minorHAnsi"/>
                <w:color w:val="555555"/>
                <w:sz w:val="18"/>
                <w:szCs w:val="18"/>
              </w:rPr>
              <w:t>ocean acidification</w:t>
            </w:r>
          </w:p>
        </w:tc>
        <w:tc>
          <w:tcPr>
            <w:tcW w:w="0" w:type="auto"/>
            <w:tcBorders>
              <w:top w:val="single" w:sz="6" w:space="0" w:color="DDDDDD"/>
            </w:tcBorders>
            <w:shd w:val="clear" w:color="auto" w:fill="FFFFFF"/>
            <w:tcMar>
              <w:top w:w="75" w:type="dxa"/>
              <w:left w:w="75" w:type="dxa"/>
              <w:bottom w:w="75" w:type="dxa"/>
              <w:right w:w="75" w:type="dxa"/>
            </w:tcMar>
            <w:hideMark/>
          </w:tcPr>
          <w:p w14:paraId="48ADFC04" w14:textId="77777777" w:rsidR="003A5B99" w:rsidRPr="00026245" w:rsidRDefault="003A5B99">
            <w:pPr>
              <w:spacing w:after="300"/>
              <w:rPr>
                <w:rFonts w:cstheme="minorHAnsi"/>
                <w:color w:val="555555"/>
                <w:sz w:val="18"/>
                <w:szCs w:val="18"/>
              </w:rPr>
            </w:pPr>
            <w:r w:rsidRPr="00026245">
              <w:rPr>
                <w:rFonts w:cstheme="minorHAnsi"/>
                <w:color w:val="555555"/>
                <w:sz w:val="18"/>
                <w:szCs w:val="18"/>
              </w:rPr>
              <w:t>Monthly aragonite saturation values averaged to obtain annual estimates.</w:t>
            </w:r>
          </w:p>
        </w:tc>
        <w:tc>
          <w:tcPr>
            <w:tcW w:w="0" w:type="auto"/>
            <w:tcBorders>
              <w:top w:val="single" w:sz="6" w:space="0" w:color="DDDDDD"/>
            </w:tcBorders>
            <w:shd w:val="clear" w:color="auto" w:fill="FFFFFF"/>
            <w:tcMar>
              <w:top w:w="75" w:type="dxa"/>
              <w:left w:w="75" w:type="dxa"/>
              <w:bottom w:w="75" w:type="dxa"/>
              <w:right w:w="75" w:type="dxa"/>
            </w:tcMar>
            <w:hideMark/>
          </w:tcPr>
          <w:p w14:paraId="55A9EE22" w14:textId="77777777" w:rsidR="003A5B99" w:rsidRPr="00026245" w:rsidRDefault="003A5B99">
            <w:pPr>
              <w:spacing w:after="300"/>
              <w:rPr>
                <w:rFonts w:cstheme="minorHAnsi"/>
                <w:color w:val="555555"/>
                <w:sz w:val="18"/>
                <w:szCs w:val="18"/>
              </w:rPr>
            </w:pPr>
            <w:r w:rsidRPr="00026245">
              <w:rPr>
                <w:rFonts w:cstheme="minorHAnsi"/>
                <w:color w:val="555555"/>
                <w:sz w:val="18"/>
                <w:szCs w:val="18"/>
              </w:rPr>
              <w:t>Coastal cells without data estimated using inverse distance weighting of rescaled data</w:t>
            </w:r>
          </w:p>
        </w:tc>
        <w:tc>
          <w:tcPr>
            <w:tcW w:w="0" w:type="auto"/>
            <w:tcBorders>
              <w:top w:val="single" w:sz="6" w:space="0" w:color="DDDDDD"/>
            </w:tcBorders>
            <w:shd w:val="clear" w:color="auto" w:fill="FFFFFF"/>
            <w:tcMar>
              <w:top w:w="75" w:type="dxa"/>
              <w:left w:w="75" w:type="dxa"/>
              <w:bottom w:w="75" w:type="dxa"/>
              <w:right w:w="75" w:type="dxa"/>
            </w:tcMar>
            <w:hideMark/>
          </w:tcPr>
          <w:p w14:paraId="73216F88" w14:textId="77777777" w:rsidR="003A5B99" w:rsidRPr="00026245" w:rsidRDefault="003A5B99">
            <w:pPr>
              <w:spacing w:after="0"/>
              <w:rPr>
                <w:rFonts w:cstheme="minorHAnsi"/>
                <w:color w:val="555555"/>
                <w:sz w:val="18"/>
                <w:szCs w:val="18"/>
              </w:rPr>
            </w:pPr>
            <w:r w:rsidRPr="00026245">
              <w:rPr>
                <w:rFonts w:cstheme="minorHAnsi"/>
                <w:color w:val="555555"/>
                <w:sz w:val="18"/>
                <w:szCs w:val="18"/>
              </w:rPr>
              <w:t>Cell values </w:t>
            </w:r>
            <w:r w:rsidRPr="00026245">
              <w:rPr>
                <w:rStyle w:val="mo"/>
                <w:rFonts w:cstheme="minorHAnsi"/>
                <w:color w:val="555555"/>
                <w:sz w:val="18"/>
                <w:szCs w:val="18"/>
                <w:bdr w:val="none" w:sz="0" w:space="0" w:color="auto" w:frame="1"/>
              </w:rPr>
              <w:t>≤</w:t>
            </w:r>
            <w:r w:rsidRPr="00026245">
              <w:rPr>
                <w:rFonts w:cstheme="minorHAnsi"/>
                <w:color w:val="555555"/>
                <w:sz w:val="18"/>
                <w:szCs w:val="18"/>
              </w:rPr>
              <w:t> 1 are given a pressure score of 1; for all other cells, rescaling is based on the change in saturation relative to the baseline period (average from 1880-1889)</w:t>
            </w:r>
          </w:p>
        </w:tc>
        <w:tc>
          <w:tcPr>
            <w:tcW w:w="0" w:type="auto"/>
            <w:tcBorders>
              <w:top w:val="single" w:sz="6" w:space="0" w:color="DDDDDD"/>
            </w:tcBorders>
            <w:shd w:val="clear" w:color="auto" w:fill="FFFFFF"/>
            <w:tcMar>
              <w:top w:w="75" w:type="dxa"/>
              <w:left w:w="75" w:type="dxa"/>
              <w:bottom w:w="75" w:type="dxa"/>
              <w:right w:w="75" w:type="dxa"/>
            </w:tcMar>
            <w:hideMark/>
          </w:tcPr>
          <w:p w14:paraId="64C0A4CC" w14:textId="77777777" w:rsidR="003A5B99" w:rsidRPr="00026245" w:rsidRDefault="003A5B99">
            <w:pPr>
              <w:rPr>
                <w:rFonts w:cstheme="minorHAnsi"/>
                <w:color w:val="555555"/>
                <w:sz w:val="18"/>
                <w:szCs w:val="18"/>
              </w:rPr>
            </w:pPr>
            <w:r w:rsidRPr="00026245">
              <w:rPr>
                <w:rFonts w:cstheme="minorHAnsi"/>
                <w:color w:val="555555"/>
                <w:sz w:val="18"/>
                <w:szCs w:val="18"/>
              </w:rPr>
              <w:t>NA</w:t>
            </w:r>
          </w:p>
        </w:tc>
      </w:tr>
      <w:tr w:rsidR="003A5B99" w:rsidRPr="00026245" w14:paraId="01927B4D"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1ED4406E" w14:textId="77777777" w:rsidR="003A5B99" w:rsidRPr="00026245" w:rsidRDefault="003A5B99">
            <w:pPr>
              <w:rPr>
                <w:rFonts w:cstheme="minorHAnsi"/>
                <w:color w:val="555555"/>
                <w:sz w:val="18"/>
                <w:szCs w:val="18"/>
              </w:rPr>
            </w:pPr>
            <w:r w:rsidRPr="00026245">
              <w:rPr>
                <w:rFonts w:cstheme="minorHAnsi"/>
                <w:color w:val="555555"/>
                <w:sz w:val="18"/>
                <w:szCs w:val="18"/>
              </w:rPr>
              <w:t>sea level rise</w:t>
            </w:r>
          </w:p>
        </w:tc>
        <w:tc>
          <w:tcPr>
            <w:tcW w:w="0" w:type="auto"/>
            <w:tcBorders>
              <w:top w:val="single" w:sz="6" w:space="0" w:color="DDDDDD"/>
            </w:tcBorders>
            <w:shd w:val="clear" w:color="auto" w:fill="FFFFFF"/>
            <w:tcMar>
              <w:top w:w="75" w:type="dxa"/>
              <w:left w:w="75" w:type="dxa"/>
              <w:bottom w:w="75" w:type="dxa"/>
              <w:right w:w="75" w:type="dxa"/>
            </w:tcMar>
            <w:hideMark/>
          </w:tcPr>
          <w:p w14:paraId="4FB887DD" w14:textId="77777777" w:rsidR="003A5B99" w:rsidRPr="00026245" w:rsidRDefault="003A5B99">
            <w:pPr>
              <w:rPr>
                <w:rFonts w:cstheme="minorHAnsi"/>
                <w:color w:val="555555"/>
                <w:sz w:val="18"/>
                <w:szCs w:val="18"/>
              </w:rPr>
            </w:pPr>
            <w:r w:rsidRPr="00026245">
              <w:rPr>
                <w:rFonts w:cstheme="minorHAnsi"/>
                <w:color w:val="555555"/>
                <w:sz w:val="18"/>
                <w:szCs w:val="18"/>
              </w:rPr>
              <w:t>Monthly anomalies averaged to obtain annual mean sea level anomaly. 5 year mean of annual data used to smooth large yearly variation.</w:t>
            </w:r>
          </w:p>
        </w:tc>
        <w:tc>
          <w:tcPr>
            <w:tcW w:w="0" w:type="auto"/>
            <w:tcBorders>
              <w:top w:val="single" w:sz="6" w:space="0" w:color="DDDDDD"/>
            </w:tcBorders>
            <w:shd w:val="clear" w:color="auto" w:fill="FFFFFF"/>
            <w:tcMar>
              <w:top w:w="75" w:type="dxa"/>
              <w:left w:w="75" w:type="dxa"/>
              <w:bottom w:w="75" w:type="dxa"/>
              <w:right w:w="75" w:type="dxa"/>
            </w:tcMar>
            <w:hideMark/>
          </w:tcPr>
          <w:p w14:paraId="75410332" w14:textId="77777777" w:rsidR="003A5B99" w:rsidRPr="00026245" w:rsidRDefault="003E5855">
            <w:pPr>
              <w:rPr>
                <w:rFonts w:cstheme="minorHAnsi"/>
                <w:color w:val="555555"/>
                <w:sz w:val="18"/>
                <w:szCs w:val="18"/>
              </w:rPr>
            </w:pPr>
            <w:r>
              <w:rPr>
                <w:rFonts w:cstheme="minorHAnsi"/>
                <w:color w:val="555555"/>
                <w:sz w:val="18"/>
                <w:szCs w:val="18"/>
              </w:rPr>
              <w:t>E</w:t>
            </w:r>
            <w:r w:rsidR="003A5B99" w:rsidRPr="00026245">
              <w:rPr>
                <w:rFonts w:cstheme="minorHAnsi"/>
                <w:color w:val="555555"/>
                <w:sz w:val="18"/>
                <w:szCs w:val="18"/>
              </w:rPr>
              <w:t>stimated missing coastal data using inverse distance weighting of 5 year mean anomaly data</w:t>
            </w:r>
          </w:p>
        </w:tc>
        <w:tc>
          <w:tcPr>
            <w:tcW w:w="0" w:type="auto"/>
            <w:tcBorders>
              <w:top w:val="single" w:sz="6" w:space="0" w:color="DDDDDD"/>
            </w:tcBorders>
            <w:shd w:val="clear" w:color="auto" w:fill="FFFFFF"/>
            <w:tcMar>
              <w:top w:w="75" w:type="dxa"/>
              <w:left w:w="75" w:type="dxa"/>
              <w:bottom w:w="75" w:type="dxa"/>
              <w:right w:w="75" w:type="dxa"/>
            </w:tcMar>
            <w:hideMark/>
          </w:tcPr>
          <w:p w14:paraId="5A24942B"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48550AF7" w14:textId="77777777" w:rsidR="003A5B99" w:rsidRPr="00026245" w:rsidRDefault="003A5B99">
            <w:pPr>
              <w:rPr>
                <w:rFonts w:cstheme="minorHAnsi"/>
                <w:color w:val="555555"/>
                <w:sz w:val="18"/>
                <w:szCs w:val="18"/>
              </w:rPr>
            </w:pPr>
            <w:r w:rsidRPr="00026245">
              <w:rPr>
                <w:rFonts w:cstheme="minorHAnsi"/>
                <w:color w:val="555555"/>
                <w:sz w:val="18"/>
                <w:szCs w:val="18"/>
              </w:rPr>
              <w:t>NA</w:t>
            </w:r>
          </w:p>
        </w:tc>
      </w:tr>
      <w:tr w:rsidR="003A5B99" w:rsidRPr="00026245" w14:paraId="0DEB93EE"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6B90FD15" w14:textId="77777777" w:rsidR="003A5B99" w:rsidRPr="00026245" w:rsidRDefault="003A5B99">
            <w:pPr>
              <w:rPr>
                <w:rFonts w:cstheme="minorHAnsi"/>
                <w:color w:val="555555"/>
                <w:sz w:val="18"/>
                <w:szCs w:val="18"/>
              </w:rPr>
            </w:pPr>
            <w:r w:rsidRPr="00026245">
              <w:rPr>
                <w:rFonts w:cstheme="minorHAnsi"/>
                <w:color w:val="555555"/>
                <w:sz w:val="18"/>
                <w:szCs w:val="18"/>
              </w:rPr>
              <w:t>fishing: artisanal</w:t>
            </w:r>
          </w:p>
        </w:tc>
        <w:tc>
          <w:tcPr>
            <w:tcW w:w="0" w:type="auto"/>
            <w:tcBorders>
              <w:top w:val="single" w:sz="6" w:space="0" w:color="DDDDDD"/>
            </w:tcBorders>
            <w:shd w:val="clear" w:color="auto" w:fill="FFFFFF"/>
            <w:tcMar>
              <w:top w:w="75" w:type="dxa"/>
              <w:left w:w="75" w:type="dxa"/>
              <w:bottom w:w="75" w:type="dxa"/>
              <w:right w:w="75" w:type="dxa"/>
            </w:tcMar>
            <w:hideMark/>
          </w:tcPr>
          <w:p w14:paraId="3449ECBE" w14:textId="77777777" w:rsidR="003A5B99" w:rsidRPr="00026245" w:rsidRDefault="003A5B99">
            <w:pPr>
              <w:rPr>
                <w:rFonts w:cstheme="minorHAnsi"/>
                <w:color w:val="555555"/>
                <w:sz w:val="18"/>
                <w:szCs w:val="18"/>
              </w:rPr>
            </w:pPr>
            <w:r w:rsidRPr="00026245">
              <w:rPr>
                <w:rFonts w:cstheme="minorHAnsi"/>
                <w:color w:val="555555"/>
                <w:sz w:val="18"/>
                <w:szCs w:val="18"/>
              </w:rPr>
              <w:t>Total tonnes of catch from nonindustrial fisheries calculated for each year. Catch divided by corresponding year’s Net Primary Productivity (monthly data averaged for yearly NPP estimate) to standardize by region’s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130BF970" w14:textId="77777777" w:rsidR="003A5B99" w:rsidRPr="00026245" w:rsidRDefault="003A5B99">
            <w:pPr>
              <w:rPr>
                <w:rFonts w:cstheme="minorHAnsi"/>
                <w:color w:val="555555"/>
                <w:sz w:val="18"/>
                <w:szCs w:val="18"/>
              </w:rPr>
            </w:pPr>
            <w:r w:rsidRPr="00026245">
              <w:rPr>
                <w:rFonts w:cstheme="minorHAnsi"/>
                <w:color w:val="555555"/>
                <w:sz w:val="18"/>
                <w:szCs w:val="18"/>
              </w:rPr>
              <w:t>Fisheries catch and NPP gapfilled using average of nearest neighbors</w:t>
            </w:r>
          </w:p>
        </w:tc>
        <w:tc>
          <w:tcPr>
            <w:tcW w:w="0" w:type="auto"/>
            <w:tcBorders>
              <w:top w:val="single" w:sz="6" w:space="0" w:color="DDDDDD"/>
            </w:tcBorders>
            <w:shd w:val="clear" w:color="auto" w:fill="FFFFFF"/>
            <w:tcMar>
              <w:top w:w="75" w:type="dxa"/>
              <w:left w:w="75" w:type="dxa"/>
              <w:bottom w:w="75" w:type="dxa"/>
              <w:right w:w="75" w:type="dxa"/>
            </w:tcMar>
            <w:hideMark/>
          </w:tcPr>
          <w:p w14:paraId="4D6CEAF2"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667E14A9" w14:textId="77777777" w:rsidR="003A5B99" w:rsidRPr="00026245" w:rsidRDefault="003A5B99">
            <w:pPr>
              <w:rPr>
                <w:rFonts w:cstheme="minorHAnsi"/>
                <w:color w:val="555555"/>
                <w:sz w:val="18"/>
                <w:szCs w:val="18"/>
              </w:rPr>
            </w:pPr>
            <w:r w:rsidRPr="00026245">
              <w:rPr>
                <w:rFonts w:cstheme="minorHAnsi"/>
                <w:color w:val="555555"/>
                <w:sz w:val="18"/>
                <w:szCs w:val="18"/>
              </w:rPr>
              <w:t>NPP log10</w:t>
            </w:r>
            <w:r w:rsidR="008356F4">
              <w:rPr>
                <w:rFonts w:cstheme="minorHAnsi"/>
                <w:color w:val="555555"/>
                <w:sz w:val="18"/>
                <w:szCs w:val="18"/>
              </w:rPr>
              <w:t>, catch not transformed</w:t>
            </w:r>
          </w:p>
        </w:tc>
      </w:tr>
      <w:tr w:rsidR="003A5B99" w:rsidRPr="00026245" w14:paraId="12855E9F"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2196C098" w14:textId="77777777" w:rsidR="003A5B99" w:rsidRPr="00026245" w:rsidRDefault="003A5B99">
            <w:pPr>
              <w:rPr>
                <w:rFonts w:cstheme="minorHAnsi"/>
                <w:color w:val="555555"/>
                <w:sz w:val="18"/>
                <w:szCs w:val="18"/>
              </w:rPr>
            </w:pPr>
            <w:r w:rsidRPr="00026245">
              <w:rPr>
                <w:rFonts w:cstheme="minorHAnsi"/>
                <w:color w:val="555555"/>
                <w:sz w:val="18"/>
                <w:szCs w:val="18"/>
              </w:rPr>
              <w:t>fishing: demersal destructive</w:t>
            </w:r>
          </w:p>
        </w:tc>
        <w:tc>
          <w:tcPr>
            <w:tcW w:w="0" w:type="auto"/>
            <w:tcBorders>
              <w:top w:val="single" w:sz="6" w:space="0" w:color="DDDDDD"/>
            </w:tcBorders>
            <w:shd w:val="clear" w:color="auto" w:fill="FFFFFF"/>
            <w:tcMar>
              <w:top w:w="75" w:type="dxa"/>
              <w:left w:w="75" w:type="dxa"/>
              <w:bottom w:w="75" w:type="dxa"/>
              <w:right w:w="75" w:type="dxa"/>
            </w:tcMar>
            <w:hideMark/>
          </w:tcPr>
          <w:p w14:paraId="2F67445D" w14:textId="77777777" w:rsidR="003A5B99" w:rsidRPr="00026245" w:rsidRDefault="003A5B99">
            <w:pPr>
              <w:rPr>
                <w:rFonts w:cstheme="minorHAnsi"/>
                <w:color w:val="555555"/>
                <w:sz w:val="18"/>
                <w:szCs w:val="18"/>
              </w:rPr>
            </w:pPr>
            <w:r w:rsidRPr="00026245">
              <w:rPr>
                <w:rFonts w:cstheme="minorHAnsi"/>
                <w:color w:val="555555"/>
                <w:sz w:val="18"/>
                <w:szCs w:val="18"/>
              </w:rPr>
              <w:t>Total tonnes of catch for industrial demersal fishing using gear types causing habitat destruction calculated for each year. Catch data divided by corresponding year’s Net Primary Productivity (monthly data averaged for yearly NPP estimate) to standardize by region’s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27B65FA8" w14:textId="77777777" w:rsidR="003A5B99" w:rsidRPr="00026245" w:rsidRDefault="003A5B99">
            <w:pPr>
              <w:rPr>
                <w:rFonts w:cstheme="minorHAnsi"/>
                <w:color w:val="555555"/>
                <w:sz w:val="18"/>
                <w:szCs w:val="18"/>
              </w:rPr>
            </w:pPr>
            <w:r w:rsidRPr="00026245">
              <w:rPr>
                <w:rFonts w:cstheme="minorHAnsi"/>
                <w:color w:val="555555"/>
                <w:sz w:val="18"/>
                <w:szCs w:val="18"/>
              </w:rPr>
              <w:t>Fisheries and NPP gapfilled using average of nearest neighbors</w:t>
            </w:r>
          </w:p>
        </w:tc>
        <w:tc>
          <w:tcPr>
            <w:tcW w:w="0" w:type="auto"/>
            <w:tcBorders>
              <w:top w:val="single" w:sz="6" w:space="0" w:color="DDDDDD"/>
            </w:tcBorders>
            <w:shd w:val="clear" w:color="auto" w:fill="FFFFFF"/>
            <w:tcMar>
              <w:top w:w="75" w:type="dxa"/>
              <w:left w:w="75" w:type="dxa"/>
              <w:bottom w:w="75" w:type="dxa"/>
              <w:right w:w="75" w:type="dxa"/>
            </w:tcMar>
            <w:hideMark/>
          </w:tcPr>
          <w:p w14:paraId="1A806888"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4B36DB3C" w14:textId="77777777" w:rsidR="003A5B99" w:rsidRPr="00026245" w:rsidRDefault="008356F4">
            <w:pPr>
              <w:rPr>
                <w:rFonts w:cstheme="minorHAnsi"/>
                <w:color w:val="555555"/>
                <w:sz w:val="18"/>
                <w:szCs w:val="18"/>
              </w:rPr>
            </w:pPr>
            <w:r w:rsidRPr="00026245">
              <w:rPr>
                <w:rFonts w:cstheme="minorHAnsi"/>
                <w:color w:val="555555"/>
                <w:sz w:val="18"/>
                <w:szCs w:val="18"/>
              </w:rPr>
              <w:t>NPP log10</w:t>
            </w:r>
            <w:r>
              <w:rPr>
                <w:rFonts w:cstheme="minorHAnsi"/>
                <w:color w:val="555555"/>
                <w:sz w:val="18"/>
                <w:szCs w:val="18"/>
              </w:rPr>
              <w:t>, catch not transformed</w:t>
            </w:r>
          </w:p>
        </w:tc>
      </w:tr>
      <w:tr w:rsidR="003A5B99" w:rsidRPr="00026245" w14:paraId="23412DA4"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218BBABA" w14:textId="77777777" w:rsidR="003A5B99" w:rsidRPr="00026245" w:rsidRDefault="003A5B99">
            <w:pPr>
              <w:rPr>
                <w:rFonts w:cstheme="minorHAnsi"/>
                <w:color w:val="555555"/>
                <w:sz w:val="18"/>
                <w:szCs w:val="18"/>
              </w:rPr>
            </w:pPr>
            <w:r w:rsidRPr="00026245">
              <w:rPr>
                <w:rFonts w:cstheme="minorHAnsi"/>
                <w:color w:val="555555"/>
                <w:sz w:val="18"/>
                <w:szCs w:val="18"/>
              </w:rPr>
              <w:lastRenderedPageBreak/>
              <w:t>fishing: demersal nondestructive high bycatch</w:t>
            </w:r>
          </w:p>
        </w:tc>
        <w:tc>
          <w:tcPr>
            <w:tcW w:w="0" w:type="auto"/>
            <w:tcBorders>
              <w:top w:val="single" w:sz="6" w:space="0" w:color="DDDDDD"/>
            </w:tcBorders>
            <w:shd w:val="clear" w:color="auto" w:fill="FFFFFF"/>
            <w:tcMar>
              <w:top w:w="75" w:type="dxa"/>
              <w:left w:w="75" w:type="dxa"/>
              <w:bottom w:w="75" w:type="dxa"/>
              <w:right w:w="75" w:type="dxa"/>
            </w:tcMar>
            <w:hideMark/>
          </w:tcPr>
          <w:p w14:paraId="0887378F" w14:textId="1A1D4C88" w:rsidR="003A5B99" w:rsidRPr="00026245" w:rsidRDefault="003A5B99">
            <w:pPr>
              <w:rPr>
                <w:rFonts w:cstheme="minorHAnsi"/>
                <w:color w:val="555555"/>
                <w:sz w:val="18"/>
                <w:szCs w:val="18"/>
              </w:rPr>
            </w:pPr>
            <w:r w:rsidRPr="00026245">
              <w:rPr>
                <w:rFonts w:cstheme="minorHAnsi"/>
                <w:color w:val="555555"/>
                <w:sz w:val="18"/>
                <w:szCs w:val="18"/>
              </w:rPr>
              <w:t>Total tonnes of catch for industrial demersal fishing using high bycatch practices calculated for each year. Catch data divided by corresponding year’s Net Primary Productivity (monthly data averaged for yearly NPP estimate) to standardize by region’s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466B0F16" w14:textId="77777777" w:rsidR="003A5B99" w:rsidRPr="00026245" w:rsidRDefault="003A5B99">
            <w:pPr>
              <w:rPr>
                <w:rFonts w:cstheme="minorHAnsi"/>
                <w:color w:val="555555"/>
                <w:sz w:val="18"/>
                <w:szCs w:val="18"/>
              </w:rPr>
            </w:pPr>
            <w:r w:rsidRPr="00026245">
              <w:rPr>
                <w:rFonts w:cstheme="minorHAnsi"/>
                <w:color w:val="555555"/>
                <w:sz w:val="18"/>
                <w:szCs w:val="18"/>
              </w:rPr>
              <w:t>Fisheries and NPP gapfilled using average of nearest neighbors</w:t>
            </w:r>
          </w:p>
        </w:tc>
        <w:tc>
          <w:tcPr>
            <w:tcW w:w="0" w:type="auto"/>
            <w:tcBorders>
              <w:top w:val="single" w:sz="6" w:space="0" w:color="DDDDDD"/>
            </w:tcBorders>
            <w:shd w:val="clear" w:color="auto" w:fill="FFFFFF"/>
            <w:tcMar>
              <w:top w:w="75" w:type="dxa"/>
              <w:left w:w="75" w:type="dxa"/>
              <w:bottom w:w="75" w:type="dxa"/>
              <w:right w:w="75" w:type="dxa"/>
            </w:tcMar>
            <w:hideMark/>
          </w:tcPr>
          <w:p w14:paraId="142EAA4B"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5D47B6EB" w14:textId="77777777" w:rsidR="003A5B99" w:rsidRPr="00026245" w:rsidRDefault="008356F4">
            <w:pPr>
              <w:rPr>
                <w:rFonts w:cstheme="minorHAnsi"/>
                <w:color w:val="555555"/>
                <w:sz w:val="18"/>
                <w:szCs w:val="18"/>
              </w:rPr>
            </w:pPr>
            <w:r w:rsidRPr="00026245">
              <w:rPr>
                <w:rFonts w:cstheme="minorHAnsi"/>
                <w:color w:val="555555"/>
                <w:sz w:val="18"/>
                <w:szCs w:val="18"/>
              </w:rPr>
              <w:t>NPP log10</w:t>
            </w:r>
            <w:r>
              <w:rPr>
                <w:rFonts w:cstheme="minorHAnsi"/>
                <w:color w:val="555555"/>
                <w:sz w:val="18"/>
                <w:szCs w:val="18"/>
              </w:rPr>
              <w:t>, catch not transformed</w:t>
            </w:r>
          </w:p>
        </w:tc>
      </w:tr>
      <w:tr w:rsidR="003A5B99" w:rsidRPr="00026245" w14:paraId="09E6C147"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16809F02" w14:textId="77777777" w:rsidR="003A5B99" w:rsidRPr="00026245" w:rsidRDefault="003A5B99">
            <w:pPr>
              <w:rPr>
                <w:rFonts w:cstheme="minorHAnsi"/>
                <w:color w:val="555555"/>
                <w:sz w:val="18"/>
                <w:szCs w:val="18"/>
              </w:rPr>
            </w:pPr>
            <w:r w:rsidRPr="00026245">
              <w:rPr>
                <w:rFonts w:cstheme="minorHAnsi"/>
                <w:color w:val="555555"/>
                <w:sz w:val="18"/>
                <w:szCs w:val="18"/>
              </w:rPr>
              <w:t>fishing: demersal nondestructive low bycatch</w:t>
            </w:r>
          </w:p>
        </w:tc>
        <w:tc>
          <w:tcPr>
            <w:tcW w:w="0" w:type="auto"/>
            <w:tcBorders>
              <w:top w:val="single" w:sz="6" w:space="0" w:color="DDDDDD"/>
            </w:tcBorders>
            <w:shd w:val="clear" w:color="auto" w:fill="FFFFFF"/>
            <w:tcMar>
              <w:top w:w="75" w:type="dxa"/>
              <w:left w:w="75" w:type="dxa"/>
              <w:bottom w:w="75" w:type="dxa"/>
              <w:right w:w="75" w:type="dxa"/>
            </w:tcMar>
            <w:hideMark/>
          </w:tcPr>
          <w:p w14:paraId="5F60CC91" w14:textId="77777777" w:rsidR="003A5B99" w:rsidRPr="00026245" w:rsidRDefault="003A5B99">
            <w:pPr>
              <w:rPr>
                <w:rFonts w:cstheme="minorHAnsi"/>
                <w:color w:val="555555"/>
                <w:sz w:val="18"/>
                <w:szCs w:val="18"/>
              </w:rPr>
            </w:pPr>
            <w:r w:rsidRPr="00026245">
              <w:rPr>
                <w:rFonts w:cstheme="minorHAnsi"/>
                <w:color w:val="555555"/>
                <w:sz w:val="18"/>
                <w:szCs w:val="18"/>
              </w:rPr>
              <w:t>Total tonnes of catch for industrial demersal fishing using low bycatch practices calculated for each year. Catch data divided by corresponding year’s Net Primary Productivity (monthly data averaged for yearly NPP estimate) to standardize by the region’s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1F94C366" w14:textId="77777777" w:rsidR="003A5B99" w:rsidRPr="00026245" w:rsidRDefault="003A5B99">
            <w:pPr>
              <w:rPr>
                <w:rFonts w:cstheme="minorHAnsi"/>
                <w:color w:val="555555"/>
                <w:sz w:val="18"/>
                <w:szCs w:val="18"/>
              </w:rPr>
            </w:pPr>
            <w:r w:rsidRPr="00026245">
              <w:rPr>
                <w:rFonts w:cstheme="minorHAnsi"/>
                <w:color w:val="555555"/>
                <w:sz w:val="18"/>
                <w:szCs w:val="18"/>
              </w:rPr>
              <w:t>Fisheries and NPP gapfilled using average of neighbors</w:t>
            </w:r>
          </w:p>
        </w:tc>
        <w:tc>
          <w:tcPr>
            <w:tcW w:w="0" w:type="auto"/>
            <w:tcBorders>
              <w:top w:val="single" w:sz="6" w:space="0" w:color="DDDDDD"/>
            </w:tcBorders>
            <w:shd w:val="clear" w:color="auto" w:fill="FFFFFF"/>
            <w:tcMar>
              <w:top w:w="75" w:type="dxa"/>
              <w:left w:w="75" w:type="dxa"/>
              <w:bottom w:w="75" w:type="dxa"/>
              <w:right w:w="75" w:type="dxa"/>
            </w:tcMar>
            <w:hideMark/>
          </w:tcPr>
          <w:p w14:paraId="2918E909"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3BB0D4F6" w14:textId="77777777" w:rsidR="003A5B99" w:rsidRPr="00026245" w:rsidRDefault="008356F4">
            <w:pPr>
              <w:rPr>
                <w:rFonts w:cstheme="minorHAnsi"/>
                <w:color w:val="555555"/>
                <w:sz w:val="18"/>
                <w:szCs w:val="18"/>
              </w:rPr>
            </w:pPr>
            <w:r w:rsidRPr="00026245">
              <w:rPr>
                <w:rFonts w:cstheme="minorHAnsi"/>
                <w:color w:val="555555"/>
                <w:sz w:val="18"/>
                <w:szCs w:val="18"/>
              </w:rPr>
              <w:t>NPP log10</w:t>
            </w:r>
            <w:r>
              <w:rPr>
                <w:rFonts w:cstheme="minorHAnsi"/>
                <w:color w:val="555555"/>
                <w:sz w:val="18"/>
                <w:szCs w:val="18"/>
              </w:rPr>
              <w:t>, catch not transformed</w:t>
            </w:r>
          </w:p>
        </w:tc>
      </w:tr>
      <w:tr w:rsidR="003A5B99" w:rsidRPr="00026245" w14:paraId="1228CD57"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74918773" w14:textId="77777777" w:rsidR="003A5B99" w:rsidRPr="00026245" w:rsidRDefault="003A5B99">
            <w:pPr>
              <w:rPr>
                <w:rFonts w:cstheme="minorHAnsi"/>
                <w:color w:val="555555"/>
                <w:sz w:val="18"/>
                <w:szCs w:val="18"/>
              </w:rPr>
            </w:pPr>
            <w:r w:rsidRPr="00026245">
              <w:rPr>
                <w:rFonts w:cstheme="minorHAnsi"/>
                <w:color w:val="555555"/>
                <w:sz w:val="18"/>
                <w:szCs w:val="18"/>
              </w:rPr>
              <w:t>fishing: pelagic high bycatch</w:t>
            </w:r>
          </w:p>
        </w:tc>
        <w:tc>
          <w:tcPr>
            <w:tcW w:w="0" w:type="auto"/>
            <w:tcBorders>
              <w:top w:val="single" w:sz="6" w:space="0" w:color="DDDDDD"/>
            </w:tcBorders>
            <w:shd w:val="clear" w:color="auto" w:fill="FFFFFF"/>
            <w:tcMar>
              <w:top w:w="75" w:type="dxa"/>
              <w:left w:w="75" w:type="dxa"/>
              <w:bottom w:w="75" w:type="dxa"/>
              <w:right w:w="75" w:type="dxa"/>
            </w:tcMar>
            <w:hideMark/>
          </w:tcPr>
          <w:p w14:paraId="0E062BA2" w14:textId="77777777" w:rsidR="003A5B99" w:rsidRPr="00026245" w:rsidRDefault="003A5B99">
            <w:pPr>
              <w:rPr>
                <w:rFonts w:cstheme="minorHAnsi"/>
                <w:color w:val="555555"/>
                <w:sz w:val="18"/>
                <w:szCs w:val="18"/>
              </w:rPr>
            </w:pPr>
            <w:r w:rsidRPr="00026245">
              <w:rPr>
                <w:rFonts w:cstheme="minorHAnsi"/>
                <w:color w:val="555555"/>
                <w:sz w:val="18"/>
                <w:szCs w:val="18"/>
              </w:rPr>
              <w:t>Total tonnes of catch for industrial pelagic fishing using high bycatch practices calculated for each year. Catch data divided by corresponding year’s Net Primary Productivity (monthly data averaged for yearly NPP estimate) to standardize by region’s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1DC4AC36" w14:textId="77777777" w:rsidR="003A5B99" w:rsidRPr="00026245" w:rsidRDefault="003A5B99">
            <w:pPr>
              <w:rPr>
                <w:rFonts w:cstheme="minorHAnsi"/>
                <w:color w:val="555555"/>
                <w:sz w:val="18"/>
                <w:szCs w:val="18"/>
              </w:rPr>
            </w:pPr>
            <w:r w:rsidRPr="00026245">
              <w:rPr>
                <w:rFonts w:cstheme="minorHAnsi"/>
                <w:color w:val="555555"/>
                <w:sz w:val="18"/>
                <w:szCs w:val="18"/>
              </w:rPr>
              <w:t>Fisheries and NPP gapfilled using average of nearest neighbors</w:t>
            </w:r>
          </w:p>
        </w:tc>
        <w:tc>
          <w:tcPr>
            <w:tcW w:w="0" w:type="auto"/>
            <w:tcBorders>
              <w:top w:val="single" w:sz="6" w:space="0" w:color="DDDDDD"/>
            </w:tcBorders>
            <w:shd w:val="clear" w:color="auto" w:fill="FFFFFF"/>
            <w:tcMar>
              <w:top w:w="75" w:type="dxa"/>
              <w:left w:w="75" w:type="dxa"/>
              <w:bottom w:w="75" w:type="dxa"/>
              <w:right w:w="75" w:type="dxa"/>
            </w:tcMar>
            <w:hideMark/>
          </w:tcPr>
          <w:p w14:paraId="1D0F5C9A"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71603045" w14:textId="77777777" w:rsidR="003A5B99" w:rsidRPr="00026245" w:rsidRDefault="008356F4">
            <w:pPr>
              <w:rPr>
                <w:rFonts w:cstheme="minorHAnsi"/>
                <w:color w:val="555555"/>
                <w:sz w:val="18"/>
                <w:szCs w:val="18"/>
              </w:rPr>
            </w:pPr>
            <w:r w:rsidRPr="00026245">
              <w:rPr>
                <w:rFonts w:cstheme="minorHAnsi"/>
                <w:color w:val="555555"/>
                <w:sz w:val="18"/>
                <w:szCs w:val="18"/>
              </w:rPr>
              <w:t>NPP log10</w:t>
            </w:r>
            <w:r>
              <w:rPr>
                <w:rFonts w:cstheme="minorHAnsi"/>
                <w:color w:val="555555"/>
                <w:sz w:val="18"/>
                <w:szCs w:val="18"/>
              </w:rPr>
              <w:t>, catch not transformed</w:t>
            </w:r>
          </w:p>
        </w:tc>
      </w:tr>
      <w:tr w:rsidR="003A5B99" w:rsidRPr="00026245" w14:paraId="08205A93"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425A4943" w14:textId="77777777" w:rsidR="003A5B99" w:rsidRPr="00026245" w:rsidRDefault="003A5B99">
            <w:pPr>
              <w:rPr>
                <w:rFonts w:cstheme="minorHAnsi"/>
                <w:color w:val="555555"/>
                <w:sz w:val="18"/>
                <w:szCs w:val="18"/>
              </w:rPr>
            </w:pPr>
            <w:r w:rsidRPr="00026245">
              <w:rPr>
                <w:rFonts w:cstheme="minorHAnsi"/>
                <w:color w:val="555555"/>
                <w:sz w:val="18"/>
                <w:szCs w:val="18"/>
              </w:rPr>
              <w:t>fishing: pelagic low bycatch</w:t>
            </w:r>
          </w:p>
        </w:tc>
        <w:tc>
          <w:tcPr>
            <w:tcW w:w="0" w:type="auto"/>
            <w:tcBorders>
              <w:top w:val="single" w:sz="6" w:space="0" w:color="DDDDDD"/>
            </w:tcBorders>
            <w:shd w:val="clear" w:color="auto" w:fill="FFFFFF"/>
            <w:tcMar>
              <w:top w:w="75" w:type="dxa"/>
              <w:left w:w="75" w:type="dxa"/>
              <w:bottom w:w="75" w:type="dxa"/>
              <w:right w:w="75" w:type="dxa"/>
            </w:tcMar>
            <w:hideMark/>
          </w:tcPr>
          <w:p w14:paraId="1CB97432" w14:textId="77777777" w:rsidR="003A5B99" w:rsidRPr="00026245" w:rsidRDefault="003A5B99">
            <w:pPr>
              <w:rPr>
                <w:rFonts w:cstheme="minorHAnsi"/>
                <w:color w:val="555555"/>
                <w:sz w:val="18"/>
                <w:szCs w:val="18"/>
              </w:rPr>
            </w:pPr>
            <w:r w:rsidRPr="00026245">
              <w:rPr>
                <w:rFonts w:cstheme="minorHAnsi"/>
                <w:color w:val="555555"/>
                <w:sz w:val="18"/>
                <w:szCs w:val="18"/>
              </w:rPr>
              <w:t>Total tonnes of catch for industrial pelagic fishing using low bycatch practices calculated for each year. Catch data divided by corresponding year’s Net Primary Productivity (monthly data averaged for yearly NPP estimate) to standardize by region’s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11AB6860" w14:textId="77777777" w:rsidR="003A5B99" w:rsidRPr="00026245" w:rsidRDefault="003A5B99">
            <w:pPr>
              <w:rPr>
                <w:rFonts w:cstheme="minorHAnsi"/>
                <w:color w:val="555555"/>
                <w:sz w:val="18"/>
                <w:szCs w:val="18"/>
              </w:rPr>
            </w:pPr>
            <w:r w:rsidRPr="00026245">
              <w:rPr>
                <w:rFonts w:cstheme="minorHAnsi"/>
                <w:color w:val="555555"/>
                <w:sz w:val="18"/>
                <w:szCs w:val="18"/>
              </w:rPr>
              <w:t>Fisheries and NPP gapfilled using average of neighbors</w:t>
            </w:r>
          </w:p>
        </w:tc>
        <w:tc>
          <w:tcPr>
            <w:tcW w:w="0" w:type="auto"/>
            <w:tcBorders>
              <w:top w:val="single" w:sz="6" w:space="0" w:color="DDDDDD"/>
            </w:tcBorders>
            <w:shd w:val="clear" w:color="auto" w:fill="FFFFFF"/>
            <w:tcMar>
              <w:top w:w="75" w:type="dxa"/>
              <w:left w:w="75" w:type="dxa"/>
              <w:bottom w:w="75" w:type="dxa"/>
              <w:right w:w="75" w:type="dxa"/>
            </w:tcMar>
            <w:hideMark/>
          </w:tcPr>
          <w:p w14:paraId="77CFE5EA"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7DB4474D" w14:textId="77777777" w:rsidR="003A5B99" w:rsidRPr="00026245" w:rsidRDefault="008356F4">
            <w:pPr>
              <w:rPr>
                <w:rFonts w:cstheme="minorHAnsi"/>
                <w:color w:val="555555"/>
                <w:sz w:val="18"/>
                <w:szCs w:val="18"/>
              </w:rPr>
            </w:pPr>
            <w:r w:rsidRPr="00026245">
              <w:rPr>
                <w:rFonts w:cstheme="minorHAnsi"/>
                <w:color w:val="555555"/>
                <w:sz w:val="18"/>
                <w:szCs w:val="18"/>
              </w:rPr>
              <w:t>NPP log10</w:t>
            </w:r>
            <w:r>
              <w:rPr>
                <w:rFonts w:cstheme="minorHAnsi"/>
                <w:color w:val="555555"/>
                <w:sz w:val="18"/>
                <w:szCs w:val="18"/>
              </w:rPr>
              <w:t>, catch not transformed</w:t>
            </w:r>
          </w:p>
        </w:tc>
      </w:tr>
      <w:tr w:rsidR="003A5B99" w:rsidRPr="00026245" w14:paraId="3ECD37AB"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5C3F67C8" w14:textId="77777777" w:rsidR="003A5B99" w:rsidRPr="00026245" w:rsidRDefault="003A5B99">
            <w:pPr>
              <w:rPr>
                <w:rFonts w:cstheme="minorHAnsi"/>
                <w:color w:val="555555"/>
                <w:sz w:val="18"/>
                <w:szCs w:val="18"/>
              </w:rPr>
            </w:pPr>
            <w:r w:rsidRPr="00026245">
              <w:rPr>
                <w:rFonts w:cstheme="minorHAnsi"/>
                <w:color w:val="555555"/>
                <w:sz w:val="18"/>
                <w:szCs w:val="18"/>
              </w:rPr>
              <w:t>nutrient pollution (runoff)</w:t>
            </w:r>
          </w:p>
        </w:tc>
        <w:tc>
          <w:tcPr>
            <w:tcW w:w="0" w:type="auto"/>
            <w:tcBorders>
              <w:top w:val="single" w:sz="6" w:space="0" w:color="DDDDDD"/>
            </w:tcBorders>
            <w:shd w:val="clear" w:color="auto" w:fill="FFFFFF"/>
            <w:tcMar>
              <w:top w:w="75" w:type="dxa"/>
              <w:left w:w="75" w:type="dxa"/>
              <w:bottom w:w="75" w:type="dxa"/>
              <w:right w:w="75" w:type="dxa"/>
            </w:tcMar>
            <w:hideMark/>
          </w:tcPr>
          <w:p w14:paraId="077D4E35" w14:textId="2301B5B1" w:rsidR="003A5B99" w:rsidRPr="00026245" w:rsidRDefault="003A5B99">
            <w:pPr>
              <w:rPr>
                <w:rFonts w:cstheme="minorHAnsi"/>
                <w:color w:val="555555"/>
                <w:sz w:val="18"/>
                <w:szCs w:val="18"/>
              </w:rPr>
            </w:pPr>
            <w:r w:rsidRPr="00026245">
              <w:rPr>
                <w:rFonts w:cstheme="minorHAnsi"/>
                <w:color w:val="555555"/>
                <w:sz w:val="18"/>
                <w:szCs w:val="18"/>
              </w:rPr>
              <w:t>Intensity of pollution from modeled plumes of land-based fertilizer pollution </w:t>
            </w:r>
            <w:r w:rsidRPr="00D21DB1">
              <w:rPr>
                <w:rFonts w:cstheme="minorHAnsi"/>
                <w:sz w:val="18"/>
                <w:szCs w:val="18"/>
              </w:rPr>
              <w:t>(Halpern et al. 2008)</w:t>
            </w:r>
            <w:r w:rsidRPr="00026245">
              <w:rPr>
                <w:rFonts w:cstheme="minorHAnsi"/>
                <w:color w:val="555555"/>
                <w:sz w:val="18"/>
                <w:szCs w:val="18"/>
              </w:rPr>
              <w:t>, based on country level fertilizer use (UN 2016), land cover data (Friedle et al. 2010), and elevation data (USGS 2004)</w:t>
            </w:r>
          </w:p>
        </w:tc>
        <w:tc>
          <w:tcPr>
            <w:tcW w:w="0" w:type="auto"/>
            <w:tcBorders>
              <w:top w:val="single" w:sz="6" w:space="0" w:color="DDDDDD"/>
            </w:tcBorders>
            <w:shd w:val="clear" w:color="auto" w:fill="FFFFFF"/>
            <w:tcMar>
              <w:top w:w="75" w:type="dxa"/>
              <w:left w:w="75" w:type="dxa"/>
              <w:bottom w:w="75" w:type="dxa"/>
              <w:right w:w="75" w:type="dxa"/>
            </w:tcMar>
            <w:hideMark/>
          </w:tcPr>
          <w:p w14:paraId="6D2E05F7" w14:textId="77777777" w:rsidR="003A5B99" w:rsidRPr="00026245" w:rsidRDefault="003A5B99">
            <w:pPr>
              <w:rPr>
                <w:rFonts w:cstheme="minorHAnsi"/>
                <w:color w:val="555555"/>
                <w:sz w:val="18"/>
                <w:szCs w:val="18"/>
              </w:rPr>
            </w:pPr>
            <w:r w:rsidRPr="00026245">
              <w:rPr>
                <w:rFonts w:cstheme="minorHAnsi"/>
                <w:color w:val="555555"/>
                <w:sz w:val="18"/>
                <w:szCs w:val="18"/>
              </w:rPr>
              <w:t>NA</w:t>
            </w:r>
          </w:p>
        </w:tc>
        <w:tc>
          <w:tcPr>
            <w:tcW w:w="0" w:type="auto"/>
            <w:tcBorders>
              <w:top w:val="single" w:sz="6" w:space="0" w:color="DDDDDD"/>
            </w:tcBorders>
            <w:shd w:val="clear" w:color="auto" w:fill="FFFFFF"/>
            <w:tcMar>
              <w:top w:w="75" w:type="dxa"/>
              <w:left w:w="75" w:type="dxa"/>
              <w:bottom w:w="75" w:type="dxa"/>
              <w:right w:w="75" w:type="dxa"/>
            </w:tcMar>
            <w:hideMark/>
          </w:tcPr>
          <w:p w14:paraId="19A7D636"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to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56D1844C" w14:textId="77777777" w:rsidR="003A5B99" w:rsidRPr="00026245" w:rsidRDefault="003A5B99">
            <w:pPr>
              <w:rPr>
                <w:rFonts w:cstheme="minorHAnsi"/>
                <w:color w:val="555555"/>
                <w:sz w:val="18"/>
                <w:szCs w:val="18"/>
              </w:rPr>
            </w:pPr>
            <w:r w:rsidRPr="00026245">
              <w:rPr>
                <w:rFonts w:cstheme="minorHAnsi"/>
                <w:color w:val="555555"/>
                <w:sz w:val="18"/>
                <w:szCs w:val="18"/>
              </w:rPr>
              <w:t>ln(x + 1)</w:t>
            </w:r>
          </w:p>
        </w:tc>
      </w:tr>
      <w:tr w:rsidR="003A5B99" w:rsidRPr="00026245" w14:paraId="4283994C"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61DD6FB7" w14:textId="77777777" w:rsidR="003A5B99" w:rsidRPr="00026245" w:rsidRDefault="003A5B99">
            <w:pPr>
              <w:rPr>
                <w:rFonts w:cstheme="minorHAnsi"/>
                <w:color w:val="555555"/>
                <w:sz w:val="18"/>
                <w:szCs w:val="18"/>
              </w:rPr>
            </w:pPr>
            <w:r w:rsidRPr="00026245">
              <w:rPr>
                <w:rFonts w:cstheme="minorHAnsi"/>
                <w:color w:val="555555"/>
                <w:sz w:val="18"/>
                <w:szCs w:val="18"/>
              </w:rPr>
              <w:t>organic chemical pollution (runoff)</w:t>
            </w:r>
          </w:p>
        </w:tc>
        <w:tc>
          <w:tcPr>
            <w:tcW w:w="0" w:type="auto"/>
            <w:tcBorders>
              <w:top w:val="single" w:sz="6" w:space="0" w:color="DDDDDD"/>
            </w:tcBorders>
            <w:shd w:val="clear" w:color="auto" w:fill="FFFFFF"/>
            <w:tcMar>
              <w:top w:w="75" w:type="dxa"/>
              <w:left w:w="75" w:type="dxa"/>
              <w:bottom w:w="75" w:type="dxa"/>
              <w:right w:w="75" w:type="dxa"/>
            </w:tcMar>
            <w:hideMark/>
          </w:tcPr>
          <w:p w14:paraId="07139C18" w14:textId="159ECD0B" w:rsidR="003A5B99" w:rsidRPr="00026245" w:rsidRDefault="003A5B99">
            <w:pPr>
              <w:rPr>
                <w:rFonts w:cstheme="minorHAnsi"/>
                <w:color w:val="555555"/>
                <w:sz w:val="18"/>
                <w:szCs w:val="18"/>
              </w:rPr>
            </w:pPr>
            <w:r w:rsidRPr="00026245">
              <w:rPr>
                <w:rFonts w:cstheme="minorHAnsi"/>
                <w:color w:val="555555"/>
                <w:sz w:val="18"/>
                <w:szCs w:val="18"/>
              </w:rPr>
              <w:t>Intensity of pollution from modeled plumes of land-based pesticide pollution </w:t>
            </w:r>
            <w:r w:rsidRPr="00D21DB1">
              <w:rPr>
                <w:rFonts w:cstheme="minorHAnsi"/>
                <w:sz w:val="18"/>
                <w:szCs w:val="18"/>
              </w:rPr>
              <w:t>(Halpern et al. 2008)</w:t>
            </w:r>
            <w:r w:rsidRPr="00026245">
              <w:rPr>
                <w:rFonts w:cstheme="minorHAnsi"/>
                <w:color w:val="555555"/>
                <w:sz w:val="18"/>
                <w:szCs w:val="18"/>
              </w:rPr>
              <w:t>, based on country level pesticide use (UN 2016), land cover data (Friedle et al. 2010), and elevation data (USGS 2004)</w:t>
            </w:r>
          </w:p>
        </w:tc>
        <w:tc>
          <w:tcPr>
            <w:tcW w:w="0" w:type="auto"/>
            <w:tcBorders>
              <w:top w:val="single" w:sz="6" w:space="0" w:color="DDDDDD"/>
            </w:tcBorders>
            <w:shd w:val="clear" w:color="auto" w:fill="FFFFFF"/>
            <w:tcMar>
              <w:top w:w="75" w:type="dxa"/>
              <w:left w:w="75" w:type="dxa"/>
              <w:bottom w:w="75" w:type="dxa"/>
              <w:right w:w="75" w:type="dxa"/>
            </w:tcMar>
            <w:hideMark/>
          </w:tcPr>
          <w:p w14:paraId="16580BAE" w14:textId="77777777" w:rsidR="003A5B99" w:rsidRPr="00026245" w:rsidRDefault="003A5B99">
            <w:pPr>
              <w:rPr>
                <w:rFonts w:cstheme="minorHAnsi"/>
                <w:color w:val="555555"/>
                <w:sz w:val="18"/>
                <w:szCs w:val="18"/>
              </w:rPr>
            </w:pPr>
            <w:r w:rsidRPr="00026245">
              <w:rPr>
                <w:rFonts w:cstheme="minorHAnsi"/>
                <w:color w:val="555555"/>
                <w:sz w:val="18"/>
                <w:szCs w:val="18"/>
              </w:rPr>
              <w:t>NA</w:t>
            </w:r>
          </w:p>
        </w:tc>
        <w:tc>
          <w:tcPr>
            <w:tcW w:w="0" w:type="auto"/>
            <w:tcBorders>
              <w:top w:val="single" w:sz="6" w:space="0" w:color="DDDDDD"/>
            </w:tcBorders>
            <w:shd w:val="clear" w:color="auto" w:fill="FFFFFF"/>
            <w:tcMar>
              <w:top w:w="75" w:type="dxa"/>
              <w:left w:w="75" w:type="dxa"/>
              <w:bottom w:w="75" w:type="dxa"/>
              <w:right w:w="75" w:type="dxa"/>
            </w:tcMar>
            <w:hideMark/>
          </w:tcPr>
          <w:p w14:paraId="4AC4C636"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to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79F4E1B3" w14:textId="77777777" w:rsidR="003A5B99" w:rsidRPr="00026245" w:rsidRDefault="003A5B99">
            <w:pPr>
              <w:rPr>
                <w:rFonts w:cstheme="minorHAnsi"/>
                <w:color w:val="555555"/>
                <w:sz w:val="18"/>
                <w:szCs w:val="18"/>
              </w:rPr>
            </w:pPr>
            <w:r w:rsidRPr="00026245">
              <w:rPr>
                <w:rFonts w:cstheme="minorHAnsi"/>
                <w:color w:val="555555"/>
                <w:sz w:val="18"/>
                <w:szCs w:val="18"/>
              </w:rPr>
              <w:t>ln(x + 1)</w:t>
            </w:r>
          </w:p>
        </w:tc>
      </w:tr>
      <w:tr w:rsidR="003A5B99" w:rsidRPr="00026245" w14:paraId="2F51E0B3"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4D9CC975" w14:textId="77777777" w:rsidR="003A5B99" w:rsidRPr="00026245" w:rsidRDefault="003A5B99">
            <w:pPr>
              <w:rPr>
                <w:rFonts w:cstheme="minorHAnsi"/>
                <w:color w:val="555555"/>
                <w:sz w:val="18"/>
                <w:szCs w:val="18"/>
              </w:rPr>
            </w:pPr>
            <w:r w:rsidRPr="00026245">
              <w:rPr>
                <w:rFonts w:cstheme="minorHAnsi"/>
                <w:color w:val="555555"/>
                <w:sz w:val="18"/>
                <w:szCs w:val="18"/>
              </w:rPr>
              <w:lastRenderedPageBreak/>
              <w:t>direct human</w:t>
            </w:r>
          </w:p>
        </w:tc>
        <w:tc>
          <w:tcPr>
            <w:tcW w:w="0" w:type="auto"/>
            <w:tcBorders>
              <w:top w:val="single" w:sz="6" w:space="0" w:color="DDDDDD"/>
            </w:tcBorders>
            <w:shd w:val="clear" w:color="auto" w:fill="FFFFFF"/>
            <w:tcMar>
              <w:top w:w="75" w:type="dxa"/>
              <w:left w:w="75" w:type="dxa"/>
              <w:bottom w:w="75" w:type="dxa"/>
              <w:right w:w="75" w:type="dxa"/>
            </w:tcMar>
            <w:hideMark/>
          </w:tcPr>
          <w:p w14:paraId="12E966F9" w14:textId="77777777" w:rsidR="003A5B99" w:rsidRPr="00026245" w:rsidRDefault="003A5B99">
            <w:pPr>
              <w:rPr>
                <w:rFonts w:cstheme="minorHAnsi"/>
                <w:color w:val="555555"/>
                <w:sz w:val="18"/>
                <w:szCs w:val="18"/>
              </w:rPr>
            </w:pPr>
            <w:r w:rsidRPr="00026245">
              <w:rPr>
                <w:rFonts w:cstheme="minorHAnsi"/>
                <w:color w:val="555555"/>
                <w:sz w:val="18"/>
                <w:szCs w:val="18"/>
              </w:rPr>
              <w:t>Density (people per km</w:t>
            </w:r>
            <w:r w:rsidRPr="003E5855">
              <w:rPr>
                <w:rFonts w:cstheme="minorHAnsi"/>
                <w:color w:val="555555"/>
                <w:sz w:val="18"/>
                <w:szCs w:val="18"/>
                <w:vertAlign w:val="superscript"/>
              </w:rPr>
              <w:t>2</w:t>
            </w:r>
            <w:r w:rsidRPr="00026245">
              <w:rPr>
                <w:rFonts w:cstheme="minorHAnsi"/>
                <w:color w:val="555555"/>
                <w:sz w:val="18"/>
                <w:szCs w:val="18"/>
              </w:rPr>
              <w:t>) converted to population (people per raster cell). Intervening years (i.e., years outside of 2000, 2005, 2010, 2015, 2020) interpolated using a linear model. For each raster cell, coastal human population summed for 10 km radius. Data cropped to include only cells 1km from the coast.</w:t>
            </w:r>
          </w:p>
        </w:tc>
        <w:tc>
          <w:tcPr>
            <w:tcW w:w="0" w:type="auto"/>
            <w:tcBorders>
              <w:top w:val="single" w:sz="6" w:space="0" w:color="DDDDDD"/>
            </w:tcBorders>
            <w:shd w:val="clear" w:color="auto" w:fill="FFFFFF"/>
            <w:tcMar>
              <w:top w:w="75" w:type="dxa"/>
              <w:left w:w="75" w:type="dxa"/>
              <w:bottom w:w="75" w:type="dxa"/>
              <w:right w:w="75" w:type="dxa"/>
            </w:tcMar>
            <w:hideMark/>
          </w:tcPr>
          <w:p w14:paraId="1F200D4A" w14:textId="77777777" w:rsidR="003A5B99" w:rsidRPr="00026245" w:rsidRDefault="003A5B99">
            <w:pPr>
              <w:rPr>
                <w:rFonts w:cstheme="minorHAnsi"/>
                <w:color w:val="555555"/>
                <w:sz w:val="18"/>
                <w:szCs w:val="18"/>
              </w:rPr>
            </w:pPr>
            <w:r w:rsidRPr="00026245">
              <w:rPr>
                <w:rFonts w:cstheme="minorHAnsi"/>
                <w:color w:val="555555"/>
                <w:sz w:val="18"/>
                <w:szCs w:val="18"/>
              </w:rPr>
              <w:t>NA</w:t>
            </w:r>
          </w:p>
        </w:tc>
        <w:tc>
          <w:tcPr>
            <w:tcW w:w="0" w:type="auto"/>
            <w:tcBorders>
              <w:top w:val="single" w:sz="6" w:space="0" w:color="DDDDDD"/>
            </w:tcBorders>
            <w:shd w:val="clear" w:color="auto" w:fill="FFFFFF"/>
            <w:tcMar>
              <w:top w:w="75" w:type="dxa"/>
              <w:left w:w="75" w:type="dxa"/>
              <w:bottom w:w="75" w:type="dxa"/>
              <w:right w:w="75" w:type="dxa"/>
            </w:tcMar>
            <w:hideMark/>
          </w:tcPr>
          <w:p w14:paraId="2BAA9784"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to average 99.99th quantile across all years</w:t>
            </w:r>
          </w:p>
        </w:tc>
        <w:tc>
          <w:tcPr>
            <w:tcW w:w="0" w:type="auto"/>
            <w:tcBorders>
              <w:top w:val="single" w:sz="6" w:space="0" w:color="DDDDDD"/>
            </w:tcBorders>
            <w:shd w:val="clear" w:color="auto" w:fill="FFFFFF"/>
            <w:tcMar>
              <w:top w:w="75" w:type="dxa"/>
              <w:left w:w="75" w:type="dxa"/>
              <w:bottom w:w="75" w:type="dxa"/>
              <w:right w:w="75" w:type="dxa"/>
            </w:tcMar>
            <w:hideMark/>
          </w:tcPr>
          <w:p w14:paraId="4A836F4E" w14:textId="77777777" w:rsidR="003A5B99" w:rsidRPr="00026245" w:rsidRDefault="003A5B99">
            <w:pPr>
              <w:rPr>
                <w:rFonts w:cstheme="minorHAnsi"/>
                <w:color w:val="555555"/>
                <w:sz w:val="18"/>
                <w:szCs w:val="18"/>
              </w:rPr>
            </w:pPr>
            <w:r w:rsidRPr="00026245">
              <w:rPr>
                <w:rFonts w:cstheme="minorHAnsi"/>
                <w:color w:val="555555"/>
                <w:sz w:val="18"/>
                <w:szCs w:val="18"/>
              </w:rPr>
              <w:t>ln(x + 1)</w:t>
            </w:r>
          </w:p>
        </w:tc>
      </w:tr>
      <w:tr w:rsidR="003A5B99" w:rsidRPr="00026245" w14:paraId="2BB678E7"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7325F2F0" w14:textId="77777777" w:rsidR="003A5B99" w:rsidRPr="00026245" w:rsidRDefault="003A5B99">
            <w:pPr>
              <w:rPr>
                <w:rFonts w:cstheme="minorHAnsi"/>
                <w:color w:val="555555"/>
                <w:sz w:val="18"/>
                <w:szCs w:val="18"/>
              </w:rPr>
            </w:pPr>
            <w:r w:rsidRPr="00026245">
              <w:rPr>
                <w:rFonts w:cstheme="minorHAnsi"/>
                <w:color w:val="555555"/>
                <w:sz w:val="18"/>
                <w:szCs w:val="18"/>
              </w:rPr>
              <w:t>light</w:t>
            </w:r>
          </w:p>
        </w:tc>
        <w:tc>
          <w:tcPr>
            <w:tcW w:w="0" w:type="auto"/>
            <w:tcBorders>
              <w:top w:val="single" w:sz="6" w:space="0" w:color="DDDDDD"/>
            </w:tcBorders>
            <w:shd w:val="clear" w:color="auto" w:fill="FFFFFF"/>
            <w:tcMar>
              <w:top w:w="75" w:type="dxa"/>
              <w:left w:w="75" w:type="dxa"/>
              <w:bottom w:w="75" w:type="dxa"/>
              <w:right w:w="75" w:type="dxa"/>
            </w:tcMar>
            <w:hideMark/>
          </w:tcPr>
          <w:p w14:paraId="11E5DF12" w14:textId="77777777" w:rsidR="003A5B99" w:rsidRPr="00026245" w:rsidRDefault="003A5B99">
            <w:pPr>
              <w:rPr>
                <w:rFonts w:cstheme="minorHAnsi"/>
                <w:color w:val="555555"/>
                <w:sz w:val="18"/>
                <w:szCs w:val="18"/>
              </w:rPr>
            </w:pPr>
            <w:r w:rsidRPr="00026245">
              <w:rPr>
                <w:rFonts w:cstheme="minorHAnsi"/>
                <w:color w:val="555555"/>
                <w:sz w:val="18"/>
                <w:szCs w:val="18"/>
              </w:rPr>
              <w:t>Non-calibrated radiance values from satellite data calibrated across year/satellite following methods of Elvidge et al. 2009.</w:t>
            </w:r>
          </w:p>
        </w:tc>
        <w:tc>
          <w:tcPr>
            <w:tcW w:w="0" w:type="auto"/>
            <w:tcBorders>
              <w:top w:val="single" w:sz="6" w:space="0" w:color="DDDDDD"/>
            </w:tcBorders>
            <w:shd w:val="clear" w:color="auto" w:fill="FFFFFF"/>
            <w:tcMar>
              <w:top w:w="75" w:type="dxa"/>
              <w:left w:w="75" w:type="dxa"/>
              <w:bottom w:w="75" w:type="dxa"/>
              <w:right w:w="75" w:type="dxa"/>
            </w:tcMar>
            <w:hideMark/>
          </w:tcPr>
          <w:p w14:paraId="3AAB6F02" w14:textId="77777777" w:rsidR="003A5B99" w:rsidRPr="00026245" w:rsidRDefault="003A5B99">
            <w:pPr>
              <w:rPr>
                <w:rFonts w:cstheme="minorHAnsi"/>
                <w:color w:val="555555"/>
                <w:sz w:val="18"/>
                <w:szCs w:val="18"/>
              </w:rPr>
            </w:pPr>
            <w:r w:rsidRPr="00026245">
              <w:rPr>
                <w:rFonts w:cstheme="minorHAnsi"/>
                <w:color w:val="555555"/>
                <w:sz w:val="18"/>
                <w:szCs w:val="18"/>
              </w:rPr>
              <w:t>The dataset does not include the north and south pole regions, and these were estimated as zero</w:t>
            </w:r>
          </w:p>
        </w:tc>
        <w:tc>
          <w:tcPr>
            <w:tcW w:w="0" w:type="auto"/>
            <w:tcBorders>
              <w:top w:val="single" w:sz="6" w:space="0" w:color="DDDDDD"/>
            </w:tcBorders>
            <w:shd w:val="clear" w:color="auto" w:fill="FFFFFF"/>
            <w:tcMar>
              <w:top w:w="75" w:type="dxa"/>
              <w:left w:w="75" w:type="dxa"/>
              <w:bottom w:w="75" w:type="dxa"/>
              <w:right w:w="75" w:type="dxa"/>
            </w:tcMar>
            <w:hideMark/>
          </w:tcPr>
          <w:p w14:paraId="5DCE85C7" w14:textId="77777777" w:rsidR="003A5B99" w:rsidRPr="00026245" w:rsidRDefault="003E5855">
            <w:pPr>
              <w:rPr>
                <w:rFonts w:cstheme="minorHAnsi"/>
                <w:color w:val="555555"/>
                <w:sz w:val="18"/>
                <w:szCs w:val="18"/>
              </w:rPr>
            </w:pPr>
            <w:r>
              <w:rPr>
                <w:rFonts w:cstheme="minorHAnsi"/>
                <w:color w:val="555555"/>
                <w:sz w:val="18"/>
                <w:szCs w:val="18"/>
              </w:rPr>
              <w:t>R</w:t>
            </w:r>
            <w:r w:rsidR="003A5B99" w:rsidRPr="00026245">
              <w:rPr>
                <w:rFonts w:cstheme="minorHAnsi"/>
                <w:color w:val="555555"/>
                <w:sz w:val="18"/>
                <w:szCs w:val="18"/>
              </w:rPr>
              <w:t>aster value corresponding 99.99th quantile across all years (excluding 0 values)</w:t>
            </w:r>
          </w:p>
        </w:tc>
        <w:tc>
          <w:tcPr>
            <w:tcW w:w="0" w:type="auto"/>
            <w:tcBorders>
              <w:top w:val="single" w:sz="6" w:space="0" w:color="DDDDDD"/>
            </w:tcBorders>
            <w:shd w:val="clear" w:color="auto" w:fill="FFFFFF"/>
            <w:tcMar>
              <w:top w:w="75" w:type="dxa"/>
              <w:left w:w="75" w:type="dxa"/>
              <w:bottom w:w="75" w:type="dxa"/>
              <w:right w:w="75" w:type="dxa"/>
            </w:tcMar>
            <w:hideMark/>
          </w:tcPr>
          <w:p w14:paraId="56EF0C44" w14:textId="77777777" w:rsidR="003A5B99" w:rsidRPr="00026245" w:rsidRDefault="003A5B99">
            <w:pPr>
              <w:rPr>
                <w:rFonts w:cstheme="minorHAnsi"/>
                <w:color w:val="555555"/>
                <w:sz w:val="18"/>
                <w:szCs w:val="18"/>
              </w:rPr>
            </w:pPr>
            <w:r w:rsidRPr="00026245">
              <w:rPr>
                <w:rFonts w:cstheme="minorHAnsi"/>
                <w:color w:val="555555"/>
                <w:sz w:val="18"/>
                <w:szCs w:val="18"/>
              </w:rPr>
              <w:t>NA</w:t>
            </w:r>
          </w:p>
        </w:tc>
      </w:tr>
      <w:tr w:rsidR="003A5B99" w:rsidRPr="00026245" w14:paraId="7906E1A9" w14:textId="77777777" w:rsidTr="003E5855">
        <w:trPr>
          <w:cantSplit/>
          <w:trHeight w:val="20"/>
        </w:trPr>
        <w:tc>
          <w:tcPr>
            <w:tcW w:w="0" w:type="auto"/>
            <w:tcBorders>
              <w:top w:val="single" w:sz="6" w:space="0" w:color="DDDDDD"/>
            </w:tcBorders>
            <w:shd w:val="clear" w:color="auto" w:fill="FFFFFF"/>
            <w:tcMar>
              <w:top w:w="75" w:type="dxa"/>
              <w:left w:w="75" w:type="dxa"/>
              <w:bottom w:w="75" w:type="dxa"/>
              <w:right w:w="75" w:type="dxa"/>
            </w:tcMar>
            <w:hideMark/>
          </w:tcPr>
          <w:p w14:paraId="1248F47C" w14:textId="346D299A" w:rsidR="003A5B99" w:rsidRPr="00026245" w:rsidRDefault="00BF0DC8">
            <w:pPr>
              <w:rPr>
                <w:rFonts w:cstheme="minorHAnsi"/>
                <w:color w:val="555555"/>
                <w:sz w:val="18"/>
                <w:szCs w:val="18"/>
              </w:rPr>
            </w:pPr>
            <w:r>
              <w:rPr>
                <w:rFonts w:cstheme="minorHAnsi"/>
                <w:color w:val="555555"/>
                <w:sz w:val="18"/>
                <w:szCs w:val="18"/>
              </w:rPr>
              <w:t>s</w:t>
            </w:r>
            <w:r w:rsidR="003A5B99" w:rsidRPr="00026245">
              <w:rPr>
                <w:rFonts w:cstheme="minorHAnsi"/>
                <w:color w:val="555555"/>
                <w:sz w:val="18"/>
                <w:szCs w:val="18"/>
              </w:rPr>
              <w:t>hipping</w:t>
            </w:r>
          </w:p>
        </w:tc>
        <w:tc>
          <w:tcPr>
            <w:tcW w:w="0" w:type="auto"/>
            <w:tcBorders>
              <w:top w:val="single" w:sz="6" w:space="0" w:color="DDDDDD"/>
            </w:tcBorders>
            <w:shd w:val="clear" w:color="auto" w:fill="FFFFFF"/>
            <w:tcMar>
              <w:top w:w="75" w:type="dxa"/>
              <w:left w:w="75" w:type="dxa"/>
              <w:bottom w:w="75" w:type="dxa"/>
              <w:right w:w="75" w:type="dxa"/>
            </w:tcMar>
            <w:hideMark/>
          </w:tcPr>
          <w:p w14:paraId="13D8063A" w14:textId="0EC04976" w:rsidR="003A5B99" w:rsidRPr="00026245" w:rsidRDefault="003A5B99">
            <w:pPr>
              <w:rPr>
                <w:rFonts w:cstheme="minorHAnsi"/>
                <w:color w:val="555555"/>
                <w:sz w:val="18"/>
                <w:szCs w:val="18"/>
              </w:rPr>
            </w:pPr>
            <w:r w:rsidRPr="00026245">
              <w:rPr>
                <w:rFonts w:cstheme="minorHAnsi"/>
                <w:color w:val="555555"/>
                <w:sz w:val="18"/>
                <w:szCs w:val="18"/>
              </w:rPr>
              <w:t>Tournadre</w:t>
            </w:r>
            <w:r w:rsidR="003E5855">
              <w:rPr>
                <w:rFonts w:cstheme="minorHAnsi"/>
                <w:color w:val="555555"/>
                <w:sz w:val="18"/>
                <w:szCs w:val="18"/>
              </w:rPr>
              <w:t xml:space="preserve"> (2018)</w:t>
            </w:r>
            <w:r w:rsidRPr="00026245">
              <w:rPr>
                <w:rFonts w:cstheme="minorHAnsi"/>
                <w:color w:val="555555"/>
                <w:sz w:val="18"/>
                <w:szCs w:val="18"/>
              </w:rPr>
              <w:t xml:space="preserve"> data used to create yearly rasters describing annual proportional change in shipping relative to 2011. Multiplied yearly proportional change raster </w:t>
            </w:r>
            <w:r w:rsidR="00BF0DC8">
              <w:rPr>
                <w:rFonts w:cstheme="minorHAnsi"/>
                <w:color w:val="555555"/>
                <w:sz w:val="18"/>
                <w:szCs w:val="18"/>
              </w:rPr>
              <w:t>with</w:t>
            </w:r>
            <w:r w:rsidRPr="00026245">
              <w:rPr>
                <w:rFonts w:cstheme="minorHAnsi"/>
                <w:color w:val="555555"/>
                <w:sz w:val="18"/>
                <w:szCs w:val="18"/>
              </w:rPr>
              <w:t xml:space="preserve"> high resolution shipping raster (Halpern et al. 2015</w:t>
            </w:r>
            <w:r w:rsidR="005A270B">
              <w:rPr>
                <w:rFonts w:cstheme="minorHAnsi"/>
                <w:color w:val="555555"/>
                <w:sz w:val="18"/>
                <w:szCs w:val="18"/>
              </w:rPr>
              <w:t xml:space="preserve"> and Wallbridge 2013</w:t>
            </w:r>
            <w:r w:rsidRPr="00026245">
              <w:rPr>
                <w:rFonts w:cstheme="minorHAnsi"/>
                <w:color w:val="555555"/>
                <w:sz w:val="18"/>
                <w:szCs w:val="18"/>
              </w:rPr>
              <w:t>) to estimate shipping traffic over time.</w:t>
            </w:r>
          </w:p>
        </w:tc>
        <w:tc>
          <w:tcPr>
            <w:tcW w:w="0" w:type="auto"/>
            <w:tcBorders>
              <w:top w:val="single" w:sz="6" w:space="0" w:color="DDDDDD"/>
            </w:tcBorders>
            <w:shd w:val="clear" w:color="auto" w:fill="FFFFFF"/>
            <w:tcMar>
              <w:top w:w="75" w:type="dxa"/>
              <w:left w:w="75" w:type="dxa"/>
              <w:bottom w:w="75" w:type="dxa"/>
              <w:right w:w="75" w:type="dxa"/>
            </w:tcMar>
            <w:hideMark/>
          </w:tcPr>
          <w:p w14:paraId="617395FE" w14:textId="10B51A58" w:rsidR="003A5B99" w:rsidRPr="00026245" w:rsidRDefault="003A5B99">
            <w:pPr>
              <w:rPr>
                <w:rFonts w:cstheme="minorHAnsi"/>
                <w:color w:val="555555"/>
                <w:sz w:val="18"/>
                <w:szCs w:val="18"/>
              </w:rPr>
            </w:pPr>
            <w:r w:rsidRPr="00026245">
              <w:rPr>
                <w:rFonts w:cstheme="minorHAnsi"/>
                <w:color w:val="555555"/>
                <w:sz w:val="18"/>
                <w:szCs w:val="18"/>
              </w:rPr>
              <w:t>Outer border of shipping data was gapfilled using mean of nearest neighbors; NA values for yearly shipping density were estimated as the total global change in shipping relative to 2011</w:t>
            </w:r>
          </w:p>
        </w:tc>
        <w:tc>
          <w:tcPr>
            <w:tcW w:w="0" w:type="auto"/>
            <w:tcBorders>
              <w:top w:val="single" w:sz="6" w:space="0" w:color="DDDDDD"/>
            </w:tcBorders>
            <w:shd w:val="clear" w:color="auto" w:fill="FFFFFF"/>
            <w:tcMar>
              <w:top w:w="75" w:type="dxa"/>
              <w:left w:w="75" w:type="dxa"/>
              <w:bottom w:w="75" w:type="dxa"/>
              <w:right w:w="75" w:type="dxa"/>
            </w:tcMar>
            <w:hideMark/>
          </w:tcPr>
          <w:p w14:paraId="2A4E1095" w14:textId="77777777" w:rsidR="003A5B99" w:rsidRPr="00026245" w:rsidRDefault="003A5B99">
            <w:pPr>
              <w:rPr>
                <w:rFonts w:cstheme="minorHAnsi"/>
                <w:color w:val="555555"/>
                <w:sz w:val="18"/>
                <w:szCs w:val="18"/>
              </w:rPr>
            </w:pPr>
            <w:r w:rsidRPr="00026245">
              <w:rPr>
                <w:rFonts w:cstheme="minorHAnsi"/>
                <w:color w:val="555555"/>
                <w:sz w:val="18"/>
                <w:szCs w:val="18"/>
              </w:rPr>
              <w:t>99.99th quantile determined for each year (1992-2016) and the average of these values used to rescale data</w:t>
            </w:r>
          </w:p>
        </w:tc>
        <w:tc>
          <w:tcPr>
            <w:tcW w:w="0" w:type="auto"/>
            <w:tcBorders>
              <w:top w:val="single" w:sz="6" w:space="0" w:color="DDDDDD"/>
            </w:tcBorders>
            <w:shd w:val="clear" w:color="auto" w:fill="FFFFFF"/>
            <w:tcMar>
              <w:top w:w="75" w:type="dxa"/>
              <w:left w:w="75" w:type="dxa"/>
              <w:bottom w:w="75" w:type="dxa"/>
              <w:right w:w="75" w:type="dxa"/>
            </w:tcMar>
            <w:hideMark/>
          </w:tcPr>
          <w:p w14:paraId="0FDEFFC5" w14:textId="77777777" w:rsidR="003A5B99" w:rsidRPr="00026245" w:rsidRDefault="003A5B99">
            <w:pPr>
              <w:rPr>
                <w:rFonts w:cstheme="minorHAnsi"/>
                <w:color w:val="555555"/>
                <w:sz w:val="18"/>
                <w:szCs w:val="18"/>
              </w:rPr>
            </w:pPr>
            <w:r w:rsidRPr="00026245">
              <w:rPr>
                <w:rFonts w:cstheme="minorHAnsi"/>
                <w:color w:val="555555"/>
                <w:sz w:val="18"/>
                <w:szCs w:val="18"/>
              </w:rPr>
              <w:t>ln(x + 1)</w:t>
            </w:r>
          </w:p>
        </w:tc>
      </w:tr>
    </w:tbl>
    <w:p w14:paraId="180BF9F9" w14:textId="77777777" w:rsidR="003A5B99" w:rsidRPr="00026245" w:rsidRDefault="003A5B99" w:rsidP="003A5B99">
      <w:pPr>
        <w:rPr>
          <w:rFonts w:cstheme="minorHAnsi"/>
        </w:rPr>
      </w:pPr>
    </w:p>
    <w:p w14:paraId="1E817663" w14:textId="77777777" w:rsidR="003A5B99" w:rsidRPr="00026245" w:rsidRDefault="003A5B99">
      <w:pPr>
        <w:rPr>
          <w:rFonts w:cstheme="minorHAnsi"/>
          <w:b/>
        </w:rPr>
        <w:sectPr w:rsidR="003A5B99" w:rsidRPr="00026245" w:rsidSect="003A5B99">
          <w:pgSz w:w="15840" w:h="12240" w:orient="landscape"/>
          <w:pgMar w:top="1440" w:right="1440" w:bottom="1440" w:left="1440" w:header="720" w:footer="720" w:gutter="0"/>
          <w:cols w:space="720"/>
          <w:docGrid w:linePitch="360"/>
        </w:sectPr>
      </w:pPr>
    </w:p>
    <w:p w14:paraId="67A77EE4" w14:textId="77777777" w:rsidR="00973DCA" w:rsidRPr="005A270B" w:rsidRDefault="00973DCA" w:rsidP="00973DCA">
      <w:pPr>
        <w:pStyle w:val="NormalWeb"/>
        <w:shd w:val="clear" w:color="auto" w:fill="FFFFFF"/>
        <w:spacing w:before="0" w:beforeAutospacing="0" w:after="150" w:afterAutospacing="0"/>
        <w:rPr>
          <w:rStyle w:val="Emphasis"/>
          <w:rFonts w:asciiTheme="minorHAnsi" w:eastAsiaTheme="majorEastAsia" w:hAnsiTheme="minorHAnsi" w:cstheme="minorHAnsi"/>
          <w:b/>
          <w:bCs/>
          <w:color w:val="555555"/>
        </w:rPr>
      </w:pPr>
      <w:r w:rsidRPr="005A270B">
        <w:rPr>
          <w:rStyle w:val="Emphasis"/>
          <w:rFonts w:asciiTheme="minorHAnsi" w:eastAsiaTheme="majorEastAsia" w:hAnsiTheme="minorHAnsi" w:cstheme="minorHAnsi"/>
          <w:b/>
          <w:bCs/>
          <w:color w:val="555555"/>
        </w:rPr>
        <w:lastRenderedPageBreak/>
        <w:t>Table S2: Data sources for stressor data</w:t>
      </w:r>
    </w:p>
    <w:tbl>
      <w:tblPr>
        <w:tblW w:w="13644" w:type="dxa"/>
        <w:shd w:val="clear" w:color="auto" w:fill="FFFFFF"/>
        <w:tblCellMar>
          <w:top w:w="15" w:type="dxa"/>
          <w:left w:w="15" w:type="dxa"/>
          <w:bottom w:w="15" w:type="dxa"/>
          <w:right w:w="15" w:type="dxa"/>
        </w:tblCellMar>
        <w:tblLook w:val="04A0" w:firstRow="1" w:lastRow="0" w:firstColumn="1" w:lastColumn="0" w:noHBand="0" w:noVBand="1"/>
      </w:tblPr>
      <w:tblGrid>
        <w:gridCol w:w="2062"/>
        <w:gridCol w:w="3198"/>
        <w:gridCol w:w="3427"/>
        <w:gridCol w:w="2512"/>
        <w:gridCol w:w="2445"/>
      </w:tblGrid>
      <w:tr w:rsidR="005A270B" w:rsidRPr="00026245" w14:paraId="154BE2B4" w14:textId="77777777" w:rsidTr="00973DCA">
        <w:trPr>
          <w:tblHeader/>
        </w:trPr>
        <w:tc>
          <w:tcPr>
            <w:tcW w:w="0" w:type="auto"/>
            <w:tcBorders>
              <w:top w:val="nil"/>
              <w:bottom w:val="single" w:sz="12" w:space="0" w:color="DDDDDD"/>
            </w:tcBorders>
            <w:shd w:val="clear" w:color="auto" w:fill="FFFFFF"/>
            <w:tcMar>
              <w:top w:w="75" w:type="dxa"/>
              <w:left w:w="75" w:type="dxa"/>
              <w:bottom w:w="75" w:type="dxa"/>
              <w:right w:w="75" w:type="dxa"/>
            </w:tcMar>
            <w:vAlign w:val="bottom"/>
            <w:hideMark/>
          </w:tcPr>
          <w:p w14:paraId="1FBBE33F" w14:textId="77777777" w:rsidR="00973DCA" w:rsidRPr="00026245" w:rsidRDefault="003E5855">
            <w:pPr>
              <w:spacing w:after="300"/>
              <w:rPr>
                <w:rFonts w:cstheme="minorHAnsi"/>
                <w:b/>
                <w:bCs/>
                <w:color w:val="555555"/>
              </w:rPr>
            </w:pPr>
            <w:r>
              <w:rPr>
                <w:rFonts w:cstheme="minorHAnsi"/>
                <w:b/>
                <w:bCs/>
                <w:color w:val="555555"/>
              </w:rPr>
              <w:t>S</w:t>
            </w:r>
            <w:r w:rsidR="00973DCA" w:rsidRPr="00026245">
              <w:rPr>
                <w:rFonts w:cstheme="minorHAnsi"/>
                <w:b/>
                <w:bCs/>
                <w:color w:val="555555"/>
              </w:rPr>
              <w:t>tressor</w:t>
            </w:r>
          </w:p>
        </w:tc>
        <w:tc>
          <w:tcPr>
            <w:tcW w:w="0" w:type="auto"/>
            <w:tcBorders>
              <w:top w:val="nil"/>
              <w:bottom w:val="single" w:sz="12" w:space="0" w:color="DDDDDD"/>
            </w:tcBorders>
            <w:shd w:val="clear" w:color="auto" w:fill="FFFFFF"/>
            <w:tcMar>
              <w:top w:w="75" w:type="dxa"/>
              <w:left w:w="75" w:type="dxa"/>
              <w:bottom w:w="75" w:type="dxa"/>
              <w:right w:w="75" w:type="dxa"/>
            </w:tcMar>
            <w:vAlign w:val="bottom"/>
            <w:hideMark/>
          </w:tcPr>
          <w:p w14:paraId="0609A961" w14:textId="77777777" w:rsidR="00973DCA" w:rsidRPr="00026245" w:rsidRDefault="003E5855">
            <w:pPr>
              <w:spacing w:after="300"/>
              <w:rPr>
                <w:rFonts w:cstheme="minorHAnsi"/>
                <w:b/>
                <w:bCs/>
                <w:color w:val="555555"/>
              </w:rPr>
            </w:pPr>
            <w:r>
              <w:rPr>
                <w:rFonts w:cstheme="minorHAnsi"/>
                <w:b/>
                <w:bCs/>
                <w:color w:val="555555"/>
              </w:rPr>
              <w:t>S</w:t>
            </w:r>
            <w:r w:rsidR="00973DCA" w:rsidRPr="00026245">
              <w:rPr>
                <w:rFonts w:cstheme="minorHAnsi"/>
                <w:b/>
                <w:bCs/>
                <w:color w:val="555555"/>
              </w:rPr>
              <w:t>ource</w:t>
            </w:r>
          </w:p>
        </w:tc>
        <w:tc>
          <w:tcPr>
            <w:tcW w:w="0" w:type="auto"/>
            <w:tcBorders>
              <w:top w:val="nil"/>
              <w:bottom w:val="single" w:sz="12" w:space="0" w:color="DDDDDD"/>
            </w:tcBorders>
            <w:shd w:val="clear" w:color="auto" w:fill="FFFFFF"/>
            <w:tcMar>
              <w:top w:w="75" w:type="dxa"/>
              <w:left w:w="75" w:type="dxa"/>
              <w:bottom w:w="75" w:type="dxa"/>
              <w:right w:w="75" w:type="dxa"/>
            </w:tcMar>
            <w:vAlign w:val="bottom"/>
            <w:hideMark/>
          </w:tcPr>
          <w:p w14:paraId="3BB39846" w14:textId="77777777" w:rsidR="00973DCA" w:rsidRPr="00026245" w:rsidRDefault="00973DCA">
            <w:pPr>
              <w:spacing w:after="300"/>
              <w:rPr>
                <w:rFonts w:cstheme="minorHAnsi"/>
                <w:b/>
                <w:bCs/>
                <w:color w:val="555555"/>
              </w:rPr>
            </w:pPr>
            <w:r w:rsidRPr="00026245">
              <w:rPr>
                <w:rFonts w:cstheme="minorHAnsi"/>
                <w:b/>
                <w:bCs/>
                <w:color w:val="555555"/>
              </w:rPr>
              <w:t>short description</w:t>
            </w:r>
          </w:p>
        </w:tc>
        <w:tc>
          <w:tcPr>
            <w:tcW w:w="0" w:type="auto"/>
            <w:tcBorders>
              <w:top w:val="nil"/>
              <w:bottom w:val="single" w:sz="12" w:space="0" w:color="DDDDDD"/>
            </w:tcBorders>
            <w:shd w:val="clear" w:color="auto" w:fill="FFFFFF"/>
            <w:tcMar>
              <w:top w:w="75" w:type="dxa"/>
              <w:left w:w="75" w:type="dxa"/>
              <w:bottom w:w="75" w:type="dxa"/>
              <w:right w:w="75" w:type="dxa"/>
            </w:tcMar>
            <w:vAlign w:val="bottom"/>
            <w:hideMark/>
          </w:tcPr>
          <w:p w14:paraId="73E58B72" w14:textId="77777777" w:rsidR="00973DCA" w:rsidRPr="00026245" w:rsidRDefault="00973DCA">
            <w:pPr>
              <w:spacing w:after="300"/>
              <w:rPr>
                <w:rFonts w:cstheme="minorHAnsi"/>
                <w:b/>
                <w:bCs/>
                <w:color w:val="555555"/>
              </w:rPr>
            </w:pPr>
            <w:r w:rsidRPr="00026245">
              <w:rPr>
                <w:rFonts w:cstheme="minorHAnsi"/>
                <w:b/>
                <w:bCs/>
                <w:color w:val="555555"/>
              </w:rPr>
              <w:t>spatial resolution</w:t>
            </w:r>
          </w:p>
        </w:tc>
        <w:tc>
          <w:tcPr>
            <w:tcW w:w="0" w:type="auto"/>
            <w:tcBorders>
              <w:top w:val="nil"/>
              <w:bottom w:val="single" w:sz="12" w:space="0" w:color="DDDDDD"/>
            </w:tcBorders>
            <w:shd w:val="clear" w:color="auto" w:fill="FFFFFF"/>
            <w:tcMar>
              <w:top w:w="75" w:type="dxa"/>
              <w:left w:w="75" w:type="dxa"/>
              <w:bottom w:w="75" w:type="dxa"/>
              <w:right w:w="75" w:type="dxa"/>
            </w:tcMar>
            <w:vAlign w:val="bottom"/>
            <w:hideMark/>
          </w:tcPr>
          <w:p w14:paraId="48238255" w14:textId="77777777" w:rsidR="00973DCA" w:rsidRPr="00026245" w:rsidRDefault="00973DCA">
            <w:pPr>
              <w:spacing w:after="300"/>
              <w:rPr>
                <w:rFonts w:cstheme="minorHAnsi"/>
                <w:b/>
                <w:bCs/>
                <w:color w:val="555555"/>
              </w:rPr>
            </w:pPr>
            <w:r w:rsidRPr="00026245">
              <w:rPr>
                <w:rFonts w:cstheme="minorHAnsi"/>
                <w:b/>
                <w:bCs/>
                <w:color w:val="555555"/>
              </w:rPr>
              <w:t>temporal resolution</w:t>
            </w:r>
          </w:p>
        </w:tc>
      </w:tr>
      <w:tr w:rsidR="005A270B" w:rsidRPr="00026245" w14:paraId="4CDC0F6F"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1B44D57B"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Sea surface temperature</w:t>
            </w:r>
          </w:p>
        </w:tc>
        <w:tc>
          <w:tcPr>
            <w:tcW w:w="0" w:type="auto"/>
            <w:tcBorders>
              <w:top w:val="single" w:sz="6" w:space="0" w:color="DDDDDD"/>
            </w:tcBorders>
            <w:shd w:val="clear" w:color="auto" w:fill="FFFFFF"/>
            <w:tcMar>
              <w:top w:w="75" w:type="dxa"/>
              <w:left w:w="75" w:type="dxa"/>
              <w:bottom w:w="75" w:type="dxa"/>
              <w:right w:w="75" w:type="dxa"/>
            </w:tcMar>
            <w:hideMark/>
          </w:tcPr>
          <w:p w14:paraId="3ABE8B1A"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Selig et al. 2010; Saha et al. 2018</w:t>
            </w:r>
          </w:p>
        </w:tc>
        <w:tc>
          <w:tcPr>
            <w:tcW w:w="0" w:type="auto"/>
            <w:tcBorders>
              <w:top w:val="single" w:sz="6" w:space="0" w:color="DDDDDD"/>
            </w:tcBorders>
            <w:shd w:val="clear" w:color="auto" w:fill="FFFFFF"/>
            <w:tcMar>
              <w:top w:w="75" w:type="dxa"/>
              <w:left w:w="75" w:type="dxa"/>
              <w:bottom w:w="75" w:type="dxa"/>
              <w:right w:w="75" w:type="dxa"/>
            </w:tcMar>
            <w:hideMark/>
          </w:tcPr>
          <w:p w14:paraId="3AEB3FDC"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weekly SST anomalies (weekly SST minus weekly climatological SST)</w:t>
            </w:r>
          </w:p>
        </w:tc>
        <w:tc>
          <w:tcPr>
            <w:tcW w:w="0" w:type="auto"/>
            <w:tcBorders>
              <w:top w:val="single" w:sz="6" w:space="0" w:color="DDDDDD"/>
            </w:tcBorders>
            <w:shd w:val="clear" w:color="auto" w:fill="FFFFFF"/>
            <w:tcMar>
              <w:top w:w="75" w:type="dxa"/>
              <w:left w:w="75" w:type="dxa"/>
              <w:bottom w:w="75" w:type="dxa"/>
              <w:right w:w="75" w:type="dxa"/>
            </w:tcMar>
            <w:hideMark/>
          </w:tcPr>
          <w:p w14:paraId="6DFDA579"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approximately 4.6 km at the equator</w:t>
            </w:r>
          </w:p>
        </w:tc>
        <w:tc>
          <w:tcPr>
            <w:tcW w:w="0" w:type="auto"/>
            <w:tcBorders>
              <w:top w:val="single" w:sz="6" w:space="0" w:color="DDDDDD"/>
            </w:tcBorders>
            <w:shd w:val="clear" w:color="auto" w:fill="FFFFFF"/>
            <w:tcMar>
              <w:top w:w="75" w:type="dxa"/>
              <w:left w:w="75" w:type="dxa"/>
              <w:bottom w:w="75" w:type="dxa"/>
              <w:right w:w="75" w:type="dxa"/>
            </w:tcMar>
            <w:hideMark/>
          </w:tcPr>
          <w:p w14:paraId="36C208E5"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weekly, 1982-2017</w:t>
            </w:r>
          </w:p>
        </w:tc>
      </w:tr>
      <w:tr w:rsidR="005A270B" w:rsidRPr="00026245" w14:paraId="2C0B5C9D"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3148F1C9"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Ocean acidification</w:t>
            </w:r>
          </w:p>
        </w:tc>
        <w:tc>
          <w:tcPr>
            <w:tcW w:w="0" w:type="auto"/>
            <w:tcBorders>
              <w:top w:val="single" w:sz="6" w:space="0" w:color="DDDDDD"/>
            </w:tcBorders>
            <w:shd w:val="clear" w:color="auto" w:fill="FFFFFF"/>
            <w:tcMar>
              <w:top w:w="75" w:type="dxa"/>
              <w:left w:w="75" w:type="dxa"/>
              <w:bottom w:w="75" w:type="dxa"/>
              <w:right w:w="75" w:type="dxa"/>
            </w:tcMar>
            <w:hideMark/>
          </w:tcPr>
          <w:p w14:paraId="56708B67"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Feely et al. 2009</w:t>
            </w:r>
          </w:p>
        </w:tc>
        <w:tc>
          <w:tcPr>
            <w:tcW w:w="0" w:type="auto"/>
            <w:tcBorders>
              <w:top w:val="single" w:sz="6" w:space="0" w:color="DDDDDD"/>
            </w:tcBorders>
            <w:shd w:val="clear" w:color="auto" w:fill="FFFFFF"/>
            <w:tcMar>
              <w:top w:w="75" w:type="dxa"/>
              <w:left w:w="75" w:type="dxa"/>
              <w:bottom w:w="75" w:type="dxa"/>
              <w:right w:w="75" w:type="dxa"/>
            </w:tcMar>
            <w:hideMark/>
          </w:tcPr>
          <w:p w14:paraId="36A0D106"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aragonite saturation state</w:t>
            </w:r>
          </w:p>
        </w:tc>
        <w:tc>
          <w:tcPr>
            <w:tcW w:w="0" w:type="auto"/>
            <w:tcBorders>
              <w:top w:val="single" w:sz="6" w:space="0" w:color="DDDDDD"/>
            </w:tcBorders>
            <w:shd w:val="clear" w:color="auto" w:fill="FFFFFF"/>
            <w:tcMar>
              <w:top w:w="75" w:type="dxa"/>
              <w:left w:w="75" w:type="dxa"/>
              <w:bottom w:w="75" w:type="dxa"/>
              <w:right w:w="75" w:type="dxa"/>
            </w:tcMar>
            <w:hideMark/>
          </w:tcPr>
          <w:p w14:paraId="527FAE84"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1°</w:t>
            </w:r>
          </w:p>
        </w:tc>
        <w:tc>
          <w:tcPr>
            <w:tcW w:w="0" w:type="auto"/>
            <w:tcBorders>
              <w:top w:val="single" w:sz="6" w:space="0" w:color="DDDDDD"/>
            </w:tcBorders>
            <w:shd w:val="clear" w:color="auto" w:fill="FFFFFF"/>
            <w:tcMar>
              <w:top w:w="75" w:type="dxa"/>
              <w:left w:w="75" w:type="dxa"/>
              <w:bottom w:w="75" w:type="dxa"/>
              <w:right w:w="75" w:type="dxa"/>
            </w:tcMar>
            <w:hideMark/>
          </w:tcPr>
          <w:p w14:paraId="0756E7E8"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monthly, 1880-2020</w:t>
            </w:r>
          </w:p>
        </w:tc>
      </w:tr>
      <w:tr w:rsidR="005A270B" w:rsidRPr="00026245" w14:paraId="0FDE9476"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4AECC8C1"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Sea level rise</w:t>
            </w:r>
          </w:p>
        </w:tc>
        <w:tc>
          <w:tcPr>
            <w:tcW w:w="0" w:type="auto"/>
            <w:tcBorders>
              <w:top w:val="single" w:sz="6" w:space="0" w:color="DDDDDD"/>
            </w:tcBorders>
            <w:shd w:val="clear" w:color="auto" w:fill="FFFFFF"/>
            <w:tcMar>
              <w:top w:w="75" w:type="dxa"/>
              <w:left w:w="75" w:type="dxa"/>
              <w:bottom w:w="75" w:type="dxa"/>
              <w:right w:w="75" w:type="dxa"/>
            </w:tcMar>
            <w:hideMark/>
          </w:tcPr>
          <w:p w14:paraId="78DE6628" w14:textId="53ADE06D" w:rsidR="00973DCA" w:rsidRPr="00026245" w:rsidRDefault="00973DCA">
            <w:pPr>
              <w:spacing w:after="300"/>
              <w:rPr>
                <w:rFonts w:cstheme="minorHAnsi"/>
                <w:color w:val="555555"/>
                <w:sz w:val="18"/>
                <w:szCs w:val="18"/>
              </w:rPr>
            </w:pPr>
            <w:r w:rsidRPr="00D21DB1">
              <w:rPr>
                <w:rFonts w:cstheme="minorHAnsi"/>
                <w:sz w:val="18"/>
                <w:szCs w:val="18"/>
              </w:rPr>
              <w:t>Aviso</w:t>
            </w:r>
            <w:r w:rsidR="00D21DB1">
              <w:rPr>
                <w:rFonts w:cstheme="minorHAnsi"/>
                <w:sz w:val="18"/>
                <w:szCs w:val="18"/>
              </w:rPr>
              <w:t xml:space="preserve"> 2016</w:t>
            </w:r>
          </w:p>
        </w:tc>
        <w:tc>
          <w:tcPr>
            <w:tcW w:w="0" w:type="auto"/>
            <w:tcBorders>
              <w:top w:val="single" w:sz="6" w:space="0" w:color="DDDDDD"/>
            </w:tcBorders>
            <w:shd w:val="clear" w:color="auto" w:fill="FFFFFF"/>
            <w:tcMar>
              <w:top w:w="75" w:type="dxa"/>
              <w:left w:w="75" w:type="dxa"/>
              <w:bottom w:w="75" w:type="dxa"/>
              <w:right w:w="75" w:type="dxa"/>
            </w:tcMar>
            <w:hideMark/>
          </w:tcPr>
          <w:p w14:paraId="070208C4"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mean sea level anomaly (meters, current monthly sea level minus average monthly sea level from 1993 - 2016)</w:t>
            </w:r>
          </w:p>
        </w:tc>
        <w:tc>
          <w:tcPr>
            <w:tcW w:w="0" w:type="auto"/>
            <w:tcBorders>
              <w:top w:val="single" w:sz="6" w:space="0" w:color="DDDDDD"/>
            </w:tcBorders>
            <w:shd w:val="clear" w:color="auto" w:fill="FFFFFF"/>
            <w:tcMar>
              <w:top w:w="75" w:type="dxa"/>
              <w:left w:w="75" w:type="dxa"/>
              <w:bottom w:w="75" w:type="dxa"/>
              <w:right w:w="75" w:type="dxa"/>
            </w:tcMar>
            <w:hideMark/>
          </w:tcPr>
          <w:p w14:paraId="741700F8"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0.25°</w:t>
            </w:r>
          </w:p>
        </w:tc>
        <w:tc>
          <w:tcPr>
            <w:tcW w:w="0" w:type="auto"/>
            <w:tcBorders>
              <w:top w:val="single" w:sz="6" w:space="0" w:color="DDDDDD"/>
            </w:tcBorders>
            <w:shd w:val="clear" w:color="auto" w:fill="FFFFFF"/>
            <w:tcMar>
              <w:top w:w="75" w:type="dxa"/>
              <w:left w:w="75" w:type="dxa"/>
              <w:bottom w:w="75" w:type="dxa"/>
              <w:right w:w="75" w:type="dxa"/>
            </w:tcMar>
            <w:hideMark/>
          </w:tcPr>
          <w:p w14:paraId="318D2C05"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monthly, 1993-2016</w:t>
            </w:r>
          </w:p>
        </w:tc>
      </w:tr>
      <w:tr w:rsidR="005A270B" w:rsidRPr="00026245" w14:paraId="01242330"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68F221C5"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Fishing: artisanal</w:t>
            </w:r>
          </w:p>
        </w:tc>
        <w:tc>
          <w:tcPr>
            <w:tcW w:w="0" w:type="auto"/>
            <w:tcBorders>
              <w:top w:val="single" w:sz="6" w:space="0" w:color="DDDDDD"/>
            </w:tcBorders>
            <w:shd w:val="clear" w:color="auto" w:fill="FFFFFF"/>
            <w:tcMar>
              <w:top w:w="75" w:type="dxa"/>
              <w:left w:w="75" w:type="dxa"/>
              <w:bottom w:w="75" w:type="dxa"/>
              <w:right w:w="75" w:type="dxa"/>
            </w:tcMar>
            <w:hideMark/>
          </w:tcPr>
          <w:p w14:paraId="2C067788"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Watson 2018 (catch data); Behrenfeld and Falkowski 1997 (net primary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0F2464A4"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nonindustrial tonnes of catch; NPP: C/m2/day</w:t>
            </w:r>
          </w:p>
        </w:tc>
        <w:tc>
          <w:tcPr>
            <w:tcW w:w="0" w:type="auto"/>
            <w:tcBorders>
              <w:top w:val="single" w:sz="6" w:space="0" w:color="DDDDDD"/>
            </w:tcBorders>
            <w:shd w:val="clear" w:color="auto" w:fill="FFFFFF"/>
            <w:tcMar>
              <w:top w:w="75" w:type="dxa"/>
              <w:left w:w="75" w:type="dxa"/>
              <w:bottom w:w="75" w:type="dxa"/>
              <w:right w:w="75" w:type="dxa"/>
            </w:tcMar>
            <w:hideMark/>
          </w:tcPr>
          <w:p w14:paraId="02359EF4"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0.5°; NPP: 0.83°</w:t>
            </w:r>
          </w:p>
        </w:tc>
        <w:tc>
          <w:tcPr>
            <w:tcW w:w="0" w:type="auto"/>
            <w:tcBorders>
              <w:top w:val="single" w:sz="6" w:space="0" w:color="DDDDDD"/>
            </w:tcBorders>
            <w:shd w:val="clear" w:color="auto" w:fill="FFFFFF"/>
            <w:tcMar>
              <w:top w:w="75" w:type="dxa"/>
              <w:left w:w="75" w:type="dxa"/>
              <w:bottom w:w="75" w:type="dxa"/>
              <w:right w:w="75" w:type="dxa"/>
            </w:tcMar>
            <w:hideMark/>
          </w:tcPr>
          <w:p w14:paraId="5E1FB308"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yearly, 1869-2015; NPP: monthly, 2003-2015</w:t>
            </w:r>
          </w:p>
        </w:tc>
      </w:tr>
      <w:tr w:rsidR="005A270B" w:rsidRPr="00026245" w14:paraId="648FF104"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6266946B"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 xml:space="preserve">Fishing: </w:t>
            </w:r>
            <w:r w:rsidR="00C73999">
              <w:rPr>
                <w:rFonts w:cstheme="minorHAnsi"/>
                <w:color w:val="555555"/>
                <w:sz w:val="18"/>
                <w:szCs w:val="18"/>
              </w:rPr>
              <w:t xml:space="preserve">commercial </w:t>
            </w:r>
            <w:r w:rsidRPr="00026245">
              <w:rPr>
                <w:rFonts w:cstheme="minorHAnsi"/>
                <w:color w:val="555555"/>
                <w:sz w:val="18"/>
                <w:szCs w:val="18"/>
              </w:rPr>
              <w:t>demersal destructive</w:t>
            </w:r>
          </w:p>
        </w:tc>
        <w:tc>
          <w:tcPr>
            <w:tcW w:w="0" w:type="auto"/>
            <w:tcBorders>
              <w:top w:val="single" w:sz="6" w:space="0" w:color="DDDDDD"/>
            </w:tcBorders>
            <w:shd w:val="clear" w:color="auto" w:fill="FFFFFF"/>
            <w:tcMar>
              <w:top w:w="75" w:type="dxa"/>
              <w:left w:w="75" w:type="dxa"/>
              <w:bottom w:w="75" w:type="dxa"/>
              <w:right w:w="75" w:type="dxa"/>
            </w:tcMar>
            <w:hideMark/>
          </w:tcPr>
          <w:p w14:paraId="1458BE9E"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Watson 2018 (catch data); Behrenfeld and Falkowski 1997 (net primary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2B956800"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industrial tonnes of catch per taxa and gear; NPP: C/m2/day</w:t>
            </w:r>
          </w:p>
        </w:tc>
        <w:tc>
          <w:tcPr>
            <w:tcW w:w="0" w:type="auto"/>
            <w:tcBorders>
              <w:top w:val="single" w:sz="6" w:space="0" w:color="DDDDDD"/>
            </w:tcBorders>
            <w:shd w:val="clear" w:color="auto" w:fill="FFFFFF"/>
            <w:tcMar>
              <w:top w:w="75" w:type="dxa"/>
              <w:left w:w="75" w:type="dxa"/>
              <w:bottom w:w="75" w:type="dxa"/>
              <w:right w:w="75" w:type="dxa"/>
            </w:tcMar>
            <w:hideMark/>
          </w:tcPr>
          <w:p w14:paraId="1DC38F1C"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0.5°; NPP: 0.83°</w:t>
            </w:r>
          </w:p>
        </w:tc>
        <w:tc>
          <w:tcPr>
            <w:tcW w:w="0" w:type="auto"/>
            <w:tcBorders>
              <w:top w:val="single" w:sz="6" w:space="0" w:color="DDDDDD"/>
            </w:tcBorders>
            <w:shd w:val="clear" w:color="auto" w:fill="FFFFFF"/>
            <w:tcMar>
              <w:top w:w="75" w:type="dxa"/>
              <w:left w:w="75" w:type="dxa"/>
              <w:bottom w:w="75" w:type="dxa"/>
              <w:right w:w="75" w:type="dxa"/>
            </w:tcMar>
            <w:hideMark/>
          </w:tcPr>
          <w:p w14:paraId="7255E71B"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yearly, 1869-2015; NPP: monthly, 2003-2015</w:t>
            </w:r>
          </w:p>
        </w:tc>
      </w:tr>
      <w:tr w:rsidR="005A270B" w:rsidRPr="00026245" w14:paraId="45AFEB24"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011E0A30"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 xml:space="preserve">Fishing: </w:t>
            </w:r>
            <w:r w:rsidR="00C73999">
              <w:rPr>
                <w:rFonts w:cstheme="minorHAnsi"/>
                <w:color w:val="555555"/>
                <w:sz w:val="18"/>
                <w:szCs w:val="18"/>
              </w:rPr>
              <w:t xml:space="preserve">commercial </w:t>
            </w:r>
            <w:r w:rsidRPr="00026245">
              <w:rPr>
                <w:rFonts w:cstheme="minorHAnsi"/>
                <w:color w:val="555555"/>
                <w:sz w:val="18"/>
                <w:szCs w:val="18"/>
              </w:rPr>
              <w:t>demersal nondestructive high bycatch</w:t>
            </w:r>
          </w:p>
        </w:tc>
        <w:tc>
          <w:tcPr>
            <w:tcW w:w="0" w:type="auto"/>
            <w:tcBorders>
              <w:top w:val="single" w:sz="6" w:space="0" w:color="DDDDDD"/>
            </w:tcBorders>
            <w:shd w:val="clear" w:color="auto" w:fill="FFFFFF"/>
            <w:tcMar>
              <w:top w:w="75" w:type="dxa"/>
              <w:left w:w="75" w:type="dxa"/>
              <w:bottom w:w="75" w:type="dxa"/>
              <w:right w:w="75" w:type="dxa"/>
            </w:tcMar>
            <w:hideMark/>
          </w:tcPr>
          <w:p w14:paraId="78797DD8"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Watson 2018 (catch data); Behrenfeld and Falkowski 1997 (net primary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67DDC054"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industrial tonnes of catch per taxa and gear; NPP: C/m2/day</w:t>
            </w:r>
          </w:p>
        </w:tc>
        <w:tc>
          <w:tcPr>
            <w:tcW w:w="0" w:type="auto"/>
            <w:tcBorders>
              <w:top w:val="single" w:sz="6" w:space="0" w:color="DDDDDD"/>
            </w:tcBorders>
            <w:shd w:val="clear" w:color="auto" w:fill="FFFFFF"/>
            <w:tcMar>
              <w:top w:w="75" w:type="dxa"/>
              <w:left w:w="75" w:type="dxa"/>
              <w:bottom w:w="75" w:type="dxa"/>
              <w:right w:w="75" w:type="dxa"/>
            </w:tcMar>
            <w:hideMark/>
          </w:tcPr>
          <w:p w14:paraId="41283B72"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0.5°; NPP: 0.83°</w:t>
            </w:r>
          </w:p>
        </w:tc>
        <w:tc>
          <w:tcPr>
            <w:tcW w:w="0" w:type="auto"/>
            <w:tcBorders>
              <w:top w:val="single" w:sz="6" w:space="0" w:color="DDDDDD"/>
            </w:tcBorders>
            <w:shd w:val="clear" w:color="auto" w:fill="FFFFFF"/>
            <w:tcMar>
              <w:top w:w="75" w:type="dxa"/>
              <w:left w:w="75" w:type="dxa"/>
              <w:bottom w:w="75" w:type="dxa"/>
              <w:right w:w="75" w:type="dxa"/>
            </w:tcMar>
            <w:hideMark/>
          </w:tcPr>
          <w:p w14:paraId="3F7D5197"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yearly, 1869-2015; NPP: monthly, 2003-2015</w:t>
            </w:r>
          </w:p>
        </w:tc>
      </w:tr>
      <w:tr w:rsidR="005A270B" w:rsidRPr="00026245" w14:paraId="3B75CFBC"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08DCA364"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 xml:space="preserve">Fishing: </w:t>
            </w:r>
            <w:r w:rsidR="00C73999">
              <w:rPr>
                <w:rFonts w:cstheme="minorHAnsi"/>
                <w:color w:val="555555"/>
                <w:sz w:val="18"/>
                <w:szCs w:val="18"/>
              </w:rPr>
              <w:t xml:space="preserve">commercial </w:t>
            </w:r>
            <w:r w:rsidRPr="00026245">
              <w:rPr>
                <w:rFonts w:cstheme="minorHAnsi"/>
                <w:color w:val="555555"/>
                <w:sz w:val="18"/>
                <w:szCs w:val="18"/>
              </w:rPr>
              <w:t>demersal nondestructive low bycatch</w:t>
            </w:r>
          </w:p>
        </w:tc>
        <w:tc>
          <w:tcPr>
            <w:tcW w:w="0" w:type="auto"/>
            <w:tcBorders>
              <w:top w:val="single" w:sz="6" w:space="0" w:color="DDDDDD"/>
            </w:tcBorders>
            <w:shd w:val="clear" w:color="auto" w:fill="FFFFFF"/>
            <w:tcMar>
              <w:top w:w="75" w:type="dxa"/>
              <w:left w:w="75" w:type="dxa"/>
              <w:bottom w:w="75" w:type="dxa"/>
              <w:right w:w="75" w:type="dxa"/>
            </w:tcMar>
            <w:hideMark/>
          </w:tcPr>
          <w:p w14:paraId="1374E89B"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Watson 2018 (catch data); Behrenfeld and Falkowski 1997 (net primary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070C3B68"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industrial tonnes of catch per taxa and gear; NPP: C/m2/day</w:t>
            </w:r>
          </w:p>
        </w:tc>
        <w:tc>
          <w:tcPr>
            <w:tcW w:w="0" w:type="auto"/>
            <w:tcBorders>
              <w:top w:val="single" w:sz="6" w:space="0" w:color="DDDDDD"/>
            </w:tcBorders>
            <w:shd w:val="clear" w:color="auto" w:fill="FFFFFF"/>
            <w:tcMar>
              <w:top w:w="75" w:type="dxa"/>
              <w:left w:w="75" w:type="dxa"/>
              <w:bottom w:w="75" w:type="dxa"/>
              <w:right w:w="75" w:type="dxa"/>
            </w:tcMar>
            <w:hideMark/>
          </w:tcPr>
          <w:p w14:paraId="7B4FC7FD"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0.5°; NPP: 0.83°</w:t>
            </w:r>
          </w:p>
        </w:tc>
        <w:tc>
          <w:tcPr>
            <w:tcW w:w="0" w:type="auto"/>
            <w:tcBorders>
              <w:top w:val="single" w:sz="6" w:space="0" w:color="DDDDDD"/>
            </w:tcBorders>
            <w:shd w:val="clear" w:color="auto" w:fill="FFFFFF"/>
            <w:tcMar>
              <w:top w:w="75" w:type="dxa"/>
              <w:left w:w="75" w:type="dxa"/>
              <w:bottom w:w="75" w:type="dxa"/>
              <w:right w:w="75" w:type="dxa"/>
            </w:tcMar>
            <w:hideMark/>
          </w:tcPr>
          <w:p w14:paraId="3EB8327E"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yearly, 1869-2015; NPP: monthly, 2003-2015</w:t>
            </w:r>
          </w:p>
        </w:tc>
      </w:tr>
      <w:tr w:rsidR="005A270B" w:rsidRPr="00026245" w14:paraId="47CEB759"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31AF2F79"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lastRenderedPageBreak/>
              <w:t xml:space="preserve">Fishing: </w:t>
            </w:r>
            <w:r w:rsidR="00C73999">
              <w:rPr>
                <w:rFonts w:cstheme="minorHAnsi"/>
                <w:color w:val="555555"/>
                <w:sz w:val="18"/>
                <w:szCs w:val="18"/>
              </w:rPr>
              <w:t xml:space="preserve">commercial </w:t>
            </w:r>
            <w:r w:rsidRPr="00026245">
              <w:rPr>
                <w:rFonts w:cstheme="minorHAnsi"/>
                <w:color w:val="555555"/>
                <w:sz w:val="18"/>
                <w:szCs w:val="18"/>
              </w:rPr>
              <w:t>pelagic high bycatch</w:t>
            </w:r>
          </w:p>
        </w:tc>
        <w:tc>
          <w:tcPr>
            <w:tcW w:w="0" w:type="auto"/>
            <w:tcBorders>
              <w:top w:val="single" w:sz="6" w:space="0" w:color="DDDDDD"/>
            </w:tcBorders>
            <w:shd w:val="clear" w:color="auto" w:fill="FFFFFF"/>
            <w:tcMar>
              <w:top w:w="75" w:type="dxa"/>
              <w:left w:w="75" w:type="dxa"/>
              <w:bottom w:w="75" w:type="dxa"/>
              <w:right w:w="75" w:type="dxa"/>
            </w:tcMar>
            <w:hideMark/>
          </w:tcPr>
          <w:p w14:paraId="28BCF612"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Watson 2018 (catch data); Behrenfeld and Falkowski 1997 (net primary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7438E475"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industrial tonnes of catch per taxa and gear; NPP: C/m2/day</w:t>
            </w:r>
          </w:p>
        </w:tc>
        <w:tc>
          <w:tcPr>
            <w:tcW w:w="0" w:type="auto"/>
            <w:tcBorders>
              <w:top w:val="single" w:sz="6" w:space="0" w:color="DDDDDD"/>
            </w:tcBorders>
            <w:shd w:val="clear" w:color="auto" w:fill="FFFFFF"/>
            <w:tcMar>
              <w:top w:w="75" w:type="dxa"/>
              <w:left w:w="75" w:type="dxa"/>
              <w:bottom w:w="75" w:type="dxa"/>
              <w:right w:w="75" w:type="dxa"/>
            </w:tcMar>
            <w:hideMark/>
          </w:tcPr>
          <w:p w14:paraId="45A14720"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0.5°; NPP: 0.83°</w:t>
            </w:r>
          </w:p>
        </w:tc>
        <w:tc>
          <w:tcPr>
            <w:tcW w:w="0" w:type="auto"/>
            <w:tcBorders>
              <w:top w:val="single" w:sz="6" w:space="0" w:color="DDDDDD"/>
            </w:tcBorders>
            <w:shd w:val="clear" w:color="auto" w:fill="FFFFFF"/>
            <w:tcMar>
              <w:top w:w="75" w:type="dxa"/>
              <w:left w:w="75" w:type="dxa"/>
              <w:bottom w:w="75" w:type="dxa"/>
              <w:right w:w="75" w:type="dxa"/>
            </w:tcMar>
            <w:hideMark/>
          </w:tcPr>
          <w:p w14:paraId="573282BF"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yearly, 1869-2015; NPP: monthly, 2003-2015</w:t>
            </w:r>
          </w:p>
        </w:tc>
      </w:tr>
      <w:tr w:rsidR="005A270B" w:rsidRPr="00026245" w14:paraId="6738F167"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605CA2A1"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 xml:space="preserve">Fishing: </w:t>
            </w:r>
            <w:r w:rsidR="00C73999">
              <w:rPr>
                <w:rFonts w:cstheme="minorHAnsi"/>
                <w:color w:val="555555"/>
                <w:sz w:val="18"/>
                <w:szCs w:val="18"/>
              </w:rPr>
              <w:t xml:space="preserve">commercial </w:t>
            </w:r>
            <w:r w:rsidRPr="00026245">
              <w:rPr>
                <w:rFonts w:cstheme="minorHAnsi"/>
                <w:color w:val="555555"/>
                <w:sz w:val="18"/>
                <w:szCs w:val="18"/>
              </w:rPr>
              <w:t>pelagic low bycatch</w:t>
            </w:r>
          </w:p>
        </w:tc>
        <w:tc>
          <w:tcPr>
            <w:tcW w:w="0" w:type="auto"/>
            <w:tcBorders>
              <w:top w:val="single" w:sz="6" w:space="0" w:color="DDDDDD"/>
            </w:tcBorders>
            <w:shd w:val="clear" w:color="auto" w:fill="FFFFFF"/>
            <w:tcMar>
              <w:top w:w="75" w:type="dxa"/>
              <w:left w:w="75" w:type="dxa"/>
              <w:bottom w:w="75" w:type="dxa"/>
              <w:right w:w="75" w:type="dxa"/>
            </w:tcMar>
            <w:hideMark/>
          </w:tcPr>
          <w:p w14:paraId="5CD7D766"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Watson 2018 (catch data); Behrenfeld and Falkowski 1997 (net primary productivity)</w:t>
            </w:r>
          </w:p>
        </w:tc>
        <w:tc>
          <w:tcPr>
            <w:tcW w:w="0" w:type="auto"/>
            <w:tcBorders>
              <w:top w:val="single" w:sz="6" w:space="0" w:color="DDDDDD"/>
            </w:tcBorders>
            <w:shd w:val="clear" w:color="auto" w:fill="FFFFFF"/>
            <w:tcMar>
              <w:top w:w="75" w:type="dxa"/>
              <w:left w:w="75" w:type="dxa"/>
              <w:bottom w:w="75" w:type="dxa"/>
              <w:right w:w="75" w:type="dxa"/>
            </w:tcMar>
            <w:hideMark/>
          </w:tcPr>
          <w:p w14:paraId="5F6F46E2"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industrial tonnes of catch per taxa and gear; NPP: C/m2/day</w:t>
            </w:r>
          </w:p>
        </w:tc>
        <w:tc>
          <w:tcPr>
            <w:tcW w:w="0" w:type="auto"/>
            <w:tcBorders>
              <w:top w:val="single" w:sz="6" w:space="0" w:color="DDDDDD"/>
            </w:tcBorders>
            <w:shd w:val="clear" w:color="auto" w:fill="FFFFFF"/>
            <w:tcMar>
              <w:top w:w="75" w:type="dxa"/>
              <w:left w:w="75" w:type="dxa"/>
              <w:bottom w:w="75" w:type="dxa"/>
              <w:right w:w="75" w:type="dxa"/>
            </w:tcMar>
            <w:hideMark/>
          </w:tcPr>
          <w:p w14:paraId="4AFF3C58"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0.5°; NPP: 0.83°</w:t>
            </w:r>
          </w:p>
        </w:tc>
        <w:tc>
          <w:tcPr>
            <w:tcW w:w="0" w:type="auto"/>
            <w:tcBorders>
              <w:top w:val="single" w:sz="6" w:space="0" w:color="DDDDDD"/>
            </w:tcBorders>
            <w:shd w:val="clear" w:color="auto" w:fill="FFFFFF"/>
            <w:tcMar>
              <w:top w:w="75" w:type="dxa"/>
              <w:left w:w="75" w:type="dxa"/>
              <w:bottom w:w="75" w:type="dxa"/>
              <w:right w:w="75" w:type="dxa"/>
            </w:tcMar>
            <w:hideMark/>
          </w:tcPr>
          <w:p w14:paraId="3CBAD98E"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catch: yearly, 1869-2015; NPP: monthly, 2003-2015</w:t>
            </w:r>
          </w:p>
        </w:tc>
      </w:tr>
      <w:tr w:rsidR="005A270B" w:rsidRPr="00026245" w14:paraId="34CE5E8B"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0E91EDF0"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Nutrient pollution (runoff)</w:t>
            </w:r>
          </w:p>
        </w:tc>
        <w:tc>
          <w:tcPr>
            <w:tcW w:w="0" w:type="auto"/>
            <w:tcBorders>
              <w:top w:val="single" w:sz="6" w:space="0" w:color="DDDDDD"/>
            </w:tcBorders>
            <w:shd w:val="clear" w:color="auto" w:fill="FFFFFF"/>
            <w:tcMar>
              <w:top w:w="75" w:type="dxa"/>
              <w:left w:w="75" w:type="dxa"/>
              <w:bottom w:w="75" w:type="dxa"/>
              <w:right w:w="75" w:type="dxa"/>
            </w:tcMar>
            <w:hideMark/>
          </w:tcPr>
          <w:p w14:paraId="0F61CAC9"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Halpern et al. 2008</w:t>
            </w:r>
          </w:p>
        </w:tc>
        <w:tc>
          <w:tcPr>
            <w:tcW w:w="0" w:type="auto"/>
            <w:tcBorders>
              <w:top w:val="single" w:sz="6" w:space="0" w:color="DDDDDD"/>
            </w:tcBorders>
            <w:shd w:val="clear" w:color="auto" w:fill="FFFFFF"/>
            <w:tcMar>
              <w:top w:w="75" w:type="dxa"/>
              <w:left w:w="75" w:type="dxa"/>
              <w:bottom w:w="75" w:type="dxa"/>
              <w:right w:w="75" w:type="dxa"/>
            </w:tcMar>
            <w:hideMark/>
          </w:tcPr>
          <w:p w14:paraId="35AD3625"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Relative intensity of pollution from modeled plumes of land-based fertilizer pollution</w:t>
            </w:r>
          </w:p>
        </w:tc>
        <w:tc>
          <w:tcPr>
            <w:tcW w:w="0" w:type="auto"/>
            <w:tcBorders>
              <w:top w:val="single" w:sz="6" w:space="0" w:color="DDDDDD"/>
            </w:tcBorders>
            <w:shd w:val="clear" w:color="auto" w:fill="FFFFFF"/>
            <w:tcMar>
              <w:top w:w="75" w:type="dxa"/>
              <w:left w:w="75" w:type="dxa"/>
              <w:bottom w:w="75" w:type="dxa"/>
              <w:right w:w="75" w:type="dxa"/>
            </w:tcMar>
            <w:hideMark/>
          </w:tcPr>
          <w:p w14:paraId="5102FAF6"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 1km</w:t>
            </w:r>
          </w:p>
        </w:tc>
        <w:tc>
          <w:tcPr>
            <w:tcW w:w="0" w:type="auto"/>
            <w:tcBorders>
              <w:top w:val="single" w:sz="6" w:space="0" w:color="DDDDDD"/>
            </w:tcBorders>
            <w:shd w:val="clear" w:color="auto" w:fill="FFFFFF"/>
            <w:tcMar>
              <w:top w:w="75" w:type="dxa"/>
              <w:left w:w="75" w:type="dxa"/>
              <w:bottom w:w="75" w:type="dxa"/>
              <w:right w:w="75" w:type="dxa"/>
            </w:tcMar>
            <w:hideMark/>
          </w:tcPr>
          <w:p w14:paraId="7A62A12E"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yearly, 2002-2016</w:t>
            </w:r>
          </w:p>
        </w:tc>
      </w:tr>
      <w:tr w:rsidR="005A270B" w:rsidRPr="00026245" w14:paraId="4EDA175D"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6C0DC5A6"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Organic chemical pollution (runoff)</w:t>
            </w:r>
          </w:p>
        </w:tc>
        <w:tc>
          <w:tcPr>
            <w:tcW w:w="0" w:type="auto"/>
            <w:tcBorders>
              <w:top w:val="single" w:sz="6" w:space="0" w:color="DDDDDD"/>
            </w:tcBorders>
            <w:shd w:val="clear" w:color="auto" w:fill="FFFFFF"/>
            <w:tcMar>
              <w:top w:w="75" w:type="dxa"/>
              <w:left w:w="75" w:type="dxa"/>
              <w:bottom w:w="75" w:type="dxa"/>
              <w:right w:w="75" w:type="dxa"/>
            </w:tcMar>
            <w:hideMark/>
          </w:tcPr>
          <w:p w14:paraId="67645243"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Halpern et al. 2008</w:t>
            </w:r>
          </w:p>
        </w:tc>
        <w:tc>
          <w:tcPr>
            <w:tcW w:w="0" w:type="auto"/>
            <w:tcBorders>
              <w:top w:val="single" w:sz="6" w:space="0" w:color="DDDDDD"/>
            </w:tcBorders>
            <w:shd w:val="clear" w:color="auto" w:fill="FFFFFF"/>
            <w:tcMar>
              <w:top w:w="75" w:type="dxa"/>
              <w:left w:w="75" w:type="dxa"/>
              <w:bottom w:w="75" w:type="dxa"/>
              <w:right w:w="75" w:type="dxa"/>
            </w:tcMar>
            <w:hideMark/>
          </w:tcPr>
          <w:p w14:paraId="0EB4AFFB"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Relative intensity of pollution from modeled plumes of land-based organic chemical pollution</w:t>
            </w:r>
          </w:p>
        </w:tc>
        <w:tc>
          <w:tcPr>
            <w:tcW w:w="0" w:type="auto"/>
            <w:tcBorders>
              <w:top w:val="single" w:sz="6" w:space="0" w:color="DDDDDD"/>
            </w:tcBorders>
            <w:shd w:val="clear" w:color="auto" w:fill="FFFFFF"/>
            <w:tcMar>
              <w:top w:w="75" w:type="dxa"/>
              <w:left w:w="75" w:type="dxa"/>
              <w:bottom w:w="75" w:type="dxa"/>
              <w:right w:w="75" w:type="dxa"/>
            </w:tcMar>
            <w:hideMark/>
          </w:tcPr>
          <w:p w14:paraId="44CFE947"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 1km</w:t>
            </w:r>
          </w:p>
        </w:tc>
        <w:tc>
          <w:tcPr>
            <w:tcW w:w="0" w:type="auto"/>
            <w:tcBorders>
              <w:top w:val="single" w:sz="6" w:space="0" w:color="DDDDDD"/>
            </w:tcBorders>
            <w:shd w:val="clear" w:color="auto" w:fill="FFFFFF"/>
            <w:tcMar>
              <w:top w:w="75" w:type="dxa"/>
              <w:left w:w="75" w:type="dxa"/>
              <w:bottom w:w="75" w:type="dxa"/>
              <w:right w:w="75" w:type="dxa"/>
            </w:tcMar>
            <w:hideMark/>
          </w:tcPr>
          <w:p w14:paraId="7735325D"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yearly, 2002-2016</w:t>
            </w:r>
          </w:p>
        </w:tc>
      </w:tr>
      <w:tr w:rsidR="005A270B" w:rsidRPr="00026245" w14:paraId="5CD7DC8C"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1FBF351C"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Direct human</w:t>
            </w:r>
          </w:p>
        </w:tc>
        <w:tc>
          <w:tcPr>
            <w:tcW w:w="0" w:type="auto"/>
            <w:tcBorders>
              <w:top w:val="single" w:sz="6" w:space="0" w:color="DDDDDD"/>
            </w:tcBorders>
            <w:shd w:val="clear" w:color="auto" w:fill="FFFFFF"/>
            <w:tcMar>
              <w:top w:w="75" w:type="dxa"/>
              <w:left w:w="75" w:type="dxa"/>
              <w:bottom w:w="75" w:type="dxa"/>
              <w:right w:w="75" w:type="dxa"/>
            </w:tcMar>
            <w:hideMark/>
          </w:tcPr>
          <w:p w14:paraId="05654359"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CIESIN 2017</w:t>
            </w:r>
          </w:p>
        </w:tc>
        <w:tc>
          <w:tcPr>
            <w:tcW w:w="0" w:type="auto"/>
            <w:tcBorders>
              <w:top w:val="single" w:sz="6" w:space="0" w:color="DDDDDD"/>
            </w:tcBorders>
            <w:shd w:val="clear" w:color="auto" w:fill="FFFFFF"/>
            <w:tcMar>
              <w:top w:w="75" w:type="dxa"/>
              <w:left w:w="75" w:type="dxa"/>
              <w:bottom w:w="75" w:type="dxa"/>
              <w:right w:w="75" w:type="dxa"/>
            </w:tcMar>
            <w:hideMark/>
          </w:tcPr>
          <w:p w14:paraId="18D56E73"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Human density, number of persons per square kilometer</w:t>
            </w:r>
          </w:p>
        </w:tc>
        <w:tc>
          <w:tcPr>
            <w:tcW w:w="0" w:type="auto"/>
            <w:tcBorders>
              <w:top w:val="single" w:sz="6" w:space="0" w:color="DDDDDD"/>
            </w:tcBorders>
            <w:shd w:val="clear" w:color="auto" w:fill="FFFFFF"/>
            <w:tcMar>
              <w:top w:w="75" w:type="dxa"/>
              <w:left w:w="75" w:type="dxa"/>
              <w:bottom w:w="75" w:type="dxa"/>
              <w:right w:w="75" w:type="dxa"/>
            </w:tcMar>
            <w:hideMark/>
          </w:tcPr>
          <w:p w14:paraId="4EFADF55"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30 arc-second</w:t>
            </w:r>
          </w:p>
        </w:tc>
        <w:tc>
          <w:tcPr>
            <w:tcW w:w="0" w:type="auto"/>
            <w:tcBorders>
              <w:top w:val="single" w:sz="6" w:space="0" w:color="DDDDDD"/>
            </w:tcBorders>
            <w:shd w:val="clear" w:color="auto" w:fill="FFFFFF"/>
            <w:tcMar>
              <w:top w:w="75" w:type="dxa"/>
              <w:left w:w="75" w:type="dxa"/>
              <w:bottom w:w="75" w:type="dxa"/>
              <w:right w:w="75" w:type="dxa"/>
            </w:tcMar>
            <w:hideMark/>
          </w:tcPr>
          <w:p w14:paraId="0956AA81"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2005, 2010, 2015, and 2020</w:t>
            </w:r>
          </w:p>
        </w:tc>
      </w:tr>
      <w:tr w:rsidR="005A270B" w:rsidRPr="00026245" w14:paraId="5931E046"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6034BDD9"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Light</w:t>
            </w:r>
          </w:p>
        </w:tc>
        <w:tc>
          <w:tcPr>
            <w:tcW w:w="0" w:type="auto"/>
            <w:tcBorders>
              <w:top w:val="single" w:sz="6" w:space="0" w:color="DDDDDD"/>
            </w:tcBorders>
            <w:shd w:val="clear" w:color="auto" w:fill="FFFFFF"/>
            <w:tcMar>
              <w:top w:w="75" w:type="dxa"/>
              <w:left w:w="75" w:type="dxa"/>
              <w:bottom w:w="75" w:type="dxa"/>
              <w:right w:w="75" w:type="dxa"/>
            </w:tcMar>
            <w:hideMark/>
          </w:tcPr>
          <w:p w14:paraId="6264299D"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Elvidge et al. 2009; image and data processing by NOAA’s National Geophysical Data Center</w:t>
            </w:r>
          </w:p>
        </w:tc>
        <w:tc>
          <w:tcPr>
            <w:tcW w:w="0" w:type="auto"/>
            <w:tcBorders>
              <w:top w:val="single" w:sz="6" w:space="0" w:color="DDDDDD"/>
            </w:tcBorders>
            <w:shd w:val="clear" w:color="auto" w:fill="FFFFFF"/>
            <w:tcMar>
              <w:top w:w="75" w:type="dxa"/>
              <w:left w:w="75" w:type="dxa"/>
              <w:bottom w:w="75" w:type="dxa"/>
              <w:right w:w="75" w:type="dxa"/>
            </w:tcMar>
            <w:hideMark/>
          </w:tcPr>
          <w:p w14:paraId="379D4893"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non-calibrated radiance values from 0-63</w:t>
            </w:r>
          </w:p>
        </w:tc>
        <w:tc>
          <w:tcPr>
            <w:tcW w:w="0" w:type="auto"/>
            <w:tcBorders>
              <w:top w:val="single" w:sz="6" w:space="0" w:color="DDDDDD"/>
            </w:tcBorders>
            <w:shd w:val="clear" w:color="auto" w:fill="FFFFFF"/>
            <w:tcMar>
              <w:top w:w="75" w:type="dxa"/>
              <w:left w:w="75" w:type="dxa"/>
              <w:bottom w:w="75" w:type="dxa"/>
              <w:right w:w="75" w:type="dxa"/>
            </w:tcMar>
            <w:hideMark/>
          </w:tcPr>
          <w:p w14:paraId="27F5EF65"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30 arc-second spanning -180 to 180 degrees longitude and -65 to 75 degrees latitude</w:t>
            </w:r>
          </w:p>
        </w:tc>
        <w:tc>
          <w:tcPr>
            <w:tcW w:w="0" w:type="auto"/>
            <w:tcBorders>
              <w:top w:val="single" w:sz="6" w:space="0" w:color="DDDDDD"/>
            </w:tcBorders>
            <w:shd w:val="clear" w:color="auto" w:fill="FFFFFF"/>
            <w:tcMar>
              <w:top w:w="75" w:type="dxa"/>
              <w:left w:w="75" w:type="dxa"/>
              <w:bottom w:w="75" w:type="dxa"/>
              <w:right w:w="75" w:type="dxa"/>
            </w:tcMar>
            <w:hideMark/>
          </w:tcPr>
          <w:p w14:paraId="20EDADD1"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yearly, 1992-2013</w:t>
            </w:r>
          </w:p>
        </w:tc>
      </w:tr>
      <w:tr w:rsidR="005A270B" w:rsidRPr="00026245" w14:paraId="0AEF342B" w14:textId="77777777" w:rsidTr="00973DCA">
        <w:tc>
          <w:tcPr>
            <w:tcW w:w="0" w:type="auto"/>
            <w:tcBorders>
              <w:top w:val="single" w:sz="6" w:space="0" w:color="DDDDDD"/>
            </w:tcBorders>
            <w:shd w:val="clear" w:color="auto" w:fill="FFFFFF"/>
            <w:tcMar>
              <w:top w:w="75" w:type="dxa"/>
              <w:left w:w="75" w:type="dxa"/>
              <w:bottom w:w="75" w:type="dxa"/>
              <w:right w:w="75" w:type="dxa"/>
            </w:tcMar>
            <w:hideMark/>
          </w:tcPr>
          <w:p w14:paraId="6975C3DB"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Shipping</w:t>
            </w:r>
          </w:p>
        </w:tc>
        <w:tc>
          <w:tcPr>
            <w:tcW w:w="0" w:type="auto"/>
            <w:tcBorders>
              <w:top w:val="single" w:sz="6" w:space="0" w:color="DDDDDD"/>
            </w:tcBorders>
            <w:shd w:val="clear" w:color="auto" w:fill="FFFFFF"/>
            <w:tcMar>
              <w:top w:w="75" w:type="dxa"/>
              <w:left w:w="75" w:type="dxa"/>
              <w:bottom w:w="75" w:type="dxa"/>
              <w:right w:w="75" w:type="dxa"/>
            </w:tcMar>
            <w:hideMark/>
          </w:tcPr>
          <w:p w14:paraId="65E78E02" w14:textId="01CEDCC8" w:rsidR="00973DCA" w:rsidRPr="00026245" w:rsidRDefault="00973DCA">
            <w:pPr>
              <w:spacing w:after="300"/>
              <w:rPr>
                <w:rFonts w:cstheme="minorHAnsi"/>
                <w:color w:val="555555"/>
                <w:sz w:val="18"/>
                <w:szCs w:val="18"/>
              </w:rPr>
            </w:pPr>
            <w:r w:rsidRPr="00026245">
              <w:rPr>
                <w:rFonts w:cstheme="minorHAnsi"/>
                <w:color w:val="555555"/>
                <w:sz w:val="18"/>
                <w:szCs w:val="18"/>
              </w:rPr>
              <w:t>Halpern et al. 2015</w:t>
            </w:r>
            <w:r w:rsidR="005A270B">
              <w:rPr>
                <w:rFonts w:cstheme="minorHAnsi"/>
                <w:color w:val="555555"/>
                <w:sz w:val="18"/>
                <w:szCs w:val="18"/>
              </w:rPr>
              <w:t xml:space="preserve"> and Wallbridge 2013</w:t>
            </w:r>
            <w:r w:rsidRPr="00026245">
              <w:rPr>
                <w:rFonts w:cstheme="minorHAnsi"/>
                <w:color w:val="555555"/>
                <w:sz w:val="18"/>
                <w:szCs w:val="18"/>
              </w:rPr>
              <w:t xml:space="preserve"> (high resolution shipping data); Tournadre 2018 (low resolution annual shipping data)</w:t>
            </w:r>
          </w:p>
        </w:tc>
        <w:tc>
          <w:tcPr>
            <w:tcW w:w="0" w:type="auto"/>
            <w:tcBorders>
              <w:top w:val="single" w:sz="6" w:space="0" w:color="DDDDDD"/>
            </w:tcBorders>
            <w:shd w:val="clear" w:color="auto" w:fill="FFFFFF"/>
            <w:tcMar>
              <w:top w:w="75" w:type="dxa"/>
              <w:left w:w="75" w:type="dxa"/>
              <w:bottom w:w="75" w:type="dxa"/>
              <w:right w:w="75" w:type="dxa"/>
            </w:tcMar>
            <w:hideMark/>
          </w:tcPr>
          <w:p w14:paraId="7F3FE0AD" w14:textId="50400361" w:rsidR="00973DCA" w:rsidRPr="00026245" w:rsidRDefault="00973DCA">
            <w:pPr>
              <w:spacing w:after="300"/>
              <w:rPr>
                <w:rFonts w:cstheme="minorHAnsi"/>
                <w:color w:val="555555"/>
                <w:sz w:val="18"/>
                <w:szCs w:val="18"/>
              </w:rPr>
            </w:pPr>
            <w:r w:rsidRPr="00026245">
              <w:rPr>
                <w:rFonts w:cstheme="minorHAnsi"/>
                <w:color w:val="555555"/>
                <w:sz w:val="18"/>
                <w:szCs w:val="18"/>
              </w:rPr>
              <w:t>Tournadre, ships per cell, such that sum of cells represents all ships at sea in given year; Halpern et al.</w:t>
            </w:r>
            <w:r w:rsidR="005A270B">
              <w:rPr>
                <w:rFonts w:cstheme="minorHAnsi"/>
                <w:color w:val="555555"/>
                <w:sz w:val="18"/>
                <w:szCs w:val="18"/>
              </w:rPr>
              <w:t xml:space="preserve"> &amp; Walbridge</w:t>
            </w:r>
            <w:r w:rsidRPr="00026245">
              <w:rPr>
                <w:rFonts w:cstheme="minorHAnsi"/>
                <w:color w:val="555555"/>
                <w:sz w:val="18"/>
                <w:szCs w:val="18"/>
              </w:rPr>
              <w:t>, vessel track density</w:t>
            </w:r>
          </w:p>
        </w:tc>
        <w:tc>
          <w:tcPr>
            <w:tcW w:w="0" w:type="auto"/>
            <w:tcBorders>
              <w:top w:val="single" w:sz="6" w:space="0" w:color="DDDDDD"/>
            </w:tcBorders>
            <w:shd w:val="clear" w:color="auto" w:fill="FFFFFF"/>
            <w:tcMar>
              <w:top w:w="75" w:type="dxa"/>
              <w:left w:w="75" w:type="dxa"/>
              <w:bottom w:w="75" w:type="dxa"/>
              <w:right w:w="75" w:type="dxa"/>
            </w:tcMar>
            <w:hideMark/>
          </w:tcPr>
          <w:p w14:paraId="509B5A03"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Halpern: 0.1°; Tournadre: 1x2°</w:t>
            </w:r>
          </w:p>
        </w:tc>
        <w:tc>
          <w:tcPr>
            <w:tcW w:w="0" w:type="auto"/>
            <w:tcBorders>
              <w:top w:val="single" w:sz="6" w:space="0" w:color="DDDDDD"/>
            </w:tcBorders>
            <w:shd w:val="clear" w:color="auto" w:fill="FFFFFF"/>
            <w:tcMar>
              <w:top w:w="75" w:type="dxa"/>
              <w:left w:w="75" w:type="dxa"/>
              <w:bottom w:w="75" w:type="dxa"/>
              <w:right w:w="75" w:type="dxa"/>
            </w:tcMar>
            <w:hideMark/>
          </w:tcPr>
          <w:p w14:paraId="72D90705" w14:textId="77777777" w:rsidR="00973DCA" w:rsidRPr="00026245" w:rsidRDefault="00973DCA">
            <w:pPr>
              <w:spacing w:after="300"/>
              <w:rPr>
                <w:rFonts w:cstheme="minorHAnsi"/>
                <w:color w:val="555555"/>
                <w:sz w:val="18"/>
                <w:szCs w:val="18"/>
              </w:rPr>
            </w:pPr>
            <w:r w:rsidRPr="00026245">
              <w:rPr>
                <w:rFonts w:cstheme="minorHAnsi"/>
                <w:color w:val="555555"/>
                <w:sz w:val="18"/>
                <w:szCs w:val="18"/>
              </w:rPr>
              <w:t>Halpern: combined years (1991-2011, but mostly 2011); Tournadre: yearly, 1992-2016</w:t>
            </w:r>
          </w:p>
        </w:tc>
      </w:tr>
    </w:tbl>
    <w:p w14:paraId="15B11816" w14:textId="77777777" w:rsidR="00973DCA" w:rsidRPr="00026245" w:rsidRDefault="00973DCA" w:rsidP="00973DCA">
      <w:pPr>
        <w:pStyle w:val="NormalWeb"/>
        <w:shd w:val="clear" w:color="auto" w:fill="FFFFFF"/>
        <w:spacing w:before="0" w:beforeAutospacing="0" w:after="150" w:afterAutospacing="0"/>
        <w:rPr>
          <w:rFonts w:asciiTheme="minorHAnsi" w:hAnsiTheme="minorHAnsi" w:cstheme="minorHAnsi"/>
          <w:color w:val="555555"/>
          <w:sz w:val="22"/>
          <w:szCs w:val="22"/>
        </w:rPr>
      </w:pPr>
    </w:p>
    <w:p w14:paraId="45F5BBE3" w14:textId="77777777" w:rsidR="00F97F97" w:rsidRPr="00026245" w:rsidRDefault="00F97F97" w:rsidP="00973DCA">
      <w:pPr>
        <w:rPr>
          <w:rFonts w:cstheme="minorHAnsi"/>
          <w:b/>
          <w:i/>
          <w:sz w:val="24"/>
          <w:szCs w:val="24"/>
        </w:rPr>
        <w:sectPr w:rsidR="00F97F97" w:rsidRPr="00026245" w:rsidSect="00F97F97">
          <w:pgSz w:w="15840" w:h="12240" w:orient="landscape"/>
          <w:pgMar w:top="1440" w:right="1440" w:bottom="1440" w:left="1440" w:header="720" w:footer="720" w:gutter="0"/>
          <w:cols w:space="720"/>
          <w:docGrid w:linePitch="360"/>
        </w:sectPr>
      </w:pPr>
    </w:p>
    <w:p w14:paraId="7F35E0A2" w14:textId="77777777" w:rsidR="00973DCA" w:rsidRPr="00026245" w:rsidRDefault="00973DCA" w:rsidP="00973DCA">
      <w:pPr>
        <w:rPr>
          <w:rFonts w:cstheme="minorHAnsi"/>
          <w:b/>
          <w:i/>
          <w:sz w:val="24"/>
          <w:szCs w:val="24"/>
        </w:rPr>
      </w:pPr>
      <w:r w:rsidRPr="00026245">
        <w:rPr>
          <w:rFonts w:cstheme="minorHAnsi"/>
          <w:b/>
          <w:i/>
          <w:sz w:val="24"/>
          <w:szCs w:val="24"/>
        </w:rPr>
        <w:lastRenderedPageBreak/>
        <w:t>Stressor layer descriptions</w:t>
      </w:r>
    </w:p>
    <w:p w14:paraId="50F799A4" w14:textId="77777777" w:rsidR="00973DCA" w:rsidRPr="00026245" w:rsidRDefault="00973DCA" w:rsidP="00973DCA">
      <w:pPr>
        <w:rPr>
          <w:rFonts w:cstheme="minorHAnsi"/>
          <w:i/>
          <w:sz w:val="24"/>
          <w:szCs w:val="24"/>
        </w:rPr>
      </w:pPr>
      <w:r w:rsidRPr="00026245">
        <w:rPr>
          <w:rFonts w:cstheme="minorHAnsi"/>
          <w:i/>
          <w:sz w:val="24"/>
          <w:szCs w:val="24"/>
        </w:rPr>
        <w:t>Fishing</w:t>
      </w:r>
    </w:p>
    <w:p w14:paraId="45CE0CE8" w14:textId="77777777" w:rsidR="00973DCA" w:rsidRPr="00305457" w:rsidRDefault="00973DCA" w:rsidP="00973DCA">
      <w:pPr>
        <w:rPr>
          <w:rFonts w:cstheme="minorHAnsi"/>
          <w:sz w:val="24"/>
          <w:szCs w:val="24"/>
          <w:u w:val="single"/>
        </w:rPr>
      </w:pPr>
      <w:r w:rsidRPr="00305457">
        <w:rPr>
          <w:rFonts w:cstheme="minorHAnsi"/>
          <w:sz w:val="24"/>
          <w:szCs w:val="24"/>
          <w:u w:val="single"/>
        </w:rPr>
        <w:t>Commercial fishing (5 stressors)</w:t>
      </w:r>
    </w:p>
    <w:p w14:paraId="0CD20271" w14:textId="048ADB40" w:rsidR="00973DCA" w:rsidRPr="00305457" w:rsidRDefault="00973DCA" w:rsidP="00973DCA">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 xml:space="preserve">There are 5 commercial fishing stressors </w:t>
      </w:r>
      <w:r w:rsidR="005A270B">
        <w:rPr>
          <w:rFonts w:asciiTheme="minorHAnsi" w:hAnsiTheme="minorHAnsi" w:cstheme="minorHAnsi"/>
          <w:color w:val="555555"/>
        </w:rPr>
        <w:t>that have</w:t>
      </w:r>
      <w:r w:rsidRPr="00305457">
        <w:rPr>
          <w:rFonts w:asciiTheme="minorHAnsi" w:hAnsiTheme="minorHAnsi" w:cstheme="minorHAnsi"/>
          <w:color w:val="555555"/>
        </w:rPr>
        <w:t xml:space="preserve"> different impacts on marine ecosystems:</w:t>
      </w:r>
    </w:p>
    <w:p w14:paraId="6FB45A93" w14:textId="77777777" w:rsidR="00973DCA" w:rsidRPr="00305457" w:rsidRDefault="00973DCA" w:rsidP="00973DCA">
      <w:pPr>
        <w:numPr>
          <w:ilvl w:val="0"/>
          <w:numId w:val="4"/>
        </w:numPr>
        <w:shd w:val="clear" w:color="auto" w:fill="FFFFFF"/>
        <w:spacing w:before="100" w:beforeAutospacing="1" w:after="100" w:afterAutospacing="1" w:line="240" w:lineRule="auto"/>
        <w:rPr>
          <w:rFonts w:cstheme="minorHAnsi"/>
          <w:color w:val="555555"/>
          <w:sz w:val="24"/>
          <w:szCs w:val="24"/>
        </w:rPr>
      </w:pPr>
      <w:r w:rsidRPr="00305457">
        <w:rPr>
          <w:rFonts w:cstheme="minorHAnsi"/>
          <w:color w:val="555555"/>
          <w:sz w:val="24"/>
          <w:szCs w:val="24"/>
        </w:rPr>
        <w:t>demersal destructive</w:t>
      </w:r>
    </w:p>
    <w:p w14:paraId="7503BC13" w14:textId="77777777" w:rsidR="00973DCA" w:rsidRPr="00305457" w:rsidRDefault="00973DCA" w:rsidP="00973DCA">
      <w:pPr>
        <w:numPr>
          <w:ilvl w:val="0"/>
          <w:numId w:val="4"/>
        </w:numPr>
        <w:shd w:val="clear" w:color="auto" w:fill="FFFFFF"/>
        <w:spacing w:before="100" w:beforeAutospacing="1" w:after="100" w:afterAutospacing="1" w:line="240" w:lineRule="auto"/>
        <w:rPr>
          <w:rFonts w:cstheme="minorHAnsi"/>
          <w:color w:val="555555"/>
          <w:sz w:val="24"/>
          <w:szCs w:val="24"/>
        </w:rPr>
      </w:pPr>
      <w:r w:rsidRPr="00305457">
        <w:rPr>
          <w:rFonts w:cstheme="minorHAnsi"/>
          <w:color w:val="555555"/>
          <w:sz w:val="24"/>
          <w:szCs w:val="24"/>
        </w:rPr>
        <w:t>demersal non-destructive high bycatch</w:t>
      </w:r>
    </w:p>
    <w:p w14:paraId="2B531CB7" w14:textId="77777777" w:rsidR="00973DCA" w:rsidRPr="00305457" w:rsidRDefault="00973DCA" w:rsidP="00973DCA">
      <w:pPr>
        <w:numPr>
          <w:ilvl w:val="0"/>
          <w:numId w:val="4"/>
        </w:numPr>
        <w:shd w:val="clear" w:color="auto" w:fill="FFFFFF"/>
        <w:spacing w:before="100" w:beforeAutospacing="1" w:after="100" w:afterAutospacing="1" w:line="240" w:lineRule="auto"/>
        <w:rPr>
          <w:rFonts w:cstheme="minorHAnsi"/>
          <w:color w:val="555555"/>
          <w:sz w:val="24"/>
          <w:szCs w:val="24"/>
        </w:rPr>
      </w:pPr>
      <w:r w:rsidRPr="00305457">
        <w:rPr>
          <w:rFonts w:cstheme="minorHAnsi"/>
          <w:color w:val="555555"/>
          <w:sz w:val="24"/>
          <w:szCs w:val="24"/>
        </w:rPr>
        <w:t>demersal non-destructive low bycatch</w:t>
      </w:r>
    </w:p>
    <w:p w14:paraId="2E815D0B" w14:textId="77777777" w:rsidR="00973DCA" w:rsidRPr="00305457" w:rsidRDefault="00973DCA" w:rsidP="00973DCA">
      <w:pPr>
        <w:numPr>
          <w:ilvl w:val="0"/>
          <w:numId w:val="4"/>
        </w:numPr>
        <w:shd w:val="clear" w:color="auto" w:fill="FFFFFF"/>
        <w:spacing w:before="100" w:beforeAutospacing="1" w:after="100" w:afterAutospacing="1" w:line="240" w:lineRule="auto"/>
        <w:rPr>
          <w:rFonts w:cstheme="minorHAnsi"/>
          <w:color w:val="555555"/>
          <w:sz w:val="24"/>
          <w:szCs w:val="24"/>
        </w:rPr>
      </w:pPr>
      <w:r w:rsidRPr="00305457">
        <w:rPr>
          <w:rFonts w:cstheme="minorHAnsi"/>
          <w:color w:val="555555"/>
          <w:sz w:val="24"/>
          <w:szCs w:val="24"/>
        </w:rPr>
        <w:t>pelagic high bycatch</w:t>
      </w:r>
    </w:p>
    <w:p w14:paraId="33DB2A31" w14:textId="77777777" w:rsidR="00973DCA" w:rsidRPr="00305457" w:rsidRDefault="00973DCA" w:rsidP="00973DCA">
      <w:pPr>
        <w:numPr>
          <w:ilvl w:val="0"/>
          <w:numId w:val="4"/>
        </w:numPr>
        <w:shd w:val="clear" w:color="auto" w:fill="FFFFFF"/>
        <w:spacing w:before="100" w:beforeAutospacing="1" w:after="100" w:afterAutospacing="1" w:line="240" w:lineRule="auto"/>
        <w:rPr>
          <w:rFonts w:cstheme="minorHAnsi"/>
          <w:color w:val="555555"/>
          <w:sz w:val="24"/>
          <w:szCs w:val="24"/>
        </w:rPr>
      </w:pPr>
      <w:r w:rsidRPr="00305457">
        <w:rPr>
          <w:rFonts w:cstheme="minorHAnsi"/>
          <w:color w:val="555555"/>
          <w:sz w:val="24"/>
          <w:szCs w:val="24"/>
        </w:rPr>
        <w:t>pelagic low bycatch</w:t>
      </w:r>
    </w:p>
    <w:p w14:paraId="79EE604E" w14:textId="77777777" w:rsidR="00973DCA" w:rsidRDefault="00973DCA" w:rsidP="00973DCA">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The stressors were calculated using annual wild caught industrial fisheries catch (tonnes) by taxa and gear type at 0.5° resolution (Watson 2018, Global Fisheries Landings V3.0; Watson a</w:t>
      </w:r>
      <w:r w:rsidR="00C73999">
        <w:rPr>
          <w:rFonts w:asciiTheme="minorHAnsi" w:hAnsiTheme="minorHAnsi" w:cstheme="minorHAnsi"/>
          <w:color w:val="555555"/>
        </w:rPr>
        <w:t>nd Tidd 2018). For each stressor</w:t>
      </w:r>
      <w:r w:rsidRPr="00305457">
        <w:rPr>
          <w:rFonts w:asciiTheme="minorHAnsi" w:hAnsiTheme="minorHAnsi" w:cstheme="minorHAnsi"/>
          <w:color w:val="555555"/>
        </w:rPr>
        <w:t xml:space="preserve"> we summed the relevant industrial tonnes of catch for each raster cell based on gear type and, in some cases, taxonomic information (Table S</w:t>
      </w:r>
      <w:r w:rsidR="00F97F97" w:rsidRPr="00305457">
        <w:rPr>
          <w:rFonts w:asciiTheme="minorHAnsi" w:hAnsiTheme="minorHAnsi" w:cstheme="minorHAnsi"/>
          <w:color w:val="555555"/>
        </w:rPr>
        <w:t>3</w:t>
      </w:r>
      <w:r w:rsidRPr="00305457">
        <w:rPr>
          <w:rFonts w:asciiTheme="minorHAnsi" w:hAnsiTheme="minorHAnsi" w:cstheme="minorHAnsi"/>
          <w:color w:val="555555"/>
        </w:rPr>
        <w:t>).</w:t>
      </w:r>
    </w:p>
    <w:p w14:paraId="48F18D9E" w14:textId="77777777" w:rsidR="00305457" w:rsidRPr="00305457" w:rsidRDefault="00305457" w:rsidP="00973DCA">
      <w:pPr>
        <w:pStyle w:val="NormalWeb"/>
        <w:shd w:val="clear" w:color="auto" w:fill="FFFFFF"/>
        <w:spacing w:before="0" w:beforeAutospacing="0" w:after="150" w:afterAutospacing="0"/>
        <w:rPr>
          <w:rFonts w:asciiTheme="minorHAnsi" w:hAnsiTheme="minorHAnsi" w:cstheme="minorHAnsi"/>
          <w:color w:val="555555"/>
        </w:rPr>
      </w:pPr>
    </w:p>
    <w:p w14:paraId="75D2B4D8" w14:textId="320A7274" w:rsidR="00F97F97" w:rsidRPr="005A270B" w:rsidRDefault="00F97F97" w:rsidP="00F97F97">
      <w:pPr>
        <w:pStyle w:val="NormalWeb"/>
        <w:shd w:val="clear" w:color="auto" w:fill="FFFFFF"/>
        <w:spacing w:before="0" w:beforeAutospacing="0" w:after="150" w:afterAutospacing="0"/>
        <w:rPr>
          <w:rFonts w:asciiTheme="minorHAnsi" w:hAnsiTheme="minorHAnsi" w:cstheme="minorHAnsi"/>
          <w:b/>
          <w:bCs/>
          <w:color w:val="555555"/>
        </w:rPr>
      </w:pPr>
      <w:r w:rsidRPr="005A270B">
        <w:rPr>
          <w:rStyle w:val="Emphasis"/>
          <w:rFonts w:asciiTheme="minorHAnsi" w:eastAsiaTheme="majorEastAsia" w:hAnsiTheme="minorHAnsi" w:cstheme="minorHAnsi"/>
          <w:b/>
          <w:bCs/>
          <w:color w:val="555555"/>
        </w:rPr>
        <w:t>Table S3. Gear types provided by Watson (2018) used to assign catch to each commercial fisheries pressure</w:t>
      </w:r>
    </w:p>
    <w:p w14:paraId="2F70C97E" w14:textId="77777777" w:rsidR="00F97F97" w:rsidRPr="00026245" w:rsidRDefault="00F97F97" w:rsidP="00973DCA">
      <w:pPr>
        <w:pStyle w:val="NormalWeb"/>
        <w:shd w:val="clear" w:color="auto" w:fill="FFFFFF"/>
        <w:spacing w:before="0" w:beforeAutospacing="0" w:after="150" w:afterAutospacing="0"/>
        <w:rPr>
          <w:rFonts w:asciiTheme="minorHAnsi" w:hAnsiTheme="minorHAnsi" w:cstheme="minorHAnsi"/>
          <w:color w:val="555555"/>
          <w:sz w:val="21"/>
          <w:szCs w:val="21"/>
        </w:rPr>
      </w:pPr>
      <w:r w:rsidRPr="00026245">
        <w:rPr>
          <w:rFonts w:asciiTheme="minorHAnsi" w:hAnsiTheme="minorHAnsi" w:cstheme="minorHAnsi"/>
          <w:noProof/>
        </w:rPr>
        <w:drawing>
          <wp:inline distT="0" distB="0" distL="0" distR="0" wp14:anchorId="4829EE41" wp14:editId="0BA618C5">
            <wp:extent cx="5943600" cy="37953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795395"/>
                    </a:xfrm>
                    <a:prstGeom prst="rect">
                      <a:avLst/>
                    </a:prstGeom>
                  </pic:spPr>
                </pic:pic>
              </a:graphicData>
            </a:graphic>
          </wp:inline>
        </w:drawing>
      </w:r>
    </w:p>
    <w:p w14:paraId="14EEA68A" w14:textId="77777777" w:rsidR="00F97F97" w:rsidRPr="00026245" w:rsidRDefault="00F97F97" w:rsidP="00973DCA">
      <w:pPr>
        <w:pStyle w:val="NormalWeb"/>
        <w:shd w:val="clear" w:color="auto" w:fill="FFFFFF"/>
        <w:spacing w:before="0" w:beforeAutospacing="0" w:after="150" w:afterAutospacing="0"/>
        <w:rPr>
          <w:rFonts w:asciiTheme="minorHAnsi" w:hAnsiTheme="minorHAnsi" w:cstheme="minorHAnsi"/>
          <w:color w:val="555555"/>
          <w:sz w:val="21"/>
          <w:szCs w:val="21"/>
        </w:rPr>
      </w:pPr>
    </w:p>
    <w:p w14:paraId="2277C5B7" w14:textId="77777777" w:rsidR="00F97F97" w:rsidRPr="00305457" w:rsidRDefault="00F97F97" w:rsidP="00F97F97">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lastRenderedPageBreak/>
        <w:t>For catch records we were unable to confidently assign to the demersal or pelagic category based on gear type, we determined the taxa’s habitat using the “functional group” from the Sea Around Us taxon database (Pauly &amp; Zeller 2015, seaaroundus.org).</w:t>
      </w:r>
    </w:p>
    <w:p w14:paraId="67E8BF31" w14:textId="77777777" w:rsidR="00F97F97" w:rsidRPr="00305457" w:rsidRDefault="00F97F97" w:rsidP="00F97F97">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 xml:space="preserve">Catch (landings) data are only a proxy for the potential </w:t>
      </w:r>
      <w:r w:rsidR="003E5855">
        <w:rPr>
          <w:rFonts w:asciiTheme="minorHAnsi" w:hAnsiTheme="minorHAnsi" w:cstheme="minorHAnsi"/>
          <w:color w:val="555555"/>
        </w:rPr>
        <w:t>impact</w:t>
      </w:r>
      <w:r w:rsidRPr="00305457">
        <w:rPr>
          <w:rFonts w:asciiTheme="minorHAnsi" w:hAnsiTheme="minorHAnsi" w:cstheme="minorHAnsi"/>
          <w:color w:val="555555"/>
        </w:rPr>
        <w:t xml:space="preserve"> of fishing on marine ecosystems because the effort to land the catch determines </w:t>
      </w:r>
      <w:r w:rsidR="003E5855">
        <w:rPr>
          <w:rFonts w:asciiTheme="minorHAnsi" w:hAnsiTheme="minorHAnsi" w:cstheme="minorHAnsi"/>
          <w:color w:val="555555"/>
        </w:rPr>
        <w:t>impact</w:t>
      </w:r>
      <w:r w:rsidRPr="00305457">
        <w:rPr>
          <w:rFonts w:asciiTheme="minorHAnsi" w:hAnsiTheme="minorHAnsi" w:cstheme="minorHAnsi"/>
          <w:color w:val="555555"/>
        </w:rPr>
        <w:t>. For example, an area with low fish densities would have to be trawled many more times to harvest an equal catch to an area with higher fish densities. To attempt to control for this issue, we divide ca</w:t>
      </w:r>
      <w:r w:rsidR="003E5855">
        <w:rPr>
          <w:rFonts w:asciiTheme="minorHAnsi" w:hAnsiTheme="minorHAnsi" w:cstheme="minorHAnsi"/>
          <w:color w:val="555555"/>
        </w:rPr>
        <w:t>tch by the corresponding year’s</w:t>
      </w:r>
      <w:r w:rsidRPr="00305457">
        <w:rPr>
          <w:rFonts w:asciiTheme="minorHAnsi" w:hAnsiTheme="minorHAnsi" w:cstheme="minorHAnsi"/>
          <w:color w:val="555555"/>
        </w:rPr>
        <w:t xml:space="preserve"> Net Primary Productivity (NPP, Behrenfeld and Falkowski 1997). Daily data are provided for NPP. These values are log10 transformed and daily values are averaged to </w:t>
      </w:r>
      <w:r w:rsidR="003E5855">
        <w:rPr>
          <w:rFonts w:asciiTheme="minorHAnsi" w:hAnsiTheme="minorHAnsi" w:cstheme="minorHAnsi"/>
          <w:color w:val="555555"/>
        </w:rPr>
        <w:t>obtain</w:t>
      </w:r>
      <w:r w:rsidRPr="00305457">
        <w:rPr>
          <w:rFonts w:asciiTheme="minorHAnsi" w:hAnsiTheme="minorHAnsi" w:cstheme="minorHAnsi"/>
          <w:color w:val="555555"/>
        </w:rPr>
        <w:t xml:space="preserve"> a yearly estimate.</w:t>
      </w:r>
    </w:p>
    <w:p w14:paraId="66FBA01A" w14:textId="77777777" w:rsidR="00F97F97" w:rsidRPr="00026245" w:rsidRDefault="00F97F97" w:rsidP="00F97F97">
      <w:pPr>
        <w:pStyle w:val="NormalWeb"/>
        <w:shd w:val="clear" w:color="auto" w:fill="FFFFFF"/>
        <w:spacing w:before="0" w:beforeAutospacing="0" w:after="150" w:afterAutospacing="0"/>
        <w:rPr>
          <w:rFonts w:asciiTheme="minorHAnsi" w:hAnsiTheme="minorHAnsi" w:cstheme="minorHAnsi"/>
          <w:color w:val="555555"/>
          <w:sz w:val="21"/>
          <w:szCs w:val="21"/>
        </w:rPr>
      </w:pPr>
      <w:r w:rsidRPr="00305457">
        <w:rPr>
          <w:rFonts w:asciiTheme="minorHAnsi" w:hAnsiTheme="minorHAnsi" w:cstheme="minorHAnsi"/>
          <w:color w:val="555555"/>
        </w:rPr>
        <w:t>There were some coastal raster cells without data. For these cells, we estimated the total catch within each stressor using the mean of surrounding cells</w:t>
      </w:r>
      <w:r w:rsidR="008D1219">
        <w:rPr>
          <w:rFonts w:asciiTheme="minorHAnsi" w:hAnsiTheme="minorHAnsi" w:cstheme="minorHAnsi"/>
          <w:color w:val="555555"/>
        </w:rPr>
        <w:t xml:space="preserve"> (Fig S2</w:t>
      </w:r>
      <w:r w:rsidR="00FF49B7">
        <w:rPr>
          <w:rFonts w:asciiTheme="minorHAnsi" w:hAnsiTheme="minorHAnsi" w:cstheme="minorHAnsi"/>
          <w:color w:val="555555"/>
        </w:rPr>
        <w:t>)</w:t>
      </w:r>
      <w:r w:rsidRPr="00305457">
        <w:rPr>
          <w:rFonts w:asciiTheme="minorHAnsi" w:hAnsiTheme="minorHAnsi" w:cstheme="minorHAnsi"/>
          <w:color w:val="555555"/>
        </w:rPr>
        <w:t>.</w:t>
      </w:r>
      <w:r w:rsidR="00FF49B7" w:rsidRPr="00026245">
        <w:rPr>
          <w:rFonts w:asciiTheme="minorHAnsi" w:hAnsiTheme="minorHAnsi" w:cstheme="minorHAnsi"/>
          <w:color w:val="555555"/>
          <w:sz w:val="21"/>
          <w:szCs w:val="21"/>
        </w:rPr>
        <w:t xml:space="preserve"> </w:t>
      </w:r>
    </w:p>
    <w:p w14:paraId="5E39F576" w14:textId="77777777" w:rsidR="00305457" w:rsidRPr="005A270B" w:rsidRDefault="008D1219" w:rsidP="00F97F97">
      <w:pPr>
        <w:pStyle w:val="NormalWeb"/>
        <w:shd w:val="clear" w:color="auto" w:fill="FFFFFF"/>
        <w:spacing w:before="0" w:beforeAutospacing="0" w:after="150" w:afterAutospacing="0"/>
        <w:rPr>
          <w:rFonts w:asciiTheme="minorHAnsi" w:hAnsiTheme="minorHAnsi" w:cstheme="minorHAnsi"/>
          <w:b/>
          <w:bCs/>
          <w:i/>
          <w:color w:val="555555"/>
        </w:rPr>
      </w:pPr>
      <w:r w:rsidRPr="005A270B">
        <w:rPr>
          <w:rFonts w:asciiTheme="minorHAnsi" w:hAnsiTheme="minorHAnsi" w:cstheme="minorHAnsi"/>
          <w:b/>
          <w:bCs/>
          <w:i/>
          <w:color w:val="555555"/>
        </w:rPr>
        <w:t>Fig S2</w:t>
      </w:r>
      <w:r w:rsidR="00F97F97" w:rsidRPr="005A270B">
        <w:rPr>
          <w:rFonts w:asciiTheme="minorHAnsi" w:hAnsiTheme="minorHAnsi" w:cstheme="minorHAnsi"/>
          <w:b/>
          <w:bCs/>
          <w:i/>
          <w:color w:val="555555"/>
        </w:rPr>
        <w:t xml:space="preserve">. </w:t>
      </w:r>
      <w:r w:rsidR="00305457" w:rsidRPr="005A270B">
        <w:rPr>
          <w:rFonts w:asciiTheme="minorHAnsi" w:hAnsiTheme="minorHAnsi" w:cstheme="minorHAnsi"/>
          <w:b/>
          <w:bCs/>
          <w:i/>
          <w:color w:val="555555"/>
        </w:rPr>
        <w:t>Gapfilled cells for fisheries data</w:t>
      </w:r>
    </w:p>
    <w:p w14:paraId="708A9EE9" w14:textId="77777777" w:rsidR="00F97F97" w:rsidRDefault="00FF49B7" w:rsidP="00F97F97">
      <w:pPr>
        <w:pStyle w:val="NormalWeb"/>
        <w:shd w:val="clear" w:color="auto" w:fill="FFFFFF"/>
        <w:spacing w:before="0" w:beforeAutospacing="0" w:after="150" w:afterAutospacing="0"/>
        <w:rPr>
          <w:rFonts w:asciiTheme="minorHAnsi" w:hAnsiTheme="minorHAnsi" w:cstheme="minorHAnsi"/>
          <w:color w:val="555555"/>
          <w:sz w:val="21"/>
          <w:szCs w:val="21"/>
        </w:rPr>
      </w:pPr>
      <w:r w:rsidRPr="005A270B">
        <w:rPr>
          <w:rFonts w:asciiTheme="minorHAnsi" w:hAnsiTheme="minorHAnsi" w:cstheme="minorHAnsi"/>
          <w:i/>
          <w:iCs/>
          <w:color w:val="555555"/>
        </w:rPr>
        <w:t>Red areas indicate cells estimated using surrounding data.</w:t>
      </w:r>
      <w:r w:rsidR="00305457">
        <w:rPr>
          <w:noProof/>
        </w:rPr>
        <w:drawing>
          <wp:inline distT="0" distB="0" distL="0" distR="0" wp14:anchorId="7E10F948" wp14:editId="6C383671">
            <wp:extent cx="5943600" cy="29952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995295"/>
                    </a:xfrm>
                    <a:prstGeom prst="rect">
                      <a:avLst/>
                    </a:prstGeom>
                  </pic:spPr>
                </pic:pic>
              </a:graphicData>
            </a:graphic>
          </wp:inline>
        </w:drawing>
      </w:r>
    </w:p>
    <w:p w14:paraId="10FF31D4" w14:textId="77777777" w:rsidR="00305457" w:rsidRPr="00026245" w:rsidRDefault="00305457" w:rsidP="00F97F97">
      <w:pPr>
        <w:pStyle w:val="NormalWeb"/>
        <w:shd w:val="clear" w:color="auto" w:fill="FFFFFF"/>
        <w:spacing w:before="0" w:beforeAutospacing="0" w:after="150" w:afterAutospacing="0"/>
        <w:rPr>
          <w:rFonts w:asciiTheme="minorHAnsi" w:hAnsiTheme="minorHAnsi" w:cstheme="minorHAnsi"/>
          <w:color w:val="555555"/>
          <w:sz w:val="21"/>
          <w:szCs w:val="21"/>
        </w:rPr>
      </w:pPr>
    </w:p>
    <w:p w14:paraId="29275C1F" w14:textId="77777777" w:rsidR="00F97F97" w:rsidRPr="00026245" w:rsidRDefault="00F97F97" w:rsidP="00973DCA">
      <w:pPr>
        <w:pStyle w:val="NormalWeb"/>
        <w:shd w:val="clear" w:color="auto" w:fill="FFFFFF"/>
        <w:spacing w:before="0" w:beforeAutospacing="0" w:after="150" w:afterAutospacing="0"/>
        <w:rPr>
          <w:rFonts w:asciiTheme="minorHAnsi" w:hAnsiTheme="minorHAnsi" w:cstheme="minorHAnsi"/>
          <w:color w:val="555555"/>
          <w:sz w:val="21"/>
          <w:szCs w:val="21"/>
        </w:rPr>
      </w:pPr>
    </w:p>
    <w:p w14:paraId="6605DD63" w14:textId="77777777" w:rsidR="00305457" w:rsidRPr="00305457" w:rsidRDefault="00305457" w:rsidP="00305457">
      <w:pPr>
        <w:rPr>
          <w:rFonts w:cstheme="minorHAnsi"/>
          <w:sz w:val="24"/>
          <w:szCs w:val="24"/>
          <w:u w:val="single"/>
        </w:rPr>
      </w:pPr>
      <w:r>
        <w:rPr>
          <w:rFonts w:cstheme="minorHAnsi"/>
          <w:sz w:val="24"/>
          <w:szCs w:val="24"/>
          <w:u w:val="single"/>
        </w:rPr>
        <w:t>Artisanal fishing</w:t>
      </w:r>
    </w:p>
    <w:p w14:paraId="0A0B0DCA" w14:textId="77777777" w:rsidR="00305457" w:rsidRPr="00305457" w:rsidRDefault="00305457" w:rsidP="00305457">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The artisanal fishing stressor was calculated using annual wild caught nonindustrial fisheries catch (tonnes) at 0.5° resolution (Watson 2018). We summed nonindustrial tonnes catch (Watson 2018) for each raster cell, and otherwise, followed the methods used to estimate the commercial fishing stressors.</w:t>
      </w:r>
    </w:p>
    <w:p w14:paraId="651CA44B" w14:textId="77777777" w:rsidR="00305457" w:rsidRPr="00305457" w:rsidRDefault="00305457" w:rsidP="00305457">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Gapfilled cells are the same as those from the commercial fishing stressors, described above.</w:t>
      </w:r>
    </w:p>
    <w:p w14:paraId="16D7CE01" w14:textId="77777777" w:rsidR="00305457" w:rsidRDefault="00305457" w:rsidP="00305457">
      <w:pPr>
        <w:rPr>
          <w:rFonts w:cstheme="minorHAnsi"/>
          <w:i/>
          <w:sz w:val="24"/>
          <w:szCs w:val="24"/>
        </w:rPr>
      </w:pPr>
    </w:p>
    <w:p w14:paraId="7006C065" w14:textId="77777777" w:rsidR="00305457" w:rsidRPr="00026245" w:rsidRDefault="00305457" w:rsidP="00305457">
      <w:pPr>
        <w:rPr>
          <w:rFonts w:cstheme="minorHAnsi"/>
          <w:i/>
          <w:sz w:val="24"/>
          <w:szCs w:val="24"/>
        </w:rPr>
      </w:pPr>
      <w:r>
        <w:rPr>
          <w:rFonts w:cstheme="minorHAnsi"/>
          <w:i/>
          <w:sz w:val="24"/>
          <w:szCs w:val="24"/>
        </w:rPr>
        <w:lastRenderedPageBreak/>
        <w:t>Climate change</w:t>
      </w:r>
    </w:p>
    <w:p w14:paraId="4E0FE032" w14:textId="77777777" w:rsidR="00305457" w:rsidRPr="00305457" w:rsidRDefault="00305457" w:rsidP="00305457">
      <w:pPr>
        <w:rPr>
          <w:rFonts w:cstheme="minorHAnsi"/>
          <w:sz w:val="24"/>
          <w:szCs w:val="24"/>
          <w:u w:val="single"/>
        </w:rPr>
      </w:pPr>
      <w:r>
        <w:rPr>
          <w:rFonts w:cstheme="minorHAnsi"/>
          <w:sz w:val="24"/>
          <w:szCs w:val="24"/>
          <w:u w:val="single"/>
        </w:rPr>
        <w:t>Sea surface temperature</w:t>
      </w:r>
    </w:p>
    <w:p w14:paraId="5218C198" w14:textId="77777777" w:rsidR="00305457" w:rsidRPr="00305457" w:rsidRDefault="00305457" w:rsidP="00305457">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The sea surface temperature (SST) stressor describes the increased frequency of extreme temperature events relative to a historical baseline period. We used weekly SST anomaly data from version 6 of the Coral Reef Temperature Anomaly Database (CoRTAD)</w:t>
      </w:r>
      <w:r w:rsidR="007D6107">
        <w:rPr>
          <w:rFonts w:asciiTheme="minorHAnsi" w:hAnsiTheme="minorHAnsi" w:cstheme="minorHAnsi"/>
          <w:color w:val="555555"/>
        </w:rPr>
        <w:t>.</w:t>
      </w:r>
      <w:r w:rsidRPr="00305457">
        <w:rPr>
          <w:rFonts w:asciiTheme="minorHAnsi" w:hAnsiTheme="minorHAnsi" w:cstheme="minorHAnsi"/>
          <w:color w:val="555555"/>
        </w:rPr>
        <w:t xml:space="preserve"> These data are a product of the NOAA National Oceanographic Data Center, produced using Advanced Very High Resolution Radiometer (AVHRR) Pathfinder SST data (</w:t>
      </w:r>
      <w:hyperlink r:id="rId10" w:history="1">
        <w:r w:rsidRPr="00305457">
          <w:rPr>
            <w:rStyle w:val="Hyperlink"/>
            <w:rFonts w:asciiTheme="minorHAnsi" w:eastAsiaTheme="majorEastAsia" w:hAnsiTheme="minorHAnsi" w:cstheme="minorHAnsi"/>
            <w:color w:val="2FA4E7"/>
          </w:rPr>
          <w:t>https://data.nodc.noaa.gov/cgi-bin/iso?id=gov.noaa.nodc:NCEI-CoRTADv6</w:t>
        </w:r>
      </w:hyperlink>
      <w:r w:rsidRPr="00305457">
        <w:rPr>
          <w:rFonts w:asciiTheme="minorHAnsi" w:hAnsiTheme="minorHAnsi" w:cstheme="minorHAnsi"/>
          <w:color w:val="555555"/>
        </w:rPr>
        <w:t>). SST anomalies are defined as the weekly SST minus weekly climatological SST, as calculated across all years of data (1982-2017).</w:t>
      </w:r>
    </w:p>
    <w:p w14:paraId="1AC7BF7C" w14:textId="027A34B1" w:rsidR="00305457" w:rsidRPr="00305457" w:rsidRDefault="00305457" w:rsidP="00305457">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 xml:space="preserve">The number of weeks, during a </w:t>
      </w:r>
      <w:r w:rsidR="0056051C">
        <w:rPr>
          <w:rFonts w:asciiTheme="minorHAnsi" w:hAnsiTheme="minorHAnsi" w:cstheme="minorHAnsi"/>
          <w:color w:val="555555"/>
        </w:rPr>
        <w:t xml:space="preserve">five </w:t>
      </w:r>
      <w:r w:rsidR="0056051C" w:rsidRPr="00305457">
        <w:rPr>
          <w:rFonts w:asciiTheme="minorHAnsi" w:hAnsiTheme="minorHAnsi" w:cstheme="minorHAnsi"/>
          <w:color w:val="555555"/>
        </w:rPr>
        <w:t>year</w:t>
      </w:r>
      <w:r w:rsidRPr="00305457">
        <w:rPr>
          <w:rFonts w:asciiTheme="minorHAnsi" w:hAnsiTheme="minorHAnsi" w:cstheme="minorHAnsi"/>
          <w:color w:val="555555"/>
        </w:rPr>
        <w:t xml:space="preserve"> period, with extremely warm SST was subtracted from the number of extreme SST weeks during a five year baseline period (1985-1989). An extreme SST event was defined as a week when the SST anomaly exceeded the standard deviation of SST anomalies for that location (i.e., grid cell) and week of the year. Extreme events included only high (i.e., warming) SST events.</w:t>
      </w:r>
    </w:p>
    <w:p w14:paraId="7C09B4A9" w14:textId="183752D2" w:rsidR="00305457" w:rsidRPr="00305457" w:rsidRDefault="00305457" w:rsidP="00305457">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 xml:space="preserve">We use </w:t>
      </w:r>
      <w:r w:rsidR="0056051C" w:rsidRPr="00305457">
        <w:rPr>
          <w:rFonts w:asciiTheme="minorHAnsi" w:hAnsiTheme="minorHAnsi" w:cstheme="minorHAnsi"/>
          <w:color w:val="555555"/>
        </w:rPr>
        <w:t>5-year</w:t>
      </w:r>
      <w:r w:rsidRPr="00305457">
        <w:rPr>
          <w:rFonts w:asciiTheme="minorHAnsi" w:hAnsiTheme="minorHAnsi" w:cstheme="minorHAnsi"/>
          <w:color w:val="555555"/>
        </w:rPr>
        <w:t xml:space="preserve"> periods (e.g., 2013 data includes extreme events from 2009-2013) to smooth yearly variation that is not due to long-term climate change.</w:t>
      </w:r>
    </w:p>
    <w:p w14:paraId="1B64B594" w14:textId="77777777" w:rsidR="00305457" w:rsidRDefault="00305457" w:rsidP="00305457">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There were some coastal raster cells without data. For these cells, we estimated the total annual extreme events using the mean of surrounding cells</w:t>
      </w:r>
      <w:r>
        <w:rPr>
          <w:rFonts w:asciiTheme="minorHAnsi" w:hAnsiTheme="minorHAnsi" w:cstheme="minorHAnsi"/>
          <w:color w:val="555555"/>
        </w:rPr>
        <w:t xml:space="preserve"> (Fig S</w:t>
      </w:r>
      <w:r w:rsidR="00047EB5">
        <w:rPr>
          <w:rFonts w:asciiTheme="minorHAnsi" w:hAnsiTheme="minorHAnsi" w:cstheme="minorHAnsi"/>
          <w:color w:val="555555"/>
        </w:rPr>
        <w:t>3</w:t>
      </w:r>
      <w:r>
        <w:rPr>
          <w:rFonts w:asciiTheme="minorHAnsi" w:hAnsiTheme="minorHAnsi" w:cstheme="minorHAnsi"/>
          <w:color w:val="555555"/>
        </w:rPr>
        <w:t>)</w:t>
      </w:r>
      <w:r w:rsidRPr="00305457">
        <w:rPr>
          <w:rFonts w:asciiTheme="minorHAnsi" w:hAnsiTheme="minorHAnsi" w:cstheme="minorHAnsi"/>
          <w:color w:val="555555"/>
        </w:rPr>
        <w:t xml:space="preserve">. </w:t>
      </w:r>
    </w:p>
    <w:p w14:paraId="01969DC0" w14:textId="77777777" w:rsidR="00305457" w:rsidRPr="00305457" w:rsidRDefault="00305457" w:rsidP="00305457">
      <w:pPr>
        <w:pStyle w:val="NormalWeb"/>
        <w:shd w:val="clear" w:color="auto" w:fill="FFFFFF"/>
        <w:spacing w:before="0" w:beforeAutospacing="0" w:after="150" w:afterAutospacing="0"/>
        <w:rPr>
          <w:rFonts w:asciiTheme="minorHAnsi" w:hAnsiTheme="minorHAnsi" w:cstheme="minorHAnsi"/>
          <w:color w:val="555555"/>
        </w:rPr>
      </w:pPr>
    </w:p>
    <w:p w14:paraId="0A2E7DF5" w14:textId="77777777" w:rsidR="00305457" w:rsidRPr="005A270B" w:rsidRDefault="00305457" w:rsidP="00305457">
      <w:pPr>
        <w:pStyle w:val="NormalWeb"/>
        <w:shd w:val="clear" w:color="auto" w:fill="FFFFFF"/>
        <w:spacing w:before="0" w:beforeAutospacing="0" w:after="150" w:afterAutospacing="0"/>
        <w:rPr>
          <w:rFonts w:asciiTheme="minorHAnsi" w:hAnsiTheme="minorHAnsi" w:cstheme="minorHAnsi"/>
          <w:b/>
          <w:bCs/>
          <w:i/>
          <w:color w:val="555555"/>
        </w:rPr>
      </w:pPr>
      <w:r w:rsidRPr="005A270B">
        <w:rPr>
          <w:rFonts w:asciiTheme="minorHAnsi" w:hAnsiTheme="minorHAnsi" w:cstheme="minorHAnsi"/>
          <w:b/>
          <w:bCs/>
          <w:i/>
          <w:color w:val="555555"/>
        </w:rPr>
        <w:t>Fig S</w:t>
      </w:r>
      <w:r w:rsidR="00047EB5" w:rsidRPr="005A270B">
        <w:rPr>
          <w:rFonts w:asciiTheme="minorHAnsi" w:hAnsiTheme="minorHAnsi" w:cstheme="minorHAnsi"/>
          <w:b/>
          <w:bCs/>
          <w:i/>
          <w:color w:val="555555"/>
        </w:rPr>
        <w:t>3</w:t>
      </w:r>
      <w:r w:rsidRPr="005A270B">
        <w:rPr>
          <w:rFonts w:asciiTheme="minorHAnsi" w:hAnsiTheme="minorHAnsi" w:cstheme="minorHAnsi"/>
          <w:b/>
          <w:bCs/>
          <w:i/>
          <w:color w:val="555555"/>
        </w:rPr>
        <w:t>. Gapfilled cells for sea surface temperature data</w:t>
      </w:r>
    </w:p>
    <w:p w14:paraId="34A2E41E" w14:textId="77777777" w:rsidR="00305457" w:rsidRPr="005A270B" w:rsidRDefault="00FF49B7" w:rsidP="00305457">
      <w:pPr>
        <w:pStyle w:val="NormalWeb"/>
        <w:shd w:val="clear" w:color="auto" w:fill="FFFFFF"/>
        <w:spacing w:before="0" w:beforeAutospacing="0" w:after="150" w:afterAutospacing="0"/>
        <w:rPr>
          <w:rFonts w:asciiTheme="minorHAnsi" w:hAnsiTheme="minorHAnsi" w:cstheme="minorHAnsi"/>
          <w:i/>
          <w:iCs/>
          <w:color w:val="555555"/>
        </w:rPr>
      </w:pPr>
      <w:r w:rsidRPr="005A270B">
        <w:rPr>
          <w:rFonts w:asciiTheme="minorHAnsi" w:hAnsiTheme="minorHAnsi" w:cstheme="minorHAnsi"/>
          <w:i/>
          <w:iCs/>
          <w:color w:val="555555"/>
        </w:rPr>
        <w:t>Red areas indicate cells estimated using surrounding data.</w:t>
      </w:r>
    </w:p>
    <w:p w14:paraId="68161625" w14:textId="77777777" w:rsidR="00305457" w:rsidRDefault="00305457" w:rsidP="00305457">
      <w:pPr>
        <w:pStyle w:val="NormalWeb"/>
        <w:shd w:val="clear" w:color="auto" w:fill="FFFFFF"/>
        <w:spacing w:before="0" w:beforeAutospacing="0" w:after="150" w:afterAutospacing="0"/>
        <w:rPr>
          <w:rFonts w:asciiTheme="minorHAnsi" w:hAnsiTheme="minorHAnsi" w:cstheme="minorHAnsi"/>
          <w:i/>
          <w:color w:val="555555"/>
        </w:rPr>
      </w:pPr>
      <w:r>
        <w:rPr>
          <w:noProof/>
        </w:rPr>
        <w:drawing>
          <wp:inline distT="0" distB="0" distL="0" distR="0" wp14:anchorId="438D6D7C" wp14:editId="23ADFF32">
            <wp:extent cx="6140192" cy="2895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69697" cy="2909514"/>
                    </a:xfrm>
                    <a:prstGeom prst="rect">
                      <a:avLst/>
                    </a:prstGeom>
                  </pic:spPr>
                </pic:pic>
              </a:graphicData>
            </a:graphic>
          </wp:inline>
        </w:drawing>
      </w:r>
    </w:p>
    <w:p w14:paraId="325C7753" w14:textId="77777777" w:rsidR="003E5855" w:rsidRDefault="003E5855" w:rsidP="00305457">
      <w:pPr>
        <w:rPr>
          <w:rFonts w:cstheme="minorHAnsi"/>
          <w:sz w:val="24"/>
          <w:szCs w:val="24"/>
          <w:u w:val="single"/>
        </w:rPr>
      </w:pPr>
    </w:p>
    <w:p w14:paraId="205A8046" w14:textId="77777777" w:rsidR="00305457" w:rsidRPr="00305457" w:rsidRDefault="00305457" w:rsidP="00305457">
      <w:pPr>
        <w:rPr>
          <w:rFonts w:cstheme="minorHAnsi"/>
          <w:sz w:val="24"/>
          <w:szCs w:val="24"/>
          <w:u w:val="single"/>
        </w:rPr>
      </w:pPr>
      <w:r>
        <w:rPr>
          <w:rFonts w:cstheme="minorHAnsi"/>
          <w:sz w:val="24"/>
          <w:szCs w:val="24"/>
          <w:u w:val="single"/>
        </w:rPr>
        <w:lastRenderedPageBreak/>
        <w:t>Ocean acidification</w:t>
      </w:r>
    </w:p>
    <w:p w14:paraId="4AF7BE18" w14:textId="77777777" w:rsidR="00305457" w:rsidRDefault="00305457" w:rsidP="00305457">
      <w:pPr>
        <w:pStyle w:val="NormalWeb"/>
        <w:shd w:val="clear" w:color="auto" w:fill="FFFFFF"/>
        <w:spacing w:before="0" w:beforeAutospacing="0" w:after="0" w:afterAutospacing="0"/>
        <w:rPr>
          <w:rFonts w:asciiTheme="minorHAnsi" w:hAnsiTheme="minorHAnsi" w:cstheme="minorHAnsi"/>
          <w:color w:val="555555"/>
        </w:rPr>
      </w:pPr>
      <w:r w:rsidRPr="00305457">
        <w:rPr>
          <w:rFonts w:asciiTheme="minorHAnsi" w:hAnsiTheme="minorHAnsi" w:cstheme="minorHAnsi"/>
          <w:color w:val="555555"/>
        </w:rPr>
        <w:t>The ocean acidification stressor describes the magnitude of decreasing aragonite saturation state (</w:t>
      </w:r>
      <w:r w:rsidRPr="00305457">
        <w:rPr>
          <w:rStyle w:val="mi"/>
          <w:rFonts w:asciiTheme="minorHAnsi" w:hAnsiTheme="minorHAnsi" w:cstheme="minorHAnsi"/>
          <w:i/>
          <w:color w:val="555555"/>
          <w:bdr w:val="none" w:sz="0" w:space="0" w:color="auto" w:frame="1"/>
        </w:rPr>
        <w:t>Ωarag</w:t>
      </w:r>
      <w:r w:rsidRPr="00305457">
        <w:rPr>
          <w:rFonts w:asciiTheme="minorHAnsi" w:hAnsiTheme="minorHAnsi" w:cstheme="minorHAnsi"/>
          <w:color w:val="555555"/>
        </w:rPr>
        <w:t>) due to increasing atmospheric CO</w:t>
      </w:r>
      <w:r w:rsidRPr="00305457">
        <w:rPr>
          <w:rFonts w:asciiTheme="minorHAnsi" w:hAnsiTheme="minorHAnsi" w:cstheme="minorHAnsi"/>
          <w:color w:val="555555"/>
          <w:vertAlign w:val="subscript"/>
        </w:rPr>
        <w:t>2</w:t>
      </w:r>
      <w:r>
        <w:rPr>
          <w:rFonts w:asciiTheme="minorHAnsi" w:hAnsiTheme="minorHAnsi" w:cstheme="minorHAnsi"/>
          <w:color w:val="555555"/>
          <w:vertAlign w:val="subscript"/>
        </w:rPr>
        <w:t xml:space="preserve"> </w:t>
      </w:r>
      <w:r w:rsidRPr="00305457">
        <w:rPr>
          <w:rFonts w:asciiTheme="minorHAnsi" w:hAnsiTheme="minorHAnsi" w:cstheme="minorHAnsi"/>
          <w:color w:val="555555"/>
        </w:rPr>
        <w:t>levels from human influences. Monthly data are provided at 1° resolution (Feely et al. 2009). Monthly data are averaged to obtain yearly estimates of aragonite saturation state.</w:t>
      </w:r>
    </w:p>
    <w:p w14:paraId="1D446F32" w14:textId="77777777" w:rsidR="00305457" w:rsidRPr="00305457" w:rsidRDefault="00305457" w:rsidP="00305457">
      <w:pPr>
        <w:pStyle w:val="NormalWeb"/>
        <w:shd w:val="clear" w:color="auto" w:fill="FFFFFF"/>
        <w:spacing w:before="0" w:beforeAutospacing="0" w:after="0" w:afterAutospacing="0"/>
        <w:rPr>
          <w:rFonts w:asciiTheme="minorHAnsi" w:hAnsiTheme="minorHAnsi" w:cstheme="minorHAnsi"/>
          <w:color w:val="555555"/>
        </w:rPr>
      </w:pPr>
    </w:p>
    <w:p w14:paraId="656A87C9" w14:textId="77777777" w:rsidR="00305457" w:rsidRDefault="00305457" w:rsidP="00FF49B7">
      <w:pPr>
        <w:pStyle w:val="NormalWeb"/>
        <w:shd w:val="clear" w:color="auto" w:fill="FFFFFF"/>
        <w:spacing w:before="0" w:beforeAutospacing="0" w:after="0" w:afterAutospacing="0"/>
        <w:rPr>
          <w:rFonts w:asciiTheme="minorHAnsi" w:hAnsiTheme="minorHAnsi" w:cstheme="minorHAnsi"/>
          <w:color w:val="555555"/>
        </w:rPr>
      </w:pPr>
      <w:r w:rsidRPr="00305457">
        <w:rPr>
          <w:rFonts w:asciiTheme="minorHAnsi" w:hAnsiTheme="minorHAnsi" w:cstheme="minorHAnsi"/>
          <w:color w:val="555555"/>
        </w:rPr>
        <w:t>This stressor is unique in that the data are rescaled to values between 0 and 1 using a biological threshold rather than the 99.99th quantile across raster cells and year. When values are </w:t>
      </w:r>
      <w:r w:rsidRPr="00305457">
        <w:rPr>
          <w:rStyle w:val="mjxassistivemathml"/>
          <w:rFonts w:asciiTheme="minorHAnsi" w:hAnsiTheme="minorHAnsi" w:cstheme="minorHAnsi"/>
          <w:color w:val="555555"/>
          <w:bdr w:val="none" w:sz="0" w:space="0" w:color="auto" w:frame="1"/>
        </w:rPr>
        <w:t>≤</w:t>
      </w:r>
      <w:r w:rsidRPr="00305457">
        <w:rPr>
          <w:rFonts w:asciiTheme="minorHAnsi" w:hAnsiTheme="minorHAnsi" w:cstheme="minorHAnsi"/>
          <w:color w:val="555555"/>
        </w:rPr>
        <w:t> 1, the threshold at which seawater becomes undersaturated, the pressure is 1 (the highest pressure). For values &gt;1, rescaling is based on the change in saturation relative to a baseline period (average from 1880-1889), using the following formula:</w:t>
      </w:r>
    </w:p>
    <w:p w14:paraId="42E813D2" w14:textId="77777777" w:rsidR="007D6107" w:rsidRDefault="007D6107" w:rsidP="00FF49B7">
      <w:pPr>
        <w:pStyle w:val="NormalWeb"/>
        <w:shd w:val="clear" w:color="auto" w:fill="FFFFFF"/>
        <w:spacing w:before="0" w:beforeAutospacing="0" w:after="0" w:afterAutospacing="0"/>
        <w:rPr>
          <w:rFonts w:asciiTheme="minorHAnsi" w:hAnsiTheme="minorHAnsi" w:cstheme="minorHAnsi"/>
          <w:color w:val="555555"/>
        </w:rPr>
      </w:pPr>
    </w:p>
    <w:p w14:paraId="5C4D250C" w14:textId="77777777" w:rsidR="007D6107" w:rsidRPr="00305457" w:rsidRDefault="007D6107" w:rsidP="00FF49B7">
      <w:pPr>
        <w:pStyle w:val="NormalWeb"/>
        <w:shd w:val="clear" w:color="auto" w:fill="FFFFFF"/>
        <w:spacing w:before="0" w:beforeAutospacing="0" w:after="0" w:afterAutospacing="0"/>
        <w:rPr>
          <w:rFonts w:asciiTheme="minorHAnsi" w:hAnsiTheme="minorHAnsi" w:cstheme="minorHAnsi"/>
          <w:color w:val="555555"/>
        </w:rPr>
      </w:pPr>
      <m:oMathPara>
        <m:oMath>
          <m:r>
            <w:rPr>
              <w:rFonts w:ascii="Cambria Math" w:hAnsi="Cambria Math" w:cstheme="minorHAnsi"/>
              <w:color w:val="555555"/>
            </w:rPr>
            <m:t xml:space="preserve">Stress= </m:t>
          </m:r>
          <m:f>
            <m:fPr>
              <m:ctrlPr>
                <w:rPr>
                  <w:rFonts w:ascii="Cambria Math" w:hAnsi="Cambria Math" w:cstheme="minorHAnsi"/>
                  <w:i/>
                  <w:color w:val="555555"/>
                </w:rPr>
              </m:ctrlPr>
            </m:fPr>
            <m:num>
              <m:r>
                <w:rPr>
                  <w:rFonts w:ascii="Cambria Math" w:hAnsi="Cambria Math" w:cstheme="minorHAnsi"/>
                  <w:color w:val="555555"/>
                </w:rPr>
                <m:t>(</m:t>
              </m:r>
              <m:sSub>
                <m:sSubPr>
                  <m:ctrlPr>
                    <w:rPr>
                      <w:rFonts w:ascii="Cambria Math" w:hAnsi="Cambria Math" w:cstheme="minorHAnsi"/>
                      <w:i/>
                      <w:color w:val="555555"/>
                    </w:rPr>
                  </m:ctrlPr>
                </m:sSubPr>
                <m:e>
                  <m:r>
                    <m:rPr>
                      <m:sty m:val="p"/>
                    </m:rPr>
                    <w:rPr>
                      <w:rFonts w:ascii="Cambria Math" w:hAnsi="Cambria Math" w:cstheme="minorHAnsi"/>
                      <w:color w:val="555555"/>
                    </w:rPr>
                    <m:t>Ω</m:t>
                  </m:r>
                </m:e>
                <m:sub>
                  <m:r>
                    <w:rPr>
                      <w:rFonts w:ascii="Cambria Math" w:hAnsi="Cambria Math" w:cstheme="minorHAnsi"/>
                      <w:color w:val="555555"/>
                    </w:rPr>
                    <m:t>baseline</m:t>
                  </m:r>
                </m:sub>
              </m:sSub>
              <m:r>
                <w:rPr>
                  <w:rFonts w:ascii="Cambria Math" w:hAnsi="Cambria Math" w:cstheme="minorHAnsi"/>
                  <w:color w:val="555555"/>
                </w:rPr>
                <m:t>-</m:t>
              </m:r>
              <m:sSub>
                <m:sSubPr>
                  <m:ctrlPr>
                    <w:rPr>
                      <w:rFonts w:ascii="Cambria Math" w:hAnsi="Cambria Math" w:cstheme="minorHAnsi"/>
                      <w:i/>
                      <w:color w:val="555555"/>
                    </w:rPr>
                  </m:ctrlPr>
                </m:sSubPr>
                <m:e>
                  <m:r>
                    <m:rPr>
                      <m:sty m:val="p"/>
                    </m:rPr>
                    <w:rPr>
                      <w:rFonts w:ascii="Cambria Math" w:hAnsi="Cambria Math" w:cstheme="minorHAnsi"/>
                      <w:color w:val="555555"/>
                    </w:rPr>
                    <m:t>Ω</m:t>
                  </m:r>
                </m:e>
                <m:sub>
                  <m:r>
                    <w:rPr>
                      <w:rFonts w:ascii="Cambria Math" w:hAnsi="Cambria Math" w:cstheme="minorHAnsi"/>
                      <w:color w:val="555555"/>
                    </w:rPr>
                    <m:t>year</m:t>
                  </m:r>
                </m:sub>
              </m:sSub>
              <m:r>
                <w:rPr>
                  <w:rFonts w:ascii="Cambria Math" w:hAnsi="Cambria Math" w:cstheme="minorHAnsi"/>
                  <w:color w:val="555555"/>
                </w:rPr>
                <m:t>)</m:t>
              </m:r>
            </m:num>
            <m:den>
              <m:r>
                <w:rPr>
                  <w:rFonts w:ascii="Cambria Math" w:hAnsi="Cambria Math" w:cstheme="minorHAnsi"/>
                  <w:color w:val="555555"/>
                </w:rPr>
                <m:t>(</m:t>
              </m:r>
              <m:sSub>
                <m:sSubPr>
                  <m:ctrlPr>
                    <w:rPr>
                      <w:rFonts w:ascii="Cambria Math" w:hAnsi="Cambria Math" w:cstheme="minorHAnsi"/>
                      <w:i/>
                      <w:color w:val="555555"/>
                    </w:rPr>
                  </m:ctrlPr>
                </m:sSubPr>
                <m:e>
                  <m:r>
                    <m:rPr>
                      <m:sty m:val="p"/>
                    </m:rPr>
                    <w:rPr>
                      <w:rFonts w:ascii="Cambria Math" w:hAnsi="Cambria Math" w:cstheme="minorHAnsi"/>
                      <w:color w:val="555555"/>
                    </w:rPr>
                    <m:t>Ω</m:t>
                  </m:r>
                </m:e>
                <m:sub>
                  <m:r>
                    <w:rPr>
                      <w:rFonts w:ascii="Cambria Math" w:hAnsi="Cambria Math" w:cstheme="minorHAnsi"/>
                      <w:color w:val="555555"/>
                    </w:rPr>
                    <m:t>baseline</m:t>
                  </m:r>
                </m:sub>
              </m:sSub>
              <m:r>
                <w:rPr>
                  <w:rFonts w:ascii="Cambria Math" w:hAnsi="Cambria Math" w:cstheme="minorHAnsi"/>
                  <w:color w:val="555555"/>
                </w:rPr>
                <m:t>-1)</m:t>
              </m:r>
            </m:den>
          </m:f>
        </m:oMath>
      </m:oMathPara>
    </w:p>
    <w:p w14:paraId="16931B53" w14:textId="77777777" w:rsidR="00305457" w:rsidRPr="00FF49B7" w:rsidRDefault="00305457" w:rsidP="00305457">
      <w:pPr>
        <w:pStyle w:val="NormalWeb"/>
        <w:shd w:val="clear" w:color="auto" w:fill="FFFFFF"/>
        <w:spacing w:before="0" w:beforeAutospacing="0" w:after="150" w:afterAutospacing="0"/>
        <w:rPr>
          <w:rFonts w:asciiTheme="minorHAnsi" w:hAnsiTheme="minorHAnsi" w:cstheme="minorHAnsi"/>
          <w:i/>
          <w:color w:val="555555"/>
        </w:rPr>
      </w:pPr>
    </w:p>
    <w:p w14:paraId="248BEA17" w14:textId="77777777" w:rsidR="00305457" w:rsidRPr="00305457" w:rsidRDefault="00305457" w:rsidP="003E5855">
      <w:pPr>
        <w:pStyle w:val="NormalWeb"/>
        <w:shd w:val="clear" w:color="auto" w:fill="FFFFFF"/>
        <w:spacing w:before="0" w:beforeAutospacing="0" w:after="0" w:afterAutospacing="0"/>
        <w:rPr>
          <w:rFonts w:asciiTheme="minorHAnsi" w:hAnsiTheme="minorHAnsi" w:cstheme="minorHAnsi"/>
          <w:color w:val="555555"/>
        </w:rPr>
      </w:pPr>
      <w:r w:rsidRPr="00305457">
        <w:rPr>
          <w:rFonts w:asciiTheme="minorHAnsi" w:hAnsiTheme="minorHAnsi" w:cstheme="minorHAnsi"/>
          <w:color w:val="555555"/>
        </w:rPr>
        <w:t>The current value is subtracted from the baseline so a reduction in </w:t>
      </w:r>
      <w:r w:rsidRPr="00305457">
        <w:rPr>
          <w:rStyle w:val="mjxassistivemathml"/>
          <w:rFonts w:asciiTheme="minorHAnsi" w:hAnsiTheme="minorHAnsi" w:cstheme="minorHAnsi"/>
          <w:i/>
          <w:color w:val="555555"/>
          <w:bdr w:val="none" w:sz="0" w:space="0" w:color="auto" w:frame="1"/>
        </w:rPr>
        <w:t>Ω</w:t>
      </w:r>
      <w:r w:rsidRPr="00305457">
        <w:rPr>
          <w:rFonts w:asciiTheme="minorHAnsi" w:hAnsiTheme="minorHAnsi" w:cstheme="minorHAnsi"/>
          <w:color w:val="555555"/>
        </w:rPr>
        <w:t> becomes a positive pressure value. This value is then divided by the baseline minus one so a decrease in </w:t>
      </w:r>
      <w:r w:rsidRPr="00305457">
        <w:rPr>
          <w:rStyle w:val="mi"/>
          <w:rFonts w:asciiTheme="minorHAnsi" w:hAnsiTheme="minorHAnsi" w:cstheme="minorHAnsi"/>
          <w:i/>
          <w:color w:val="555555"/>
          <w:bdr w:val="none" w:sz="0" w:space="0" w:color="auto" w:frame="1"/>
        </w:rPr>
        <w:t>Ω</w:t>
      </w:r>
      <w:r w:rsidRPr="00305457">
        <w:rPr>
          <w:rFonts w:asciiTheme="minorHAnsi" w:hAnsiTheme="minorHAnsi" w:cstheme="minorHAnsi"/>
          <w:color w:val="555555"/>
        </w:rPr>
        <w:t> while the current state is relatively high results in lower pressure than the same decrease when the current state is near 1.</w:t>
      </w:r>
      <w:r w:rsidR="003E5855">
        <w:rPr>
          <w:rFonts w:asciiTheme="minorHAnsi" w:hAnsiTheme="minorHAnsi" w:cstheme="minorHAnsi"/>
          <w:color w:val="555555"/>
        </w:rPr>
        <w:t xml:space="preserve">  </w:t>
      </w:r>
      <w:r w:rsidRPr="00305457">
        <w:rPr>
          <w:rFonts w:asciiTheme="minorHAnsi" w:hAnsiTheme="minorHAnsi" w:cstheme="minorHAnsi"/>
          <w:color w:val="555555"/>
        </w:rPr>
        <w:t xml:space="preserve">Increases in aragonite saturation state result in </w:t>
      </w:r>
      <w:r w:rsidR="00C73999">
        <w:rPr>
          <w:rFonts w:asciiTheme="minorHAnsi" w:hAnsiTheme="minorHAnsi" w:cstheme="minorHAnsi"/>
          <w:color w:val="555555"/>
        </w:rPr>
        <w:t>stressor</w:t>
      </w:r>
      <w:r w:rsidRPr="00305457">
        <w:rPr>
          <w:rFonts w:asciiTheme="minorHAnsi" w:hAnsiTheme="minorHAnsi" w:cstheme="minorHAnsi"/>
          <w:color w:val="555555"/>
        </w:rPr>
        <w:t xml:space="preserve"> = 0.</w:t>
      </w:r>
    </w:p>
    <w:p w14:paraId="26A02AE8" w14:textId="77777777" w:rsidR="003E5855" w:rsidRDefault="003E5855" w:rsidP="00305457">
      <w:pPr>
        <w:pStyle w:val="NormalWeb"/>
        <w:shd w:val="clear" w:color="auto" w:fill="FFFFFF"/>
        <w:spacing w:before="0" w:beforeAutospacing="0" w:after="150" w:afterAutospacing="0"/>
        <w:rPr>
          <w:rFonts w:asciiTheme="minorHAnsi" w:hAnsiTheme="minorHAnsi" w:cstheme="minorHAnsi"/>
          <w:color w:val="555555"/>
        </w:rPr>
      </w:pPr>
    </w:p>
    <w:p w14:paraId="699AC2BF" w14:textId="77777777" w:rsidR="00FF49B7" w:rsidRDefault="00305457" w:rsidP="00305457">
      <w:pPr>
        <w:pStyle w:val="NormalWeb"/>
        <w:shd w:val="clear" w:color="auto" w:fill="FFFFFF"/>
        <w:spacing w:before="0" w:beforeAutospacing="0" w:after="150" w:afterAutospacing="0"/>
        <w:rPr>
          <w:rFonts w:asciiTheme="minorHAnsi" w:hAnsiTheme="minorHAnsi" w:cstheme="minorHAnsi"/>
          <w:color w:val="555555"/>
        </w:rPr>
      </w:pPr>
      <w:r w:rsidRPr="00305457">
        <w:rPr>
          <w:rFonts w:asciiTheme="minorHAnsi" w:hAnsiTheme="minorHAnsi" w:cstheme="minorHAnsi"/>
          <w:color w:val="555555"/>
        </w:rPr>
        <w:t>There were some coastal raster cells without data. For these cells, we estimated the annual stressor values using an inverse distance weighting method</w:t>
      </w:r>
      <w:r w:rsidR="00FF49B7">
        <w:rPr>
          <w:rFonts w:asciiTheme="minorHAnsi" w:hAnsiTheme="minorHAnsi" w:cstheme="minorHAnsi"/>
          <w:color w:val="555555"/>
        </w:rPr>
        <w:t xml:space="preserve"> (Fig S</w:t>
      </w:r>
      <w:r w:rsidR="00047EB5">
        <w:rPr>
          <w:rFonts w:asciiTheme="minorHAnsi" w:hAnsiTheme="minorHAnsi" w:cstheme="minorHAnsi"/>
          <w:color w:val="555555"/>
        </w:rPr>
        <w:t>4</w:t>
      </w:r>
      <w:r w:rsidR="00FF49B7">
        <w:rPr>
          <w:rFonts w:asciiTheme="minorHAnsi" w:hAnsiTheme="minorHAnsi" w:cstheme="minorHAnsi"/>
          <w:color w:val="555555"/>
        </w:rPr>
        <w:t>)</w:t>
      </w:r>
      <w:r w:rsidRPr="00305457">
        <w:rPr>
          <w:rFonts w:asciiTheme="minorHAnsi" w:hAnsiTheme="minorHAnsi" w:cstheme="minorHAnsi"/>
          <w:color w:val="555555"/>
        </w:rPr>
        <w:t>.</w:t>
      </w:r>
    </w:p>
    <w:p w14:paraId="712E09A0" w14:textId="77777777" w:rsidR="00FF49B7" w:rsidRDefault="00FF49B7" w:rsidP="00305457">
      <w:pPr>
        <w:pStyle w:val="NormalWeb"/>
        <w:shd w:val="clear" w:color="auto" w:fill="FFFFFF"/>
        <w:spacing w:before="0" w:beforeAutospacing="0" w:after="150" w:afterAutospacing="0"/>
        <w:rPr>
          <w:rFonts w:asciiTheme="minorHAnsi" w:hAnsiTheme="minorHAnsi" w:cstheme="minorHAnsi"/>
          <w:color w:val="555555"/>
        </w:rPr>
      </w:pPr>
    </w:p>
    <w:p w14:paraId="0E344314" w14:textId="77777777" w:rsidR="00FF49B7" w:rsidRPr="005A270B" w:rsidRDefault="00FF49B7" w:rsidP="00305457">
      <w:pPr>
        <w:pStyle w:val="NormalWeb"/>
        <w:shd w:val="clear" w:color="auto" w:fill="FFFFFF"/>
        <w:spacing w:before="0" w:beforeAutospacing="0" w:after="150" w:afterAutospacing="0"/>
        <w:rPr>
          <w:rFonts w:asciiTheme="minorHAnsi" w:hAnsiTheme="minorHAnsi" w:cstheme="minorHAnsi"/>
          <w:b/>
          <w:bCs/>
          <w:i/>
          <w:color w:val="555555"/>
        </w:rPr>
      </w:pPr>
      <w:r w:rsidRPr="005A270B">
        <w:rPr>
          <w:rFonts w:asciiTheme="minorHAnsi" w:hAnsiTheme="minorHAnsi" w:cstheme="minorHAnsi"/>
          <w:b/>
          <w:bCs/>
          <w:i/>
          <w:color w:val="555555"/>
        </w:rPr>
        <w:t>Fig S</w:t>
      </w:r>
      <w:r w:rsidR="00047EB5" w:rsidRPr="005A270B">
        <w:rPr>
          <w:rFonts w:asciiTheme="minorHAnsi" w:hAnsiTheme="minorHAnsi" w:cstheme="minorHAnsi"/>
          <w:b/>
          <w:bCs/>
          <w:i/>
          <w:color w:val="555555"/>
        </w:rPr>
        <w:t>4</w:t>
      </w:r>
      <w:r w:rsidRPr="005A270B">
        <w:rPr>
          <w:rFonts w:asciiTheme="minorHAnsi" w:hAnsiTheme="minorHAnsi" w:cstheme="minorHAnsi"/>
          <w:b/>
          <w:bCs/>
          <w:i/>
          <w:color w:val="555555"/>
        </w:rPr>
        <w:t>. Gapfilled cells for ocean acidification</w:t>
      </w:r>
    </w:p>
    <w:p w14:paraId="05FE04CD" w14:textId="77777777" w:rsidR="00FF49B7" w:rsidRPr="005A270B" w:rsidRDefault="00FF49B7" w:rsidP="00305457">
      <w:pPr>
        <w:pStyle w:val="NormalWeb"/>
        <w:shd w:val="clear" w:color="auto" w:fill="FFFFFF"/>
        <w:spacing w:before="0" w:beforeAutospacing="0" w:after="150" w:afterAutospacing="0"/>
        <w:rPr>
          <w:rFonts w:ascii="Helvetica" w:hAnsi="Helvetica"/>
          <w:i/>
          <w:iCs/>
          <w:color w:val="555555"/>
          <w:sz w:val="21"/>
          <w:szCs w:val="21"/>
        </w:rPr>
      </w:pPr>
      <w:r w:rsidRPr="005A270B">
        <w:rPr>
          <w:rFonts w:asciiTheme="minorHAnsi" w:hAnsiTheme="minorHAnsi" w:cstheme="minorHAnsi"/>
          <w:i/>
          <w:iCs/>
          <w:color w:val="555555"/>
        </w:rPr>
        <w:t>Red areas indicate cells estimated using surrounding data.</w:t>
      </w:r>
    </w:p>
    <w:p w14:paraId="7D0AD83A" w14:textId="77777777" w:rsidR="003A5B99" w:rsidRPr="00026245" w:rsidRDefault="00FF49B7" w:rsidP="00973DCA">
      <w:pPr>
        <w:rPr>
          <w:rFonts w:cstheme="minorHAnsi"/>
          <w:b/>
        </w:rPr>
      </w:pPr>
      <w:r>
        <w:rPr>
          <w:noProof/>
        </w:rPr>
        <w:drawing>
          <wp:inline distT="0" distB="0" distL="0" distR="0" wp14:anchorId="6523F023" wp14:editId="2EC059CA">
            <wp:extent cx="5453770"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72537" cy="2752640"/>
                    </a:xfrm>
                    <a:prstGeom prst="rect">
                      <a:avLst/>
                    </a:prstGeom>
                  </pic:spPr>
                </pic:pic>
              </a:graphicData>
            </a:graphic>
          </wp:inline>
        </w:drawing>
      </w:r>
      <w:r w:rsidR="003A5B99" w:rsidRPr="00026245">
        <w:rPr>
          <w:rFonts w:cstheme="minorHAnsi"/>
          <w:b/>
        </w:rPr>
        <w:br w:type="page"/>
      </w:r>
    </w:p>
    <w:p w14:paraId="24162C46" w14:textId="77777777" w:rsidR="00FF49B7" w:rsidRPr="00305457" w:rsidRDefault="00FF49B7" w:rsidP="00FF49B7">
      <w:pPr>
        <w:rPr>
          <w:rFonts w:cstheme="minorHAnsi"/>
          <w:sz w:val="24"/>
          <w:szCs w:val="24"/>
          <w:u w:val="single"/>
        </w:rPr>
      </w:pPr>
      <w:r>
        <w:rPr>
          <w:rFonts w:cstheme="minorHAnsi"/>
          <w:sz w:val="24"/>
          <w:szCs w:val="24"/>
          <w:u w:val="single"/>
        </w:rPr>
        <w:lastRenderedPageBreak/>
        <w:t>Sea level rise</w:t>
      </w:r>
    </w:p>
    <w:p w14:paraId="01AD2F02" w14:textId="755571FB"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 xml:space="preserve">The sea level rise stressor describes the magnitude of increasing sea level </w:t>
      </w:r>
      <w:r w:rsidR="00824518">
        <w:rPr>
          <w:rFonts w:asciiTheme="minorHAnsi" w:hAnsiTheme="minorHAnsi" w:cstheme="minorHAnsi"/>
          <w:color w:val="555555"/>
        </w:rPr>
        <w:t xml:space="preserve">using </w:t>
      </w:r>
      <w:r w:rsidRPr="00FF49B7">
        <w:rPr>
          <w:rFonts w:asciiTheme="minorHAnsi" w:hAnsiTheme="minorHAnsi" w:cstheme="minorHAnsi"/>
          <w:color w:val="555555"/>
        </w:rPr>
        <w:t>altimetry data (</w:t>
      </w:r>
      <w:hyperlink r:id="rId13" w:history="1">
        <w:r w:rsidRPr="00FF49B7">
          <w:rPr>
            <w:rStyle w:val="Hyperlink"/>
            <w:rFonts w:asciiTheme="minorHAnsi" w:eastAsiaTheme="majorEastAsia" w:hAnsiTheme="minorHAnsi" w:cstheme="minorHAnsi"/>
            <w:color w:val="2FA4E7"/>
          </w:rPr>
          <w:t>http://www.aviso.altimetry.fr/en/data/products/sea-surface-height-products/global/msla-mean-climatology.html</w:t>
        </w:r>
      </w:hyperlink>
      <w:r w:rsidRPr="00FF49B7">
        <w:rPr>
          <w:rFonts w:asciiTheme="minorHAnsi" w:hAnsiTheme="minorHAnsi" w:cstheme="minorHAnsi"/>
          <w:color w:val="555555"/>
        </w:rPr>
        <w:t>) at a 0.25x0.25° resolution. Data describe monthly sea level anomalies (m), calculated by subtracting monthly sea level from the average sea level calculated from 1993-2016 for each month. For each year, monthly anomalies were averaged to obtain the average annual sea level rise anomaly.</w:t>
      </w:r>
    </w:p>
    <w:p w14:paraId="6BF10E54" w14:textId="77777777"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We ultimately used 5 years of anomaly data to calculate each year of stressor data, such that the 2013 stressor layer includes 2009-2013 data, due to large yearly variation in SLR.</w:t>
      </w:r>
    </w:p>
    <w:p w14:paraId="19BFABF9" w14:textId="77777777"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All negative values were set to zero (i.e., no negative pressure), such that only positive sea level rise values are considered.</w:t>
      </w:r>
    </w:p>
    <w:p w14:paraId="693538CF" w14:textId="77777777" w:rsid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There were some cells without data. For these cells, we estimated missing 5 year average sea level rise anomalies using an inverse distance weighting method</w:t>
      </w:r>
      <w:r>
        <w:rPr>
          <w:rFonts w:asciiTheme="minorHAnsi" w:hAnsiTheme="minorHAnsi" w:cstheme="minorHAnsi"/>
          <w:color w:val="555555"/>
        </w:rPr>
        <w:t xml:space="preserve"> (Fig S</w:t>
      </w:r>
      <w:r w:rsidR="00047EB5">
        <w:rPr>
          <w:rFonts w:asciiTheme="minorHAnsi" w:hAnsiTheme="minorHAnsi" w:cstheme="minorHAnsi"/>
          <w:color w:val="555555"/>
        </w:rPr>
        <w:t>5</w:t>
      </w:r>
      <w:r>
        <w:rPr>
          <w:rFonts w:asciiTheme="minorHAnsi" w:hAnsiTheme="minorHAnsi" w:cstheme="minorHAnsi"/>
          <w:color w:val="555555"/>
        </w:rPr>
        <w:t>)</w:t>
      </w:r>
      <w:r w:rsidRPr="00FF49B7">
        <w:rPr>
          <w:rFonts w:asciiTheme="minorHAnsi" w:hAnsiTheme="minorHAnsi" w:cstheme="minorHAnsi"/>
          <w:color w:val="555555"/>
        </w:rPr>
        <w:t>.</w:t>
      </w:r>
    </w:p>
    <w:p w14:paraId="39D156BC" w14:textId="77777777" w:rsid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p>
    <w:p w14:paraId="2EF9359A" w14:textId="77777777" w:rsidR="00FF49B7" w:rsidRPr="005A270B" w:rsidRDefault="00FF49B7" w:rsidP="00FF49B7">
      <w:pPr>
        <w:pStyle w:val="NormalWeb"/>
        <w:shd w:val="clear" w:color="auto" w:fill="FFFFFF"/>
        <w:spacing w:before="0" w:beforeAutospacing="0" w:after="150" w:afterAutospacing="0"/>
        <w:rPr>
          <w:rFonts w:asciiTheme="minorHAnsi" w:hAnsiTheme="minorHAnsi" w:cstheme="minorHAnsi"/>
          <w:b/>
          <w:bCs/>
          <w:i/>
          <w:color w:val="555555"/>
        </w:rPr>
      </w:pPr>
      <w:r w:rsidRPr="005A270B">
        <w:rPr>
          <w:rFonts w:asciiTheme="minorHAnsi" w:hAnsiTheme="minorHAnsi" w:cstheme="minorHAnsi"/>
          <w:b/>
          <w:bCs/>
          <w:i/>
          <w:color w:val="555555"/>
        </w:rPr>
        <w:t>Fig S</w:t>
      </w:r>
      <w:r w:rsidR="00047EB5" w:rsidRPr="005A270B">
        <w:rPr>
          <w:rFonts w:asciiTheme="minorHAnsi" w:hAnsiTheme="minorHAnsi" w:cstheme="minorHAnsi"/>
          <w:b/>
          <w:bCs/>
          <w:i/>
          <w:color w:val="555555"/>
        </w:rPr>
        <w:t>5</w:t>
      </w:r>
      <w:r w:rsidRPr="005A270B">
        <w:rPr>
          <w:rFonts w:asciiTheme="minorHAnsi" w:hAnsiTheme="minorHAnsi" w:cstheme="minorHAnsi"/>
          <w:b/>
          <w:bCs/>
          <w:i/>
          <w:color w:val="555555"/>
        </w:rPr>
        <w:t>. Gapfilled cells for sea level rise</w:t>
      </w:r>
    </w:p>
    <w:p w14:paraId="298A1D7A" w14:textId="77777777" w:rsidR="00FF49B7" w:rsidRPr="005A270B" w:rsidRDefault="00FF49B7" w:rsidP="00FF49B7">
      <w:pPr>
        <w:pStyle w:val="NormalWeb"/>
        <w:shd w:val="clear" w:color="auto" w:fill="FFFFFF"/>
        <w:spacing w:before="0" w:beforeAutospacing="0" w:after="150" w:afterAutospacing="0"/>
        <w:rPr>
          <w:rFonts w:asciiTheme="minorHAnsi" w:hAnsiTheme="minorHAnsi" w:cstheme="minorHAnsi"/>
          <w:i/>
          <w:iCs/>
          <w:color w:val="555555"/>
        </w:rPr>
      </w:pPr>
      <w:r w:rsidRPr="005A270B">
        <w:rPr>
          <w:rFonts w:asciiTheme="minorHAnsi" w:hAnsiTheme="minorHAnsi" w:cstheme="minorHAnsi"/>
          <w:i/>
          <w:iCs/>
          <w:color w:val="555555"/>
        </w:rPr>
        <w:t>Red areas indicate cells estimated using surrounding data.</w:t>
      </w:r>
    </w:p>
    <w:p w14:paraId="3299A491" w14:textId="77777777"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Pr>
          <w:noProof/>
        </w:rPr>
        <w:drawing>
          <wp:inline distT="0" distB="0" distL="0" distR="0" wp14:anchorId="24416384" wp14:editId="7B937D37">
            <wp:extent cx="5943600" cy="28924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892425"/>
                    </a:xfrm>
                    <a:prstGeom prst="rect">
                      <a:avLst/>
                    </a:prstGeom>
                  </pic:spPr>
                </pic:pic>
              </a:graphicData>
            </a:graphic>
          </wp:inline>
        </w:drawing>
      </w:r>
    </w:p>
    <w:p w14:paraId="4B4B20F2" w14:textId="77777777" w:rsidR="00FF49B7" w:rsidRPr="00FF49B7" w:rsidRDefault="00FF49B7" w:rsidP="00FF49B7">
      <w:pPr>
        <w:rPr>
          <w:rFonts w:asciiTheme="majorHAnsi" w:hAnsiTheme="majorHAnsi" w:cstheme="majorHAnsi"/>
          <w:color w:val="555555"/>
          <w:sz w:val="24"/>
          <w:szCs w:val="24"/>
        </w:rPr>
      </w:pPr>
    </w:p>
    <w:p w14:paraId="1C3BCEB0" w14:textId="77777777" w:rsidR="00FF49B7" w:rsidRDefault="00FF49B7" w:rsidP="00FF49B7">
      <w:pPr>
        <w:rPr>
          <w:rFonts w:cstheme="minorHAnsi"/>
          <w:color w:val="555555"/>
          <w:sz w:val="24"/>
          <w:szCs w:val="24"/>
        </w:rPr>
      </w:pPr>
    </w:p>
    <w:p w14:paraId="3D75098F" w14:textId="77777777" w:rsidR="00FF49B7" w:rsidRDefault="00FF49B7" w:rsidP="00FF49B7">
      <w:pPr>
        <w:rPr>
          <w:rFonts w:cstheme="minorHAnsi"/>
          <w:color w:val="555555"/>
          <w:sz w:val="24"/>
          <w:szCs w:val="24"/>
        </w:rPr>
      </w:pPr>
    </w:p>
    <w:p w14:paraId="4DFC81B3" w14:textId="77777777" w:rsidR="00FF49B7" w:rsidRDefault="00FF49B7" w:rsidP="00FF49B7">
      <w:pPr>
        <w:rPr>
          <w:rFonts w:cstheme="minorHAnsi"/>
          <w:color w:val="555555"/>
          <w:sz w:val="24"/>
          <w:szCs w:val="24"/>
        </w:rPr>
      </w:pPr>
    </w:p>
    <w:p w14:paraId="6B088631" w14:textId="77777777" w:rsidR="00FF49B7" w:rsidRDefault="00FF49B7" w:rsidP="00FF49B7">
      <w:pPr>
        <w:rPr>
          <w:rFonts w:cstheme="minorHAnsi"/>
          <w:color w:val="555555"/>
          <w:sz w:val="24"/>
          <w:szCs w:val="24"/>
        </w:rPr>
      </w:pPr>
    </w:p>
    <w:p w14:paraId="411101A8" w14:textId="77777777" w:rsidR="00FF49B7" w:rsidRPr="00026245" w:rsidRDefault="00FF49B7" w:rsidP="00FF49B7">
      <w:pPr>
        <w:rPr>
          <w:rFonts w:cstheme="minorHAnsi"/>
          <w:i/>
          <w:sz w:val="24"/>
          <w:szCs w:val="24"/>
        </w:rPr>
      </w:pPr>
      <w:r>
        <w:rPr>
          <w:rFonts w:cstheme="minorHAnsi"/>
          <w:i/>
          <w:sz w:val="24"/>
          <w:szCs w:val="24"/>
        </w:rPr>
        <w:lastRenderedPageBreak/>
        <w:t>Ocean-based</w:t>
      </w:r>
    </w:p>
    <w:p w14:paraId="44796D9C" w14:textId="77777777" w:rsidR="00FF49B7" w:rsidRPr="00305457" w:rsidRDefault="00FF49B7" w:rsidP="00FF49B7">
      <w:pPr>
        <w:rPr>
          <w:rFonts w:cstheme="minorHAnsi"/>
          <w:sz w:val="24"/>
          <w:szCs w:val="24"/>
          <w:u w:val="single"/>
        </w:rPr>
      </w:pPr>
      <w:r>
        <w:rPr>
          <w:rFonts w:cstheme="minorHAnsi"/>
          <w:sz w:val="24"/>
          <w:szCs w:val="24"/>
          <w:u w:val="single"/>
        </w:rPr>
        <w:t>Shipping</w:t>
      </w:r>
    </w:p>
    <w:p w14:paraId="016EE2E0" w14:textId="77777777"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This pressure describes intensity of global shipping traffic. High quality, freely available, annual shipping data are currently unavailable. Consequently, we combined two sources of data to describe spatial and temporal shipping patterns.</w:t>
      </w:r>
    </w:p>
    <w:p w14:paraId="16025FC1" w14:textId="346EE770" w:rsid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The first data source was a high resolution (0.1°) map of global vessel traffic based on data from the Volunteer Observing System (VOS) and Automatic Identification System (AIS) (data from Halpern et al. 2015; Wallbridge 2013). These data combine several years of shipping data but are mostly a static description of shipping during 2011. The outer</w:t>
      </w:r>
      <w:r>
        <w:rPr>
          <w:rFonts w:asciiTheme="minorHAnsi" w:hAnsiTheme="minorHAnsi" w:cstheme="minorHAnsi"/>
          <w:color w:val="555555"/>
        </w:rPr>
        <w:t>most</w:t>
      </w:r>
      <w:r w:rsidRPr="00FF49B7">
        <w:rPr>
          <w:rFonts w:asciiTheme="minorHAnsi" w:hAnsiTheme="minorHAnsi" w:cstheme="minorHAnsi"/>
          <w:color w:val="555555"/>
        </w:rPr>
        <w:t xml:space="preserve"> border </w:t>
      </w:r>
      <w:r>
        <w:rPr>
          <w:rFonts w:asciiTheme="minorHAnsi" w:hAnsiTheme="minorHAnsi" w:cstheme="minorHAnsi"/>
          <w:color w:val="555555"/>
        </w:rPr>
        <w:t xml:space="preserve">of cells </w:t>
      </w:r>
      <w:r w:rsidRPr="00FF49B7">
        <w:rPr>
          <w:rFonts w:asciiTheme="minorHAnsi" w:hAnsiTheme="minorHAnsi" w:cstheme="minorHAnsi"/>
          <w:color w:val="555555"/>
        </w:rPr>
        <w:t>was gapfilled using mean of nearest neighbors.</w:t>
      </w:r>
    </w:p>
    <w:p w14:paraId="74202150" w14:textId="1DB193D3"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We used a second data source to estimate change over time. Tournadre (2018) provides annual ship densities at 1 x 2° resolution. These data capture temporal shipping patterns, but the spatial and temporal resolution is very low and stochastic due to being based on ship density data. Given this, we used the Tournadre data to create yearly rasters describing the proportional change in shipping patterns relative to a baseline year of 2011, which corresponded to the main year of data used to generate the static shipping raster. To control for temporal stochasticity of these data we averaged 3 year time periods, such that the 2013 proportional change raster is based on 2011-2013 shipping data. The 2011 baseline year was the average of 5 years of data (2009-2013). Averaging multiple years of data didn’t fully compensate for stochasticity, as evidenced by cells with no shipping data when it was obvious there would have been shipping traffic with higher resolution data. In these cases, we estimated the missing cell values with the total global change in shipping relative to 2011 (i.e., total ships in given year/total ships 2011).</w:t>
      </w:r>
    </w:p>
    <w:p w14:paraId="0FAAFA3B" w14:textId="77777777"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To obtain high resolution annual shipping data, we then multiplied the high resolution static shipping raster (Halpern 2015) by each yearly proportional change raster to estimate change over time.</w:t>
      </w:r>
    </w:p>
    <w:p w14:paraId="2D4E648E" w14:textId="77777777" w:rsid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Data were ln(x+1) transformed due to extreme skew.</w:t>
      </w:r>
    </w:p>
    <w:p w14:paraId="33745B20" w14:textId="77777777" w:rsidR="00FF49B7" w:rsidRDefault="00FF49B7" w:rsidP="00FF49B7">
      <w:pPr>
        <w:pStyle w:val="NormalWeb"/>
        <w:shd w:val="clear" w:color="auto" w:fill="FFFFFF"/>
        <w:spacing w:before="0" w:beforeAutospacing="0" w:after="150" w:afterAutospacing="0"/>
        <w:rPr>
          <w:rFonts w:ascii="Helvetica" w:hAnsi="Helvetica"/>
          <w:color w:val="555555"/>
          <w:sz w:val="21"/>
          <w:szCs w:val="21"/>
        </w:rPr>
      </w:pPr>
    </w:p>
    <w:p w14:paraId="11D8B5AB" w14:textId="77777777" w:rsidR="00FF49B7" w:rsidRPr="00026245" w:rsidRDefault="00FF49B7" w:rsidP="00FF49B7">
      <w:pPr>
        <w:rPr>
          <w:rFonts w:cstheme="minorHAnsi"/>
          <w:i/>
          <w:sz w:val="24"/>
          <w:szCs w:val="24"/>
        </w:rPr>
      </w:pPr>
      <w:r>
        <w:rPr>
          <w:rFonts w:cstheme="minorHAnsi"/>
          <w:i/>
          <w:sz w:val="24"/>
          <w:szCs w:val="24"/>
        </w:rPr>
        <w:t>Land-based</w:t>
      </w:r>
    </w:p>
    <w:p w14:paraId="41BE08D5" w14:textId="77777777" w:rsidR="00FF49B7" w:rsidRPr="00305457" w:rsidRDefault="00FF49B7" w:rsidP="00FF49B7">
      <w:pPr>
        <w:rPr>
          <w:rFonts w:cstheme="minorHAnsi"/>
          <w:sz w:val="24"/>
          <w:szCs w:val="24"/>
          <w:u w:val="single"/>
        </w:rPr>
      </w:pPr>
      <w:r>
        <w:rPr>
          <w:rFonts w:cstheme="minorHAnsi"/>
          <w:sz w:val="24"/>
          <w:szCs w:val="24"/>
          <w:u w:val="single"/>
        </w:rPr>
        <w:t>Nutrient pollution</w:t>
      </w:r>
    </w:p>
    <w:p w14:paraId="3265B78F" w14:textId="77777777"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The nutrient pollution stressor describes relative intensity o</w:t>
      </w:r>
      <w:r w:rsidR="007D6107">
        <w:rPr>
          <w:rFonts w:asciiTheme="minorHAnsi" w:hAnsiTheme="minorHAnsi" w:cstheme="minorHAnsi"/>
          <w:color w:val="555555"/>
        </w:rPr>
        <w:t>f nutrient pollution due to run</w:t>
      </w:r>
      <w:r w:rsidRPr="00FF49B7">
        <w:rPr>
          <w:rFonts w:asciiTheme="minorHAnsi" w:hAnsiTheme="minorHAnsi" w:cstheme="minorHAnsi"/>
          <w:color w:val="555555"/>
        </w:rPr>
        <w:t>off from land-based applications. These data represent modeled nutrient plumes resulting from land-based nitrogen application at ~1km resolution. A brief overview of the methods are provided below, but see Halpern et al. (2008, 2015) for more information.</w:t>
      </w:r>
    </w:p>
    <w:p w14:paraId="033FBD2C" w14:textId="77777777"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The plume model uses country-level average annual fertilizer use (as a proxy for nutrient pollution) from FAO (</w:t>
      </w:r>
      <w:hyperlink r:id="rId15" w:history="1">
        <w:r w:rsidRPr="00FF49B7">
          <w:rPr>
            <w:rStyle w:val="Hyperlink"/>
            <w:rFonts w:asciiTheme="minorHAnsi" w:eastAsiaTheme="majorEastAsia" w:hAnsiTheme="minorHAnsi" w:cstheme="minorHAnsi"/>
            <w:color w:val="2FA4E7"/>
          </w:rPr>
          <w:t>http://faostat3.fao.org/faostat-gateway/go/to/browse/R/*/E</w:t>
        </w:r>
      </w:hyperlink>
      <w:r w:rsidRPr="00FF49B7">
        <w:rPr>
          <w:rFonts w:asciiTheme="minorHAnsi" w:hAnsiTheme="minorHAnsi" w:cstheme="minorHAnsi"/>
          <w:color w:val="555555"/>
        </w:rPr>
        <w:t xml:space="preserve">). Missing values were estimated using a linear regression model between fertilizer and pesticides when possible, and otherwise with agricultural GDP. Data were summed across all fertilizer </w:t>
      </w:r>
      <w:r w:rsidRPr="00FF49B7">
        <w:rPr>
          <w:rFonts w:asciiTheme="minorHAnsi" w:hAnsiTheme="minorHAnsi" w:cstheme="minorHAnsi"/>
          <w:color w:val="555555"/>
        </w:rPr>
        <w:lastRenderedPageBreak/>
        <w:t>compounds and reported in metric tons. Upon inspection the data included multiple 0 values that are most likely data gaps in the time-series, so they were treated as such and replaced with NA. Uninhabited countries were assumed to have no fertilizer use and thus excluded.</w:t>
      </w:r>
    </w:p>
    <w:p w14:paraId="3F48FAC1" w14:textId="77777777"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Country-level pollution values were then dasymetrically distributed over a country’s landscape using global landcover data, derived from the Moderate Resolution imaging Spectroradiometer (MODIS) instrument at ~500m resolution (Channan et al. 2014, Friedl et al. 2010).</w:t>
      </w:r>
    </w:p>
    <w:p w14:paraId="6DC899AD" w14:textId="77777777" w:rsidR="002F740B" w:rsidRDefault="002F740B" w:rsidP="002F740B">
      <w:pPr>
        <w:pStyle w:val="NormalWeb"/>
        <w:shd w:val="clear" w:color="auto" w:fill="FFFFFF"/>
        <w:spacing w:before="0" w:beforeAutospacing="0" w:after="150" w:afterAutospacing="0"/>
        <w:rPr>
          <w:rFonts w:asciiTheme="minorHAnsi" w:hAnsiTheme="minorHAnsi" w:cstheme="minorHAnsi"/>
          <w:color w:val="555555"/>
        </w:rPr>
      </w:pPr>
      <w:r w:rsidRPr="002F740B">
        <w:rPr>
          <w:rFonts w:asciiTheme="minorHAnsi" w:hAnsiTheme="minorHAnsi" w:cstheme="minorHAnsi"/>
          <w:color w:val="555555"/>
        </w:rPr>
        <w:t xml:space="preserve">The gridded data of </w:t>
      </w:r>
      <w:r>
        <w:rPr>
          <w:rFonts w:asciiTheme="minorHAnsi" w:hAnsiTheme="minorHAnsi" w:cstheme="minorHAnsi"/>
          <w:color w:val="555555"/>
        </w:rPr>
        <w:t>pollution</w:t>
      </w:r>
      <w:r w:rsidRPr="002F740B">
        <w:rPr>
          <w:rFonts w:asciiTheme="minorHAnsi" w:hAnsiTheme="minorHAnsi" w:cstheme="minorHAnsi"/>
          <w:color w:val="555555"/>
        </w:rPr>
        <w:t xml:space="preserve"> was aggregated by summing the raster cell values located within watershed boundaries.  Boundaries for ~140,000 global basins were developed with an automated flow-accumulation process (Jenson and Domingue 1988) on the basis of 30 arc-second (nominally 1km</w:t>
      </w:r>
      <w:r w:rsidRPr="002F740B">
        <w:rPr>
          <w:rFonts w:asciiTheme="minorHAnsi" w:hAnsiTheme="minorHAnsi" w:cstheme="minorHAnsi"/>
          <w:color w:val="555555"/>
          <w:vertAlign w:val="superscript"/>
        </w:rPr>
        <w:t>2</w:t>
      </w:r>
      <w:r w:rsidRPr="002F740B">
        <w:rPr>
          <w:rFonts w:asciiTheme="minorHAnsi" w:hAnsiTheme="minorHAnsi" w:cstheme="minorHAnsi"/>
          <w:color w:val="555555"/>
        </w:rPr>
        <w:t xml:space="preserve">) SRTM30 Digital Elevation Model (DEM) data (USGS 2004).  </w:t>
      </w:r>
      <w:r>
        <w:rPr>
          <w:rFonts w:asciiTheme="minorHAnsi" w:hAnsiTheme="minorHAnsi" w:cstheme="minorHAnsi"/>
          <w:color w:val="555555"/>
        </w:rPr>
        <w:t>The dispersion of the</w:t>
      </w:r>
      <w:r w:rsidRPr="002F740B">
        <w:rPr>
          <w:rFonts w:asciiTheme="minorHAnsi" w:hAnsiTheme="minorHAnsi" w:cstheme="minorHAnsi"/>
          <w:color w:val="555555"/>
        </w:rPr>
        <w:t xml:space="preserve"> pollution into the ocean was then modeled from each basin’s pourpoint (i.e., location where freshwater enters the ocean).  Dispersion into coastal waters from each pour point was modeled with a cost-path surface on the basis of a decay function that assigns a fixed amount of the driver (in our case, 0.5% of the value in the previous cell) in the initial cell and then evenly distributes the remaining amount of driver in all adjacent and ‘unvisited’ cells, repeated until a minimum threshold (0.05% of global maximum) is reached. This approach to modeling river plumes is diffusive and so allows drivers to wrap around headlands and islands, but does not account for nearshore advection that acts to push drivers in particular directions. Because nearshore circulation patterns are known for only a few small regions of the world, we conservat</w:t>
      </w:r>
      <w:r>
        <w:rPr>
          <w:rFonts w:asciiTheme="minorHAnsi" w:hAnsiTheme="minorHAnsi" w:cstheme="minorHAnsi"/>
          <w:color w:val="555555"/>
        </w:rPr>
        <w:t xml:space="preserve">ively used this diffusive model.  </w:t>
      </w:r>
    </w:p>
    <w:p w14:paraId="43BC7157" w14:textId="77777777" w:rsidR="002F740B" w:rsidRPr="002F740B" w:rsidRDefault="002F740B" w:rsidP="002F740B">
      <w:pPr>
        <w:pStyle w:val="NormalWeb"/>
        <w:rPr>
          <w:rFonts w:asciiTheme="minorHAnsi" w:hAnsiTheme="minorHAnsi" w:cstheme="minorHAnsi"/>
          <w:color w:val="555555"/>
        </w:rPr>
      </w:pPr>
      <w:r w:rsidRPr="002F740B">
        <w:rPr>
          <w:rFonts w:asciiTheme="minorHAnsi" w:hAnsiTheme="minorHAnsi" w:cstheme="minorHAnsi"/>
        </w:rPr>
        <w:t>The ocean pollution raster data are</w:t>
      </w:r>
      <w:r w:rsidR="003E5855">
        <w:rPr>
          <w:rFonts w:asciiTheme="minorHAnsi" w:hAnsiTheme="minorHAnsi" w:cstheme="minorHAnsi"/>
        </w:rPr>
        <w:t xml:space="preserve"> presented at a ~1km Mollweide WGS84</w:t>
      </w:r>
      <w:r w:rsidRPr="002F740B">
        <w:rPr>
          <w:rFonts w:asciiTheme="minorHAnsi" w:hAnsiTheme="minorHAnsi" w:cstheme="minorHAnsi"/>
        </w:rPr>
        <w:t xml:space="preserve"> projection.</w:t>
      </w:r>
    </w:p>
    <w:p w14:paraId="2F54FB3C" w14:textId="77777777" w:rsid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r w:rsidRPr="00FF49B7">
        <w:rPr>
          <w:rFonts w:asciiTheme="minorHAnsi" w:hAnsiTheme="minorHAnsi" w:cstheme="minorHAnsi"/>
          <w:color w:val="555555"/>
        </w:rPr>
        <w:t>Data were ln(x+1) transformed.</w:t>
      </w:r>
    </w:p>
    <w:p w14:paraId="6A370476" w14:textId="77777777" w:rsidR="00FF49B7" w:rsidRPr="00FF49B7" w:rsidRDefault="00FF49B7" w:rsidP="00FF49B7">
      <w:pPr>
        <w:pStyle w:val="NormalWeb"/>
        <w:shd w:val="clear" w:color="auto" w:fill="FFFFFF"/>
        <w:spacing w:before="0" w:beforeAutospacing="0" w:after="150" w:afterAutospacing="0"/>
        <w:rPr>
          <w:rFonts w:asciiTheme="minorHAnsi" w:hAnsiTheme="minorHAnsi" w:cstheme="minorHAnsi"/>
          <w:color w:val="555555"/>
        </w:rPr>
      </w:pPr>
    </w:p>
    <w:p w14:paraId="5BB310A3" w14:textId="77777777" w:rsidR="00FF49B7" w:rsidRPr="00305457" w:rsidRDefault="0078328C" w:rsidP="00FF49B7">
      <w:pPr>
        <w:rPr>
          <w:rFonts w:cstheme="minorHAnsi"/>
          <w:sz w:val="24"/>
          <w:szCs w:val="24"/>
          <w:u w:val="single"/>
        </w:rPr>
      </w:pPr>
      <w:r>
        <w:rPr>
          <w:rFonts w:cstheme="minorHAnsi"/>
          <w:sz w:val="24"/>
          <w:szCs w:val="24"/>
          <w:u w:val="single"/>
        </w:rPr>
        <w:t>Organic chemical pollution</w:t>
      </w:r>
    </w:p>
    <w:p w14:paraId="7F921B06" w14:textId="77777777" w:rsidR="0078328C" w:rsidRPr="0078328C" w:rsidRDefault="0078328C" w:rsidP="0078328C">
      <w:pPr>
        <w:pStyle w:val="NormalWeb"/>
        <w:shd w:val="clear" w:color="auto" w:fill="FFFFFF"/>
        <w:spacing w:before="0" w:beforeAutospacing="0" w:after="150" w:afterAutospacing="0"/>
        <w:rPr>
          <w:rFonts w:asciiTheme="minorHAnsi" w:hAnsiTheme="minorHAnsi" w:cstheme="minorHAnsi"/>
          <w:color w:val="555555"/>
        </w:rPr>
      </w:pPr>
      <w:r w:rsidRPr="0078328C">
        <w:rPr>
          <w:rFonts w:asciiTheme="minorHAnsi" w:hAnsiTheme="minorHAnsi" w:cstheme="minorHAnsi"/>
          <w:color w:val="555555"/>
        </w:rPr>
        <w:t>The organic chemical pollution stressor describes the amount of organic chemical pollution from land-based applications and run-off. We use FAO data describing country-level pesticide use as a proxy measure for organic pollution. Otherwise, the methods are the same as those for nutrient pollution.</w:t>
      </w:r>
    </w:p>
    <w:p w14:paraId="23239EE8" w14:textId="77777777" w:rsidR="00FF49B7" w:rsidRDefault="00FF49B7" w:rsidP="00FF49B7">
      <w:pPr>
        <w:rPr>
          <w:rFonts w:cstheme="minorHAnsi"/>
          <w:b/>
        </w:rPr>
      </w:pPr>
    </w:p>
    <w:p w14:paraId="2893E926" w14:textId="77777777" w:rsidR="0078328C" w:rsidRPr="00305457" w:rsidRDefault="0078328C" w:rsidP="0078328C">
      <w:pPr>
        <w:rPr>
          <w:rFonts w:cstheme="minorHAnsi"/>
          <w:sz w:val="24"/>
          <w:szCs w:val="24"/>
          <w:u w:val="single"/>
        </w:rPr>
      </w:pPr>
      <w:r>
        <w:rPr>
          <w:rFonts w:cstheme="minorHAnsi"/>
          <w:sz w:val="24"/>
          <w:szCs w:val="24"/>
          <w:u w:val="single"/>
        </w:rPr>
        <w:t>Direct human</w:t>
      </w:r>
    </w:p>
    <w:p w14:paraId="4D64197E" w14:textId="25C1936D" w:rsidR="0078328C" w:rsidRPr="0078328C" w:rsidRDefault="0078328C" w:rsidP="0078328C">
      <w:pPr>
        <w:pStyle w:val="NormalWeb"/>
        <w:shd w:val="clear" w:color="auto" w:fill="FFFFFF"/>
        <w:spacing w:before="0" w:beforeAutospacing="0" w:after="150" w:afterAutospacing="0"/>
        <w:rPr>
          <w:rFonts w:asciiTheme="minorHAnsi" w:hAnsiTheme="minorHAnsi" w:cstheme="minorHAnsi"/>
          <w:color w:val="555555"/>
        </w:rPr>
      </w:pPr>
      <w:r w:rsidRPr="0078328C">
        <w:rPr>
          <w:rFonts w:asciiTheme="minorHAnsi" w:hAnsiTheme="minorHAnsi" w:cstheme="minorHAnsi"/>
          <w:color w:val="555555"/>
        </w:rPr>
        <w:t>This stressor estimates the magnitude of direct human interactions on coastal and near-coastal habitats, such as trampling. We used human density data at 30 arc-second resolution (UN WPP-Adjusted Population Density, v4.0, CIESIN 2017) for years 2005, 2010, 2015, and 2020. Density data were resampled to ~1</w:t>
      </w:r>
      <w:r w:rsidR="003E5855">
        <w:rPr>
          <w:rFonts w:asciiTheme="minorHAnsi" w:hAnsiTheme="minorHAnsi" w:cstheme="minorHAnsi"/>
          <w:color w:val="555555"/>
        </w:rPr>
        <w:t xml:space="preserve"> </w:t>
      </w:r>
      <w:r w:rsidRPr="0078328C">
        <w:rPr>
          <w:rFonts w:asciiTheme="minorHAnsi" w:hAnsiTheme="minorHAnsi" w:cstheme="minorHAnsi"/>
          <w:color w:val="555555"/>
        </w:rPr>
        <w:t>km raster resolution and transformed to a Mollweide coordinate reference system using nearest neighbor estimates of cell values. Intervening years of data (i.e., those outside of 2005, 2010, 2015, and 2020) were linearly interpolated.</w:t>
      </w:r>
    </w:p>
    <w:p w14:paraId="1432C394" w14:textId="77777777" w:rsidR="0078328C" w:rsidRPr="0078328C" w:rsidRDefault="0078328C" w:rsidP="0078328C">
      <w:pPr>
        <w:pStyle w:val="NormalWeb"/>
        <w:shd w:val="clear" w:color="auto" w:fill="FFFFFF"/>
        <w:spacing w:before="0" w:beforeAutospacing="0" w:after="150" w:afterAutospacing="0"/>
        <w:rPr>
          <w:rFonts w:asciiTheme="minorHAnsi" w:hAnsiTheme="minorHAnsi" w:cstheme="minorHAnsi"/>
          <w:color w:val="555555"/>
        </w:rPr>
      </w:pPr>
      <w:r w:rsidRPr="0078328C">
        <w:rPr>
          <w:rFonts w:asciiTheme="minorHAnsi" w:hAnsiTheme="minorHAnsi" w:cstheme="minorHAnsi"/>
          <w:color w:val="555555"/>
        </w:rPr>
        <w:lastRenderedPageBreak/>
        <w:t>Population density was converted to population (people per cell) based on raster cell size. We summed the coastal human population, defined as the number of people within a moving circular window around an arbitrary focal coastal cell of radius 10 km. Data were cropped to include only cells 1</w:t>
      </w:r>
      <w:r w:rsidR="003E5855">
        <w:rPr>
          <w:rFonts w:asciiTheme="minorHAnsi" w:hAnsiTheme="minorHAnsi" w:cstheme="minorHAnsi"/>
          <w:color w:val="555555"/>
        </w:rPr>
        <w:t xml:space="preserve"> </w:t>
      </w:r>
      <w:r w:rsidRPr="0078328C">
        <w:rPr>
          <w:rFonts w:asciiTheme="minorHAnsi" w:hAnsiTheme="minorHAnsi" w:cstheme="minorHAnsi"/>
          <w:color w:val="555555"/>
        </w:rPr>
        <w:t>km from the coast because this stressor primarily affects intertidal and very nearshore ecosystems.</w:t>
      </w:r>
    </w:p>
    <w:p w14:paraId="7A85BF35" w14:textId="77777777" w:rsidR="0078328C" w:rsidRPr="003224CF" w:rsidRDefault="0078328C" w:rsidP="003224CF">
      <w:pPr>
        <w:pStyle w:val="NormalWeb"/>
        <w:shd w:val="clear" w:color="auto" w:fill="FFFFFF"/>
        <w:spacing w:before="0" w:beforeAutospacing="0" w:after="150" w:afterAutospacing="0"/>
        <w:rPr>
          <w:rFonts w:ascii="Helvetica" w:hAnsi="Helvetica"/>
          <w:color w:val="555555"/>
          <w:sz w:val="21"/>
          <w:szCs w:val="21"/>
        </w:rPr>
      </w:pPr>
      <w:r w:rsidRPr="0078328C">
        <w:rPr>
          <w:rFonts w:asciiTheme="minorHAnsi" w:hAnsiTheme="minorHAnsi" w:cstheme="minorHAnsi"/>
          <w:color w:val="555555"/>
        </w:rPr>
        <w:t>Values were ln(x+1) transformed.</w:t>
      </w:r>
    </w:p>
    <w:p w14:paraId="7805482A" w14:textId="77777777" w:rsidR="0078328C" w:rsidRDefault="0078328C" w:rsidP="0078328C">
      <w:pPr>
        <w:rPr>
          <w:rFonts w:cstheme="minorHAnsi"/>
          <w:b/>
        </w:rPr>
      </w:pPr>
    </w:p>
    <w:p w14:paraId="7DAE7375" w14:textId="77777777" w:rsidR="0078328C" w:rsidRPr="00305457" w:rsidRDefault="0078328C" w:rsidP="0078328C">
      <w:pPr>
        <w:rPr>
          <w:rFonts w:cstheme="minorHAnsi"/>
          <w:sz w:val="24"/>
          <w:szCs w:val="24"/>
          <w:u w:val="single"/>
        </w:rPr>
      </w:pPr>
      <w:r>
        <w:rPr>
          <w:rFonts w:cstheme="minorHAnsi"/>
          <w:sz w:val="24"/>
          <w:szCs w:val="24"/>
          <w:u w:val="single"/>
        </w:rPr>
        <w:t>Light</w:t>
      </w:r>
    </w:p>
    <w:p w14:paraId="2890479E" w14:textId="77777777" w:rsidR="0078328C" w:rsidRPr="0078328C" w:rsidRDefault="0078328C" w:rsidP="0078328C">
      <w:pPr>
        <w:pStyle w:val="NormalWeb"/>
        <w:shd w:val="clear" w:color="auto" w:fill="FFFFFF"/>
        <w:spacing w:before="0" w:beforeAutospacing="0" w:after="150" w:afterAutospacing="0"/>
        <w:rPr>
          <w:rFonts w:asciiTheme="minorHAnsi" w:hAnsiTheme="minorHAnsi" w:cstheme="minorHAnsi"/>
          <w:color w:val="555555"/>
        </w:rPr>
      </w:pPr>
      <w:r w:rsidRPr="0078328C">
        <w:rPr>
          <w:rFonts w:asciiTheme="minorHAnsi" w:hAnsiTheme="minorHAnsi" w:cstheme="minorHAnsi"/>
          <w:color w:val="555555"/>
        </w:rPr>
        <w:t>The light stressor describes the amount of light pollution in marine environments. We used annual DMSP stable night lights</w:t>
      </w:r>
      <w:r>
        <w:rPr>
          <w:rFonts w:asciiTheme="minorHAnsi" w:hAnsiTheme="minorHAnsi" w:cstheme="minorHAnsi"/>
          <w:color w:val="555555"/>
        </w:rPr>
        <w:t xml:space="preserve"> satellite data (Elvidge et al. </w:t>
      </w:r>
      <w:r w:rsidRPr="0078328C">
        <w:rPr>
          <w:rFonts w:asciiTheme="minorHAnsi" w:hAnsiTheme="minorHAnsi" w:cstheme="minorHAnsi"/>
          <w:color w:val="555555"/>
        </w:rPr>
        <w:t>2009; </w:t>
      </w:r>
      <w:hyperlink r:id="rId16" w:history="1">
        <w:r w:rsidRPr="0078328C">
          <w:rPr>
            <w:rStyle w:val="Hyperlink"/>
            <w:rFonts w:asciiTheme="minorHAnsi" w:eastAsiaTheme="majorEastAsia" w:hAnsiTheme="minorHAnsi" w:cstheme="minorHAnsi"/>
            <w:color w:val="2FA4E7"/>
          </w:rPr>
          <w:t>https://ngdc.noaa.gov/eog/data/web_data/v4composites/%s.v4.tar</w:t>
        </w:r>
      </w:hyperlink>
      <w:r w:rsidRPr="0078328C">
        <w:rPr>
          <w:rFonts w:asciiTheme="minorHAnsi" w:hAnsiTheme="minorHAnsi" w:cstheme="minorHAnsi"/>
          <w:color w:val="555555"/>
        </w:rPr>
        <w:t>, image and data processing by NOAA’s National Geophysical Data Center; DMSP satellite data collected by US Air Force Weather Agency) with resolution of 30 arc-seconds spanning -65 to 75 degrees latitude and -180 to 180 degrees longitude. The original data contained non-calibrated radiance values, ranging from 0-63, with different satellites used to collect the data across years.</w:t>
      </w:r>
    </w:p>
    <w:p w14:paraId="42183278" w14:textId="77777777" w:rsidR="0078328C" w:rsidRDefault="0078328C" w:rsidP="0078328C">
      <w:pPr>
        <w:pStyle w:val="NormalWeb"/>
        <w:shd w:val="clear" w:color="auto" w:fill="FFFFFF"/>
        <w:spacing w:before="0" w:beforeAutospacing="0" w:after="0" w:afterAutospacing="0"/>
        <w:rPr>
          <w:rFonts w:asciiTheme="minorHAnsi" w:hAnsiTheme="minorHAnsi" w:cstheme="minorHAnsi"/>
          <w:color w:val="555555"/>
        </w:rPr>
      </w:pPr>
      <w:r w:rsidRPr="0078328C">
        <w:rPr>
          <w:rFonts w:asciiTheme="minorHAnsi" w:hAnsiTheme="minorHAnsi" w:cstheme="minorHAnsi"/>
          <w:color w:val="555555"/>
        </w:rPr>
        <w:t>For each year, the original raster values of 0-63 (</w:t>
      </w:r>
      <m:oMath>
        <m:r>
          <w:rPr>
            <w:rFonts w:ascii="Cambria Math" w:hAnsi="Cambria Math" w:cstheme="minorHAnsi"/>
            <w:color w:val="555555"/>
          </w:rPr>
          <m:t>DNo</m:t>
        </m:r>
      </m:oMath>
      <w:r w:rsidRPr="0078328C">
        <w:rPr>
          <w:rFonts w:asciiTheme="minorHAnsi" w:hAnsiTheme="minorHAnsi" w:cstheme="minorHAnsi"/>
          <w:color w:val="555555"/>
        </w:rPr>
        <w:t>) were calibrated to produce adjusted, </w:t>
      </w:r>
      <m:oMath>
        <m:r>
          <w:rPr>
            <w:rFonts w:ascii="Cambria Math" w:hAnsi="Cambria Math" w:cstheme="minorHAnsi"/>
            <w:color w:val="555555"/>
          </w:rPr>
          <m:t>DNa</m:t>
        </m:r>
      </m:oMath>
      <w:r w:rsidRPr="0078328C">
        <w:rPr>
          <w:rFonts w:asciiTheme="minorHAnsi" w:hAnsiTheme="minorHAnsi" w:cstheme="minorHAnsi"/>
          <w:color w:val="555555"/>
        </w:rPr>
        <w:t>, values, using the following formula:</w:t>
      </w:r>
    </w:p>
    <w:p w14:paraId="3554F6AB" w14:textId="77777777" w:rsidR="007D6107" w:rsidRDefault="007D6107" w:rsidP="0078328C">
      <w:pPr>
        <w:pStyle w:val="NormalWeb"/>
        <w:shd w:val="clear" w:color="auto" w:fill="FFFFFF"/>
        <w:spacing w:before="0" w:beforeAutospacing="0" w:after="0" w:afterAutospacing="0"/>
        <w:rPr>
          <w:rFonts w:asciiTheme="minorHAnsi" w:hAnsiTheme="minorHAnsi" w:cstheme="minorHAnsi"/>
          <w:color w:val="555555"/>
        </w:rPr>
      </w:pPr>
    </w:p>
    <w:p w14:paraId="1787C621" w14:textId="77777777" w:rsidR="007D6107" w:rsidRPr="0078328C" w:rsidRDefault="007D6107" w:rsidP="0078328C">
      <w:pPr>
        <w:pStyle w:val="NormalWeb"/>
        <w:shd w:val="clear" w:color="auto" w:fill="FFFFFF"/>
        <w:spacing w:before="0" w:beforeAutospacing="0" w:after="0" w:afterAutospacing="0"/>
        <w:rPr>
          <w:rFonts w:asciiTheme="minorHAnsi" w:hAnsiTheme="minorHAnsi" w:cstheme="minorHAnsi"/>
          <w:color w:val="555555"/>
        </w:rPr>
      </w:pPr>
      <m:oMathPara>
        <m:oMath>
          <m:r>
            <w:rPr>
              <w:rFonts w:ascii="Cambria Math" w:hAnsi="Cambria Math" w:cstheme="minorHAnsi"/>
              <w:color w:val="555555"/>
            </w:rPr>
            <m:t>DNa=C0+C1*DNo+C2*</m:t>
          </m:r>
          <m:sSup>
            <m:sSupPr>
              <m:ctrlPr>
                <w:rPr>
                  <w:rFonts w:ascii="Cambria Math" w:hAnsi="Cambria Math" w:cstheme="minorHAnsi"/>
                  <w:i/>
                  <w:color w:val="555555"/>
                </w:rPr>
              </m:ctrlPr>
            </m:sSupPr>
            <m:e>
              <m:r>
                <w:rPr>
                  <w:rFonts w:ascii="Cambria Math" w:hAnsi="Cambria Math" w:cstheme="minorHAnsi"/>
                  <w:color w:val="555555"/>
                </w:rPr>
                <m:t>DNo</m:t>
              </m:r>
            </m:e>
            <m:sup>
              <m:r>
                <w:rPr>
                  <w:rFonts w:ascii="Cambria Math" w:hAnsi="Cambria Math" w:cstheme="minorHAnsi"/>
                  <w:color w:val="555555"/>
                </w:rPr>
                <m:t>2</m:t>
              </m:r>
            </m:sup>
          </m:sSup>
        </m:oMath>
      </m:oMathPara>
    </w:p>
    <w:p w14:paraId="4EC8A8D1" w14:textId="77777777" w:rsidR="0078328C" w:rsidRDefault="0078328C" w:rsidP="0078328C">
      <w:pPr>
        <w:rPr>
          <w:rFonts w:cstheme="minorHAnsi"/>
          <w:b/>
        </w:rPr>
      </w:pPr>
    </w:p>
    <w:p w14:paraId="0301490C" w14:textId="77777777" w:rsidR="007D6107" w:rsidRDefault="0078328C" w:rsidP="0078328C">
      <w:pPr>
        <w:rPr>
          <w:rFonts w:cstheme="minorHAnsi"/>
          <w:color w:val="555555"/>
          <w:sz w:val="24"/>
          <w:szCs w:val="24"/>
          <w:shd w:val="clear" w:color="auto" w:fill="FFFFFF"/>
        </w:rPr>
      </w:pPr>
      <w:r w:rsidRPr="0078328C">
        <w:rPr>
          <w:rFonts w:cstheme="minorHAnsi"/>
          <w:color w:val="555555"/>
          <w:sz w:val="24"/>
          <w:szCs w:val="24"/>
          <w:shd w:val="clear" w:color="auto" w:fill="FFFFFF"/>
        </w:rPr>
        <w:t>C0, C1 and C1 coefficients used to calibrate the data were estimated using data only from the Sicily region which was selected because it is not light saturated and is thought to have remained fairly constant over the years. Coefficients for each year were estimated using a 2nd degree polynomial regression model, with the F121999 satellite as a predictor variable, with the model coded in R as:</w:t>
      </w:r>
    </w:p>
    <w:p w14:paraId="635C1325" w14:textId="77777777" w:rsidR="00FF49B7" w:rsidRPr="007D6107" w:rsidRDefault="007D6107" w:rsidP="00FF49B7">
      <w:pPr>
        <w:rPr>
          <w:rFonts w:ascii="Courier New" w:hAnsi="Courier New" w:cs="Courier New"/>
          <w:color w:val="555555"/>
          <w:sz w:val="24"/>
          <w:szCs w:val="24"/>
          <w:shd w:val="clear" w:color="auto" w:fill="FFFFFF"/>
        </w:rPr>
      </w:pPr>
      <w:r w:rsidRPr="007D6107">
        <w:rPr>
          <w:rFonts w:ascii="Courier New" w:hAnsi="Courier New" w:cs="Courier New"/>
          <w:color w:val="555555"/>
          <w:sz w:val="24"/>
          <w:szCs w:val="24"/>
          <w:shd w:val="clear" w:color="auto" w:fill="FFFFFF"/>
        </w:rPr>
        <w:t>DNo</w:t>
      </w:r>
      <w:r w:rsidRPr="007D6107">
        <w:rPr>
          <w:rFonts w:ascii="Courier New" w:hAnsi="Courier New" w:cs="Courier New"/>
          <w:color w:val="555555"/>
          <w:sz w:val="24"/>
          <w:szCs w:val="24"/>
          <w:shd w:val="clear" w:color="auto" w:fill="FFFFFF"/>
          <w:vertAlign w:val="subscript"/>
        </w:rPr>
        <w:t>year</w:t>
      </w:r>
      <w:r w:rsidRPr="007D6107">
        <w:rPr>
          <w:rFonts w:ascii="Courier New" w:hAnsi="Courier New" w:cs="Courier New"/>
          <w:color w:val="555555"/>
          <w:sz w:val="24"/>
          <w:szCs w:val="24"/>
          <w:shd w:val="clear" w:color="auto" w:fill="FFFFFF"/>
        </w:rPr>
        <w:t xml:space="preserve"> ~ 0 + poly(DNo</w:t>
      </w:r>
      <w:r w:rsidRPr="007D6107">
        <w:rPr>
          <w:rFonts w:ascii="Courier New" w:hAnsi="Courier New" w:cs="Courier New"/>
          <w:color w:val="555555"/>
          <w:sz w:val="24"/>
          <w:szCs w:val="24"/>
          <w:shd w:val="clear" w:color="auto" w:fill="FFFFFF"/>
          <w:vertAlign w:val="subscript"/>
        </w:rPr>
        <w:t>F121999</w:t>
      </w:r>
      <w:r w:rsidRPr="007D6107">
        <w:rPr>
          <w:rFonts w:ascii="Courier New" w:hAnsi="Courier New" w:cs="Courier New"/>
          <w:color w:val="555555"/>
          <w:sz w:val="24"/>
          <w:szCs w:val="24"/>
          <w:shd w:val="clear" w:color="auto" w:fill="FFFFFF"/>
        </w:rPr>
        <w:t>, 2, raw=TRUE)</w:t>
      </w:r>
    </w:p>
    <w:p w14:paraId="5E575EB7" w14:textId="0E417360" w:rsidR="0078328C" w:rsidRPr="0078328C" w:rsidRDefault="0078328C" w:rsidP="0078328C">
      <w:pPr>
        <w:pStyle w:val="NormalWeb"/>
        <w:shd w:val="clear" w:color="auto" w:fill="FFFFFF"/>
        <w:spacing w:before="0" w:beforeAutospacing="0" w:after="150" w:afterAutospacing="0"/>
        <w:rPr>
          <w:rFonts w:asciiTheme="minorHAnsi" w:hAnsiTheme="minorHAnsi" w:cstheme="minorHAnsi"/>
          <w:color w:val="555555"/>
        </w:rPr>
      </w:pPr>
      <w:r w:rsidRPr="0078328C">
        <w:rPr>
          <w:rFonts w:asciiTheme="minorHAnsi" w:hAnsiTheme="minorHAnsi" w:cstheme="minorHAnsi"/>
          <w:color w:val="555555"/>
        </w:rPr>
        <w:t>The intercept was forced through the origin, so cells with zero light were estimated as zero values.</w:t>
      </w:r>
    </w:p>
    <w:p w14:paraId="58D96F04" w14:textId="77777777" w:rsidR="0078328C" w:rsidRDefault="0078328C" w:rsidP="0078328C">
      <w:pPr>
        <w:pStyle w:val="NormalWeb"/>
        <w:shd w:val="clear" w:color="auto" w:fill="FFFFFF"/>
        <w:spacing w:before="0" w:beforeAutospacing="0" w:after="150" w:afterAutospacing="0"/>
        <w:rPr>
          <w:rFonts w:ascii="Helvetica" w:hAnsi="Helvetica"/>
          <w:color w:val="555555"/>
          <w:sz w:val="21"/>
          <w:szCs w:val="21"/>
        </w:rPr>
      </w:pPr>
      <w:r w:rsidRPr="0078328C">
        <w:rPr>
          <w:rFonts w:asciiTheme="minorHAnsi" w:hAnsiTheme="minorHAnsi" w:cstheme="minorHAnsi"/>
          <w:color w:val="555555"/>
        </w:rPr>
        <w:t>We followed Elvidge et al. (2009) and used the F121999 satellite as the reference based on their assessment, that:</w:t>
      </w:r>
    </w:p>
    <w:p w14:paraId="2884D2CF" w14:textId="77777777" w:rsidR="0078328C" w:rsidRDefault="0078328C" w:rsidP="00FF49B7">
      <w:pPr>
        <w:rPr>
          <w:rFonts w:cstheme="minorHAnsi"/>
          <w:b/>
        </w:rPr>
      </w:pPr>
      <w:r>
        <w:rPr>
          <w:noProof/>
        </w:rPr>
        <w:drawing>
          <wp:inline distT="0" distB="0" distL="0" distR="0" wp14:anchorId="6437A502" wp14:editId="45C22BA5">
            <wp:extent cx="5943600" cy="8578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857885"/>
                    </a:xfrm>
                    <a:prstGeom prst="rect">
                      <a:avLst/>
                    </a:prstGeom>
                  </pic:spPr>
                </pic:pic>
              </a:graphicData>
            </a:graphic>
          </wp:inline>
        </w:drawing>
      </w:r>
    </w:p>
    <w:p w14:paraId="0A980753" w14:textId="77777777" w:rsidR="0078328C" w:rsidRPr="0078328C" w:rsidRDefault="0078328C" w:rsidP="0078328C">
      <w:pPr>
        <w:pStyle w:val="NormalWeb"/>
        <w:shd w:val="clear" w:color="auto" w:fill="FFFFFF"/>
        <w:spacing w:before="0" w:beforeAutospacing="0" w:after="150" w:afterAutospacing="0"/>
        <w:rPr>
          <w:rFonts w:asciiTheme="minorHAnsi" w:hAnsiTheme="minorHAnsi" w:cstheme="minorHAnsi"/>
          <w:color w:val="555555"/>
        </w:rPr>
      </w:pPr>
      <w:r w:rsidRPr="0078328C">
        <w:rPr>
          <w:rFonts w:asciiTheme="minorHAnsi" w:hAnsiTheme="minorHAnsi" w:cstheme="minorHAnsi"/>
          <w:color w:val="555555"/>
        </w:rPr>
        <w:t>This approach assumes the reference area of Sicily has had little change in light output during this period. This technique, while not perfect, does allow for better comparison between different satellites and time periods.</w:t>
      </w:r>
    </w:p>
    <w:p w14:paraId="055DB081" w14:textId="1F393247" w:rsidR="0078328C" w:rsidRPr="001B4F45" w:rsidRDefault="0078328C" w:rsidP="001B4F45">
      <w:pPr>
        <w:pStyle w:val="NormalWeb"/>
        <w:shd w:val="clear" w:color="auto" w:fill="FFFFFF"/>
        <w:spacing w:before="0" w:beforeAutospacing="0" w:after="150" w:afterAutospacing="0"/>
        <w:rPr>
          <w:rFonts w:ascii="Helvetica" w:hAnsi="Helvetica"/>
          <w:color w:val="555555"/>
          <w:sz w:val="21"/>
          <w:szCs w:val="21"/>
        </w:rPr>
      </w:pPr>
      <w:r w:rsidRPr="0078328C">
        <w:rPr>
          <w:rFonts w:asciiTheme="minorHAnsi" w:hAnsiTheme="minorHAnsi" w:cstheme="minorHAnsi"/>
          <w:color w:val="555555"/>
        </w:rPr>
        <w:lastRenderedPageBreak/>
        <w:t xml:space="preserve">There is the possibility of missing cells due to cloud cover. These have a value of 255 in the data. For the most part, these cells do not appear in the ocean. In </w:t>
      </w:r>
      <w:r w:rsidR="00F50BE4">
        <w:rPr>
          <w:rFonts w:asciiTheme="minorHAnsi" w:hAnsiTheme="minorHAnsi" w:cstheme="minorHAnsi"/>
          <w:color w:val="555555"/>
        </w:rPr>
        <w:t xml:space="preserve">these rare cases, missing cell values </w:t>
      </w:r>
      <w:r w:rsidRPr="0078328C">
        <w:rPr>
          <w:rFonts w:asciiTheme="minorHAnsi" w:hAnsiTheme="minorHAnsi" w:cstheme="minorHAnsi"/>
          <w:color w:val="555555"/>
        </w:rPr>
        <w:t xml:space="preserve">were replaced with zero. </w:t>
      </w:r>
      <w:r w:rsidR="00F50BE4">
        <w:rPr>
          <w:rFonts w:asciiTheme="minorHAnsi" w:hAnsiTheme="minorHAnsi" w:cstheme="minorHAnsi"/>
          <w:color w:val="555555"/>
        </w:rPr>
        <w:t>These</w:t>
      </w:r>
      <w:r w:rsidRPr="0078328C">
        <w:rPr>
          <w:rFonts w:asciiTheme="minorHAnsi" w:hAnsiTheme="minorHAnsi" w:cstheme="minorHAnsi"/>
          <w:color w:val="555555"/>
        </w:rPr>
        <w:t xml:space="preserve"> data do not </w:t>
      </w:r>
      <w:r w:rsidR="00F569E3">
        <w:rPr>
          <w:rFonts w:asciiTheme="minorHAnsi" w:hAnsiTheme="minorHAnsi" w:cstheme="minorHAnsi"/>
          <w:color w:val="555555"/>
        </w:rPr>
        <w:t>fully cover the north and south</w:t>
      </w:r>
      <w:r w:rsidRPr="0078328C">
        <w:rPr>
          <w:rFonts w:asciiTheme="minorHAnsi" w:hAnsiTheme="minorHAnsi" w:cstheme="minorHAnsi"/>
          <w:color w:val="555555"/>
        </w:rPr>
        <w:t xml:space="preserve">pole regions, </w:t>
      </w:r>
      <w:r w:rsidR="00F50BE4">
        <w:rPr>
          <w:rFonts w:asciiTheme="minorHAnsi" w:hAnsiTheme="minorHAnsi" w:cstheme="minorHAnsi"/>
          <w:color w:val="555555"/>
        </w:rPr>
        <w:t>which</w:t>
      </w:r>
      <w:r w:rsidRPr="0078328C">
        <w:rPr>
          <w:rFonts w:asciiTheme="minorHAnsi" w:hAnsiTheme="minorHAnsi" w:cstheme="minorHAnsi"/>
          <w:color w:val="555555"/>
        </w:rPr>
        <w:t xml:space="preserve"> were estimated as zero values.</w:t>
      </w:r>
    </w:p>
    <w:p w14:paraId="764904ED" w14:textId="77777777" w:rsidR="001B4F45" w:rsidRDefault="001B4F45" w:rsidP="0078328C">
      <w:pPr>
        <w:pStyle w:val="NormalWeb"/>
        <w:shd w:val="clear" w:color="auto" w:fill="FFFFFF"/>
        <w:spacing w:before="0" w:beforeAutospacing="0" w:after="150" w:afterAutospacing="0"/>
        <w:rPr>
          <w:rFonts w:asciiTheme="minorHAnsi" w:hAnsiTheme="minorHAnsi" w:cstheme="minorHAnsi"/>
          <w:b/>
          <w:color w:val="555555"/>
          <w:sz w:val="28"/>
          <w:szCs w:val="28"/>
        </w:rPr>
      </w:pPr>
    </w:p>
    <w:p w14:paraId="6A4EDD8C" w14:textId="77777777" w:rsidR="0078328C" w:rsidRPr="00026245" w:rsidRDefault="0078328C" w:rsidP="0078328C">
      <w:pPr>
        <w:pStyle w:val="NormalWeb"/>
        <w:shd w:val="clear" w:color="auto" w:fill="FFFFFF"/>
        <w:spacing w:before="0" w:beforeAutospacing="0" w:after="150" w:afterAutospacing="0"/>
        <w:rPr>
          <w:rFonts w:asciiTheme="minorHAnsi" w:hAnsiTheme="minorHAnsi" w:cstheme="minorHAnsi"/>
          <w:b/>
          <w:color w:val="555555"/>
          <w:sz w:val="28"/>
          <w:szCs w:val="28"/>
        </w:rPr>
      </w:pPr>
      <w:r>
        <w:rPr>
          <w:rFonts w:asciiTheme="minorHAnsi" w:hAnsiTheme="minorHAnsi" w:cstheme="minorHAnsi"/>
          <w:b/>
          <w:color w:val="555555"/>
          <w:sz w:val="28"/>
          <w:szCs w:val="28"/>
        </w:rPr>
        <w:t>Marine ecosystems</w:t>
      </w:r>
    </w:p>
    <w:p w14:paraId="6E9641F6" w14:textId="77777777" w:rsidR="0078328C" w:rsidRPr="0078328C" w:rsidRDefault="0078328C" w:rsidP="0078328C">
      <w:pPr>
        <w:pStyle w:val="NormalWeb"/>
        <w:shd w:val="clear" w:color="auto" w:fill="FFFFFF"/>
        <w:spacing w:before="0" w:beforeAutospacing="0" w:after="150" w:afterAutospacing="0"/>
        <w:rPr>
          <w:rFonts w:asciiTheme="minorHAnsi" w:hAnsiTheme="minorHAnsi" w:cstheme="minorHAnsi"/>
          <w:color w:val="555555"/>
        </w:rPr>
      </w:pPr>
      <w:r w:rsidRPr="0078328C">
        <w:rPr>
          <w:rFonts w:asciiTheme="minorHAnsi" w:hAnsiTheme="minorHAnsi" w:cstheme="minorHAnsi"/>
          <w:color w:val="555555"/>
        </w:rPr>
        <w:t>20 of the 21 marine ecosystems used to estimate impacts remain unchanged from previous impact assessments (Halpern et al. 2008, 2015</w:t>
      </w:r>
      <w:r w:rsidR="005A6589">
        <w:rPr>
          <w:rFonts w:asciiTheme="minorHAnsi" w:hAnsiTheme="minorHAnsi" w:cstheme="minorHAnsi"/>
          <w:color w:val="555555"/>
        </w:rPr>
        <w:t>; Table S4</w:t>
      </w:r>
      <w:r w:rsidRPr="0078328C">
        <w:rPr>
          <w:rFonts w:asciiTheme="minorHAnsi" w:hAnsiTheme="minorHAnsi" w:cstheme="minorHAnsi"/>
          <w:color w:val="555555"/>
        </w:rPr>
        <w:t xml:space="preserve">). This year we added a sea ice edge ecosystem, which currently functions as a placeholder because the pressures included in the </w:t>
      </w:r>
      <w:r w:rsidR="003E5855">
        <w:rPr>
          <w:rFonts w:asciiTheme="minorHAnsi" w:hAnsiTheme="minorHAnsi" w:cstheme="minorHAnsi"/>
          <w:color w:val="555555"/>
        </w:rPr>
        <w:t>assessment have limited influence</w:t>
      </w:r>
      <w:r w:rsidRPr="0078328C">
        <w:rPr>
          <w:rFonts w:asciiTheme="minorHAnsi" w:hAnsiTheme="minorHAnsi" w:cstheme="minorHAnsi"/>
          <w:color w:val="555555"/>
        </w:rPr>
        <w:t xml:space="preserve"> on seaice habitat, which is known to be rapidly changing. We currently do not include UV or air temperature data. We do include SST, but these data are inaccurate in the presence of sea ice. For this reason, we do not include this habitat in our summaries.</w:t>
      </w:r>
    </w:p>
    <w:p w14:paraId="156D6F1C" w14:textId="7605FD75" w:rsidR="001B4F45" w:rsidRDefault="0078328C" w:rsidP="0078328C">
      <w:pPr>
        <w:pStyle w:val="NormalWeb"/>
        <w:shd w:val="clear" w:color="auto" w:fill="FFFFFF"/>
        <w:spacing w:before="0" w:beforeAutospacing="0" w:after="150" w:afterAutospacing="0"/>
        <w:rPr>
          <w:rFonts w:asciiTheme="minorHAnsi" w:hAnsiTheme="minorHAnsi" w:cstheme="minorHAnsi"/>
          <w:color w:val="555555"/>
        </w:rPr>
      </w:pPr>
      <w:r w:rsidRPr="0078328C">
        <w:rPr>
          <w:rFonts w:asciiTheme="minorHAnsi" w:hAnsiTheme="minorHAnsi" w:cstheme="minorHAnsi"/>
          <w:color w:val="555555"/>
        </w:rPr>
        <w:t xml:space="preserve">The marine ecosystem data is represented as </w:t>
      </w:r>
      <w:r w:rsidR="00F50BE4">
        <w:rPr>
          <w:rFonts w:asciiTheme="minorHAnsi" w:hAnsiTheme="minorHAnsi" w:cstheme="minorHAnsi"/>
          <w:color w:val="555555"/>
        </w:rPr>
        <w:t>~</w:t>
      </w:r>
      <w:r w:rsidR="00F569E3">
        <w:rPr>
          <w:rFonts w:asciiTheme="minorHAnsi" w:hAnsiTheme="minorHAnsi" w:cstheme="minorHAnsi"/>
          <w:color w:val="555555"/>
        </w:rPr>
        <w:t xml:space="preserve">1 km </w:t>
      </w:r>
      <w:r w:rsidR="003E5855">
        <w:rPr>
          <w:rFonts w:asciiTheme="minorHAnsi" w:hAnsiTheme="minorHAnsi" w:cstheme="minorHAnsi"/>
          <w:color w:val="555555"/>
        </w:rPr>
        <w:t>M</w:t>
      </w:r>
      <w:r w:rsidR="00F569E3">
        <w:rPr>
          <w:rFonts w:asciiTheme="minorHAnsi" w:hAnsiTheme="minorHAnsi" w:cstheme="minorHAnsi"/>
          <w:color w:val="555555"/>
        </w:rPr>
        <w:t xml:space="preserve">ollweide </w:t>
      </w:r>
      <w:r w:rsidRPr="0078328C">
        <w:rPr>
          <w:rFonts w:asciiTheme="minorHAnsi" w:hAnsiTheme="minorHAnsi" w:cstheme="minorHAnsi"/>
          <w:color w:val="555555"/>
        </w:rPr>
        <w:t xml:space="preserve">rasters with </w:t>
      </w:r>
      <w:r w:rsidR="00F569E3">
        <w:rPr>
          <w:rFonts w:asciiTheme="minorHAnsi" w:hAnsiTheme="minorHAnsi" w:cstheme="minorHAnsi"/>
          <w:color w:val="555555"/>
        </w:rPr>
        <w:t>ecosystem presence</w:t>
      </w:r>
      <w:r w:rsidRPr="0078328C">
        <w:rPr>
          <w:rFonts w:asciiTheme="minorHAnsi" w:hAnsiTheme="minorHAnsi" w:cstheme="minorHAnsi"/>
          <w:color w:val="555555"/>
        </w:rPr>
        <w:t xml:space="preserve"> indicated by values of 1 (otherwise values are NA). However, because sea ice is so temporally variable, values range from 0-1 based on the proportion of the year that sea ice edge is present.</w:t>
      </w:r>
      <w:r w:rsidR="001B4F45">
        <w:rPr>
          <w:rFonts w:asciiTheme="minorHAnsi" w:hAnsiTheme="minorHAnsi" w:cstheme="minorHAnsi"/>
          <w:color w:val="555555"/>
        </w:rPr>
        <w:t xml:space="preserve">  </w:t>
      </w:r>
    </w:p>
    <w:p w14:paraId="224C38A6" w14:textId="77777777" w:rsidR="001B4F45" w:rsidRPr="005A270B" w:rsidRDefault="001B4F45" w:rsidP="0078328C">
      <w:pPr>
        <w:pStyle w:val="NormalWeb"/>
        <w:shd w:val="clear" w:color="auto" w:fill="FFFFFF"/>
        <w:spacing w:before="0" w:beforeAutospacing="0" w:after="150" w:afterAutospacing="0"/>
        <w:rPr>
          <w:rFonts w:asciiTheme="minorHAnsi" w:hAnsiTheme="minorHAnsi" w:cstheme="minorHAnsi"/>
          <w:b/>
          <w:bCs/>
          <w:color w:val="555555"/>
        </w:rPr>
      </w:pPr>
      <w:r w:rsidRPr="005A270B">
        <w:rPr>
          <w:rStyle w:val="Emphasis"/>
          <w:rFonts w:asciiTheme="minorHAnsi" w:eastAsiaTheme="majorEastAsia" w:hAnsiTheme="minorHAnsi" w:cstheme="minorHAnsi"/>
          <w:b/>
          <w:bCs/>
          <w:color w:val="555555"/>
        </w:rPr>
        <w:t>Table S4. Marine ecosystems</w:t>
      </w:r>
    </w:p>
    <w:tbl>
      <w:tblPr>
        <w:tblW w:w="6660" w:type="dxa"/>
        <w:tblLook w:val="04A0" w:firstRow="1" w:lastRow="0" w:firstColumn="1" w:lastColumn="0" w:noHBand="0" w:noVBand="1"/>
      </w:tblPr>
      <w:tblGrid>
        <w:gridCol w:w="724"/>
        <w:gridCol w:w="4050"/>
        <w:gridCol w:w="1890"/>
      </w:tblGrid>
      <w:tr w:rsidR="008911A7" w:rsidRPr="008911A7" w14:paraId="43195839" w14:textId="77777777" w:rsidTr="008911A7">
        <w:trPr>
          <w:trHeight w:val="288"/>
        </w:trPr>
        <w:tc>
          <w:tcPr>
            <w:tcW w:w="720" w:type="dxa"/>
            <w:tcBorders>
              <w:top w:val="nil"/>
              <w:left w:val="nil"/>
              <w:bottom w:val="nil"/>
              <w:right w:val="nil"/>
            </w:tcBorders>
            <w:vAlign w:val="center"/>
          </w:tcPr>
          <w:p w14:paraId="612609FA"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center"/>
            <w:hideMark/>
          </w:tcPr>
          <w:p w14:paraId="0B599537" w14:textId="77777777" w:rsidR="008911A7" w:rsidRPr="008911A7" w:rsidRDefault="001B4F45" w:rsidP="008911A7">
            <w:pPr>
              <w:spacing w:after="0" w:line="240" w:lineRule="auto"/>
              <w:rPr>
                <w:rFonts w:asciiTheme="majorHAnsi" w:eastAsia="Times New Roman" w:hAnsiTheme="majorHAnsi" w:cstheme="majorHAnsi"/>
                <w:b/>
                <w:color w:val="000000"/>
                <w:sz w:val="20"/>
                <w:szCs w:val="20"/>
              </w:rPr>
            </w:pPr>
            <w:r w:rsidRPr="008911A7">
              <w:rPr>
                <w:rFonts w:asciiTheme="majorHAnsi" w:eastAsia="Times New Roman" w:hAnsiTheme="majorHAnsi" w:cstheme="majorHAnsi"/>
                <w:b/>
                <w:color w:val="000000"/>
                <w:sz w:val="20"/>
                <w:szCs w:val="20"/>
              </w:rPr>
              <w:t>H</w:t>
            </w:r>
            <w:r w:rsidR="008911A7" w:rsidRPr="008911A7">
              <w:rPr>
                <w:rFonts w:asciiTheme="majorHAnsi" w:eastAsia="Times New Roman" w:hAnsiTheme="majorHAnsi" w:cstheme="majorHAnsi"/>
                <w:b/>
                <w:color w:val="000000"/>
                <w:sz w:val="20"/>
                <w:szCs w:val="20"/>
              </w:rPr>
              <w:t>abitat</w:t>
            </w:r>
          </w:p>
        </w:tc>
        <w:tc>
          <w:tcPr>
            <w:tcW w:w="1890" w:type="dxa"/>
            <w:tcBorders>
              <w:top w:val="nil"/>
              <w:left w:val="nil"/>
              <w:bottom w:val="nil"/>
              <w:right w:val="nil"/>
            </w:tcBorders>
            <w:shd w:val="clear" w:color="auto" w:fill="auto"/>
            <w:noWrap/>
            <w:vAlign w:val="center"/>
            <w:hideMark/>
          </w:tcPr>
          <w:p w14:paraId="06BE06D9" w14:textId="77777777" w:rsidR="008911A7" w:rsidRPr="008911A7" w:rsidRDefault="008911A7" w:rsidP="008911A7">
            <w:pPr>
              <w:spacing w:after="0" w:line="240" w:lineRule="auto"/>
              <w:jc w:val="center"/>
              <w:rPr>
                <w:rFonts w:asciiTheme="majorHAnsi" w:eastAsia="Times New Roman" w:hAnsiTheme="majorHAnsi" w:cstheme="majorHAnsi"/>
                <w:b/>
                <w:color w:val="000000"/>
                <w:sz w:val="20"/>
                <w:szCs w:val="20"/>
              </w:rPr>
            </w:pPr>
            <w:r w:rsidRPr="008911A7">
              <w:rPr>
                <w:rFonts w:asciiTheme="majorHAnsi" w:eastAsia="Times New Roman" w:hAnsiTheme="majorHAnsi" w:cstheme="majorHAnsi"/>
                <w:b/>
                <w:color w:val="000000"/>
                <w:sz w:val="20"/>
                <w:szCs w:val="20"/>
              </w:rPr>
              <w:t>year assessed</w:t>
            </w:r>
          </w:p>
        </w:tc>
      </w:tr>
      <w:tr w:rsidR="008911A7" w:rsidRPr="008911A7" w14:paraId="1B7C74D3" w14:textId="77777777" w:rsidTr="008911A7">
        <w:trPr>
          <w:trHeight w:val="288"/>
        </w:trPr>
        <w:tc>
          <w:tcPr>
            <w:tcW w:w="720" w:type="dxa"/>
            <w:tcBorders>
              <w:top w:val="nil"/>
              <w:left w:val="nil"/>
              <w:bottom w:val="nil"/>
              <w:right w:val="nil"/>
            </w:tcBorders>
          </w:tcPr>
          <w:p w14:paraId="3E5A4EAF"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p>
        </w:tc>
        <w:tc>
          <w:tcPr>
            <w:tcW w:w="4050" w:type="dxa"/>
            <w:tcBorders>
              <w:top w:val="nil"/>
              <w:left w:val="nil"/>
              <w:bottom w:val="nil"/>
              <w:right w:val="nil"/>
            </w:tcBorders>
            <w:shd w:val="clear" w:color="auto" w:fill="auto"/>
            <w:noWrap/>
            <w:vAlign w:val="bottom"/>
          </w:tcPr>
          <w:p w14:paraId="29897075" w14:textId="77777777" w:rsidR="008911A7" w:rsidRPr="008911A7" w:rsidRDefault="001B4F45" w:rsidP="008911A7">
            <w:pPr>
              <w:spacing w:after="0" w:line="240" w:lineRule="auto"/>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s</w:t>
            </w:r>
            <w:r w:rsidR="008911A7" w:rsidRPr="008911A7">
              <w:rPr>
                <w:rFonts w:asciiTheme="majorHAnsi" w:eastAsia="Times New Roman" w:hAnsiTheme="majorHAnsi" w:cstheme="majorHAnsi"/>
                <w:color w:val="000000"/>
                <w:sz w:val="20"/>
                <w:szCs w:val="20"/>
              </w:rPr>
              <w:t>ea ice</w:t>
            </w:r>
          </w:p>
        </w:tc>
        <w:tc>
          <w:tcPr>
            <w:tcW w:w="1890" w:type="dxa"/>
            <w:tcBorders>
              <w:top w:val="nil"/>
              <w:left w:val="nil"/>
              <w:bottom w:val="nil"/>
              <w:right w:val="nil"/>
            </w:tcBorders>
            <w:shd w:val="clear" w:color="auto" w:fill="auto"/>
            <w:noWrap/>
            <w:vAlign w:val="center"/>
          </w:tcPr>
          <w:p w14:paraId="18AC0D07"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2018</w:t>
            </w:r>
          </w:p>
        </w:tc>
      </w:tr>
      <w:tr w:rsidR="008911A7" w:rsidRPr="008911A7" w14:paraId="4D95021E" w14:textId="77777777" w:rsidTr="008911A7">
        <w:trPr>
          <w:trHeight w:val="288"/>
        </w:trPr>
        <w:tc>
          <w:tcPr>
            <w:tcW w:w="720" w:type="dxa"/>
            <w:vMerge w:val="restart"/>
            <w:tcBorders>
              <w:top w:val="nil"/>
              <w:left w:val="nil"/>
              <w:right w:val="nil"/>
            </w:tcBorders>
            <w:textDirection w:val="btLr"/>
            <w:vAlign w:val="center"/>
          </w:tcPr>
          <w:p w14:paraId="109A8DBC" w14:textId="77777777" w:rsidR="008911A7" w:rsidRPr="008911A7" w:rsidRDefault="001B4F45" w:rsidP="008911A7">
            <w:pPr>
              <w:spacing w:after="0" w:line="240" w:lineRule="auto"/>
              <w:ind w:left="113" w:right="113"/>
              <w:jc w:val="center"/>
              <w:rPr>
                <w:rFonts w:asciiTheme="majorHAnsi" w:eastAsia="Times New Roman" w:hAnsiTheme="majorHAnsi" w:cstheme="majorHAnsi"/>
                <w:b/>
                <w:color w:val="000000"/>
                <w:sz w:val="20"/>
                <w:szCs w:val="20"/>
              </w:rPr>
            </w:pPr>
            <w:r>
              <w:rPr>
                <w:rFonts w:asciiTheme="majorHAnsi" w:eastAsia="Times New Roman" w:hAnsiTheme="majorHAnsi" w:cstheme="majorHAnsi"/>
                <w:b/>
                <w:color w:val="000000"/>
                <w:sz w:val="20"/>
                <w:szCs w:val="20"/>
              </w:rPr>
              <w:t>I</w:t>
            </w:r>
            <w:r w:rsidR="008911A7" w:rsidRPr="008911A7">
              <w:rPr>
                <w:rFonts w:asciiTheme="majorHAnsi" w:eastAsia="Times New Roman" w:hAnsiTheme="majorHAnsi" w:cstheme="majorHAnsi"/>
                <w:b/>
                <w:color w:val="000000"/>
                <w:sz w:val="20"/>
                <w:szCs w:val="20"/>
              </w:rPr>
              <w:t>ntertidal</w:t>
            </w:r>
          </w:p>
        </w:tc>
        <w:tc>
          <w:tcPr>
            <w:tcW w:w="4050" w:type="dxa"/>
            <w:tcBorders>
              <w:top w:val="nil"/>
              <w:left w:val="nil"/>
              <w:bottom w:val="nil"/>
              <w:right w:val="nil"/>
            </w:tcBorders>
            <w:shd w:val="clear" w:color="auto" w:fill="auto"/>
            <w:noWrap/>
            <w:vAlign w:val="bottom"/>
            <w:hideMark/>
          </w:tcPr>
          <w:p w14:paraId="143C18ED"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rocky intertidal</w:t>
            </w:r>
          </w:p>
        </w:tc>
        <w:tc>
          <w:tcPr>
            <w:tcW w:w="1890" w:type="dxa"/>
            <w:tcBorders>
              <w:top w:val="nil"/>
              <w:left w:val="nil"/>
              <w:bottom w:val="nil"/>
              <w:right w:val="nil"/>
            </w:tcBorders>
            <w:shd w:val="clear" w:color="auto" w:fill="auto"/>
            <w:noWrap/>
            <w:vAlign w:val="center"/>
            <w:hideMark/>
          </w:tcPr>
          <w:p w14:paraId="6094F557"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modeled</w:t>
            </w:r>
          </w:p>
        </w:tc>
      </w:tr>
      <w:tr w:rsidR="008911A7" w:rsidRPr="008911A7" w14:paraId="16D9D3E5" w14:textId="77777777" w:rsidTr="008911A7">
        <w:trPr>
          <w:trHeight w:val="288"/>
        </w:trPr>
        <w:tc>
          <w:tcPr>
            <w:tcW w:w="720" w:type="dxa"/>
            <w:vMerge/>
            <w:tcBorders>
              <w:left w:val="nil"/>
              <w:right w:val="nil"/>
            </w:tcBorders>
          </w:tcPr>
          <w:p w14:paraId="687F07DF"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bottom"/>
            <w:hideMark/>
          </w:tcPr>
          <w:p w14:paraId="6C5DE115" w14:textId="4308D804" w:rsidR="008911A7" w:rsidRPr="008911A7" w:rsidRDefault="0056051C" w:rsidP="008911A7">
            <w:pPr>
              <w:spacing w:after="0" w:line="240" w:lineRule="auto"/>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b</w:t>
            </w:r>
            <w:r w:rsidR="008911A7" w:rsidRPr="008911A7">
              <w:rPr>
                <w:rFonts w:asciiTheme="majorHAnsi" w:eastAsia="Times New Roman" w:hAnsiTheme="majorHAnsi" w:cstheme="majorHAnsi"/>
                <w:color w:val="000000"/>
                <w:sz w:val="20"/>
                <w:szCs w:val="20"/>
              </w:rPr>
              <w:t>each</w:t>
            </w:r>
          </w:p>
        </w:tc>
        <w:tc>
          <w:tcPr>
            <w:tcW w:w="1890" w:type="dxa"/>
            <w:tcBorders>
              <w:top w:val="nil"/>
              <w:left w:val="nil"/>
              <w:bottom w:val="nil"/>
              <w:right w:val="nil"/>
            </w:tcBorders>
            <w:shd w:val="clear" w:color="auto" w:fill="auto"/>
            <w:noWrap/>
            <w:vAlign w:val="center"/>
            <w:hideMark/>
          </w:tcPr>
          <w:p w14:paraId="6890D21F"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modeled</w:t>
            </w:r>
          </w:p>
        </w:tc>
      </w:tr>
      <w:tr w:rsidR="008911A7" w:rsidRPr="008911A7" w14:paraId="42C4180F" w14:textId="77777777" w:rsidTr="008911A7">
        <w:trPr>
          <w:trHeight w:val="288"/>
        </w:trPr>
        <w:tc>
          <w:tcPr>
            <w:tcW w:w="720" w:type="dxa"/>
            <w:vMerge/>
            <w:tcBorders>
              <w:left w:val="nil"/>
              <w:right w:val="nil"/>
            </w:tcBorders>
          </w:tcPr>
          <w:p w14:paraId="3DA2A97F"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bottom"/>
            <w:hideMark/>
          </w:tcPr>
          <w:p w14:paraId="244D348C"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mud flats</w:t>
            </w:r>
          </w:p>
        </w:tc>
        <w:tc>
          <w:tcPr>
            <w:tcW w:w="1890" w:type="dxa"/>
            <w:tcBorders>
              <w:top w:val="nil"/>
              <w:left w:val="nil"/>
              <w:bottom w:val="nil"/>
              <w:right w:val="nil"/>
            </w:tcBorders>
            <w:shd w:val="clear" w:color="auto" w:fill="auto"/>
            <w:noWrap/>
            <w:vAlign w:val="center"/>
            <w:hideMark/>
          </w:tcPr>
          <w:p w14:paraId="40E5964E"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modeled</w:t>
            </w:r>
          </w:p>
        </w:tc>
      </w:tr>
      <w:tr w:rsidR="008911A7" w:rsidRPr="008911A7" w14:paraId="52FE5088" w14:textId="77777777" w:rsidTr="008911A7">
        <w:trPr>
          <w:trHeight w:val="288"/>
        </w:trPr>
        <w:tc>
          <w:tcPr>
            <w:tcW w:w="720" w:type="dxa"/>
            <w:vMerge/>
            <w:tcBorders>
              <w:left w:val="nil"/>
              <w:right w:val="nil"/>
            </w:tcBorders>
          </w:tcPr>
          <w:p w14:paraId="77DBDC99"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bottom"/>
            <w:hideMark/>
          </w:tcPr>
          <w:p w14:paraId="48AAE207"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salt marsh</w:t>
            </w:r>
          </w:p>
        </w:tc>
        <w:tc>
          <w:tcPr>
            <w:tcW w:w="1890" w:type="dxa"/>
            <w:tcBorders>
              <w:top w:val="nil"/>
              <w:left w:val="nil"/>
              <w:bottom w:val="nil"/>
              <w:right w:val="nil"/>
            </w:tcBorders>
            <w:shd w:val="clear" w:color="auto" w:fill="auto"/>
            <w:noWrap/>
            <w:vAlign w:val="center"/>
            <w:hideMark/>
          </w:tcPr>
          <w:p w14:paraId="5EADF78A"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modeled</w:t>
            </w:r>
          </w:p>
        </w:tc>
      </w:tr>
      <w:tr w:rsidR="008911A7" w:rsidRPr="008911A7" w14:paraId="12337C45" w14:textId="77777777" w:rsidTr="008911A7">
        <w:trPr>
          <w:trHeight w:val="288"/>
        </w:trPr>
        <w:tc>
          <w:tcPr>
            <w:tcW w:w="720" w:type="dxa"/>
            <w:vMerge/>
            <w:tcBorders>
              <w:left w:val="nil"/>
              <w:bottom w:val="nil"/>
              <w:right w:val="nil"/>
            </w:tcBorders>
          </w:tcPr>
          <w:p w14:paraId="016464BA"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bottom"/>
            <w:hideMark/>
          </w:tcPr>
          <w:p w14:paraId="0378D597" w14:textId="408781A2" w:rsidR="008911A7" w:rsidRPr="008911A7" w:rsidRDefault="0056051C" w:rsidP="008911A7">
            <w:pPr>
              <w:spacing w:after="0" w:line="240" w:lineRule="auto"/>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m</w:t>
            </w:r>
            <w:r w:rsidR="008911A7" w:rsidRPr="008911A7">
              <w:rPr>
                <w:rFonts w:asciiTheme="majorHAnsi" w:eastAsia="Times New Roman" w:hAnsiTheme="majorHAnsi" w:cstheme="majorHAnsi"/>
                <w:color w:val="000000"/>
                <w:sz w:val="20"/>
                <w:szCs w:val="20"/>
              </w:rPr>
              <w:t>angroves</w:t>
            </w:r>
          </w:p>
        </w:tc>
        <w:tc>
          <w:tcPr>
            <w:tcW w:w="1890" w:type="dxa"/>
            <w:tcBorders>
              <w:top w:val="nil"/>
              <w:left w:val="nil"/>
              <w:bottom w:val="nil"/>
              <w:right w:val="nil"/>
            </w:tcBorders>
            <w:shd w:val="clear" w:color="auto" w:fill="auto"/>
            <w:noWrap/>
            <w:vAlign w:val="center"/>
            <w:hideMark/>
          </w:tcPr>
          <w:p w14:paraId="4DA6C72A"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2006</w:t>
            </w:r>
          </w:p>
        </w:tc>
      </w:tr>
      <w:tr w:rsidR="008911A7" w:rsidRPr="008911A7" w14:paraId="19C06F92" w14:textId="77777777" w:rsidTr="008911A7">
        <w:trPr>
          <w:trHeight w:val="288"/>
        </w:trPr>
        <w:tc>
          <w:tcPr>
            <w:tcW w:w="720" w:type="dxa"/>
            <w:vMerge w:val="restart"/>
            <w:tcBorders>
              <w:top w:val="nil"/>
              <w:left w:val="nil"/>
              <w:right w:val="nil"/>
            </w:tcBorders>
            <w:textDirection w:val="btLr"/>
            <w:vAlign w:val="center"/>
          </w:tcPr>
          <w:p w14:paraId="5C332DC5" w14:textId="77777777" w:rsidR="008911A7" w:rsidRPr="008911A7" w:rsidRDefault="008911A7" w:rsidP="008911A7">
            <w:pPr>
              <w:spacing w:after="0" w:line="240" w:lineRule="auto"/>
              <w:ind w:left="113" w:right="113"/>
              <w:jc w:val="center"/>
              <w:rPr>
                <w:rFonts w:asciiTheme="majorHAnsi" w:eastAsia="Times New Roman" w:hAnsiTheme="majorHAnsi" w:cstheme="majorHAnsi"/>
                <w:b/>
                <w:color w:val="000000"/>
                <w:sz w:val="20"/>
                <w:szCs w:val="20"/>
              </w:rPr>
            </w:pPr>
            <w:r w:rsidRPr="008911A7">
              <w:rPr>
                <w:rFonts w:asciiTheme="majorHAnsi" w:eastAsia="Times New Roman" w:hAnsiTheme="majorHAnsi" w:cstheme="majorHAnsi"/>
                <w:b/>
                <w:color w:val="000000"/>
                <w:sz w:val="20"/>
                <w:szCs w:val="20"/>
              </w:rPr>
              <w:t>coastal</w:t>
            </w:r>
          </w:p>
          <w:p w14:paraId="326FBC14" w14:textId="77777777" w:rsidR="008911A7" w:rsidRPr="008911A7" w:rsidRDefault="008911A7" w:rsidP="008911A7">
            <w:pPr>
              <w:spacing w:after="0" w:line="240" w:lineRule="auto"/>
              <w:ind w:left="113" w:right="113"/>
              <w:jc w:val="center"/>
              <w:rPr>
                <w:rFonts w:asciiTheme="majorHAnsi" w:eastAsia="Times New Roman" w:hAnsiTheme="majorHAnsi" w:cstheme="majorHAnsi"/>
                <w:b/>
                <w:color w:val="000000"/>
                <w:sz w:val="20"/>
                <w:szCs w:val="20"/>
              </w:rPr>
            </w:pPr>
            <w:r w:rsidRPr="008911A7">
              <w:rPr>
                <w:rFonts w:asciiTheme="majorHAnsi" w:eastAsia="Times New Roman" w:hAnsiTheme="majorHAnsi" w:cstheme="majorHAnsi"/>
                <w:b/>
                <w:color w:val="000000"/>
                <w:sz w:val="20"/>
                <w:szCs w:val="20"/>
              </w:rPr>
              <w:t>(&lt;60 me depth)</w:t>
            </w:r>
          </w:p>
        </w:tc>
        <w:tc>
          <w:tcPr>
            <w:tcW w:w="4050" w:type="dxa"/>
            <w:tcBorders>
              <w:top w:val="nil"/>
              <w:left w:val="nil"/>
              <w:bottom w:val="nil"/>
              <w:right w:val="nil"/>
            </w:tcBorders>
            <w:shd w:val="clear" w:color="auto" w:fill="auto"/>
            <w:noWrap/>
            <w:vAlign w:val="bottom"/>
            <w:hideMark/>
          </w:tcPr>
          <w:p w14:paraId="038F191F"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seagrass beds</w:t>
            </w:r>
          </w:p>
        </w:tc>
        <w:tc>
          <w:tcPr>
            <w:tcW w:w="1890" w:type="dxa"/>
            <w:tcBorders>
              <w:top w:val="nil"/>
              <w:left w:val="nil"/>
              <w:bottom w:val="nil"/>
              <w:right w:val="nil"/>
            </w:tcBorders>
            <w:shd w:val="clear" w:color="auto" w:fill="auto"/>
            <w:noWrap/>
            <w:vAlign w:val="center"/>
            <w:hideMark/>
          </w:tcPr>
          <w:p w14:paraId="23C3632D"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2006</w:t>
            </w:r>
          </w:p>
        </w:tc>
      </w:tr>
      <w:tr w:rsidR="008911A7" w:rsidRPr="008911A7" w14:paraId="31027F2C" w14:textId="77777777" w:rsidTr="008911A7">
        <w:trPr>
          <w:trHeight w:val="288"/>
        </w:trPr>
        <w:tc>
          <w:tcPr>
            <w:tcW w:w="720" w:type="dxa"/>
            <w:vMerge/>
            <w:tcBorders>
              <w:left w:val="nil"/>
              <w:right w:val="nil"/>
            </w:tcBorders>
          </w:tcPr>
          <w:p w14:paraId="0684ECB0"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bottom"/>
            <w:hideMark/>
          </w:tcPr>
          <w:p w14:paraId="3478DBB4"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shellfish reefs</w:t>
            </w:r>
          </w:p>
        </w:tc>
        <w:tc>
          <w:tcPr>
            <w:tcW w:w="1890" w:type="dxa"/>
            <w:tcBorders>
              <w:top w:val="nil"/>
              <w:left w:val="nil"/>
              <w:bottom w:val="nil"/>
              <w:right w:val="nil"/>
            </w:tcBorders>
            <w:shd w:val="clear" w:color="auto" w:fill="auto"/>
            <w:noWrap/>
            <w:vAlign w:val="center"/>
            <w:hideMark/>
          </w:tcPr>
          <w:p w14:paraId="1B9151F9"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modeled</w:t>
            </w:r>
          </w:p>
        </w:tc>
      </w:tr>
      <w:tr w:rsidR="008911A7" w:rsidRPr="008911A7" w14:paraId="078282EF" w14:textId="77777777" w:rsidTr="008911A7">
        <w:trPr>
          <w:trHeight w:val="288"/>
        </w:trPr>
        <w:tc>
          <w:tcPr>
            <w:tcW w:w="720" w:type="dxa"/>
            <w:vMerge/>
            <w:tcBorders>
              <w:left w:val="nil"/>
              <w:right w:val="nil"/>
            </w:tcBorders>
          </w:tcPr>
          <w:p w14:paraId="47D579ED"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bottom"/>
            <w:hideMark/>
          </w:tcPr>
          <w:p w14:paraId="63B342C0"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coral reefs</w:t>
            </w:r>
          </w:p>
        </w:tc>
        <w:tc>
          <w:tcPr>
            <w:tcW w:w="1890" w:type="dxa"/>
            <w:tcBorders>
              <w:top w:val="nil"/>
              <w:left w:val="nil"/>
              <w:bottom w:val="nil"/>
              <w:right w:val="nil"/>
            </w:tcBorders>
            <w:shd w:val="clear" w:color="auto" w:fill="auto"/>
            <w:noWrap/>
            <w:vAlign w:val="center"/>
            <w:hideMark/>
          </w:tcPr>
          <w:p w14:paraId="6F14AECB"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2006</w:t>
            </w:r>
          </w:p>
        </w:tc>
      </w:tr>
      <w:tr w:rsidR="008911A7" w:rsidRPr="008911A7" w14:paraId="1C335087" w14:textId="77777777" w:rsidTr="008911A7">
        <w:trPr>
          <w:trHeight w:val="288"/>
        </w:trPr>
        <w:tc>
          <w:tcPr>
            <w:tcW w:w="720" w:type="dxa"/>
            <w:vMerge/>
            <w:tcBorders>
              <w:left w:val="nil"/>
              <w:right w:val="nil"/>
            </w:tcBorders>
          </w:tcPr>
          <w:p w14:paraId="34E5AE91"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bottom"/>
            <w:hideMark/>
          </w:tcPr>
          <w:p w14:paraId="6A66BCCD"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rocky reefs</w:t>
            </w:r>
          </w:p>
        </w:tc>
        <w:tc>
          <w:tcPr>
            <w:tcW w:w="1890" w:type="dxa"/>
            <w:tcBorders>
              <w:top w:val="nil"/>
              <w:left w:val="nil"/>
              <w:bottom w:val="nil"/>
              <w:right w:val="nil"/>
            </w:tcBorders>
            <w:shd w:val="clear" w:color="auto" w:fill="auto"/>
            <w:noWrap/>
            <w:vAlign w:val="center"/>
            <w:hideMark/>
          </w:tcPr>
          <w:p w14:paraId="0265F34C"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2005</w:t>
            </w:r>
          </w:p>
        </w:tc>
      </w:tr>
      <w:tr w:rsidR="008911A7" w:rsidRPr="008911A7" w14:paraId="3D9A8F2D" w14:textId="77777777" w:rsidTr="008911A7">
        <w:trPr>
          <w:trHeight w:val="288"/>
        </w:trPr>
        <w:tc>
          <w:tcPr>
            <w:tcW w:w="720" w:type="dxa"/>
            <w:vMerge/>
            <w:tcBorders>
              <w:left w:val="nil"/>
              <w:right w:val="nil"/>
            </w:tcBorders>
          </w:tcPr>
          <w:p w14:paraId="77A4FB12"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bottom"/>
            <w:hideMark/>
          </w:tcPr>
          <w:p w14:paraId="0F40E2F2"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kelp forests</w:t>
            </w:r>
          </w:p>
        </w:tc>
        <w:tc>
          <w:tcPr>
            <w:tcW w:w="1890" w:type="dxa"/>
            <w:tcBorders>
              <w:top w:val="nil"/>
              <w:left w:val="nil"/>
              <w:bottom w:val="nil"/>
              <w:right w:val="nil"/>
            </w:tcBorders>
            <w:shd w:val="clear" w:color="auto" w:fill="auto"/>
            <w:noWrap/>
            <w:vAlign w:val="center"/>
            <w:hideMark/>
          </w:tcPr>
          <w:p w14:paraId="474F05B3"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modeled</w:t>
            </w:r>
          </w:p>
        </w:tc>
      </w:tr>
      <w:tr w:rsidR="008911A7" w:rsidRPr="008911A7" w14:paraId="09FBB92F" w14:textId="77777777" w:rsidTr="008911A7">
        <w:trPr>
          <w:trHeight w:val="288"/>
        </w:trPr>
        <w:tc>
          <w:tcPr>
            <w:tcW w:w="720" w:type="dxa"/>
            <w:vMerge/>
            <w:tcBorders>
              <w:left w:val="nil"/>
              <w:right w:val="nil"/>
            </w:tcBorders>
          </w:tcPr>
          <w:p w14:paraId="6D738172"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bottom"/>
            <w:hideMark/>
          </w:tcPr>
          <w:p w14:paraId="0339D2ED"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shallow soft bottom</w:t>
            </w:r>
          </w:p>
        </w:tc>
        <w:tc>
          <w:tcPr>
            <w:tcW w:w="1890" w:type="dxa"/>
            <w:tcBorders>
              <w:top w:val="nil"/>
              <w:left w:val="nil"/>
              <w:bottom w:val="nil"/>
              <w:right w:val="nil"/>
            </w:tcBorders>
            <w:shd w:val="clear" w:color="auto" w:fill="auto"/>
            <w:noWrap/>
            <w:vAlign w:val="center"/>
            <w:hideMark/>
          </w:tcPr>
          <w:p w14:paraId="5C5D7FC6"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2005</w:t>
            </w:r>
          </w:p>
        </w:tc>
      </w:tr>
      <w:tr w:rsidR="008911A7" w:rsidRPr="008911A7" w14:paraId="1AECC697" w14:textId="77777777" w:rsidTr="008911A7">
        <w:trPr>
          <w:trHeight w:val="288"/>
        </w:trPr>
        <w:tc>
          <w:tcPr>
            <w:tcW w:w="720" w:type="dxa"/>
            <w:vMerge/>
            <w:tcBorders>
              <w:left w:val="nil"/>
              <w:bottom w:val="nil"/>
              <w:right w:val="nil"/>
            </w:tcBorders>
          </w:tcPr>
          <w:p w14:paraId="18FBF9EC" w14:textId="77777777" w:rsidR="008911A7" w:rsidRPr="008911A7" w:rsidRDefault="008911A7" w:rsidP="008911A7">
            <w:pPr>
              <w:spacing w:after="0" w:line="240" w:lineRule="auto"/>
              <w:rPr>
                <w:rFonts w:asciiTheme="majorHAnsi" w:eastAsia="Times New Roman" w:hAnsiTheme="majorHAnsi" w:cstheme="majorHAnsi"/>
                <w:b/>
                <w:color w:val="000000"/>
                <w:sz w:val="20"/>
                <w:szCs w:val="20"/>
              </w:rPr>
            </w:pPr>
          </w:p>
        </w:tc>
        <w:tc>
          <w:tcPr>
            <w:tcW w:w="4050" w:type="dxa"/>
            <w:tcBorders>
              <w:top w:val="nil"/>
              <w:left w:val="nil"/>
              <w:bottom w:val="nil"/>
              <w:right w:val="nil"/>
            </w:tcBorders>
            <w:shd w:val="clear" w:color="auto" w:fill="auto"/>
            <w:noWrap/>
            <w:vAlign w:val="bottom"/>
          </w:tcPr>
          <w:p w14:paraId="15AF8EE8" w14:textId="77777777" w:rsidR="001B4F45" w:rsidRPr="008911A7" w:rsidRDefault="001B4F45" w:rsidP="001B4F45">
            <w:pPr>
              <w:spacing w:after="0" w:line="240" w:lineRule="auto"/>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shallow pelagic</w:t>
            </w:r>
          </w:p>
        </w:tc>
        <w:tc>
          <w:tcPr>
            <w:tcW w:w="1890" w:type="dxa"/>
            <w:tcBorders>
              <w:top w:val="nil"/>
              <w:left w:val="nil"/>
              <w:bottom w:val="nil"/>
              <w:right w:val="nil"/>
            </w:tcBorders>
            <w:shd w:val="clear" w:color="auto" w:fill="auto"/>
            <w:noWrap/>
            <w:vAlign w:val="center"/>
          </w:tcPr>
          <w:p w14:paraId="0B0A084A"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2013</w:t>
            </w:r>
          </w:p>
        </w:tc>
      </w:tr>
      <w:tr w:rsidR="008911A7" w:rsidRPr="008911A7" w14:paraId="6E78156F" w14:textId="77777777" w:rsidTr="008911A7">
        <w:trPr>
          <w:trHeight w:val="288"/>
        </w:trPr>
        <w:tc>
          <w:tcPr>
            <w:tcW w:w="720" w:type="dxa"/>
            <w:vMerge w:val="restart"/>
            <w:tcBorders>
              <w:top w:val="nil"/>
              <w:left w:val="nil"/>
              <w:right w:val="nil"/>
            </w:tcBorders>
            <w:textDirection w:val="btLr"/>
            <w:vAlign w:val="center"/>
          </w:tcPr>
          <w:p w14:paraId="088B622E" w14:textId="77777777" w:rsidR="008911A7" w:rsidRPr="008911A7" w:rsidRDefault="001B4F45" w:rsidP="008911A7">
            <w:pPr>
              <w:spacing w:after="0" w:line="240" w:lineRule="auto"/>
              <w:ind w:left="113" w:right="113"/>
              <w:jc w:val="center"/>
              <w:rPr>
                <w:rFonts w:asciiTheme="majorHAnsi" w:eastAsia="Times New Roman" w:hAnsiTheme="majorHAnsi" w:cstheme="majorHAnsi"/>
                <w:b/>
                <w:color w:val="000000"/>
                <w:sz w:val="20"/>
                <w:szCs w:val="20"/>
              </w:rPr>
            </w:pPr>
            <w:r>
              <w:rPr>
                <w:rFonts w:asciiTheme="majorHAnsi" w:eastAsia="Times New Roman" w:hAnsiTheme="majorHAnsi" w:cstheme="majorHAnsi"/>
                <w:b/>
                <w:color w:val="000000"/>
                <w:sz w:val="20"/>
                <w:szCs w:val="20"/>
              </w:rPr>
              <w:t>o</w:t>
            </w:r>
            <w:r w:rsidR="008911A7" w:rsidRPr="008911A7">
              <w:rPr>
                <w:rFonts w:asciiTheme="majorHAnsi" w:eastAsia="Times New Roman" w:hAnsiTheme="majorHAnsi" w:cstheme="majorHAnsi"/>
                <w:b/>
                <w:color w:val="000000"/>
                <w:sz w:val="20"/>
                <w:szCs w:val="20"/>
              </w:rPr>
              <w:t>ffshore (≥60m depth)</w:t>
            </w:r>
          </w:p>
        </w:tc>
        <w:tc>
          <w:tcPr>
            <w:tcW w:w="4050" w:type="dxa"/>
            <w:tcBorders>
              <w:top w:val="nil"/>
              <w:left w:val="nil"/>
              <w:bottom w:val="nil"/>
              <w:right w:val="nil"/>
            </w:tcBorders>
            <w:shd w:val="clear" w:color="auto" w:fill="auto"/>
            <w:noWrap/>
            <w:vAlign w:val="bottom"/>
            <w:hideMark/>
          </w:tcPr>
          <w:p w14:paraId="66423196"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continental shelf: hard bottom (60-200m)</w:t>
            </w:r>
          </w:p>
        </w:tc>
        <w:tc>
          <w:tcPr>
            <w:tcW w:w="1890" w:type="dxa"/>
            <w:tcBorders>
              <w:top w:val="nil"/>
              <w:left w:val="nil"/>
              <w:bottom w:val="nil"/>
              <w:right w:val="nil"/>
            </w:tcBorders>
            <w:shd w:val="clear" w:color="auto" w:fill="auto"/>
            <w:noWrap/>
            <w:vAlign w:val="center"/>
            <w:hideMark/>
          </w:tcPr>
          <w:p w14:paraId="14752E26"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2005</w:t>
            </w:r>
          </w:p>
        </w:tc>
      </w:tr>
      <w:tr w:rsidR="008911A7" w:rsidRPr="008911A7" w14:paraId="6B5AEDB2" w14:textId="77777777" w:rsidTr="008911A7">
        <w:trPr>
          <w:trHeight w:val="288"/>
        </w:trPr>
        <w:tc>
          <w:tcPr>
            <w:tcW w:w="720" w:type="dxa"/>
            <w:vMerge/>
            <w:tcBorders>
              <w:left w:val="nil"/>
              <w:right w:val="nil"/>
            </w:tcBorders>
          </w:tcPr>
          <w:p w14:paraId="0FDB34EB"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p>
        </w:tc>
        <w:tc>
          <w:tcPr>
            <w:tcW w:w="4050" w:type="dxa"/>
            <w:tcBorders>
              <w:top w:val="nil"/>
              <w:left w:val="nil"/>
              <w:bottom w:val="nil"/>
              <w:right w:val="nil"/>
            </w:tcBorders>
            <w:shd w:val="clear" w:color="auto" w:fill="auto"/>
            <w:noWrap/>
            <w:vAlign w:val="bottom"/>
            <w:hideMark/>
          </w:tcPr>
          <w:p w14:paraId="6789DCEE"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continental shelf: soft bottom (60-200m)</w:t>
            </w:r>
          </w:p>
        </w:tc>
        <w:tc>
          <w:tcPr>
            <w:tcW w:w="1890" w:type="dxa"/>
            <w:tcBorders>
              <w:top w:val="nil"/>
              <w:left w:val="nil"/>
              <w:bottom w:val="nil"/>
              <w:right w:val="nil"/>
            </w:tcBorders>
            <w:shd w:val="clear" w:color="auto" w:fill="auto"/>
            <w:noWrap/>
            <w:vAlign w:val="center"/>
            <w:hideMark/>
          </w:tcPr>
          <w:p w14:paraId="2EED9431"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2005</w:t>
            </w:r>
          </w:p>
        </w:tc>
      </w:tr>
      <w:tr w:rsidR="008911A7" w:rsidRPr="008911A7" w14:paraId="0652A87B" w14:textId="77777777" w:rsidTr="008911A7">
        <w:trPr>
          <w:trHeight w:val="288"/>
        </w:trPr>
        <w:tc>
          <w:tcPr>
            <w:tcW w:w="720" w:type="dxa"/>
            <w:vMerge/>
            <w:tcBorders>
              <w:left w:val="nil"/>
              <w:right w:val="nil"/>
            </w:tcBorders>
          </w:tcPr>
          <w:p w14:paraId="1A5DB3F6"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p>
        </w:tc>
        <w:tc>
          <w:tcPr>
            <w:tcW w:w="4050" w:type="dxa"/>
            <w:tcBorders>
              <w:top w:val="nil"/>
              <w:left w:val="nil"/>
              <w:bottom w:val="nil"/>
              <w:right w:val="nil"/>
            </w:tcBorders>
            <w:shd w:val="clear" w:color="auto" w:fill="auto"/>
            <w:noWrap/>
            <w:vAlign w:val="bottom"/>
            <w:hideMark/>
          </w:tcPr>
          <w:p w14:paraId="17CDA63B"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continental slope: hard bottom (200-2000m)</w:t>
            </w:r>
          </w:p>
        </w:tc>
        <w:tc>
          <w:tcPr>
            <w:tcW w:w="1890" w:type="dxa"/>
            <w:tcBorders>
              <w:top w:val="nil"/>
              <w:left w:val="nil"/>
              <w:bottom w:val="nil"/>
              <w:right w:val="nil"/>
            </w:tcBorders>
            <w:shd w:val="clear" w:color="auto" w:fill="auto"/>
            <w:noWrap/>
            <w:vAlign w:val="center"/>
            <w:hideMark/>
          </w:tcPr>
          <w:p w14:paraId="476EF24F"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2005</w:t>
            </w:r>
          </w:p>
        </w:tc>
      </w:tr>
      <w:tr w:rsidR="008911A7" w:rsidRPr="008911A7" w14:paraId="5D0E79FE" w14:textId="77777777" w:rsidTr="008911A7">
        <w:trPr>
          <w:trHeight w:val="288"/>
        </w:trPr>
        <w:tc>
          <w:tcPr>
            <w:tcW w:w="720" w:type="dxa"/>
            <w:vMerge/>
            <w:tcBorders>
              <w:left w:val="nil"/>
              <w:right w:val="nil"/>
            </w:tcBorders>
          </w:tcPr>
          <w:p w14:paraId="2C1619C0"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p>
        </w:tc>
        <w:tc>
          <w:tcPr>
            <w:tcW w:w="4050" w:type="dxa"/>
            <w:tcBorders>
              <w:top w:val="nil"/>
              <w:left w:val="nil"/>
              <w:bottom w:val="nil"/>
              <w:right w:val="nil"/>
            </w:tcBorders>
            <w:shd w:val="clear" w:color="auto" w:fill="auto"/>
            <w:noWrap/>
            <w:vAlign w:val="bottom"/>
            <w:hideMark/>
          </w:tcPr>
          <w:p w14:paraId="66E6B4E3"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continental slope: soft bottom (200-2000m)</w:t>
            </w:r>
          </w:p>
        </w:tc>
        <w:tc>
          <w:tcPr>
            <w:tcW w:w="1890" w:type="dxa"/>
            <w:tcBorders>
              <w:top w:val="nil"/>
              <w:left w:val="nil"/>
              <w:bottom w:val="nil"/>
              <w:right w:val="nil"/>
            </w:tcBorders>
            <w:shd w:val="clear" w:color="auto" w:fill="auto"/>
            <w:noWrap/>
            <w:vAlign w:val="center"/>
            <w:hideMark/>
          </w:tcPr>
          <w:p w14:paraId="3BB65603"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2005</w:t>
            </w:r>
          </w:p>
        </w:tc>
      </w:tr>
      <w:tr w:rsidR="008911A7" w:rsidRPr="008911A7" w14:paraId="3DDB5B9C" w14:textId="77777777" w:rsidTr="008911A7">
        <w:trPr>
          <w:trHeight w:val="288"/>
        </w:trPr>
        <w:tc>
          <w:tcPr>
            <w:tcW w:w="720" w:type="dxa"/>
            <w:vMerge/>
            <w:tcBorders>
              <w:left w:val="nil"/>
              <w:right w:val="nil"/>
            </w:tcBorders>
          </w:tcPr>
          <w:p w14:paraId="0F6AFB5D"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p>
        </w:tc>
        <w:tc>
          <w:tcPr>
            <w:tcW w:w="4050" w:type="dxa"/>
            <w:tcBorders>
              <w:top w:val="nil"/>
              <w:left w:val="nil"/>
              <w:bottom w:val="nil"/>
              <w:right w:val="nil"/>
            </w:tcBorders>
            <w:shd w:val="clear" w:color="auto" w:fill="auto"/>
            <w:noWrap/>
            <w:vAlign w:val="bottom"/>
            <w:hideMark/>
          </w:tcPr>
          <w:p w14:paraId="1639DC74"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deep benthic: hard bottom (&gt;2000m)</w:t>
            </w:r>
          </w:p>
        </w:tc>
        <w:tc>
          <w:tcPr>
            <w:tcW w:w="1890" w:type="dxa"/>
            <w:tcBorders>
              <w:top w:val="nil"/>
              <w:left w:val="nil"/>
              <w:bottom w:val="nil"/>
              <w:right w:val="nil"/>
            </w:tcBorders>
            <w:shd w:val="clear" w:color="auto" w:fill="auto"/>
            <w:noWrap/>
            <w:vAlign w:val="center"/>
            <w:hideMark/>
          </w:tcPr>
          <w:p w14:paraId="44CB146C"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2005</w:t>
            </w:r>
          </w:p>
        </w:tc>
      </w:tr>
      <w:tr w:rsidR="008911A7" w:rsidRPr="008911A7" w14:paraId="562415CB" w14:textId="77777777" w:rsidTr="008911A7">
        <w:trPr>
          <w:trHeight w:val="288"/>
        </w:trPr>
        <w:tc>
          <w:tcPr>
            <w:tcW w:w="720" w:type="dxa"/>
            <w:vMerge/>
            <w:tcBorders>
              <w:left w:val="nil"/>
              <w:right w:val="nil"/>
            </w:tcBorders>
          </w:tcPr>
          <w:p w14:paraId="23564A7D"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p>
        </w:tc>
        <w:tc>
          <w:tcPr>
            <w:tcW w:w="4050" w:type="dxa"/>
            <w:tcBorders>
              <w:top w:val="nil"/>
              <w:left w:val="nil"/>
              <w:bottom w:val="nil"/>
              <w:right w:val="nil"/>
            </w:tcBorders>
            <w:shd w:val="clear" w:color="auto" w:fill="auto"/>
            <w:noWrap/>
            <w:vAlign w:val="bottom"/>
            <w:hideMark/>
          </w:tcPr>
          <w:p w14:paraId="40745695"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deep benthic: soft bottom (&gt;2000m)</w:t>
            </w:r>
          </w:p>
        </w:tc>
        <w:tc>
          <w:tcPr>
            <w:tcW w:w="1890" w:type="dxa"/>
            <w:tcBorders>
              <w:top w:val="nil"/>
              <w:left w:val="nil"/>
              <w:bottom w:val="nil"/>
              <w:right w:val="nil"/>
            </w:tcBorders>
            <w:shd w:val="clear" w:color="auto" w:fill="auto"/>
            <w:noWrap/>
            <w:vAlign w:val="center"/>
            <w:hideMark/>
          </w:tcPr>
          <w:p w14:paraId="4A2A5C4F"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2005</w:t>
            </w:r>
          </w:p>
        </w:tc>
      </w:tr>
      <w:tr w:rsidR="008911A7" w:rsidRPr="008911A7" w14:paraId="6CFF6A26" w14:textId="77777777" w:rsidTr="008911A7">
        <w:trPr>
          <w:trHeight w:val="288"/>
        </w:trPr>
        <w:tc>
          <w:tcPr>
            <w:tcW w:w="720" w:type="dxa"/>
            <w:vMerge/>
            <w:tcBorders>
              <w:left w:val="nil"/>
              <w:right w:val="nil"/>
            </w:tcBorders>
          </w:tcPr>
          <w:p w14:paraId="4164F772"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p>
        </w:tc>
        <w:tc>
          <w:tcPr>
            <w:tcW w:w="4050" w:type="dxa"/>
            <w:tcBorders>
              <w:top w:val="nil"/>
              <w:left w:val="nil"/>
              <w:bottom w:val="nil"/>
              <w:right w:val="nil"/>
            </w:tcBorders>
            <w:shd w:val="clear" w:color="auto" w:fill="auto"/>
            <w:noWrap/>
            <w:vAlign w:val="bottom"/>
            <w:hideMark/>
          </w:tcPr>
          <w:p w14:paraId="59759D11"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deep pelagic (&gt;60m)</w:t>
            </w:r>
          </w:p>
        </w:tc>
        <w:tc>
          <w:tcPr>
            <w:tcW w:w="1890" w:type="dxa"/>
            <w:tcBorders>
              <w:top w:val="nil"/>
              <w:left w:val="nil"/>
              <w:bottom w:val="nil"/>
              <w:right w:val="nil"/>
            </w:tcBorders>
            <w:shd w:val="clear" w:color="auto" w:fill="auto"/>
            <w:noWrap/>
            <w:vAlign w:val="center"/>
            <w:hideMark/>
          </w:tcPr>
          <w:p w14:paraId="1017680D"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2013</w:t>
            </w:r>
          </w:p>
        </w:tc>
      </w:tr>
      <w:tr w:rsidR="008911A7" w:rsidRPr="008911A7" w14:paraId="24265D90" w14:textId="77777777" w:rsidTr="008911A7">
        <w:trPr>
          <w:trHeight w:val="288"/>
        </w:trPr>
        <w:tc>
          <w:tcPr>
            <w:tcW w:w="720" w:type="dxa"/>
            <w:vMerge/>
            <w:tcBorders>
              <w:left w:val="nil"/>
              <w:bottom w:val="nil"/>
              <w:right w:val="nil"/>
            </w:tcBorders>
          </w:tcPr>
          <w:p w14:paraId="1D98332F" w14:textId="77777777" w:rsidR="008911A7" w:rsidRPr="008911A7" w:rsidRDefault="008911A7" w:rsidP="008911A7">
            <w:pPr>
              <w:spacing w:after="0" w:line="240" w:lineRule="auto"/>
              <w:rPr>
                <w:rFonts w:asciiTheme="majorHAnsi" w:eastAsia="Times New Roman" w:hAnsiTheme="majorHAnsi" w:cstheme="majorHAnsi"/>
                <w:color w:val="000000"/>
                <w:sz w:val="20"/>
                <w:szCs w:val="20"/>
              </w:rPr>
            </w:pPr>
          </w:p>
        </w:tc>
        <w:tc>
          <w:tcPr>
            <w:tcW w:w="4050" w:type="dxa"/>
            <w:tcBorders>
              <w:top w:val="nil"/>
              <w:left w:val="nil"/>
              <w:bottom w:val="nil"/>
              <w:right w:val="nil"/>
            </w:tcBorders>
            <w:shd w:val="clear" w:color="auto" w:fill="auto"/>
            <w:noWrap/>
            <w:vAlign w:val="bottom"/>
            <w:hideMark/>
          </w:tcPr>
          <w:p w14:paraId="72F063D1" w14:textId="6CC62F53" w:rsidR="008911A7" w:rsidRPr="008911A7" w:rsidRDefault="0056051C" w:rsidP="008911A7">
            <w:pPr>
              <w:spacing w:after="0" w:line="240" w:lineRule="auto"/>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s</w:t>
            </w:r>
            <w:r w:rsidR="008911A7" w:rsidRPr="008911A7">
              <w:rPr>
                <w:rFonts w:asciiTheme="majorHAnsi" w:eastAsia="Times New Roman" w:hAnsiTheme="majorHAnsi" w:cstheme="majorHAnsi"/>
                <w:color w:val="000000"/>
                <w:sz w:val="20"/>
                <w:szCs w:val="20"/>
              </w:rPr>
              <w:t>eamounts</w:t>
            </w:r>
          </w:p>
        </w:tc>
        <w:tc>
          <w:tcPr>
            <w:tcW w:w="1890" w:type="dxa"/>
            <w:tcBorders>
              <w:top w:val="nil"/>
              <w:left w:val="nil"/>
              <w:bottom w:val="nil"/>
              <w:right w:val="nil"/>
            </w:tcBorders>
            <w:shd w:val="clear" w:color="auto" w:fill="auto"/>
            <w:noWrap/>
            <w:vAlign w:val="center"/>
            <w:hideMark/>
          </w:tcPr>
          <w:p w14:paraId="0B324FA7" w14:textId="77777777" w:rsidR="008911A7" w:rsidRPr="008911A7" w:rsidRDefault="008911A7" w:rsidP="008911A7">
            <w:pPr>
              <w:spacing w:after="0" w:line="240" w:lineRule="auto"/>
              <w:jc w:val="center"/>
              <w:rPr>
                <w:rFonts w:asciiTheme="majorHAnsi" w:eastAsia="Times New Roman" w:hAnsiTheme="majorHAnsi" w:cstheme="majorHAnsi"/>
                <w:color w:val="000000"/>
                <w:sz w:val="20"/>
                <w:szCs w:val="20"/>
              </w:rPr>
            </w:pPr>
            <w:r w:rsidRPr="008911A7">
              <w:rPr>
                <w:rFonts w:asciiTheme="majorHAnsi" w:eastAsia="Times New Roman" w:hAnsiTheme="majorHAnsi" w:cstheme="majorHAnsi"/>
                <w:color w:val="000000"/>
                <w:sz w:val="20"/>
                <w:szCs w:val="20"/>
              </w:rPr>
              <w:t>2004</w:t>
            </w:r>
          </w:p>
        </w:tc>
      </w:tr>
    </w:tbl>
    <w:p w14:paraId="6EE01103" w14:textId="77777777" w:rsidR="001B4F45" w:rsidRDefault="001B4F45" w:rsidP="0078328C">
      <w:pPr>
        <w:pStyle w:val="NormalWeb"/>
        <w:shd w:val="clear" w:color="auto" w:fill="FFFFFF"/>
        <w:spacing w:before="0" w:beforeAutospacing="0" w:after="150" w:afterAutospacing="0"/>
        <w:rPr>
          <w:rFonts w:asciiTheme="minorHAnsi" w:hAnsiTheme="minorHAnsi" w:cstheme="minorHAnsi"/>
          <w:b/>
          <w:i/>
          <w:color w:val="555555"/>
        </w:rPr>
      </w:pPr>
    </w:p>
    <w:p w14:paraId="24F986AB" w14:textId="77777777" w:rsidR="001B4F45" w:rsidRPr="001B4F45" w:rsidRDefault="001B4F45" w:rsidP="0078328C">
      <w:pPr>
        <w:pStyle w:val="NormalWeb"/>
        <w:shd w:val="clear" w:color="auto" w:fill="FFFFFF"/>
        <w:spacing w:before="0" w:beforeAutospacing="0" w:after="150" w:afterAutospacing="0"/>
        <w:rPr>
          <w:rFonts w:asciiTheme="minorHAnsi" w:hAnsiTheme="minorHAnsi" w:cstheme="minorHAnsi"/>
          <w:color w:val="555555"/>
        </w:rPr>
      </w:pPr>
      <w:r w:rsidRPr="001B4F45">
        <w:rPr>
          <w:rFonts w:asciiTheme="minorHAnsi" w:hAnsiTheme="minorHAnsi" w:cstheme="minorHAnsi"/>
          <w:color w:val="555555"/>
        </w:rPr>
        <w:lastRenderedPageBreak/>
        <w:t>Global data for marine ecos</w:t>
      </w:r>
      <w:r>
        <w:rPr>
          <w:rFonts w:asciiTheme="minorHAnsi" w:hAnsiTheme="minorHAnsi" w:cstheme="minorHAnsi"/>
          <w:color w:val="555555"/>
        </w:rPr>
        <w:t>ystems are largely non-existent and thus</w:t>
      </w:r>
      <w:r w:rsidRPr="001B4F45">
        <w:rPr>
          <w:rFonts w:asciiTheme="minorHAnsi" w:hAnsiTheme="minorHAnsi" w:cstheme="minorHAnsi"/>
          <w:color w:val="555555"/>
        </w:rPr>
        <w:t xml:space="preserve"> </w:t>
      </w:r>
      <w:r>
        <w:rPr>
          <w:rFonts w:asciiTheme="minorHAnsi" w:hAnsiTheme="minorHAnsi" w:cstheme="minorHAnsi"/>
          <w:color w:val="555555"/>
        </w:rPr>
        <w:t>a variety of data and methods were used to generate these d</w:t>
      </w:r>
      <w:r w:rsidRPr="001B4F45">
        <w:rPr>
          <w:rFonts w:asciiTheme="minorHAnsi" w:hAnsiTheme="minorHAnsi" w:cstheme="minorHAnsi"/>
          <w:color w:val="555555"/>
        </w:rPr>
        <w:t>ata</w:t>
      </w:r>
      <w:r>
        <w:rPr>
          <w:rFonts w:asciiTheme="minorHAnsi" w:hAnsiTheme="minorHAnsi" w:cstheme="minorHAnsi"/>
          <w:color w:val="555555"/>
        </w:rPr>
        <w:t>.  For some</w:t>
      </w:r>
      <w:r w:rsidRPr="001B4F45">
        <w:rPr>
          <w:rFonts w:asciiTheme="minorHAnsi" w:hAnsiTheme="minorHAnsi" w:cstheme="minorHAnsi"/>
          <w:color w:val="555555"/>
        </w:rPr>
        <w:t xml:space="preserve"> ecosystems</w:t>
      </w:r>
      <w:r>
        <w:rPr>
          <w:rFonts w:asciiTheme="minorHAnsi" w:hAnsiTheme="minorHAnsi" w:cstheme="minorHAnsi"/>
          <w:color w:val="555555"/>
        </w:rPr>
        <w:t xml:space="preserve"> we used available data</w:t>
      </w:r>
      <w:r w:rsidRPr="001B4F45">
        <w:rPr>
          <w:rFonts w:asciiTheme="minorHAnsi" w:hAnsiTheme="minorHAnsi" w:cstheme="minorHAnsi"/>
          <w:color w:val="555555"/>
        </w:rPr>
        <w:t xml:space="preserve">, </w:t>
      </w:r>
      <w:r>
        <w:rPr>
          <w:rFonts w:asciiTheme="minorHAnsi" w:hAnsiTheme="minorHAnsi" w:cstheme="minorHAnsi"/>
          <w:color w:val="555555"/>
        </w:rPr>
        <w:t xml:space="preserve">for others we </w:t>
      </w:r>
      <w:r w:rsidRPr="001B4F45">
        <w:rPr>
          <w:rFonts w:asciiTheme="minorHAnsi" w:hAnsiTheme="minorHAnsi" w:cstheme="minorHAnsi"/>
          <w:color w:val="555555"/>
        </w:rPr>
        <w:t>modeled the distribution</w:t>
      </w:r>
      <w:r>
        <w:rPr>
          <w:rFonts w:asciiTheme="minorHAnsi" w:hAnsiTheme="minorHAnsi" w:cstheme="minorHAnsi"/>
          <w:color w:val="555555"/>
        </w:rPr>
        <w:t>,</w:t>
      </w:r>
      <w:r w:rsidRPr="001B4F45">
        <w:rPr>
          <w:rFonts w:asciiTheme="minorHAnsi" w:hAnsiTheme="minorHAnsi" w:cstheme="minorHAnsi"/>
          <w:color w:val="555555"/>
        </w:rPr>
        <w:t xml:space="preserve"> and </w:t>
      </w:r>
      <w:r w:rsidR="003E5855">
        <w:rPr>
          <w:rFonts w:asciiTheme="minorHAnsi" w:hAnsiTheme="minorHAnsi" w:cstheme="minorHAnsi"/>
          <w:color w:val="555555"/>
        </w:rPr>
        <w:t>for several intertidal ecosystems</w:t>
      </w:r>
      <w:r>
        <w:rPr>
          <w:rFonts w:asciiTheme="minorHAnsi" w:hAnsiTheme="minorHAnsi" w:cstheme="minorHAnsi"/>
          <w:color w:val="555555"/>
        </w:rPr>
        <w:t xml:space="preserve"> we </w:t>
      </w:r>
      <w:r w:rsidR="003E5855">
        <w:rPr>
          <w:rFonts w:asciiTheme="minorHAnsi" w:hAnsiTheme="minorHAnsi" w:cstheme="minorHAnsi"/>
          <w:color w:val="555555"/>
        </w:rPr>
        <w:t>were forced to assume</w:t>
      </w:r>
      <w:r w:rsidRPr="001B4F45">
        <w:rPr>
          <w:rFonts w:asciiTheme="minorHAnsi" w:hAnsiTheme="minorHAnsi" w:cstheme="minorHAnsi"/>
          <w:color w:val="555555"/>
        </w:rPr>
        <w:t xml:space="preserve"> a uniform distribution </w:t>
      </w:r>
      <w:r w:rsidR="003E5855">
        <w:rPr>
          <w:rFonts w:asciiTheme="minorHAnsi" w:hAnsiTheme="minorHAnsi" w:cstheme="minorHAnsi"/>
          <w:color w:val="555555"/>
        </w:rPr>
        <w:t>because</w:t>
      </w:r>
      <w:r w:rsidRPr="001B4F45">
        <w:rPr>
          <w:rFonts w:asciiTheme="minorHAnsi" w:hAnsiTheme="minorHAnsi" w:cstheme="minorHAnsi"/>
          <w:color w:val="555555"/>
        </w:rPr>
        <w:t xml:space="preserve"> no data exist.</w:t>
      </w:r>
      <w:r>
        <w:rPr>
          <w:rFonts w:asciiTheme="minorHAnsi" w:hAnsiTheme="minorHAnsi" w:cstheme="minorHAnsi"/>
          <w:color w:val="555555"/>
        </w:rPr>
        <w:t xml:space="preserve">  A brief description of methods is provided, but see Halpern 2008 for more details.</w:t>
      </w:r>
    </w:p>
    <w:p w14:paraId="13B01B3A" w14:textId="77777777" w:rsidR="001B4F45" w:rsidRPr="001B4F45" w:rsidRDefault="001B4F45" w:rsidP="0078328C">
      <w:pPr>
        <w:pStyle w:val="NormalWeb"/>
        <w:shd w:val="clear" w:color="auto" w:fill="FFFFFF"/>
        <w:spacing w:before="0" w:beforeAutospacing="0" w:after="150" w:afterAutospacing="0"/>
        <w:rPr>
          <w:rFonts w:asciiTheme="minorHAnsi" w:hAnsiTheme="minorHAnsi" w:cstheme="minorHAnsi"/>
          <w:color w:val="555555"/>
        </w:rPr>
      </w:pPr>
    </w:p>
    <w:p w14:paraId="66113006" w14:textId="77777777" w:rsidR="00F569E3" w:rsidRPr="00F569E3" w:rsidRDefault="00F569E3" w:rsidP="0078328C">
      <w:pPr>
        <w:pStyle w:val="NormalWeb"/>
        <w:shd w:val="clear" w:color="auto" w:fill="FFFFFF"/>
        <w:spacing w:before="0" w:beforeAutospacing="0" w:after="150" w:afterAutospacing="0"/>
        <w:rPr>
          <w:rFonts w:asciiTheme="minorHAnsi" w:hAnsiTheme="minorHAnsi" w:cstheme="minorHAnsi"/>
          <w:b/>
          <w:i/>
          <w:color w:val="555555"/>
        </w:rPr>
      </w:pPr>
      <w:r>
        <w:rPr>
          <w:rFonts w:asciiTheme="minorHAnsi" w:hAnsiTheme="minorHAnsi" w:cstheme="minorHAnsi"/>
          <w:b/>
          <w:i/>
          <w:color w:val="555555"/>
        </w:rPr>
        <w:t>Sea ice</w:t>
      </w:r>
    </w:p>
    <w:p w14:paraId="3C6C399C" w14:textId="5DFF5AB7" w:rsidR="001B4F45" w:rsidRDefault="0078328C" w:rsidP="0078328C">
      <w:pPr>
        <w:pStyle w:val="NormalWeb"/>
        <w:shd w:val="clear" w:color="auto" w:fill="FFFFFF"/>
        <w:spacing w:before="0" w:beforeAutospacing="0" w:after="150" w:afterAutospacing="0"/>
        <w:rPr>
          <w:rFonts w:asciiTheme="minorHAnsi" w:eastAsiaTheme="minorHAnsi" w:hAnsiTheme="minorHAnsi" w:cstheme="minorBidi"/>
          <w:sz w:val="22"/>
          <w:szCs w:val="22"/>
        </w:rPr>
      </w:pPr>
      <w:r w:rsidRPr="0078328C">
        <w:rPr>
          <w:rFonts w:asciiTheme="minorHAnsi" w:hAnsiTheme="minorHAnsi" w:cstheme="minorHAnsi"/>
          <w:color w:val="555555"/>
        </w:rPr>
        <w:t xml:space="preserve">We use monthly Sea Ice Concentrations from Nimbus-7 SMMR and DMSP SSM/I-SSMIS Passive Microwave Data collected from </w:t>
      </w:r>
      <w:r w:rsidRPr="00524A8D">
        <w:rPr>
          <w:rFonts w:asciiTheme="minorHAnsi" w:hAnsiTheme="minorHAnsi" w:cstheme="minorHAnsi"/>
          <w:color w:val="555555"/>
        </w:rPr>
        <w:t>1981 to 2010</w:t>
      </w:r>
      <w:r w:rsidR="00524A8D" w:rsidRPr="00524A8D">
        <w:rPr>
          <w:rFonts w:asciiTheme="minorHAnsi" w:hAnsiTheme="minorHAnsi" w:cstheme="minorHAnsi"/>
          <w:color w:val="555555"/>
        </w:rPr>
        <w:t xml:space="preserve"> (Cavalieri et al. 2016)</w:t>
      </w:r>
      <w:r w:rsidRPr="00524A8D">
        <w:rPr>
          <w:rFonts w:asciiTheme="minorHAnsi" w:hAnsiTheme="minorHAnsi" w:cstheme="minorHAnsi"/>
          <w:color w:val="555555"/>
        </w:rPr>
        <w:t>. We</w:t>
      </w:r>
      <w:r w:rsidRPr="0078328C">
        <w:rPr>
          <w:rFonts w:asciiTheme="minorHAnsi" w:hAnsiTheme="minorHAnsi" w:cstheme="minorHAnsi"/>
          <w:color w:val="555555"/>
        </w:rPr>
        <w:t xml:space="preserve"> identified sea ice edge cells as those with concentrations between 15-80% (based on: </w:t>
      </w:r>
      <w:hyperlink r:id="rId18" w:history="1">
        <w:r w:rsidRPr="0078328C">
          <w:rPr>
            <w:rStyle w:val="Hyperlink"/>
            <w:rFonts w:asciiTheme="minorHAnsi" w:eastAsiaTheme="majorEastAsia" w:hAnsiTheme="minorHAnsi" w:cstheme="minorHAnsi"/>
            <w:color w:val="2FA4E7"/>
          </w:rPr>
          <w:t>http://seaiceatlas.snap.uaf.edu/glossary</w:t>
        </w:r>
      </w:hyperlink>
      <w:r w:rsidRPr="0078328C">
        <w:rPr>
          <w:rFonts w:asciiTheme="minorHAnsi" w:hAnsiTheme="minorHAnsi" w:cstheme="minorHAnsi"/>
          <w:color w:val="555555"/>
        </w:rPr>
        <w:t>), and assigned them a value of 1 (otherwise 0). Using the classified sea ice edge data, monthly rasters across all years were averaged to determine the proportion of time the raster is classified as sea ice edge habitat. There is a “hole” of missing data at the northern most part of globe due to satellite coverage, this area was classified as 0, indicating solid ice. We estimated shoreline cells without data using the average of nearest neighbors.</w:t>
      </w:r>
      <w:r w:rsidR="001B4F45" w:rsidRPr="001B4F45">
        <w:rPr>
          <w:rFonts w:asciiTheme="minorHAnsi" w:eastAsiaTheme="minorHAnsi" w:hAnsiTheme="minorHAnsi" w:cstheme="minorBidi"/>
          <w:sz w:val="22"/>
          <w:szCs w:val="22"/>
        </w:rPr>
        <w:t xml:space="preserve"> </w:t>
      </w:r>
    </w:p>
    <w:p w14:paraId="1EEAF0F0" w14:textId="77777777" w:rsidR="001B4F45" w:rsidRDefault="001B4F45" w:rsidP="0078328C">
      <w:pPr>
        <w:pStyle w:val="NormalWeb"/>
        <w:shd w:val="clear" w:color="auto" w:fill="FFFFFF"/>
        <w:spacing w:before="0" w:beforeAutospacing="0" w:after="150" w:afterAutospacing="0"/>
        <w:rPr>
          <w:rFonts w:asciiTheme="minorHAnsi" w:eastAsiaTheme="minorHAnsi" w:hAnsiTheme="minorHAnsi" w:cstheme="minorBidi"/>
          <w:sz w:val="22"/>
          <w:szCs w:val="22"/>
        </w:rPr>
      </w:pPr>
    </w:p>
    <w:p w14:paraId="3629E3CE" w14:textId="77777777" w:rsidR="001B4F45" w:rsidRDefault="001B4F45" w:rsidP="0078328C">
      <w:pPr>
        <w:pStyle w:val="NormalWeb"/>
        <w:shd w:val="clear" w:color="auto" w:fill="FFFFFF"/>
        <w:spacing w:before="0" w:beforeAutospacing="0" w:after="150" w:afterAutospacing="0"/>
        <w:rPr>
          <w:rFonts w:asciiTheme="minorHAnsi" w:eastAsiaTheme="minorHAnsi" w:hAnsiTheme="minorHAnsi" w:cstheme="minorBidi"/>
          <w:sz w:val="22"/>
          <w:szCs w:val="22"/>
        </w:rPr>
      </w:pPr>
      <w:r>
        <w:rPr>
          <w:rFonts w:asciiTheme="minorHAnsi" w:hAnsiTheme="minorHAnsi" w:cstheme="minorHAnsi"/>
          <w:b/>
          <w:i/>
          <w:color w:val="555555"/>
        </w:rPr>
        <w:t>Hard and soft bottom shallow, shelf, slope, and deep (8 ecosystems)</w:t>
      </w:r>
    </w:p>
    <w:p w14:paraId="00152DA8" w14:textId="77777777" w:rsidR="005A6589" w:rsidRDefault="001B4F45" w:rsidP="0078328C">
      <w:pPr>
        <w:pStyle w:val="NormalWeb"/>
        <w:shd w:val="clear" w:color="auto" w:fill="FFFFFF"/>
        <w:spacing w:before="0" w:beforeAutospacing="0" w:after="150" w:afterAutospacing="0"/>
        <w:rPr>
          <w:rFonts w:asciiTheme="minorHAnsi" w:hAnsiTheme="minorHAnsi" w:cstheme="minorHAnsi"/>
          <w:color w:val="555555"/>
        </w:rPr>
      </w:pPr>
      <w:r w:rsidRPr="001B4F45">
        <w:rPr>
          <w:rFonts w:asciiTheme="minorHAnsi" w:hAnsiTheme="minorHAnsi" w:cstheme="minorHAnsi"/>
          <w:color w:val="555555"/>
        </w:rPr>
        <w:t>The Institute of Arctic &amp; Alpine Research at the University of Colorado at Boulder has benthic su</w:t>
      </w:r>
      <w:r w:rsidR="003E5855">
        <w:rPr>
          <w:rFonts w:asciiTheme="minorHAnsi" w:hAnsiTheme="minorHAnsi" w:cstheme="minorHAnsi"/>
          <w:color w:val="555555"/>
        </w:rPr>
        <w:t>bstrate point samples from</w:t>
      </w:r>
      <w:r w:rsidRPr="001B4F45">
        <w:rPr>
          <w:rFonts w:asciiTheme="minorHAnsi" w:hAnsiTheme="minorHAnsi" w:cstheme="minorHAnsi"/>
          <w:color w:val="555555"/>
        </w:rPr>
        <w:t xml:space="preserve"> scientific and industry grab samples, trawls, and core samples</w:t>
      </w:r>
      <w:r w:rsidR="003E5855">
        <w:rPr>
          <w:rFonts w:asciiTheme="minorHAnsi" w:hAnsiTheme="minorHAnsi" w:cstheme="minorHAnsi"/>
          <w:color w:val="555555"/>
        </w:rPr>
        <w:t xml:space="preserve"> from</w:t>
      </w:r>
      <w:r w:rsidRPr="001B4F45">
        <w:rPr>
          <w:rFonts w:asciiTheme="minorHAnsi" w:hAnsiTheme="minorHAnsi" w:cstheme="minorHAnsi"/>
          <w:color w:val="555555"/>
        </w:rPr>
        <w:t xml:space="preserve"> around the world as part of the dbSEABED project (http://instaar.colorado.edu/~jenkinsc/dbseabed/). At the time of our purchase of these data (June 2005), the database included 544,543 individual measurements of the percent hard or soft sediment type. The spatial distribution of the data was highly heterogeneous, and roughly 65% of the data were 100% soft sediment. Samples with greater than 50% hard substrate were counted as hard; all others were counted as soft. Grid cells were sampled at 2 arc-minutes (~3.7 km, or 13.69 km</w:t>
      </w:r>
      <w:r w:rsidRPr="005A6589">
        <w:rPr>
          <w:rFonts w:asciiTheme="minorHAnsi" w:hAnsiTheme="minorHAnsi" w:cstheme="minorHAnsi"/>
          <w:color w:val="555555"/>
          <w:vertAlign w:val="superscript"/>
        </w:rPr>
        <w:t>2</w:t>
      </w:r>
      <w:r w:rsidRPr="001B4F45">
        <w:rPr>
          <w:rFonts w:asciiTheme="minorHAnsi" w:hAnsiTheme="minorHAnsi" w:cstheme="minorHAnsi"/>
          <w:color w:val="555555"/>
        </w:rPr>
        <w:t xml:space="preserve"> per cell, depending on latitude) and each cell was assigned a binary value of hard or soft substrate. This resolution was used to match the ETOPO2 bathymetry data</w:t>
      </w:r>
      <w:r w:rsidR="00BB34A2">
        <w:rPr>
          <w:rFonts w:asciiTheme="minorHAnsi" w:hAnsiTheme="minorHAnsi" w:cstheme="minorHAnsi"/>
          <w:color w:val="555555"/>
        </w:rPr>
        <w:t xml:space="preserve"> </w:t>
      </w:r>
      <w:r w:rsidR="00BB34A2" w:rsidRPr="00BB34A2">
        <w:rPr>
          <w:rFonts w:asciiTheme="minorHAnsi" w:hAnsiTheme="minorHAnsi" w:cstheme="minorHAnsi"/>
          <w:color w:val="555555"/>
        </w:rPr>
        <w:t>(http://www.ngdc.noaa.gov/mgg/global/relief/ETOPO2/)</w:t>
      </w:r>
      <w:r w:rsidRPr="001B4F45">
        <w:rPr>
          <w:rFonts w:asciiTheme="minorHAnsi" w:hAnsiTheme="minorHAnsi" w:cstheme="minorHAnsi"/>
          <w:color w:val="555555"/>
        </w:rPr>
        <w:t xml:space="preserve">. </w:t>
      </w:r>
    </w:p>
    <w:p w14:paraId="47853503" w14:textId="77777777" w:rsidR="005A6589" w:rsidRDefault="005A6589" w:rsidP="0078328C">
      <w:pPr>
        <w:pStyle w:val="NormalWeb"/>
        <w:shd w:val="clear" w:color="auto" w:fill="FFFFFF"/>
        <w:spacing w:before="0" w:beforeAutospacing="0" w:after="150" w:afterAutospacing="0"/>
        <w:rPr>
          <w:rFonts w:asciiTheme="minorHAnsi" w:hAnsiTheme="minorHAnsi" w:cstheme="minorHAnsi"/>
          <w:color w:val="555555"/>
        </w:rPr>
      </w:pPr>
    </w:p>
    <w:p w14:paraId="5C4F89A8" w14:textId="77777777" w:rsidR="0078328C" w:rsidRPr="0078328C" w:rsidRDefault="001B4F45" w:rsidP="0078328C">
      <w:pPr>
        <w:pStyle w:val="NormalWeb"/>
        <w:shd w:val="clear" w:color="auto" w:fill="FFFFFF"/>
        <w:spacing w:before="0" w:beforeAutospacing="0" w:after="150" w:afterAutospacing="0"/>
        <w:rPr>
          <w:rFonts w:asciiTheme="minorHAnsi" w:hAnsiTheme="minorHAnsi" w:cstheme="minorHAnsi"/>
          <w:color w:val="555555"/>
        </w:rPr>
      </w:pPr>
      <w:r w:rsidRPr="001B4F45">
        <w:rPr>
          <w:rFonts w:asciiTheme="minorHAnsi" w:hAnsiTheme="minorHAnsi" w:cstheme="minorHAnsi"/>
          <w:color w:val="555555"/>
        </w:rPr>
        <w:t>We then used kriging to classify unsampled locations as either soft or hard on the basis of the distribution of substrate types in the surrounding area. Kriging is a statistical interpolation technique for spatial data that uses the spatial variogram of nearby data to as</w:t>
      </w:r>
      <w:r w:rsidR="005A6589">
        <w:rPr>
          <w:rFonts w:asciiTheme="minorHAnsi" w:hAnsiTheme="minorHAnsi" w:cstheme="minorHAnsi"/>
          <w:color w:val="555555"/>
        </w:rPr>
        <w:t>sign values to empty cells</w:t>
      </w:r>
      <w:r w:rsidRPr="001B4F45">
        <w:rPr>
          <w:rFonts w:asciiTheme="minorHAnsi" w:hAnsiTheme="minorHAnsi" w:cstheme="minorHAnsi"/>
          <w:color w:val="555555"/>
        </w:rPr>
        <w:t xml:space="preserve">. Given the vast size of this database, it was not possible to calculate a single variogram for the entire planet, and so we developed variograms for six data-rich regions of the world (Alaska, Florida, Mediterranean, Great Barrier Reef, the North Sea, and New England) and evaluated the kriging solutions that resulted from each of these variograms for indications of poor interpolation, most notably large areas modeled from a single datum and parabolic fan shapes around clusters of points. We used the variogram that resulted in the fewest of these indicators (from the Florida region) and that was from evenly-distributed data that lay along an </w:t>
      </w:r>
      <w:r w:rsidRPr="001B4F45">
        <w:rPr>
          <w:rFonts w:asciiTheme="minorHAnsi" w:hAnsiTheme="minorHAnsi" w:cstheme="minorHAnsi"/>
          <w:color w:val="555555"/>
        </w:rPr>
        <w:lastRenderedPageBreak/>
        <w:t>unbroken swath of coastline with uniform orientation (which reduces clashing trends in the variogram) to produce maps of hard and soft bottom benthic habitats in four different depth ranges – shallow (0-60 m), shelf (60-200 m), slope (200 – 2000 m), an</w:t>
      </w:r>
      <w:r w:rsidR="005A6589">
        <w:rPr>
          <w:rFonts w:asciiTheme="minorHAnsi" w:hAnsiTheme="minorHAnsi" w:cstheme="minorHAnsi"/>
          <w:color w:val="555555"/>
        </w:rPr>
        <w:t>d deep/abyssal (&gt;2000 m)</w:t>
      </w:r>
      <w:r w:rsidRPr="001B4F45">
        <w:rPr>
          <w:rFonts w:asciiTheme="minorHAnsi" w:hAnsiTheme="minorHAnsi" w:cstheme="minorHAnsi"/>
          <w:color w:val="555555"/>
        </w:rPr>
        <w:t>. Bathymetry data came from ETOPO2 (2 min. resolution).</w:t>
      </w:r>
    </w:p>
    <w:p w14:paraId="7260EA23" w14:textId="77777777" w:rsidR="00FF49B7" w:rsidRDefault="00FF49B7" w:rsidP="00FF49B7">
      <w:pPr>
        <w:rPr>
          <w:rFonts w:cstheme="minorHAnsi"/>
          <w:b/>
        </w:rPr>
      </w:pPr>
    </w:p>
    <w:p w14:paraId="0B034771" w14:textId="77777777" w:rsidR="005A6589" w:rsidRDefault="005A6589" w:rsidP="005A6589">
      <w:pPr>
        <w:pStyle w:val="NormalWeb"/>
        <w:shd w:val="clear" w:color="auto" w:fill="FFFFFF"/>
        <w:spacing w:before="0" w:beforeAutospacing="0" w:after="150" w:afterAutospacing="0"/>
        <w:rPr>
          <w:rFonts w:asciiTheme="minorHAnsi" w:eastAsiaTheme="minorHAnsi" w:hAnsiTheme="minorHAnsi" w:cstheme="minorBidi"/>
          <w:sz w:val="22"/>
          <w:szCs w:val="22"/>
        </w:rPr>
      </w:pPr>
      <w:r>
        <w:rPr>
          <w:rFonts w:asciiTheme="minorHAnsi" w:hAnsiTheme="minorHAnsi" w:cstheme="minorHAnsi"/>
          <w:b/>
          <w:i/>
          <w:color w:val="555555"/>
        </w:rPr>
        <w:t>Coral reefs</w:t>
      </w:r>
    </w:p>
    <w:p w14:paraId="17D85DF2" w14:textId="77777777" w:rsidR="001B4F45" w:rsidRPr="005A6589" w:rsidRDefault="005A6589" w:rsidP="00FF49B7">
      <w:pPr>
        <w:rPr>
          <w:rFonts w:cstheme="minorHAnsi"/>
          <w:b/>
          <w:sz w:val="24"/>
          <w:szCs w:val="24"/>
        </w:rPr>
      </w:pPr>
      <w:r w:rsidRPr="005A6589">
        <w:rPr>
          <w:rFonts w:cstheme="minorHAnsi"/>
          <w:color w:val="555555"/>
          <w:sz w:val="24"/>
          <w:szCs w:val="24"/>
        </w:rPr>
        <w:t>The global coral reef atlas</w:t>
      </w:r>
      <w:r w:rsidR="00277CD1">
        <w:rPr>
          <w:rFonts w:cstheme="minorHAnsi"/>
          <w:color w:val="555555"/>
          <w:sz w:val="24"/>
          <w:szCs w:val="24"/>
        </w:rPr>
        <w:t xml:space="preserve"> (Spalding et al. 2001)</w:t>
      </w:r>
      <w:r w:rsidRPr="005A6589">
        <w:rPr>
          <w:rFonts w:cstheme="minorHAnsi"/>
          <w:color w:val="555555"/>
          <w:sz w:val="24"/>
          <w:szCs w:val="24"/>
        </w:rPr>
        <w:t>, compiled by the World Conservation Monitoring Centre at the UN Environment Programme (UNEP-WCMC), combines a large number of coral reef maps from various sources. Quality of the final product is limited by quality of the input cartographic sources, some of which are rather coarse scale. Only 30% of reefs in the atlas were mapped from source data with a resolution of 1:250,000 or higher. Nonetheless, coral reefs represent one of the best global marine habitat datasets and this data layer has been widely vetted and used in marine conservation and science. The data were provided to us by UNEP-WCMC as presence/absence for each 1</w:t>
      </w:r>
      <w:r w:rsidR="003E5855">
        <w:rPr>
          <w:rFonts w:cstheme="minorHAnsi"/>
          <w:color w:val="555555"/>
          <w:sz w:val="24"/>
          <w:szCs w:val="24"/>
        </w:rPr>
        <w:t xml:space="preserve"> </w:t>
      </w:r>
      <w:r w:rsidRPr="005A6589">
        <w:rPr>
          <w:rFonts w:cstheme="minorHAnsi"/>
          <w:color w:val="555555"/>
          <w:sz w:val="24"/>
          <w:szCs w:val="24"/>
        </w:rPr>
        <w:t>km cell; we then clipped these data to our land-sea mask.</w:t>
      </w:r>
    </w:p>
    <w:p w14:paraId="6298C09D" w14:textId="77777777" w:rsidR="00F569E3" w:rsidRDefault="00F569E3" w:rsidP="00F569E3">
      <w:pPr>
        <w:pStyle w:val="NormalWeb"/>
        <w:shd w:val="clear" w:color="auto" w:fill="FFFFFF"/>
        <w:spacing w:before="0" w:beforeAutospacing="0" w:after="150" w:afterAutospacing="0"/>
        <w:rPr>
          <w:rFonts w:asciiTheme="minorHAnsi" w:hAnsiTheme="minorHAnsi" w:cstheme="minorHAnsi"/>
          <w:b/>
          <w:i/>
          <w:color w:val="555555"/>
        </w:rPr>
      </w:pPr>
    </w:p>
    <w:p w14:paraId="19222D9D" w14:textId="77777777" w:rsidR="005A6589" w:rsidRDefault="005A6589" w:rsidP="005A6589">
      <w:pPr>
        <w:pStyle w:val="NormalWeb"/>
        <w:shd w:val="clear" w:color="auto" w:fill="FFFFFF"/>
        <w:spacing w:before="0" w:beforeAutospacing="0" w:after="150" w:afterAutospacing="0"/>
        <w:rPr>
          <w:rFonts w:asciiTheme="minorHAnsi" w:eastAsiaTheme="minorHAnsi" w:hAnsiTheme="minorHAnsi" w:cstheme="minorBidi"/>
          <w:sz w:val="22"/>
          <w:szCs w:val="22"/>
        </w:rPr>
      </w:pPr>
      <w:r>
        <w:rPr>
          <w:rFonts w:asciiTheme="minorHAnsi" w:hAnsiTheme="minorHAnsi" w:cstheme="minorHAnsi"/>
          <w:b/>
          <w:i/>
          <w:color w:val="555555"/>
        </w:rPr>
        <w:t>Sea grass beds</w:t>
      </w:r>
    </w:p>
    <w:p w14:paraId="4F3CAD10" w14:textId="77777777" w:rsidR="00F569E3" w:rsidRPr="005A6589" w:rsidRDefault="005A6589" w:rsidP="00FF49B7">
      <w:pPr>
        <w:rPr>
          <w:rFonts w:cstheme="minorHAnsi"/>
          <w:b/>
          <w:sz w:val="24"/>
          <w:szCs w:val="24"/>
        </w:rPr>
      </w:pPr>
      <w:r w:rsidRPr="005A6589">
        <w:rPr>
          <w:rFonts w:eastAsia="Times New Roman" w:cstheme="minorHAnsi"/>
          <w:color w:val="555555"/>
          <w:sz w:val="24"/>
          <w:szCs w:val="24"/>
        </w:rPr>
        <w:t>We used UNEP-WCMC’s global atlas of seagrasses to represent distribution of this habitat (</w:t>
      </w:r>
      <w:r w:rsidR="00CC33FD">
        <w:rPr>
          <w:rFonts w:eastAsia="Times New Roman" w:cstheme="minorHAnsi"/>
          <w:color w:val="555555"/>
          <w:sz w:val="24"/>
          <w:szCs w:val="24"/>
        </w:rPr>
        <w:t>Green and Short 2003</w:t>
      </w:r>
      <w:r w:rsidRPr="005A6589">
        <w:rPr>
          <w:rFonts w:eastAsia="Times New Roman" w:cstheme="minorHAnsi"/>
          <w:color w:val="555555"/>
          <w:sz w:val="24"/>
          <w:szCs w:val="24"/>
        </w:rPr>
        <w:t xml:space="preserve">). The dataset </w:t>
      </w:r>
      <w:r w:rsidR="0069544B">
        <w:rPr>
          <w:rFonts w:eastAsia="Times New Roman" w:cstheme="minorHAnsi"/>
          <w:color w:val="555555"/>
          <w:sz w:val="24"/>
          <w:szCs w:val="24"/>
        </w:rPr>
        <w:t>compiles</w:t>
      </w:r>
      <w:r w:rsidRPr="005A6589">
        <w:rPr>
          <w:rFonts w:eastAsia="Times New Roman" w:cstheme="minorHAnsi"/>
          <w:color w:val="555555"/>
          <w:sz w:val="24"/>
          <w:szCs w:val="24"/>
        </w:rPr>
        <w:t xml:space="preserve"> aerial maps and point records of seagrass occurrence from around the world. Because of the heterogeneous nature of the input data and the large number of point data in the dataset, the spatial accuracy of the seagrass data layer is limited. In addition, many parts of the world have not been comprehensively surveyed for seagrasses, so this dataset underestimates the distribution of seagrass habita</w:t>
      </w:r>
      <w:r w:rsidR="00BB34A2">
        <w:rPr>
          <w:rFonts w:eastAsia="Times New Roman" w:cstheme="minorHAnsi"/>
          <w:color w:val="555555"/>
          <w:sz w:val="24"/>
          <w:szCs w:val="24"/>
        </w:rPr>
        <w:t>t. Data were overlaid on a 1 km</w:t>
      </w:r>
      <w:r w:rsidRPr="005A6589">
        <w:rPr>
          <w:rFonts w:eastAsia="Times New Roman" w:cstheme="minorHAnsi"/>
          <w:color w:val="555555"/>
          <w:sz w:val="24"/>
          <w:szCs w:val="24"/>
        </w:rPr>
        <w:t xml:space="preserve"> grid and cells were assigned presence or absence of seagrass beds and then clipped to the land-sea mask.</w:t>
      </w:r>
    </w:p>
    <w:p w14:paraId="65C80E29" w14:textId="77777777" w:rsidR="005A6589" w:rsidRDefault="005A6589" w:rsidP="005A6589">
      <w:pPr>
        <w:pStyle w:val="NormalWeb"/>
        <w:shd w:val="clear" w:color="auto" w:fill="FFFFFF"/>
        <w:spacing w:before="0" w:beforeAutospacing="0" w:after="150" w:afterAutospacing="0"/>
        <w:rPr>
          <w:rFonts w:asciiTheme="minorHAnsi" w:hAnsiTheme="minorHAnsi" w:cstheme="minorHAnsi"/>
          <w:b/>
          <w:i/>
          <w:color w:val="555555"/>
        </w:rPr>
      </w:pPr>
    </w:p>
    <w:p w14:paraId="46D42272" w14:textId="77777777" w:rsidR="005A6589" w:rsidRDefault="005A6589" w:rsidP="005A6589">
      <w:pPr>
        <w:pStyle w:val="NormalWeb"/>
        <w:shd w:val="clear" w:color="auto" w:fill="FFFFFF"/>
        <w:spacing w:before="0" w:beforeAutospacing="0" w:after="150" w:afterAutospacing="0"/>
        <w:rPr>
          <w:rFonts w:asciiTheme="minorHAnsi" w:eastAsiaTheme="minorHAnsi" w:hAnsiTheme="minorHAnsi" w:cstheme="minorBidi"/>
          <w:sz w:val="22"/>
          <w:szCs w:val="22"/>
        </w:rPr>
      </w:pPr>
      <w:r>
        <w:rPr>
          <w:rFonts w:asciiTheme="minorHAnsi" w:hAnsiTheme="minorHAnsi" w:cstheme="minorHAnsi"/>
          <w:b/>
          <w:i/>
          <w:color w:val="555555"/>
        </w:rPr>
        <w:t>Mangroves</w:t>
      </w:r>
    </w:p>
    <w:p w14:paraId="533A4A4D" w14:textId="77777777" w:rsidR="005A6589" w:rsidRDefault="005A6589" w:rsidP="005A6589">
      <w:pPr>
        <w:pStyle w:val="NormalWeb"/>
        <w:shd w:val="clear" w:color="auto" w:fill="FFFFFF"/>
        <w:spacing w:before="0" w:beforeAutospacing="0" w:after="150" w:afterAutospacing="0"/>
        <w:rPr>
          <w:rFonts w:asciiTheme="minorHAnsi" w:hAnsiTheme="minorHAnsi" w:cstheme="minorHAnsi"/>
          <w:color w:val="555555"/>
        </w:rPr>
      </w:pPr>
      <w:r w:rsidRPr="005A6589">
        <w:rPr>
          <w:rFonts w:asciiTheme="minorHAnsi" w:hAnsiTheme="minorHAnsi" w:cstheme="minorHAnsi"/>
          <w:color w:val="555555"/>
        </w:rPr>
        <w:t>Mangrove habitats were mapped with the global mangrove atlas produced by UNEP-WCMC (</w:t>
      </w:r>
      <w:r w:rsidR="00632978">
        <w:rPr>
          <w:rFonts w:asciiTheme="minorHAnsi" w:hAnsiTheme="minorHAnsi" w:cstheme="minorHAnsi"/>
          <w:color w:val="555555"/>
        </w:rPr>
        <w:t>Spalding et al. 1997</w:t>
      </w:r>
      <w:r w:rsidRPr="005A6589">
        <w:rPr>
          <w:rFonts w:asciiTheme="minorHAnsi" w:hAnsiTheme="minorHAnsi" w:cstheme="minorHAnsi"/>
          <w:color w:val="555555"/>
        </w:rPr>
        <w:t xml:space="preserve">). Like the other UNEP-WCMC products, this dataset </w:t>
      </w:r>
      <w:r w:rsidR="0069544B">
        <w:rPr>
          <w:rFonts w:asciiTheme="minorHAnsi" w:hAnsiTheme="minorHAnsi" w:cstheme="minorHAnsi"/>
          <w:color w:val="555555"/>
        </w:rPr>
        <w:t>compiles</w:t>
      </w:r>
      <w:r w:rsidRPr="005A6589">
        <w:rPr>
          <w:rFonts w:asciiTheme="minorHAnsi" w:hAnsiTheme="minorHAnsi" w:cstheme="minorHAnsi"/>
          <w:color w:val="555555"/>
        </w:rPr>
        <w:t xml:space="preserve"> multiple cartographic sources, derived from aerial imagery, remote sensing, on the ground surveys and expert opinion. This dataset is considered more accurate that the seagrass dataset (i.e., more entries are polygons instead of points). Nonetheless, when we intersected the mangrove layer with our global coastline layer to eliminate mangroves that fell on land, a large portion of the habitat was lost, and there is some error in the original mangrove data. Only 22,139 cells containing mangrove</w:t>
      </w:r>
      <w:r>
        <w:rPr>
          <w:rFonts w:asciiTheme="minorHAnsi" w:hAnsiTheme="minorHAnsi" w:cstheme="minorHAnsi"/>
          <w:color w:val="555555"/>
        </w:rPr>
        <w:t xml:space="preserve"> remained</w:t>
      </w:r>
      <w:r w:rsidRPr="005A6589">
        <w:rPr>
          <w:rFonts w:asciiTheme="minorHAnsi" w:hAnsiTheme="minorHAnsi" w:cstheme="minorHAnsi"/>
          <w:color w:val="555555"/>
        </w:rPr>
        <w:t>. Potential errors in processing this data layer will have a minor effect on global results, because of the small number of cells, but this suggests caution in drawing conclusions about global and regional status of mangrove ecosystems. These data were overlaid on a 1 km grid and cells were assigned presence or absence of mangroves.</w:t>
      </w:r>
    </w:p>
    <w:p w14:paraId="7E415279" w14:textId="77777777" w:rsidR="005A6589" w:rsidRDefault="005A6589" w:rsidP="005A6589">
      <w:pPr>
        <w:pStyle w:val="NormalWeb"/>
        <w:shd w:val="clear" w:color="auto" w:fill="FFFFFF"/>
        <w:spacing w:before="0" w:beforeAutospacing="0" w:after="150" w:afterAutospacing="0"/>
        <w:rPr>
          <w:rFonts w:asciiTheme="minorHAnsi" w:eastAsiaTheme="minorHAnsi" w:hAnsiTheme="minorHAnsi" w:cstheme="minorBidi"/>
          <w:sz w:val="22"/>
          <w:szCs w:val="22"/>
        </w:rPr>
      </w:pPr>
      <w:r>
        <w:rPr>
          <w:rFonts w:asciiTheme="minorHAnsi" w:hAnsiTheme="minorHAnsi" w:cstheme="minorHAnsi"/>
          <w:b/>
          <w:i/>
          <w:color w:val="555555"/>
        </w:rPr>
        <w:lastRenderedPageBreak/>
        <w:t>Surface water</w:t>
      </w:r>
    </w:p>
    <w:p w14:paraId="2B05D861" w14:textId="77777777" w:rsidR="005A6589" w:rsidRDefault="005A6589" w:rsidP="005A6589">
      <w:pPr>
        <w:pStyle w:val="NormalWeb"/>
        <w:shd w:val="clear" w:color="auto" w:fill="FFFFFF"/>
        <w:spacing w:before="0" w:beforeAutospacing="0" w:after="150" w:afterAutospacing="0"/>
        <w:rPr>
          <w:rFonts w:asciiTheme="minorHAnsi" w:hAnsiTheme="minorHAnsi" w:cstheme="minorHAnsi"/>
        </w:rPr>
      </w:pPr>
      <w:r w:rsidRPr="005A6589">
        <w:rPr>
          <w:rFonts w:asciiTheme="minorHAnsi" w:hAnsiTheme="minorHAnsi" w:cstheme="minorHAnsi"/>
          <w:color w:val="555555"/>
        </w:rPr>
        <w:t xml:space="preserve">Pelagic surface waters were mapped as the top 60 m of the ocean in all areas deeper than 60 m total depth. Actual depth of this layer can vary from a few meters in turbid water up to 200 m in highly oligotrophic waters (i.e., most of the open ocean) but is commonly shallower in coastal waters where primary productivity (and therefore turbidity) is greater. We used 60 m to be inclusive. The choice of this depth will only affect the distribution of this ecosystem in coastal waters, and this is also where slight inaccuracies may exist due to variation in the quality of the underlying bathymetric data used to map the 60 m depth contour. The water column over shallow </w:t>
      </w:r>
      <w:r w:rsidRPr="005A6589">
        <w:rPr>
          <w:rFonts w:asciiTheme="minorHAnsi" w:hAnsiTheme="minorHAnsi" w:cstheme="minorHAnsi"/>
        </w:rPr>
        <w:t>(&lt;60 m) locations was excluded because we assumed that the entire shallow water column acts roughly as a single (benthic-associated) ecosystem.</w:t>
      </w:r>
    </w:p>
    <w:p w14:paraId="1A4AD4C9" w14:textId="77777777" w:rsidR="005A6589" w:rsidRDefault="005A6589" w:rsidP="005A6589">
      <w:pPr>
        <w:pStyle w:val="NormalWeb"/>
        <w:shd w:val="clear" w:color="auto" w:fill="FFFFFF"/>
        <w:spacing w:before="0" w:beforeAutospacing="0" w:after="150" w:afterAutospacing="0"/>
        <w:rPr>
          <w:rFonts w:asciiTheme="minorHAnsi" w:hAnsiTheme="minorHAnsi" w:cstheme="minorHAnsi"/>
          <w:color w:val="555555"/>
        </w:rPr>
      </w:pPr>
    </w:p>
    <w:p w14:paraId="43D1EACD" w14:textId="77777777" w:rsidR="005A6589" w:rsidRDefault="005A6589" w:rsidP="005A6589">
      <w:pPr>
        <w:pStyle w:val="NormalWeb"/>
        <w:shd w:val="clear" w:color="auto" w:fill="FFFFFF"/>
        <w:spacing w:before="0" w:beforeAutospacing="0" w:after="150" w:afterAutospacing="0"/>
        <w:rPr>
          <w:rFonts w:asciiTheme="minorHAnsi" w:eastAsiaTheme="minorHAnsi" w:hAnsiTheme="minorHAnsi" w:cstheme="minorBidi"/>
          <w:sz w:val="22"/>
          <w:szCs w:val="22"/>
        </w:rPr>
      </w:pPr>
      <w:r>
        <w:rPr>
          <w:rFonts w:asciiTheme="minorHAnsi" w:hAnsiTheme="minorHAnsi" w:cstheme="minorHAnsi"/>
          <w:b/>
          <w:i/>
          <w:color w:val="555555"/>
        </w:rPr>
        <w:t>Deep water</w:t>
      </w:r>
    </w:p>
    <w:p w14:paraId="672994C2" w14:textId="77777777" w:rsidR="005A6589" w:rsidRDefault="005A6589" w:rsidP="005A6589">
      <w:pPr>
        <w:pStyle w:val="NormalWeb"/>
        <w:shd w:val="clear" w:color="auto" w:fill="FFFFFF"/>
        <w:spacing w:before="0" w:beforeAutospacing="0" w:after="150" w:afterAutospacing="0"/>
        <w:rPr>
          <w:rFonts w:asciiTheme="minorHAnsi" w:hAnsiTheme="minorHAnsi" w:cstheme="minorHAnsi"/>
          <w:color w:val="555555"/>
        </w:rPr>
      </w:pPr>
      <w:r w:rsidRPr="005A6589">
        <w:rPr>
          <w:rFonts w:asciiTheme="minorHAnsi" w:hAnsiTheme="minorHAnsi" w:cstheme="minorHAnsi"/>
          <w:color w:val="555555"/>
        </w:rPr>
        <w:t>Pelagic deep waters were defined as the water column from 60 m depth down to the benthos. Like pelagic surface waters, this habitat layer is well mapped, though slight inaccuracies may have been introduced by errors in the bathymetry along the 60 m depth contour. Surface and deep pelagic water habitats are completely overlapping in the horizontal dimension.</w:t>
      </w:r>
    </w:p>
    <w:p w14:paraId="413CD1F5" w14:textId="77777777" w:rsidR="005A6589" w:rsidRDefault="005A6589" w:rsidP="005A6589">
      <w:pPr>
        <w:pStyle w:val="NormalWeb"/>
        <w:shd w:val="clear" w:color="auto" w:fill="FFFFFF"/>
        <w:spacing w:before="0" w:beforeAutospacing="0" w:after="150" w:afterAutospacing="0"/>
        <w:rPr>
          <w:rFonts w:asciiTheme="minorHAnsi" w:hAnsiTheme="minorHAnsi" w:cstheme="minorHAnsi"/>
          <w:b/>
          <w:i/>
          <w:color w:val="555555"/>
        </w:rPr>
      </w:pPr>
    </w:p>
    <w:p w14:paraId="554F8B08" w14:textId="77777777" w:rsidR="005A6589" w:rsidRDefault="005A6589" w:rsidP="005A6589">
      <w:pPr>
        <w:pStyle w:val="NormalWeb"/>
        <w:shd w:val="clear" w:color="auto" w:fill="FFFFFF"/>
        <w:spacing w:before="0" w:beforeAutospacing="0" w:after="150" w:afterAutospacing="0"/>
        <w:rPr>
          <w:rFonts w:asciiTheme="minorHAnsi" w:eastAsiaTheme="minorHAnsi" w:hAnsiTheme="minorHAnsi" w:cstheme="minorBidi"/>
          <w:sz w:val="22"/>
          <w:szCs w:val="22"/>
        </w:rPr>
      </w:pPr>
      <w:r>
        <w:rPr>
          <w:rFonts w:asciiTheme="minorHAnsi" w:hAnsiTheme="minorHAnsi" w:cstheme="minorHAnsi"/>
          <w:b/>
          <w:i/>
          <w:color w:val="555555"/>
        </w:rPr>
        <w:t>Seamounts</w:t>
      </w:r>
    </w:p>
    <w:p w14:paraId="67958261" w14:textId="77777777" w:rsidR="005A6589" w:rsidRDefault="005A6589" w:rsidP="005A6589">
      <w:pPr>
        <w:pStyle w:val="NormalWeb"/>
        <w:shd w:val="clear" w:color="auto" w:fill="FFFFFF"/>
        <w:spacing w:before="0" w:beforeAutospacing="0" w:after="150" w:afterAutospacing="0"/>
        <w:rPr>
          <w:rFonts w:asciiTheme="minorHAnsi" w:hAnsiTheme="minorHAnsi" w:cstheme="minorHAnsi"/>
          <w:color w:val="555555"/>
        </w:rPr>
      </w:pPr>
      <w:r w:rsidRPr="005A6589">
        <w:rPr>
          <w:rFonts w:asciiTheme="minorHAnsi" w:hAnsiTheme="minorHAnsi" w:cstheme="minorHAnsi"/>
          <w:color w:val="555555"/>
        </w:rPr>
        <w:t xml:space="preserve">Seamount location data came </w:t>
      </w:r>
      <w:r w:rsidR="00632978">
        <w:rPr>
          <w:rFonts w:asciiTheme="minorHAnsi" w:hAnsiTheme="minorHAnsi" w:cstheme="minorHAnsi"/>
          <w:color w:val="555555"/>
        </w:rPr>
        <w:t>from other research efforts (Kitchingman and Lai 2004</w:t>
      </w:r>
      <w:r w:rsidRPr="005A6589">
        <w:rPr>
          <w:rFonts w:asciiTheme="minorHAnsi" w:hAnsiTheme="minorHAnsi" w:cstheme="minorHAnsi"/>
          <w:color w:val="555555"/>
        </w:rPr>
        <w:t xml:space="preserve">) that used ETOPO2 bathymetric data </w:t>
      </w:r>
      <w:r w:rsidR="00BB34A2" w:rsidRPr="00BB34A2">
        <w:rPr>
          <w:rFonts w:asciiTheme="minorHAnsi" w:hAnsiTheme="minorHAnsi" w:cstheme="minorHAnsi"/>
          <w:color w:val="555555"/>
        </w:rPr>
        <w:t xml:space="preserve">(http://www.ngdc.noaa.gov/mgg/global/relief/ETOPO2/) </w:t>
      </w:r>
      <w:r w:rsidRPr="005A6589">
        <w:rPr>
          <w:rFonts w:asciiTheme="minorHAnsi" w:hAnsiTheme="minorHAnsi" w:cstheme="minorHAnsi"/>
          <w:color w:val="555555"/>
        </w:rPr>
        <w:t xml:space="preserve">to model seamount location. This research identified peak seafloor anomalies with D8 flow models </w:t>
      </w:r>
      <w:r w:rsidR="00213778">
        <w:rPr>
          <w:rFonts w:asciiTheme="minorHAnsi" w:hAnsiTheme="minorHAnsi" w:cstheme="minorHAnsi"/>
          <w:color w:val="555555"/>
        </w:rPr>
        <w:t>(Jenson and Domingue 1988)</w:t>
      </w:r>
      <w:r w:rsidRPr="005A6589">
        <w:rPr>
          <w:rFonts w:asciiTheme="minorHAnsi" w:hAnsiTheme="minorHAnsi" w:cstheme="minorHAnsi"/>
          <w:color w:val="555555"/>
        </w:rPr>
        <w:t xml:space="preserve"> and then compared the output from two different seamount definitions – peaks with &gt;1000 m rise and peaks with roughly circular or elliptical in shape. The former definition focuses on eliminating small peaks that may not be seamounts, and the latter definition focuses on eliminating peaks along steep ridges (e.g.</w:t>
      </w:r>
      <w:r>
        <w:rPr>
          <w:rFonts w:asciiTheme="minorHAnsi" w:hAnsiTheme="minorHAnsi" w:cstheme="minorHAnsi"/>
          <w:color w:val="555555"/>
        </w:rPr>
        <w:t>,</w:t>
      </w:r>
      <w:r w:rsidRPr="005A6589">
        <w:rPr>
          <w:rFonts w:asciiTheme="minorHAnsi" w:hAnsiTheme="minorHAnsi" w:cstheme="minorHAnsi"/>
          <w:color w:val="555555"/>
        </w:rPr>
        <w:t xml:space="preserve"> continental slopes). Overlap of these two models produced 14,287 seamounts globally, estimated to represent roughly 30% of likely seamounts in the world (depending on </w:t>
      </w:r>
      <w:r w:rsidR="00632978">
        <w:rPr>
          <w:rFonts w:asciiTheme="minorHAnsi" w:hAnsiTheme="minorHAnsi" w:cstheme="minorHAnsi"/>
          <w:color w:val="555555"/>
        </w:rPr>
        <w:t>how one defines seamounts)</w:t>
      </w:r>
      <w:r w:rsidRPr="005A6589">
        <w:rPr>
          <w:rFonts w:asciiTheme="minorHAnsi" w:hAnsiTheme="minorHAnsi" w:cstheme="minorHAnsi"/>
          <w:color w:val="555555"/>
        </w:rPr>
        <w:t>. These data were provided to us as the center of each seamount at 1 km</w:t>
      </w:r>
      <w:r w:rsidRPr="005A6589">
        <w:rPr>
          <w:rFonts w:asciiTheme="minorHAnsi" w:hAnsiTheme="minorHAnsi" w:cstheme="minorHAnsi"/>
          <w:color w:val="555555"/>
          <w:vertAlign w:val="superscript"/>
        </w:rPr>
        <w:t>2</w:t>
      </w:r>
      <w:r w:rsidRPr="005A6589">
        <w:rPr>
          <w:rFonts w:asciiTheme="minorHAnsi" w:hAnsiTheme="minorHAnsi" w:cstheme="minorHAnsi"/>
          <w:color w:val="555555"/>
        </w:rPr>
        <w:t xml:space="preserve"> resolution. To better estimate the spatial coverage of these seamounts, we created a small circular buffer around each point, such that each seamount was represented as five 1 km cells centered on the original points and radiating in the cardinal directions.</w:t>
      </w:r>
    </w:p>
    <w:p w14:paraId="6DB7A039" w14:textId="77777777" w:rsidR="005A6589" w:rsidRDefault="005A6589" w:rsidP="005A6589">
      <w:pPr>
        <w:pStyle w:val="NormalWeb"/>
        <w:shd w:val="clear" w:color="auto" w:fill="FFFFFF"/>
        <w:spacing w:before="0" w:beforeAutospacing="0" w:after="150" w:afterAutospacing="0"/>
        <w:rPr>
          <w:rFonts w:asciiTheme="minorHAnsi" w:hAnsiTheme="minorHAnsi" w:cstheme="minorHAnsi"/>
          <w:color w:val="555555"/>
        </w:rPr>
      </w:pPr>
    </w:p>
    <w:p w14:paraId="388A9482" w14:textId="77777777" w:rsidR="005A6589" w:rsidRDefault="005A6589" w:rsidP="005A6589">
      <w:pPr>
        <w:pStyle w:val="NormalWeb"/>
        <w:shd w:val="clear" w:color="auto" w:fill="FFFFFF"/>
        <w:spacing w:before="0" w:beforeAutospacing="0" w:after="150" w:afterAutospacing="0"/>
        <w:rPr>
          <w:rFonts w:asciiTheme="minorHAnsi" w:eastAsiaTheme="minorHAnsi" w:hAnsiTheme="minorHAnsi" w:cstheme="minorBidi"/>
          <w:sz w:val="22"/>
          <w:szCs w:val="22"/>
        </w:rPr>
      </w:pPr>
      <w:r>
        <w:rPr>
          <w:rFonts w:asciiTheme="minorHAnsi" w:hAnsiTheme="minorHAnsi" w:cstheme="minorHAnsi"/>
          <w:b/>
          <w:i/>
          <w:color w:val="555555"/>
        </w:rPr>
        <w:t>Nearshore ecosystems with assumed distributions</w:t>
      </w:r>
    </w:p>
    <w:p w14:paraId="377004FC" w14:textId="77777777" w:rsidR="005A6589" w:rsidRDefault="005A6589" w:rsidP="005A6589">
      <w:pPr>
        <w:pStyle w:val="NormalWeb"/>
        <w:shd w:val="clear" w:color="auto" w:fill="FFFFFF"/>
        <w:spacing w:before="0" w:beforeAutospacing="0" w:after="150" w:afterAutospacing="0"/>
        <w:rPr>
          <w:rFonts w:asciiTheme="minorHAnsi" w:hAnsiTheme="minorHAnsi" w:cstheme="minorHAnsi"/>
          <w:color w:val="555555"/>
        </w:rPr>
      </w:pPr>
      <w:r w:rsidRPr="005A6589">
        <w:rPr>
          <w:rFonts w:asciiTheme="minorHAnsi" w:hAnsiTheme="minorHAnsi" w:cstheme="minorHAnsi"/>
          <w:color w:val="555555"/>
        </w:rPr>
        <w:t xml:space="preserve">Several coastal and intertidal ecosystems currently have no global data on their spatial distribution but are important for understanding the cumulative impact humans </w:t>
      </w:r>
      <w:r w:rsidR="0069544B">
        <w:rPr>
          <w:rFonts w:asciiTheme="minorHAnsi" w:hAnsiTheme="minorHAnsi" w:cstheme="minorHAnsi"/>
          <w:color w:val="555555"/>
        </w:rPr>
        <w:t>have</w:t>
      </w:r>
      <w:r w:rsidRPr="005A6589">
        <w:rPr>
          <w:rFonts w:asciiTheme="minorHAnsi" w:hAnsiTheme="minorHAnsi" w:cstheme="minorHAnsi"/>
          <w:color w:val="555555"/>
        </w:rPr>
        <w:t xml:space="preserve"> on the oceans. We included these ecosystems in our cumulative impact model by assuming that rocky intertidal, beach, intertidal mud, suspension-feeding reefs, and salt marsh ecosystems existed in all cells within 1km of shore, and that kelp forest ecosystems exist within all areas</w:t>
      </w:r>
      <w:r>
        <w:rPr>
          <w:rFonts w:asciiTheme="minorHAnsi" w:hAnsiTheme="minorHAnsi" w:cstheme="minorHAnsi"/>
          <w:color w:val="555555"/>
        </w:rPr>
        <w:t xml:space="preserve"> &lt;</w:t>
      </w:r>
      <w:r w:rsidRPr="005A6589">
        <w:rPr>
          <w:rFonts w:asciiTheme="minorHAnsi" w:hAnsiTheme="minorHAnsi" w:cstheme="minorHAnsi"/>
          <w:color w:val="555555"/>
        </w:rPr>
        <w:t>60m deep within their possible range limits (</w:t>
      </w:r>
      <w:r w:rsidR="00213778">
        <w:rPr>
          <w:rFonts w:asciiTheme="minorHAnsi" w:hAnsiTheme="minorHAnsi" w:cstheme="minorHAnsi"/>
          <w:color w:val="555555"/>
        </w:rPr>
        <w:t>Steneck et al. 2002</w:t>
      </w:r>
      <w:r w:rsidRPr="005A6589">
        <w:rPr>
          <w:rFonts w:asciiTheme="minorHAnsi" w:hAnsiTheme="minorHAnsi" w:cstheme="minorHAnsi"/>
          <w:color w:val="555555"/>
        </w:rPr>
        <w:t xml:space="preserve">). We could not include similar range </w:t>
      </w:r>
      <w:r w:rsidRPr="005A6589">
        <w:rPr>
          <w:rFonts w:asciiTheme="minorHAnsi" w:hAnsiTheme="minorHAnsi" w:cstheme="minorHAnsi"/>
          <w:color w:val="555555"/>
        </w:rPr>
        <w:lastRenderedPageBreak/>
        <w:t>constraints for salt marshes and suspension-feeding reefs because no published records exist for their global ranges.</w:t>
      </w:r>
    </w:p>
    <w:p w14:paraId="5F7C1581" w14:textId="77777777" w:rsidR="005A6589" w:rsidRDefault="005A6589" w:rsidP="005A6589">
      <w:pPr>
        <w:pStyle w:val="NormalWeb"/>
        <w:shd w:val="clear" w:color="auto" w:fill="FFFFFF"/>
        <w:spacing w:before="0" w:beforeAutospacing="0" w:after="150" w:afterAutospacing="0"/>
        <w:rPr>
          <w:rFonts w:asciiTheme="minorHAnsi" w:hAnsiTheme="minorHAnsi" w:cstheme="minorHAnsi"/>
          <w:b/>
          <w:color w:val="555555"/>
          <w:sz w:val="28"/>
          <w:szCs w:val="28"/>
        </w:rPr>
      </w:pPr>
    </w:p>
    <w:p w14:paraId="3651ED86" w14:textId="77777777" w:rsidR="0078328C" w:rsidRPr="00026245" w:rsidRDefault="0078328C" w:rsidP="0078328C">
      <w:pPr>
        <w:pStyle w:val="NormalWeb"/>
        <w:shd w:val="clear" w:color="auto" w:fill="FFFFFF"/>
        <w:spacing w:before="0" w:beforeAutospacing="0" w:after="150" w:afterAutospacing="0"/>
        <w:rPr>
          <w:rFonts w:asciiTheme="minorHAnsi" w:hAnsiTheme="minorHAnsi" w:cstheme="minorHAnsi"/>
          <w:b/>
          <w:color w:val="555555"/>
          <w:sz w:val="28"/>
          <w:szCs w:val="28"/>
        </w:rPr>
      </w:pPr>
      <w:r>
        <w:rPr>
          <w:rFonts w:asciiTheme="minorHAnsi" w:hAnsiTheme="minorHAnsi" w:cstheme="minorHAnsi"/>
          <w:b/>
          <w:color w:val="555555"/>
          <w:sz w:val="28"/>
          <w:szCs w:val="28"/>
        </w:rPr>
        <w:t>Vulnerability matrix</w:t>
      </w:r>
    </w:p>
    <w:p w14:paraId="00120A98" w14:textId="77777777" w:rsidR="00FF49B7" w:rsidRPr="0078328C" w:rsidRDefault="0078328C" w:rsidP="00FF49B7">
      <w:pPr>
        <w:rPr>
          <w:rFonts w:cstheme="minorHAnsi"/>
          <w:color w:val="555555"/>
          <w:sz w:val="24"/>
          <w:szCs w:val="24"/>
          <w:shd w:val="clear" w:color="auto" w:fill="FFFFFF"/>
        </w:rPr>
      </w:pPr>
      <w:r w:rsidRPr="0078328C">
        <w:rPr>
          <w:rFonts w:cstheme="minorHAnsi"/>
          <w:color w:val="555555"/>
          <w:sz w:val="24"/>
          <w:szCs w:val="24"/>
          <w:shd w:val="clear" w:color="auto" w:fill="FFFFFF"/>
        </w:rPr>
        <w:t>The vulnerability matrix translate</w:t>
      </w:r>
      <w:r w:rsidR="007D6107">
        <w:rPr>
          <w:rFonts w:cstheme="minorHAnsi"/>
          <w:color w:val="555555"/>
          <w:sz w:val="24"/>
          <w:szCs w:val="24"/>
          <w:shd w:val="clear" w:color="auto" w:fill="FFFFFF"/>
        </w:rPr>
        <w:t>s</w:t>
      </w:r>
      <w:r w:rsidRPr="0078328C">
        <w:rPr>
          <w:rFonts w:cstheme="minorHAnsi"/>
          <w:color w:val="555555"/>
          <w:sz w:val="24"/>
          <w:szCs w:val="24"/>
          <w:shd w:val="clear" w:color="auto" w:fill="FFFFFF"/>
        </w:rPr>
        <w:t xml:space="preserve"> stressor data into impact data. </w:t>
      </w:r>
      <w:r w:rsidR="008B4F27">
        <w:rPr>
          <w:rFonts w:cstheme="minorHAnsi"/>
          <w:color w:val="555555"/>
          <w:sz w:val="24"/>
          <w:szCs w:val="24"/>
          <w:shd w:val="clear" w:color="auto" w:fill="FFFFFF"/>
        </w:rPr>
        <w:t>The vulnerability of each marine ecosystem to each stressor is described with</w:t>
      </w:r>
      <w:r w:rsidRPr="0078328C">
        <w:rPr>
          <w:rFonts w:cstheme="minorHAnsi"/>
          <w:color w:val="555555"/>
          <w:sz w:val="24"/>
          <w:szCs w:val="24"/>
          <w:shd w:val="clear" w:color="auto" w:fill="FFFFFF"/>
        </w:rPr>
        <w:t xml:space="preserve"> integers ranging from 0 (no impact) to </w:t>
      </w:r>
      <w:r w:rsidR="00C31A33">
        <w:rPr>
          <w:rFonts w:cstheme="minorHAnsi"/>
          <w:color w:val="555555"/>
          <w:sz w:val="24"/>
          <w:szCs w:val="24"/>
          <w:shd w:val="clear" w:color="auto" w:fill="FFFFFF"/>
        </w:rPr>
        <w:t>4</w:t>
      </w:r>
      <w:r w:rsidR="00C73999">
        <w:rPr>
          <w:rFonts w:cstheme="minorHAnsi"/>
          <w:color w:val="555555"/>
          <w:sz w:val="24"/>
          <w:szCs w:val="24"/>
          <w:shd w:val="clear" w:color="auto" w:fill="FFFFFF"/>
        </w:rPr>
        <w:t xml:space="preserve"> (highest impact; </w:t>
      </w:r>
      <w:r w:rsidR="008B4F27">
        <w:rPr>
          <w:rFonts w:cstheme="minorHAnsi"/>
          <w:color w:val="555555"/>
          <w:sz w:val="24"/>
          <w:szCs w:val="24"/>
          <w:shd w:val="clear" w:color="auto" w:fill="FFFFFF"/>
        </w:rPr>
        <w:t>Table S</w:t>
      </w:r>
      <w:r w:rsidR="005A6589">
        <w:rPr>
          <w:rFonts w:cstheme="minorHAnsi"/>
          <w:color w:val="555555"/>
          <w:sz w:val="24"/>
          <w:szCs w:val="24"/>
          <w:shd w:val="clear" w:color="auto" w:fill="FFFFFF"/>
        </w:rPr>
        <w:t>5</w:t>
      </w:r>
      <w:r w:rsidR="008B4F27">
        <w:rPr>
          <w:rFonts w:cstheme="minorHAnsi"/>
          <w:color w:val="555555"/>
          <w:sz w:val="24"/>
          <w:szCs w:val="24"/>
          <w:shd w:val="clear" w:color="auto" w:fill="FFFFFF"/>
        </w:rPr>
        <w:t>)</w:t>
      </w:r>
      <w:r w:rsidRPr="0078328C">
        <w:rPr>
          <w:rFonts w:cstheme="minorHAnsi"/>
          <w:color w:val="555555"/>
          <w:sz w:val="24"/>
          <w:szCs w:val="24"/>
          <w:shd w:val="clear" w:color="auto" w:fill="FFFFFF"/>
        </w:rPr>
        <w:t>. These weighting variables are from an expert survey that assessed the vulnerability of each ecosystem to each stressor on the basis of 5 ecological traits (Halpern et al. 2008). The vulnerability matrix has remained unchanged from the 2015 cumulative impact analysis (Halpern et al. 2015).</w:t>
      </w:r>
    </w:p>
    <w:p w14:paraId="4F2D25AF" w14:textId="77777777" w:rsidR="0062385A" w:rsidRDefault="0062385A" w:rsidP="00FF49B7">
      <w:pPr>
        <w:rPr>
          <w:rStyle w:val="Emphasis"/>
          <w:rFonts w:cstheme="minorHAnsi"/>
          <w:color w:val="555555"/>
          <w:sz w:val="24"/>
          <w:szCs w:val="24"/>
        </w:rPr>
      </w:pPr>
    </w:p>
    <w:p w14:paraId="120B9AD2" w14:textId="77777777" w:rsidR="0062385A" w:rsidRDefault="0062385A" w:rsidP="00FF49B7">
      <w:pPr>
        <w:rPr>
          <w:rStyle w:val="Emphasis"/>
          <w:rFonts w:cstheme="minorHAnsi"/>
          <w:color w:val="555555"/>
          <w:sz w:val="24"/>
          <w:szCs w:val="24"/>
        </w:rPr>
      </w:pPr>
    </w:p>
    <w:p w14:paraId="623F2F25" w14:textId="77777777" w:rsidR="0062385A" w:rsidRDefault="0062385A" w:rsidP="00FF49B7">
      <w:pPr>
        <w:rPr>
          <w:rStyle w:val="Emphasis"/>
          <w:rFonts w:cstheme="minorHAnsi"/>
          <w:color w:val="555555"/>
          <w:sz w:val="24"/>
          <w:szCs w:val="24"/>
        </w:rPr>
      </w:pPr>
    </w:p>
    <w:p w14:paraId="2D009BDF" w14:textId="77777777" w:rsidR="0062385A" w:rsidRDefault="0062385A" w:rsidP="00FF49B7">
      <w:pPr>
        <w:rPr>
          <w:rStyle w:val="Emphasis"/>
          <w:rFonts w:cstheme="minorHAnsi"/>
          <w:color w:val="555555"/>
          <w:sz w:val="24"/>
          <w:szCs w:val="24"/>
        </w:rPr>
      </w:pPr>
    </w:p>
    <w:p w14:paraId="0B689667" w14:textId="77777777" w:rsidR="0062385A" w:rsidRDefault="0062385A" w:rsidP="00FF49B7">
      <w:pPr>
        <w:rPr>
          <w:rStyle w:val="Emphasis"/>
          <w:rFonts w:cstheme="minorHAnsi"/>
          <w:color w:val="555555"/>
          <w:sz w:val="24"/>
          <w:szCs w:val="24"/>
        </w:rPr>
      </w:pPr>
    </w:p>
    <w:p w14:paraId="465E9F78" w14:textId="77777777" w:rsidR="0062385A" w:rsidRDefault="0062385A" w:rsidP="00FF49B7">
      <w:pPr>
        <w:rPr>
          <w:rStyle w:val="Emphasis"/>
          <w:rFonts w:cstheme="minorHAnsi"/>
          <w:color w:val="555555"/>
          <w:sz w:val="24"/>
          <w:szCs w:val="24"/>
        </w:rPr>
      </w:pPr>
    </w:p>
    <w:p w14:paraId="3718A552" w14:textId="77777777" w:rsidR="0062385A" w:rsidRDefault="0062385A" w:rsidP="00FF49B7">
      <w:pPr>
        <w:rPr>
          <w:rStyle w:val="Emphasis"/>
          <w:rFonts w:cstheme="minorHAnsi"/>
          <w:color w:val="555555"/>
          <w:sz w:val="24"/>
          <w:szCs w:val="24"/>
        </w:rPr>
      </w:pPr>
    </w:p>
    <w:p w14:paraId="478B15C0" w14:textId="77777777" w:rsidR="0062385A" w:rsidRDefault="0062385A" w:rsidP="00FF49B7">
      <w:pPr>
        <w:rPr>
          <w:rStyle w:val="Emphasis"/>
          <w:rFonts w:cstheme="minorHAnsi"/>
          <w:color w:val="555555"/>
          <w:sz w:val="24"/>
          <w:szCs w:val="24"/>
        </w:rPr>
      </w:pPr>
    </w:p>
    <w:p w14:paraId="3DCE5438" w14:textId="77777777" w:rsidR="0062385A" w:rsidRDefault="0062385A" w:rsidP="00FF49B7">
      <w:pPr>
        <w:rPr>
          <w:rStyle w:val="Emphasis"/>
          <w:rFonts w:cstheme="minorHAnsi"/>
          <w:color w:val="555555"/>
          <w:sz w:val="24"/>
          <w:szCs w:val="24"/>
        </w:rPr>
        <w:sectPr w:rsidR="0062385A" w:rsidSect="00F97F97">
          <w:pgSz w:w="12240" w:h="15840"/>
          <w:pgMar w:top="1440" w:right="1440" w:bottom="1440" w:left="1440" w:header="720" w:footer="720" w:gutter="0"/>
          <w:cols w:space="720"/>
          <w:docGrid w:linePitch="360"/>
        </w:sectPr>
      </w:pPr>
    </w:p>
    <w:p w14:paraId="2F81D0A5" w14:textId="77777777" w:rsidR="0078328C" w:rsidRPr="005A270B" w:rsidRDefault="0078328C" w:rsidP="00FF49B7">
      <w:pPr>
        <w:rPr>
          <w:rStyle w:val="Emphasis"/>
          <w:rFonts w:cstheme="minorHAnsi"/>
          <w:b/>
          <w:bCs/>
          <w:color w:val="555555"/>
          <w:sz w:val="24"/>
          <w:szCs w:val="24"/>
        </w:rPr>
      </w:pPr>
      <w:r w:rsidRPr="005A270B">
        <w:rPr>
          <w:rStyle w:val="Emphasis"/>
          <w:rFonts w:cstheme="minorHAnsi"/>
          <w:b/>
          <w:bCs/>
          <w:color w:val="555555"/>
          <w:sz w:val="24"/>
          <w:szCs w:val="24"/>
        </w:rPr>
        <w:lastRenderedPageBreak/>
        <w:t>Table S</w:t>
      </w:r>
      <w:r w:rsidR="005A6589" w:rsidRPr="005A270B">
        <w:rPr>
          <w:rStyle w:val="Emphasis"/>
          <w:rFonts w:eastAsiaTheme="majorEastAsia" w:cstheme="minorHAnsi"/>
          <w:b/>
          <w:bCs/>
          <w:color w:val="555555"/>
          <w:sz w:val="24"/>
          <w:szCs w:val="24"/>
        </w:rPr>
        <w:t>5</w:t>
      </w:r>
      <w:r w:rsidRPr="005A270B">
        <w:rPr>
          <w:rStyle w:val="Emphasis"/>
          <w:rFonts w:cstheme="minorHAnsi"/>
          <w:b/>
          <w:bCs/>
          <w:color w:val="555555"/>
          <w:sz w:val="24"/>
          <w:szCs w:val="24"/>
        </w:rPr>
        <w:t>. Vulnerability of each ecosystem to each stressor</w:t>
      </w:r>
    </w:p>
    <w:tbl>
      <w:tblPr>
        <w:tblW w:w="5000" w:type="pct"/>
        <w:tblLayout w:type="fixed"/>
        <w:tblLook w:val="04A0" w:firstRow="1" w:lastRow="0" w:firstColumn="1" w:lastColumn="0" w:noHBand="0" w:noVBand="1"/>
      </w:tblPr>
      <w:tblGrid>
        <w:gridCol w:w="2940"/>
        <w:gridCol w:w="442"/>
        <w:gridCol w:w="446"/>
        <w:gridCol w:w="441"/>
        <w:gridCol w:w="443"/>
        <w:gridCol w:w="443"/>
        <w:gridCol w:w="441"/>
        <w:gridCol w:w="443"/>
        <w:gridCol w:w="443"/>
        <w:gridCol w:w="443"/>
        <w:gridCol w:w="441"/>
        <w:gridCol w:w="446"/>
        <w:gridCol w:w="443"/>
        <w:gridCol w:w="619"/>
        <w:gridCol w:w="531"/>
        <w:gridCol w:w="619"/>
        <w:gridCol w:w="531"/>
        <w:gridCol w:w="531"/>
        <w:gridCol w:w="531"/>
        <w:gridCol w:w="443"/>
        <w:gridCol w:w="446"/>
        <w:gridCol w:w="454"/>
      </w:tblGrid>
      <w:tr w:rsidR="00C73999" w:rsidRPr="00C73999" w14:paraId="5E550CA5" w14:textId="77777777" w:rsidTr="00524A8D">
        <w:trPr>
          <w:cantSplit/>
          <w:trHeight w:val="441"/>
        </w:trPr>
        <w:tc>
          <w:tcPr>
            <w:tcW w:w="1134" w:type="pct"/>
            <w:tcBorders>
              <w:top w:val="nil"/>
              <w:left w:val="nil"/>
              <w:bottom w:val="nil"/>
              <w:right w:val="nil"/>
            </w:tcBorders>
            <w:shd w:val="clear" w:color="auto" w:fill="auto"/>
            <w:noWrap/>
            <w:vAlign w:val="bottom"/>
          </w:tcPr>
          <w:p w14:paraId="222E1DCA" w14:textId="77777777" w:rsidR="00C73999" w:rsidRPr="00C73999" w:rsidRDefault="00C73999" w:rsidP="00C73999">
            <w:pPr>
              <w:spacing w:line="240" w:lineRule="auto"/>
              <w:rPr>
                <w:rFonts w:ascii="Roboto" w:eastAsia="Times New Roman" w:hAnsi="Roboto" w:cs="Roboto"/>
                <w:color w:val="000000"/>
                <w:sz w:val="18"/>
                <w:szCs w:val="18"/>
              </w:rPr>
            </w:pPr>
          </w:p>
        </w:tc>
        <w:tc>
          <w:tcPr>
            <w:tcW w:w="854" w:type="pct"/>
            <w:gridSpan w:val="5"/>
            <w:tcBorders>
              <w:top w:val="nil"/>
              <w:left w:val="nil"/>
              <w:bottom w:val="nil"/>
              <w:right w:val="nil"/>
            </w:tcBorders>
            <w:shd w:val="clear" w:color="auto" w:fill="E7E6E6" w:themeFill="background2"/>
            <w:noWrap/>
            <w:vAlign w:val="bottom"/>
          </w:tcPr>
          <w:p w14:paraId="5E398BAC" w14:textId="77777777" w:rsidR="00C73999" w:rsidRPr="00C73999" w:rsidRDefault="00BB34A2" w:rsidP="00C73999">
            <w:pPr>
              <w:spacing w:line="240" w:lineRule="auto"/>
              <w:jc w:val="center"/>
              <w:rPr>
                <w:rFonts w:ascii="Roboto" w:eastAsia="Times New Roman" w:hAnsi="Roboto" w:cs="Roboto"/>
                <w:color w:val="000000"/>
                <w:sz w:val="18"/>
                <w:szCs w:val="18"/>
              </w:rPr>
            </w:pPr>
            <w:r w:rsidRPr="00C73999">
              <w:rPr>
                <w:rFonts w:ascii="Roboto" w:eastAsia="Times New Roman" w:hAnsi="Roboto" w:cs="Roboto"/>
                <w:color w:val="000000"/>
                <w:sz w:val="18"/>
                <w:szCs w:val="18"/>
              </w:rPr>
              <w:t>I</w:t>
            </w:r>
            <w:r w:rsidR="00C73999" w:rsidRPr="00C73999">
              <w:rPr>
                <w:rFonts w:ascii="Roboto" w:eastAsia="Times New Roman" w:hAnsi="Roboto" w:cs="Roboto"/>
                <w:color w:val="000000"/>
                <w:sz w:val="18"/>
                <w:szCs w:val="18"/>
              </w:rPr>
              <w:t>ntertidal</w:t>
            </w:r>
          </w:p>
        </w:tc>
        <w:tc>
          <w:tcPr>
            <w:tcW w:w="1025" w:type="pct"/>
            <w:gridSpan w:val="6"/>
            <w:tcBorders>
              <w:top w:val="nil"/>
              <w:left w:val="nil"/>
              <w:bottom w:val="nil"/>
              <w:right w:val="nil"/>
            </w:tcBorders>
            <w:shd w:val="clear" w:color="auto" w:fill="auto"/>
            <w:noWrap/>
            <w:vAlign w:val="bottom"/>
          </w:tcPr>
          <w:p w14:paraId="60B035A6" w14:textId="77777777" w:rsidR="00C73999" w:rsidRPr="00C73999" w:rsidRDefault="001B4F45" w:rsidP="00C73999">
            <w:pPr>
              <w:spacing w:line="240" w:lineRule="auto"/>
              <w:jc w:val="center"/>
              <w:rPr>
                <w:rFonts w:ascii="Roboto" w:eastAsia="Times New Roman" w:hAnsi="Roboto" w:cs="Roboto"/>
                <w:color w:val="000000"/>
                <w:sz w:val="18"/>
                <w:szCs w:val="18"/>
              </w:rPr>
            </w:pPr>
            <w:r>
              <w:rPr>
                <w:rFonts w:ascii="Roboto" w:eastAsia="Times New Roman" w:hAnsi="Roboto" w:cs="Roboto"/>
                <w:color w:val="000000"/>
                <w:sz w:val="18"/>
                <w:szCs w:val="18"/>
              </w:rPr>
              <w:t>c</w:t>
            </w:r>
            <w:r w:rsidR="00C73999" w:rsidRPr="00C73999">
              <w:rPr>
                <w:rFonts w:ascii="Roboto" w:eastAsia="Times New Roman" w:hAnsi="Roboto" w:cs="Roboto"/>
                <w:color w:val="000000"/>
                <w:sz w:val="18"/>
                <w:szCs w:val="18"/>
              </w:rPr>
              <w:t>oastal</w:t>
            </w:r>
          </w:p>
        </w:tc>
        <w:tc>
          <w:tcPr>
            <w:tcW w:w="171" w:type="pct"/>
            <w:vMerge w:val="restart"/>
            <w:tcBorders>
              <w:top w:val="nil"/>
              <w:left w:val="nil"/>
              <w:right w:val="nil"/>
            </w:tcBorders>
            <w:shd w:val="clear" w:color="auto" w:fill="auto"/>
            <w:noWrap/>
            <w:textDirection w:val="btLr"/>
            <w:vAlign w:val="bottom"/>
          </w:tcPr>
          <w:p w14:paraId="63071E49" w14:textId="77777777" w:rsidR="00C73999" w:rsidRPr="00C73999" w:rsidRDefault="00C73999" w:rsidP="00C73999">
            <w:pPr>
              <w:spacing w:line="240" w:lineRule="auto"/>
              <w:ind w:left="113" w:right="113"/>
              <w:rPr>
                <w:rFonts w:ascii="Roboto" w:eastAsia="Times New Roman" w:hAnsi="Roboto" w:cs="Roboto"/>
                <w:color w:val="000000"/>
                <w:sz w:val="18"/>
                <w:szCs w:val="18"/>
              </w:rPr>
            </w:pPr>
            <w:r w:rsidRPr="00C73999">
              <w:rPr>
                <w:rFonts w:ascii="Roboto" w:eastAsia="Times New Roman" w:hAnsi="Roboto" w:cs="Roboto"/>
                <w:color w:val="000000"/>
                <w:sz w:val="18"/>
                <w:szCs w:val="18"/>
              </w:rPr>
              <w:t>ice, coastal and offshore</w:t>
            </w:r>
          </w:p>
        </w:tc>
        <w:tc>
          <w:tcPr>
            <w:tcW w:w="1816" w:type="pct"/>
            <w:gridSpan w:val="9"/>
            <w:tcBorders>
              <w:top w:val="nil"/>
              <w:left w:val="nil"/>
              <w:bottom w:val="nil"/>
              <w:right w:val="nil"/>
            </w:tcBorders>
            <w:shd w:val="clear" w:color="auto" w:fill="E7E6E6" w:themeFill="background2"/>
            <w:noWrap/>
            <w:vAlign w:val="bottom"/>
          </w:tcPr>
          <w:p w14:paraId="2321AF76" w14:textId="77777777" w:rsidR="00C73999" w:rsidRPr="00C73999" w:rsidRDefault="00C73999" w:rsidP="00C73999">
            <w:pPr>
              <w:spacing w:line="240" w:lineRule="auto"/>
              <w:jc w:val="center"/>
              <w:rPr>
                <w:rFonts w:ascii="Roboto" w:eastAsia="Times New Roman" w:hAnsi="Roboto" w:cs="Roboto"/>
                <w:color w:val="000000"/>
                <w:sz w:val="18"/>
                <w:szCs w:val="18"/>
              </w:rPr>
            </w:pPr>
            <w:r w:rsidRPr="00C73999">
              <w:rPr>
                <w:rFonts w:ascii="Roboto" w:eastAsia="Times New Roman" w:hAnsi="Roboto" w:cs="Roboto"/>
                <w:color w:val="000000"/>
                <w:sz w:val="18"/>
                <w:szCs w:val="18"/>
              </w:rPr>
              <w:t>offshore</w:t>
            </w:r>
          </w:p>
        </w:tc>
      </w:tr>
      <w:tr w:rsidR="00C73999" w:rsidRPr="00C73999" w14:paraId="7F78CCFC" w14:textId="77777777" w:rsidTr="00524A8D">
        <w:trPr>
          <w:cantSplit/>
          <w:trHeight w:val="2529"/>
        </w:trPr>
        <w:tc>
          <w:tcPr>
            <w:tcW w:w="1134" w:type="pct"/>
            <w:tcBorders>
              <w:top w:val="nil"/>
              <w:left w:val="nil"/>
              <w:bottom w:val="nil"/>
              <w:right w:val="nil"/>
            </w:tcBorders>
            <w:shd w:val="clear" w:color="auto" w:fill="auto"/>
            <w:noWrap/>
            <w:vAlign w:val="bottom"/>
            <w:hideMark/>
          </w:tcPr>
          <w:p w14:paraId="7FD2FA6B" w14:textId="77777777" w:rsidR="00C73999" w:rsidRPr="00C73999" w:rsidRDefault="00C73999" w:rsidP="00C73999">
            <w:pPr>
              <w:spacing w:line="240" w:lineRule="auto"/>
              <w:rPr>
                <w:rFonts w:ascii="Roboto" w:eastAsia="Times New Roman" w:hAnsi="Roboto" w:cs="Roboto"/>
                <w:color w:val="000000"/>
                <w:sz w:val="18"/>
                <w:szCs w:val="18"/>
              </w:rPr>
            </w:pPr>
          </w:p>
        </w:tc>
        <w:tc>
          <w:tcPr>
            <w:tcW w:w="170" w:type="pct"/>
            <w:tcBorders>
              <w:top w:val="nil"/>
              <w:left w:val="nil"/>
              <w:bottom w:val="nil"/>
              <w:right w:val="nil"/>
            </w:tcBorders>
            <w:shd w:val="clear" w:color="auto" w:fill="E7E6E6" w:themeFill="background2"/>
            <w:noWrap/>
            <w:textDirection w:val="btLr"/>
            <w:vAlign w:val="bottom"/>
            <w:hideMark/>
          </w:tcPr>
          <w:p w14:paraId="5BDDCAF6"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rocky intertidal</w:t>
            </w:r>
          </w:p>
        </w:tc>
        <w:tc>
          <w:tcPr>
            <w:tcW w:w="172" w:type="pct"/>
            <w:tcBorders>
              <w:top w:val="nil"/>
              <w:left w:val="nil"/>
              <w:bottom w:val="nil"/>
              <w:right w:val="nil"/>
            </w:tcBorders>
            <w:shd w:val="clear" w:color="auto" w:fill="E7E6E6" w:themeFill="background2"/>
            <w:noWrap/>
            <w:textDirection w:val="btLr"/>
            <w:vAlign w:val="bottom"/>
            <w:hideMark/>
          </w:tcPr>
          <w:p w14:paraId="66C03561"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intertidal mud</w:t>
            </w:r>
          </w:p>
        </w:tc>
        <w:tc>
          <w:tcPr>
            <w:tcW w:w="170" w:type="pct"/>
            <w:tcBorders>
              <w:top w:val="nil"/>
              <w:left w:val="nil"/>
              <w:bottom w:val="nil"/>
              <w:right w:val="nil"/>
            </w:tcBorders>
            <w:shd w:val="clear" w:color="auto" w:fill="E7E6E6" w:themeFill="background2"/>
            <w:noWrap/>
            <w:textDirection w:val="btLr"/>
            <w:vAlign w:val="bottom"/>
            <w:hideMark/>
          </w:tcPr>
          <w:p w14:paraId="76CCA74C" w14:textId="77777777" w:rsidR="00C73999" w:rsidRPr="00C73999" w:rsidRDefault="005A658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B</w:t>
            </w:r>
            <w:r w:rsidR="00C73999" w:rsidRPr="00C73999">
              <w:rPr>
                <w:rFonts w:ascii="Roboto" w:eastAsia="Times New Roman" w:hAnsi="Roboto" w:cs="Roboto"/>
                <w:color w:val="000000"/>
                <w:sz w:val="18"/>
                <w:szCs w:val="18"/>
              </w:rPr>
              <w:t>each</w:t>
            </w:r>
          </w:p>
        </w:tc>
        <w:tc>
          <w:tcPr>
            <w:tcW w:w="171" w:type="pct"/>
            <w:tcBorders>
              <w:top w:val="nil"/>
              <w:left w:val="nil"/>
              <w:bottom w:val="nil"/>
              <w:right w:val="nil"/>
            </w:tcBorders>
            <w:shd w:val="clear" w:color="auto" w:fill="E7E6E6" w:themeFill="background2"/>
            <w:noWrap/>
            <w:textDirection w:val="btLr"/>
            <w:vAlign w:val="bottom"/>
            <w:hideMark/>
          </w:tcPr>
          <w:p w14:paraId="243AFF61"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mangroves</w:t>
            </w:r>
          </w:p>
        </w:tc>
        <w:tc>
          <w:tcPr>
            <w:tcW w:w="171" w:type="pct"/>
            <w:tcBorders>
              <w:top w:val="nil"/>
              <w:left w:val="nil"/>
              <w:bottom w:val="nil"/>
              <w:right w:val="nil"/>
            </w:tcBorders>
            <w:shd w:val="clear" w:color="auto" w:fill="E7E6E6" w:themeFill="background2"/>
            <w:noWrap/>
            <w:textDirection w:val="btLr"/>
            <w:vAlign w:val="bottom"/>
            <w:hideMark/>
          </w:tcPr>
          <w:p w14:paraId="0663EDF4"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salt marsh</w:t>
            </w:r>
          </w:p>
        </w:tc>
        <w:tc>
          <w:tcPr>
            <w:tcW w:w="170" w:type="pct"/>
            <w:tcBorders>
              <w:top w:val="nil"/>
              <w:left w:val="nil"/>
              <w:bottom w:val="nil"/>
              <w:right w:val="nil"/>
            </w:tcBorders>
            <w:shd w:val="clear" w:color="auto" w:fill="auto"/>
            <w:noWrap/>
            <w:textDirection w:val="btLr"/>
            <w:vAlign w:val="bottom"/>
            <w:hideMark/>
          </w:tcPr>
          <w:p w14:paraId="42AC6895"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coral reefs</w:t>
            </w:r>
          </w:p>
        </w:tc>
        <w:tc>
          <w:tcPr>
            <w:tcW w:w="171" w:type="pct"/>
            <w:tcBorders>
              <w:top w:val="nil"/>
              <w:left w:val="nil"/>
              <w:bottom w:val="nil"/>
              <w:right w:val="nil"/>
            </w:tcBorders>
            <w:shd w:val="clear" w:color="auto" w:fill="auto"/>
            <w:noWrap/>
            <w:textDirection w:val="btLr"/>
            <w:vAlign w:val="bottom"/>
            <w:hideMark/>
          </w:tcPr>
          <w:p w14:paraId="6B34E5C8"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seagrass</w:t>
            </w:r>
          </w:p>
        </w:tc>
        <w:tc>
          <w:tcPr>
            <w:tcW w:w="171" w:type="pct"/>
            <w:tcBorders>
              <w:top w:val="nil"/>
              <w:left w:val="nil"/>
              <w:bottom w:val="nil"/>
              <w:right w:val="nil"/>
            </w:tcBorders>
            <w:shd w:val="clear" w:color="auto" w:fill="auto"/>
            <w:noWrap/>
            <w:textDirection w:val="btLr"/>
            <w:vAlign w:val="bottom"/>
            <w:hideMark/>
          </w:tcPr>
          <w:p w14:paraId="676018B3"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kelp forest</w:t>
            </w:r>
          </w:p>
        </w:tc>
        <w:tc>
          <w:tcPr>
            <w:tcW w:w="171" w:type="pct"/>
            <w:tcBorders>
              <w:top w:val="nil"/>
              <w:left w:val="nil"/>
              <w:bottom w:val="nil"/>
              <w:right w:val="nil"/>
            </w:tcBorders>
            <w:shd w:val="clear" w:color="auto" w:fill="auto"/>
            <w:noWrap/>
            <w:textDirection w:val="btLr"/>
            <w:vAlign w:val="bottom"/>
            <w:hideMark/>
          </w:tcPr>
          <w:p w14:paraId="6CA06C5B"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rocky reef</w:t>
            </w:r>
          </w:p>
        </w:tc>
        <w:tc>
          <w:tcPr>
            <w:tcW w:w="170" w:type="pct"/>
            <w:tcBorders>
              <w:top w:val="nil"/>
              <w:left w:val="nil"/>
              <w:bottom w:val="nil"/>
              <w:right w:val="nil"/>
            </w:tcBorders>
            <w:shd w:val="clear" w:color="auto" w:fill="auto"/>
            <w:noWrap/>
            <w:textDirection w:val="btLr"/>
            <w:vAlign w:val="bottom"/>
            <w:hideMark/>
          </w:tcPr>
          <w:p w14:paraId="6169DD63"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shellfish reef</w:t>
            </w:r>
          </w:p>
        </w:tc>
        <w:tc>
          <w:tcPr>
            <w:tcW w:w="172" w:type="pct"/>
            <w:tcBorders>
              <w:top w:val="nil"/>
              <w:left w:val="nil"/>
              <w:bottom w:val="nil"/>
              <w:right w:val="nil"/>
            </w:tcBorders>
            <w:shd w:val="clear" w:color="auto" w:fill="auto"/>
            <w:noWrap/>
            <w:textDirection w:val="btLr"/>
            <w:vAlign w:val="bottom"/>
            <w:hideMark/>
          </w:tcPr>
          <w:p w14:paraId="355F0265"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shallow soft bottom</w:t>
            </w:r>
          </w:p>
        </w:tc>
        <w:tc>
          <w:tcPr>
            <w:tcW w:w="171" w:type="pct"/>
            <w:vMerge/>
            <w:tcBorders>
              <w:left w:val="nil"/>
              <w:bottom w:val="nil"/>
              <w:right w:val="nil"/>
            </w:tcBorders>
            <w:shd w:val="clear" w:color="auto" w:fill="auto"/>
            <w:noWrap/>
            <w:textDirection w:val="btLr"/>
            <w:vAlign w:val="bottom"/>
            <w:hideMark/>
          </w:tcPr>
          <w:p w14:paraId="18EBB7F5"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p>
        </w:tc>
        <w:tc>
          <w:tcPr>
            <w:tcW w:w="239" w:type="pct"/>
            <w:tcBorders>
              <w:top w:val="nil"/>
              <w:left w:val="nil"/>
              <w:bottom w:val="nil"/>
              <w:right w:val="nil"/>
            </w:tcBorders>
            <w:shd w:val="clear" w:color="auto" w:fill="E7E6E6" w:themeFill="background2"/>
            <w:noWrap/>
            <w:textDirection w:val="btLr"/>
            <w:vAlign w:val="bottom"/>
            <w:hideMark/>
          </w:tcPr>
          <w:p w14:paraId="25FCEE9F"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 xml:space="preserve">continental shelf, soft bottom </w:t>
            </w:r>
          </w:p>
          <w:p w14:paraId="735B2193"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(60-200m)</w:t>
            </w:r>
          </w:p>
        </w:tc>
        <w:tc>
          <w:tcPr>
            <w:tcW w:w="205" w:type="pct"/>
            <w:tcBorders>
              <w:top w:val="nil"/>
              <w:left w:val="nil"/>
              <w:bottom w:val="nil"/>
              <w:right w:val="nil"/>
            </w:tcBorders>
            <w:shd w:val="clear" w:color="auto" w:fill="E7E6E6" w:themeFill="background2"/>
            <w:noWrap/>
            <w:textDirection w:val="btLr"/>
            <w:vAlign w:val="bottom"/>
            <w:hideMark/>
          </w:tcPr>
          <w:p w14:paraId="0A24001D"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 xml:space="preserve">continental shelf, hard bottom </w:t>
            </w:r>
          </w:p>
          <w:p w14:paraId="222507D1"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(60-200m)</w:t>
            </w:r>
          </w:p>
        </w:tc>
        <w:tc>
          <w:tcPr>
            <w:tcW w:w="239" w:type="pct"/>
            <w:tcBorders>
              <w:top w:val="nil"/>
              <w:left w:val="nil"/>
              <w:bottom w:val="nil"/>
              <w:right w:val="nil"/>
            </w:tcBorders>
            <w:shd w:val="clear" w:color="auto" w:fill="E7E6E6" w:themeFill="background2"/>
            <w:noWrap/>
            <w:textDirection w:val="btLr"/>
            <w:vAlign w:val="bottom"/>
            <w:hideMark/>
          </w:tcPr>
          <w:p w14:paraId="01A9A802"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continental slope, soft bottom</w:t>
            </w:r>
          </w:p>
          <w:p w14:paraId="649F085A"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 xml:space="preserve"> (200-2000m)</w:t>
            </w:r>
          </w:p>
        </w:tc>
        <w:tc>
          <w:tcPr>
            <w:tcW w:w="205" w:type="pct"/>
            <w:tcBorders>
              <w:top w:val="nil"/>
              <w:left w:val="nil"/>
              <w:bottom w:val="nil"/>
              <w:right w:val="nil"/>
            </w:tcBorders>
            <w:shd w:val="clear" w:color="auto" w:fill="E7E6E6" w:themeFill="background2"/>
            <w:noWrap/>
            <w:textDirection w:val="btLr"/>
            <w:vAlign w:val="bottom"/>
            <w:hideMark/>
          </w:tcPr>
          <w:p w14:paraId="4410444E"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 xml:space="preserve">continental slope, hard bottom </w:t>
            </w:r>
          </w:p>
          <w:p w14:paraId="3F1940F3"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(200-2000m)</w:t>
            </w:r>
          </w:p>
        </w:tc>
        <w:tc>
          <w:tcPr>
            <w:tcW w:w="205" w:type="pct"/>
            <w:tcBorders>
              <w:top w:val="nil"/>
              <w:left w:val="nil"/>
              <w:bottom w:val="nil"/>
              <w:right w:val="nil"/>
            </w:tcBorders>
            <w:shd w:val="clear" w:color="auto" w:fill="E7E6E6" w:themeFill="background2"/>
            <w:noWrap/>
            <w:textDirection w:val="btLr"/>
            <w:vAlign w:val="bottom"/>
            <w:hideMark/>
          </w:tcPr>
          <w:p w14:paraId="46DD713C"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 xml:space="preserve">deep benthic, soft bottom </w:t>
            </w:r>
          </w:p>
          <w:p w14:paraId="384DE529"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(&gt;2000m)</w:t>
            </w:r>
          </w:p>
        </w:tc>
        <w:tc>
          <w:tcPr>
            <w:tcW w:w="205" w:type="pct"/>
            <w:tcBorders>
              <w:top w:val="nil"/>
              <w:left w:val="nil"/>
              <w:bottom w:val="nil"/>
              <w:right w:val="nil"/>
            </w:tcBorders>
            <w:shd w:val="clear" w:color="auto" w:fill="E7E6E6" w:themeFill="background2"/>
            <w:noWrap/>
            <w:textDirection w:val="btLr"/>
            <w:vAlign w:val="bottom"/>
            <w:hideMark/>
          </w:tcPr>
          <w:p w14:paraId="1F5D31FC"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deep benthic, hard bottom</w:t>
            </w:r>
          </w:p>
          <w:p w14:paraId="55534D17"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 xml:space="preserve"> (&gt;2000m)</w:t>
            </w:r>
          </w:p>
        </w:tc>
        <w:tc>
          <w:tcPr>
            <w:tcW w:w="171" w:type="pct"/>
            <w:tcBorders>
              <w:top w:val="nil"/>
              <w:left w:val="nil"/>
              <w:bottom w:val="nil"/>
              <w:right w:val="nil"/>
            </w:tcBorders>
            <w:shd w:val="clear" w:color="auto" w:fill="E7E6E6" w:themeFill="background2"/>
            <w:noWrap/>
            <w:textDirection w:val="btLr"/>
            <w:vAlign w:val="bottom"/>
            <w:hideMark/>
          </w:tcPr>
          <w:p w14:paraId="77C13C33"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seamounts</w:t>
            </w:r>
          </w:p>
        </w:tc>
        <w:tc>
          <w:tcPr>
            <w:tcW w:w="172" w:type="pct"/>
            <w:tcBorders>
              <w:top w:val="nil"/>
              <w:left w:val="nil"/>
              <w:bottom w:val="nil"/>
              <w:right w:val="nil"/>
            </w:tcBorders>
            <w:shd w:val="clear" w:color="auto" w:fill="E7E6E6" w:themeFill="background2"/>
            <w:noWrap/>
            <w:textDirection w:val="btLr"/>
            <w:vAlign w:val="bottom"/>
            <w:hideMark/>
          </w:tcPr>
          <w:p w14:paraId="4B2F705B"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shallow pelagic (&lt;60m)</w:t>
            </w:r>
          </w:p>
        </w:tc>
        <w:tc>
          <w:tcPr>
            <w:tcW w:w="175" w:type="pct"/>
            <w:tcBorders>
              <w:top w:val="nil"/>
              <w:left w:val="nil"/>
              <w:bottom w:val="nil"/>
              <w:right w:val="nil"/>
            </w:tcBorders>
            <w:shd w:val="clear" w:color="auto" w:fill="E7E6E6" w:themeFill="background2"/>
            <w:noWrap/>
            <w:textDirection w:val="btLr"/>
            <w:vAlign w:val="bottom"/>
            <w:hideMark/>
          </w:tcPr>
          <w:p w14:paraId="75F62866" w14:textId="77777777" w:rsidR="00C73999" w:rsidRPr="00C73999" w:rsidRDefault="00C73999" w:rsidP="00C73999">
            <w:pPr>
              <w:spacing w:after="0" w:line="240" w:lineRule="auto"/>
              <w:ind w:left="115" w:right="115"/>
              <w:rPr>
                <w:rFonts w:ascii="Roboto" w:eastAsia="Times New Roman" w:hAnsi="Roboto" w:cs="Roboto"/>
                <w:color w:val="000000"/>
                <w:sz w:val="18"/>
                <w:szCs w:val="18"/>
              </w:rPr>
            </w:pPr>
            <w:r w:rsidRPr="00C73999">
              <w:rPr>
                <w:rFonts w:ascii="Roboto" w:eastAsia="Times New Roman" w:hAnsi="Roboto" w:cs="Roboto"/>
                <w:color w:val="000000"/>
                <w:sz w:val="18"/>
                <w:szCs w:val="18"/>
              </w:rPr>
              <w:t>deep pelagic (&gt;60m)</w:t>
            </w:r>
          </w:p>
        </w:tc>
      </w:tr>
      <w:tr w:rsidR="00C73999" w:rsidRPr="00C73999" w14:paraId="1E7847EA" w14:textId="77777777" w:rsidTr="00524A8D">
        <w:trPr>
          <w:trHeight w:val="288"/>
        </w:trPr>
        <w:tc>
          <w:tcPr>
            <w:tcW w:w="1134" w:type="pct"/>
            <w:tcBorders>
              <w:top w:val="nil"/>
              <w:left w:val="nil"/>
              <w:bottom w:val="nil"/>
              <w:right w:val="nil"/>
            </w:tcBorders>
            <w:shd w:val="clear" w:color="auto" w:fill="auto"/>
            <w:noWrap/>
            <w:vAlign w:val="bottom"/>
            <w:hideMark/>
          </w:tcPr>
          <w:p w14:paraId="585CCA2B"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nutrient pollution (runoff)</w:t>
            </w:r>
          </w:p>
        </w:tc>
        <w:tc>
          <w:tcPr>
            <w:tcW w:w="170" w:type="pct"/>
            <w:tcBorders>
              <w:top w:val="nil"/>
              <w:left w:val="nil"/>
              <w:bottom w:val="nil"/>
              <w:right w:val="nil"/>
            </w:tcBorders>
            <w:shd w:val="clear" w:color="auto" w:fill="E7E6E6" w:themeFill="background2"/>
            <w:noWrap/>
            <w:vAlign w:val="bottom"/>
            <w:hideMark/>
          </w:tcPr>
          <w:p w14:paraId="7AC4BFB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172" w:type="pct"/>
            <w:tcBorders>
              <w:top w:val="nil"/>
              <w:left w:val="nil"/>
              <w:bottom w:val="nil"/>
              <w:right w:val="nil"/>
            </w:tcBorders>
            <w:shd w:val="clear" w:color="auto" w:fill="E7E6E6" w:themeFill="background2"/>
            <w:noWrap/>
            <w:vAlign w:val="bottom"/>
            <w:hideMark/>
          </w:tcPr>
          <w:p w14:paraId="68FCB9F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170" w:type="pct"/>
            <w:tcBorders>
              <w:top w:val="nil"/>
              <w:left w:val="nil"/>
              <w:bottom w:val="nil"/>
              <w:right w:val="nil"/>
            </w:tcBorders>
            <w:shd w:val="clear" w:color="auto" w:fill="E7E6E6" w:themeFill="background2"/>
            <w:noWrap/>
            <w:vAlign w:val="bottom"/>
            <w:hideMark/>
          </w:tcPr>
          <w:p w14:paraId="4277C9F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0.4</w:t>
            </w:r>
          </w:p>
        </w:tc>
        <w:tc>
          <w:tcPr>
            <w:tcW w:w="171" w:type="pct"/>
            <w:tcBorders>
              <w:top w:val="nil"/>
              <w:left w:val="nil"/>
              <w:bottom w:val="nil"/>
              <w:right w:val="nil"/>
            </w:tcBorders>
            <w:shd w:val="clear" w:color="auto" w:fill="E7E6E6" w:themeFill="background2"/>
            <w:noWrap/>
            <w:vAlign w:val="bottom"/>
            <w:hideMark/>
          </w:tcPr>
          <w:p w14:paraId="088D002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1.8</w:t>
            </w:r>
          </w:p>
        </w:tc>
        <w:tc>
          <w:tcPr>
            <w:tcW w:w="171" w:type="pct"/>
            <w:tcBorders>
              <w:top w:val="nil"/>
              <w:left w:val="nil"/>
              <w:bottom w:val="nil"/>
              <w:right w:val="nil"/>
            </w:tcBorders>
            <w:shd w:val="clear" w:color="auto" w:fill="E7E6E6" w:themeFill="background2"/>
            <w:noWrap/>
            <w:vAlign w:val="bottom"/>
            <w:hideMark/>
          </w:tcPr>
          <w:p w14:paraId="244A7FDA"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1.9</w:t>
            </w:r>
          </w:p>
        </w:tc>
        <w:tc>
          <w:tcPr>
            <w:tcW w:w="170" w:type="pct"/>
            <w:tcBorders>
              <w:top w:val="nil"/>
              <w:left w:val="nil"/>
              <w:bottom w:val="nil"/>
              <w:right w:val="nil"/>
            </w:tcBorders>
            <w:shd w:val="clear" w:color="auto" w:fill="auto"/>
            <w:noWrap/>
            <w:vAlign w:val="bottom"/>
            <w:hideMark/>
          </w:tcPr>
          <w:p w14:paraId="591798D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1.8</w:t>
            </w:r>
          </w:p>
        </w:tc>
        <w:tc>
          <w:tcPr>
            <w:tcW w:w="171" w:type="pct"/>
            <w:tcBorders>
              <w:top w:val="nil"/>
              <w:left w:val="nil"/>
              <w:bottom w:val="nil"/>
              <w:right w:val="nil"/>
            </w:tcBorders>
            <w:shd w:val="clear" w:color="auto" w:fill="auto"/>
            <w:noWrap/>
            <w:vAlign w:val="bottom"/>
            <w:hideMark/>
          </w:tcPr>
          <w:p w14:paraId="794EAD3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2.1</w:t>
            </w:r>
          </w:p>
        </w:tc>
        <w:tc>
          <w:tcPr>
            <w:tcW w:w="171" w:type="pct"/>
            <w:tcBorders>
              <w:top w:val="nil"/>
              <w:left w:val="nil"/>
              <w:bottom w:val="nil"/>
              <w:right w:val="nil"/>
            </w:tcBorders>
            <w:shd w:val="clear" w:color="auto" w:fill="auto"/>
            <w:noWrap/>
            <w:vAlign w:val="bottom"/>
            <w:hideMark/>
          </w:tcPr>
          <w:p w14:paraId="5A57292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0.4</w:t>
            </w:r>
          </w:p>
        </w:tc>
        <w:tc>
          <w:tcPr>
            <w:tcW w:w="171" w:type="pct"/>
            <w:tcBorders>
              <w:top w:val="nil"/>
              <w:left w:val="nil"/>
              <w:bottom w:val="nil"/>
              <w:right w:val="nil"/>
            </w:tcBorders>
            <w:shd w:val="clear" w:color="auto" w:fill="auto"/>
            <w:noWrap/>
            <w:vAlign w:val="bottom"/>
            <w:hideMark/>
          </w:tcPr>
          <w:p w14:paraId="5CD1F2C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170" w:type="pct"/>
            <w:tcBorders>
              <w:top w:val="nil"/>
              <w:left w:val="nil"/>
              <w:bottom w:val="nil"/>
              <w:right w:val="nil"/>
            </w:tcBorders>
            <w:shd w:val="clear" w:color="auto" w:fill="auto"/>
            <w:noWrap/>
            <w:vAlign w:val="bottom"/>
            <w:hideMark/>
          </w:tcPr>
          <w:p w14:paraId="7D5B14E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2" w:type="pct"/>
            <w:tcBorders>
              <w:top w:val="nil"/>
              <w:left w:val="nil"/>
              <w:bottom w:val="nil"/>
              <w:right w:val="nil"/>
            </w:tcBorders>
            <w:shd w:val="clear" w:color="auto" w:fill="auto"/>
            <w:noWrap/>
            <w:vAlign w:val="bottom"/>
            <w:hideMark/>
          </w:tcPr>
          <w:p w14:paraId="2A3CE71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w:t>
            </w:r>
          </w:p>
        </w:tc>
        <w:tc>
          <w:tcPr>
            <w:tcW w:w="171" w:type="pct"/>
            <w:tcBorders>
              <w:top w:val="nil"/>
              <w:left w:val="nil"/>
              <w:bottom w:val="nil"/>
              <w:right w:val="nil"/>
            </w:tcBorders>
            <w:shd w:val="clear" w:color="auto" w:fill="auto"/>
            <w:noWrap/>
            <w:vAlign w:val="bottom"/>
            <w:hideMark/>
          </w:tcPr>
          <w:p w14:paraId="7D7B023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73122C5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205" w:type="pct"/>
            <w:tcBorders>
              <w:top w:val="nil"/>
              <w:left w:val="nil"/>
              <w:bottom w:val="nil"/>
              <w:right w:val="nil"/>
            </w:tcBorders>
            <w:shd w:val="clear" w:color="auto" w:fill="E7E6E6" w:themeFill="background2"/>
            <w:noWrap/>
            <w:vAlign w:val="bottom"/>
            <w:hideMark/>
          </w:tcPr>
          <w:p w14:paraId="1B3CC0D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1.7</w:t>
            </w:r>
          </w:p>
        </w:tc>
        <w:tc>
          <w:tcPr>
            <w:tcW w:w="239" w:type="pct"/>
            <w:tcBorders>
              <w:top w:val="nil"/>
              <w:left w:val="nil"/>
              <w:bottom w:val="nil"/>
              <w:right w:val="nil"/>
            </w:tcBorders>
            <w:shd w:val="clear" w:color="auto" w:fill="E7E6E6" w:themeFill="background2"/>
            <w:noWrap/>
            <w:vAlign w:val="bottom"/>
            <w:hideMark/>
          </w:tcPr>
          <w:p w14:paraId="04BE652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w:t>
            </w:r>
          </w:p>
        </w:tc>
        <w:tc>
          <w:tcPr>
            <w:tcW w:w="205" w:type="pct"/>
            <w:tcBorders>
              <w:top w:val="nil"/>
              <w:left w:val="nil"/>
              <w:bottom w:val="nil"/>
              <w:right w:val="nil"/>
            </w:tcBorders>
            <w:shd w:val="clear" w:color="auto" w:fill="E7E6E6" w:themeFill="background2"/>
            <w:noWrap/>
            <w:vAlign w:val="bottom"/>
            <w:hideMark/>
          </w:tcPr>
          <w:p w14:paraId="173B3E5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0.6</w:t>
            </w:r>
          </w:p>
        </w:tc>
        <w:tc>
          <w:tcPr>
            <w:tcW w:w="205" w:type="pct"/>
            <w:tcBorders>
              <w:top w:val="nil"/>
              <w:left w:val="nil"/>
              <w:bottom w:val="nil"/>
              <w:right w:val="nil"/>
            </w:tcBorders>
            <w:shd w:val="clear" w:color="auto" w:fill="E7E6E6" w:themeFill="background2"/>
            <w:noWrap/>
            <w:vAlign w:val="bottom"/>
            <w:hideMark/>
          </w:tcPr>
          <w:p w14:paraId="56D474A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1.3</w:t>
            </w:r>
          </w:p>
        </w:tc>
        <w:tc>
          <w:tcPr>
            <w:tcW w:w="205" w:type="pct"/>
            <w:tcBorders>
              <w:top w:val="nil"/>
              <w:left w:val="nil"/>
              <w:bottom w:val="nil"/>
              <w:right w:val="nil"/>
            </w:tcBorders>
            <w:shd w:val="clear" w:color="auto" w:fill="E7E6E6" w:themeFill="background2"/>
            <w:noWrap/>
            <w:vAlign w:val="bottom"/>
            <w:hideMark/>
          </w:tcPr>
          <w:p w14:paraId="2F8B7EE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1590877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64AA8DE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1.2</w:t>
            </w:r>
          </w:p>
        </w:tc>
        <w:tc>
          <w:tcPr>
            <w:tcW w:w="175" w:type="pct"/>
            <w:tcBorders>
              <w:top w:val="nil"/>
              <w:left w:val="nil"/>
              <w:bottom w:val="nil"/>
              <w:right w:val="nil"/>
            </w:tcBorders>
            <w:shd w:val="clear" w:color="auto" w:fill="E7E6E6" w:themeFill="background2"/>
            <w:noWrap/>
            <w:vAlign w:val="bottom"/>
            <w:hideMark/>
          </w:tcPr>
          <w:p w14:paraId="7E12489A"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r>
      <w:tr w:rsidR="00C73999" w:rsidRPr="00C73999" w14:paraId="5A0EF5F8" w14:textId="77777777" w:rsidTr="00524A8D">
        <w:trPr>
          <w:trHeight w:val="288"/>
        </w:trPr>
        <w:tc>
          <w:tcPr>
            <w:tcW w:w="1134" w:type="pct"/>
            <w:tcBorders>
              <w:top w:val="nil"/>
              <w:left w:val="nil"/>
              <w:bottom w:val="nil"/>
              <w:right w:val="nil"/>
            </w:tcBorders>
            <w:shd w:val="clear" w:color="auto" w:fill="auto"/>
            <w:noWrap/>
            <w:vAlign w:val="bottom"/>
            <w:hideMark/>
          </w:tcPr>
          <w:p w14:paraId="076B9B2D"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organic chemical pollution (runoff)</w:t>
            </w:r>
          </w:p>
        </w:tc>
        <w:tc>
          <w:tcPr>
            <w:tcW w:w="170" w:type="pct"/>
            <w:tcBorders>
              <w:top w:val="nil"/>
              <w:left w:val="nil"/>
              <w:bottom w:val="nil"/>
              <w:right w:val="nil"/>
            </w:tcBorders>
            <w:shd w:val="clear" w:color="auto" w:fill="E7E6E6" w:themeFill="background2"/>
            <w:noWrap/>
            <w:vAlign w:val="bottom"/>
            <w:hideMark/>
          </w:tcPr>
          <w:p w14:paraId="462CC58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2.1</w:t>
            </w:r>
          </w:p>
        </w:tc>
        <w:tc>
          <w:tcPr>
            <w:tcW w:w="172" w:type="pct"/>
            <w:tcBorders>
              <w:top w:val="nil"/>
              <w:left w:val="nil"/>
              <w:bottom w:val="nil"/>
              <w:right w:val="nil"/>
            </w:tcBorders>
            <w:shd w:val="clear" w:color="auto" w:fill="E7E6E6" w:themeFill="background2"/>
            <w:noWrap/>
            <w:vAlign w:val="bottom"/>
            <w:hideMark/>
          </w:tcPr>
          <w:p w14:paraId="3EA3482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2.8</w:t>
            </w:r>
          </w:p>
        </w:tc>
        <w:tc>
          <w:tcPr>
            <w:tcW w:w="170" w:type="pct"/>
            <w:tcBorders>
              <w:top w:val="nil"/>
              <w:left w:val="nil"/>
              <w:bottom w:val="nil"/>
              <w:right w:val="nil"/>
            </w:tcBorders>
            <w:shd w:val="clear" w:color="auto" w:fill="E7E6E6" w:themeFill="background2"/>
            <w:noWrap/>
            <w:vAlign w:val="bottom"/>
            <w:hideMark/>
          </w:tcPr>
          <w:p w14:paraId="1914C8A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0.1</w:t>
            </w:r>
          </w:p>
        </w:tc>
        <w:tc>
          <w:tcPr>
            <w:tcW w:w="171" w:type="pct"/>
            <w:tcBorders>
              <w:top w:val="nil"/>
              <w:left w:val="nil"/>
              <w:bottom w:val="nil"/>
              <w:right w:val="nil"/>
            </w:tcBorders>
            <w:shd w:val="clear" w:color="auto" w:fill="E7E6E6" w:themeFill="background2"/>
            <w:noWrap/>
            <w:vAlign w:val="bottom"/>
            <w:hideMark/>
          </w:tcPr>
          <w:p w14:paraId="4D62947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1" w:type="pct"/>
            <w:tcBorders>
              <w:top w:val="nil"/>
              <w:left w:val="nil"/>
              <w:bottom w:val="nil"/>
              <w:right w:val="nil"/>
            </w:tcBorders>
            <w:shd w:val="clear" w:color="auto" w:fill="E7E6E6" w:themeFill="background2"/>
            <w:noWrap/>
            <w:vAlign w:val="bottom"/>
            <w:hideMark/>
          </w:tcPr>
          <w:p w14:paraId="59E7A03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1.7</w:t>
            </w:r>
          </w:p>
        </w:tc>
        <w:tc>
          <w:tcPr>
            <w:tcW w:w="170" w:type="pct"/>
            <w:tcBorders>
              <w:top w:val="nil"/>
              <w:left w:val="nil"/>
              <w:bottom w:val="nil"/>
              <w:right w:val="nil"/>
            </w:tcBorders>
            <w:shd w:val="clear" w:color="auto" w:fill="auto"/>
            <w:noWrap/>
            <w:vAlign w:val="bottom"/>
            <w:hideMark/>
          </w:tcPr>
          <w:p w14:paraId="25F9E37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1.2</w:t>
            </w:r>
          </w:p>
        </w:tc>
        <w:tc>
          <w:tcPr>
            <w:tcW w:w="171" w:type="pct"/>
            <w:tcBorders>
              <w:top w:val="nil"/>
              <w:left w:val="nil"/>
              <w:bottom w:val="nil"/>
              <w:right w:val="nil"/>
            </w:tcBorders>
            <w:shd w:val="clear" w:color="auto" w:fill="auto"/>
            <w:noWrap/>
            <w:vAlign w:val="bottom"/>
            <w:hideMark/>
          </w:tcPr>
          <w:p w14:paraId="7E97969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w:t>
            </w:r>
          </w:p>
        </w:tc>
        <w:tc>
          <w:tcPr>
            <w:tcW w:w="171" w:type="pct"/>
            <w:tcBorders>
              <w:top w:val="nil"/>
              <w:left w:val="nil"/>
              <w:bottom w:val="nil"/>
              <w:right w:val="nil"/>
            </w:tcBorders>
            <w:shd w:val="clear" w:color="auto" w:fill="auto"/>
            <w:noWrap/>
            <w:vAlign w:val="bottom"/>
            <w:hideMark/>
          </w:tcPr>
          <w:p w14:paraId="1878A9D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w:t>
            </w:r>
          </w:p>
        </w:tc>
        <w:tc>
          <w:tcPr>
            <w:tcW w:w="171" w:type="pct"/>
            <w:tcBorders>
              <w:top w:val="nil"/>
              <w:left w:val="nil"/>
              <w:bottom w:val="nil"/>
              <w:right w:val="nil"/>
            </w:tcBorders>
            <w:shd w:val="clear" w:color="auto" w:fill="auto"/>
            <w:noWrap/>
            <w:vAlign w:val="bottom"/>
            <w:hideMark/>
          </w:tcPr>
          <w:p w14:paraId="68199E7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2.2</w:t>
            </w:r>
          </w:p>
        </w:tc>
        <w:tc>
          <w:tcPr>
            <w:tcW w:w="170" w:type="pct"/>
            <w:tcBorders>
              <w:top w:val="nil"/>
              <w:left w:val="nil"/>
              <w:bottom w:val="nil"/>
              <w:right w:val="nil"/>
            </w:tcBorders>
            <w:shd w:val="clear" w:color="auto" w:fill="auto"/>
            <w:noWrap/>
            <w:vAlign w:val="bottom"/>
            <w:hideMark/>
          </w:tcPr>
          <w:p w14:paraId="39E0F58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2.8</w:t>
            </w:r>
          </w:p>
        </w:tc>
        <w:tc>
          <w:tcPr>
            <w:tcW w:w="172" w:type="pct"/>
            <w:tcBorders>
              <w:top w:val="nil"/>
              <w:left w:val="nil"/>
              <w:bottom w:val="nil"/>
              <w:right w:val="nil"/>
            </w:tcBorders>
            <w:shd w:val="clear" w:color="auto" w:fill="auto"/>
            <w:noWrap/>
            <w:vAlign w:val="bottom"/>
            <w:hideMark/>
          </w:tcPr>
          <w:p w14:paraId="0637FBA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1.2</w:t>
            </w:r>
          </w:p>
        </w:tc>
        <w:tc>
          <w:tcPr>
            <w:tcW w:w="171" w:type="pct"/>
            <w:tcBorders>
              <w:top w:val="nil"/>
              <w:left w:val="nil"/>
              <w:bottom w:val="nil"/>
              <w:right w:val="nil"/>
            </w:tcBorders>
            <w:shd w:val="clear" w:color="auto" w:fill="auto"/>
            <w:noWrap/>
            <w:vAlign w:val="bottom"/>
            <w:hideMark/>
          </w:tcPr>
          <w:p w14:paraId="2CBE3E0A"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2.2</w:t>
            </w:r>
          </w:p>
        </w:tc>
        <w:tc>
          <w:tcPr>
            <w:tcW w:w="239" w:type="pct"/>
            <w:tcBorders>
              <w:top w:val="nil"/>
              <w:left w:val="nil"/>
              <w:bottom w:val="nil"/>
              <w:right w:val="nil"/>
            </w:tcBorders>
            <w:shd w:val="clear" w:color="auto" w:fill="E7E6E6" w:themeFill="background2"/>
            <w:noWrap/>
            <w:vAlign w:val="bottom"/>
            <w:hideMark/>
          </w:tcPr>
          <w:p w14:paraId="195ECF9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205" w:type="pct"/>
            <w:tcBorders>
              <w:top w:val="nil"/>
              <w:left w:val="nil"/>
              <w:bottom w:val="nil"/>
              <w:right w:val="nil"/>
            </w:tcBorders>
            <w:shd w:val="clear" w:color="auto" w:fill="E7E6E6" w:themeFill="background2"/>
            <w:noWrap/>
            <w:vAlign w:val="bottom"/>
            <w:hideMark/>
          </w:tcPr>
          <w:p w14:paraId="654E920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1245A70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w:t>
            </w:r>
          </w:p>
        </w:tc>
        <w:tc>
          <w:tcPr>
            <w:tcW w:w="205" w:type="pct"/>
            <w:tcBorders>
              <w:top w:val="nil"/>
              <w:left w:val="nil"/>
              <w:bottom w:val="nil"/>
              <w:right w:val="nil"/>
            </w:tcBorders>
            <w:shd w:val="clear" w:color="auto" w:fill="E7E6E6" w:themeFill="background2"/>
            <w:noWrap/>
            <w:vAlign w:val="bottom"/>
            <w:hideMark/>
          </w:tcPr>
          <w:p w14:paraId="1526B5F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0.2</w:t>
            </w:r>
          </w:p>
        </w:tc>
        <w:tc>
          <w:tcPr>
            <w:tcW w:w="205" w:type="pct"/>
            <w:tcBorders>
              <w:top w:val="nil"/>
              <w:left w:val="nil"/>
              <w:bottom w:val="nil"/>
              <w:right w:val="nil"/>
            </w:tcBorders>
            <w:shd w:val="clear" w:color="auto" w:fill="E7E6E6" w:themeFill="background2"/>
            <w:noWrap/>
            <w:vAlign w:val="bottom"/>
            <w:hideMark/>
          </w:tcPr>
          <w:p w14:paraId="0920154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1.7</w:t>
            </w:r>
          </w:p>
        </w:tc>
        <w:tc>
          <w:tcPr>
            <w:tcW w:w="205" w:type="pct"/>
            <w:tcBorders>
              <w:top w:val="nil"/>
              <w:left w:val="nil"/>
              <w:bottom w:val="nil"/>
              <w:right w:val="nil"/>
            </w:tcBorders>
            <w:shd w:val="clear" w:color="auto" w:fill="E7E6E6" w:themeFill="background2"/>
            <w:noWrap/>
            <w:vAlign w:val="bottom"/>
            <w:hideMark/>
          </w:tcPr>
          <w:p w14:paraId="2EDC4BD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54570A5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2A33A5A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1.9</w:t>
            </w:r>
          </w:p>
        </w:tc>
        <w:tc>
          <w:tcPr>
            <w:tcW w:w="175" w:type="pct"/>
            <w:tcBorders>
              <w:top w:val="nil"/>
              <w:left w:val="nil"/>
              <w:bottom w:val="nil"/>
              <w:right w:val="nil"/>
            </w:tcBorders>
            <w:shd w:val="clear" w:color="auto" w:fill="E7E6E6" w:themeFill="background2"/>
            <w:noWrap/>
            <w:vAlign w:val="bottom"/>
            <w:hideMark/>
          </w:tcPr>
          <w:p w14:paraId="1A661A6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r>
      <w:tr w:rsidR="00C73999" w:rsidRPr="00C73999" w14:paraId="5F7F2C2D" w14:textId="77777777" w:rsidTr="00524A8D">
        <w:trPr>
          <w:trHeight w:val="288"/>
        </w:trPr>
        <w:tc>
          <w:tcPr>
            <w:tcW w:w="1134" w:type="pct"/>
            <w:tcBorders>
              <w:top w:val="nil"/>
              <w:left w:val="nil"/>
              <w:bottom w:val="nil"/>
              <w:right w:val="nil"/>
            </w:tcBorders>
            <w:shd w:val="clear" w:color="auto" w:fill="auto"/>
            <w:noWrap/>
            <w:vAlign w:val="bottom"/>
            <w:hideMark/>
          </w:tcPr>
          <w:p w14:paraId="0AFF192B"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light pollution</w:t>
            </w:r>
          </w:p>
        </w:tc>
        <w:tc>
          <w:tcPr>
            <w:tcW w:w="170" w:type="pct"/>
            <w:tcBorders>
              <w:top w:val="nil"/>
              <w:left w:val="nil"/>
              <w:bottom w:val="nil"/>
              <w:right w:val="nil"/>
            </w:tcBorders>
            <w:shd w:val="clear" w:color="auto" w:fill="E7E6E6" w:themeFill="background2"/>
            <w:noWrap/>
            <w:vAlign w:val="bottom"/>
            <w:hideMark/>
          </w:tcPr>
          <w:p w14:paraId="7775339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2" w:type="pct"/>
            <w:tcBorders>
              <w:top w:val="nil"/>
              <w:left w:val="nil"/>
              <w:bottom w:val="nil"/>
              <w:right w:val="nil"/>
            </w:tcBorders>
            <w:shd w:val="clear" w:color="auto" w:fill="E7E6E6" w:themeFill="background2"/>
            <w:noWrap/>
            <w:vAlign w:val="bottom"/>
            <w:hideMark/>
          </w:tcPr>
          <w:p w14:paraId="66488E0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0" w:type="pct"/>
            <w:tcBorders>
              <w:top w:val="nil"/>
              <w:left w:val="nil"/>
              <w:bottom w:val="nil"/>
              <w:right w:val="nil"/>
            </w:tcBorders>
            <w:shd w:val="clear" w:color="auto" w:fill="E7E6E6" w:themeFill="background2"/>
            <w:noWrap/>
            <w:vAlign w:val="bottom"/>
            <w:hideMark/>
          </w:tcPr>
          <w:p w14:paraId="087CA31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w:t>
            </w:r>
          </w:p>
        </w:tc>
        <w:tc>
          <w:tcPr>
            <w:tcW w:w="171" w:type="pct"/>
            <w:tcBorders>
              <w:top w:val="nil"/>
              <w:left w:val="nil"/>
              <w:bottom w:val="nil"/>
              <w:right w:val="nil"/>
            </w:tcBorders>
            <w:shd w:val="clear" w:color="auto" w:fill="E7E6E6" w:themeFill="background2"/>
            <w:noWrap/>
            <w:vAlign w:val="bottom"/>
            <w:hideMark/>
          </w:tcPr>
          <w:p w14:paraId="3089845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171" w:type="pct"/>
            <w:tcBorders>
              <w:top w:val="nil"/>
              <w:left w:val="nil"/>
              <w:bottom w:val="nil"/>
              <w:right w:val="nil"/>
            </w:tcBorders>
            <w:shd w:val="clear" w:color="auto" w:fill="E7E6E6" w:themeFill="background2"/>
            <w:noWrap/>
            <w:vAlign w:val="bottom"/>
            <w:hideMark/>
          </w:tcPr>
          <w:p w14:paraId="26A604E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1.8</w:t>
            </w:r>
          </w:p>
        </w:tc>
        <w:tc>
          <w:tcPr>
            <w:tcW w:w="170" w:type="pct"/>
            <w:tcBorders>
              <w:top w:val="nil"/>
              <w:left w:val="nil"/>
              <w:bottom w:val="nil"/>
              <w:right w:val="nil"/>
            </w:tcBorders>
            <w:shd w:val="clear" w:color="auto" w:fill="auto"/>
            <w:noWrap/>
            <w:vAlign w:val="bottom"/>
            <w:hideMark/>
          </w:tcPr>
          <w:p w14:paraId="4A16AD7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w:t>
            </w:r>
          </w:p>
        </w:tc>
        <w:tc>
          <w:tcPr>
            <w:tcW w:w="171" w:type="pct"/>
            <w:tcBorders>
              <w:top w:val="nil"/>
              <w:left w:val="nil"/>
              <w:bottom w:val="nil"/>
              <w:right w:val="nil"/>
            </w:tcBorders>
            <w:shd w:val="clear" w:color="auto" w:fill="auto"/>
            <w:noWrap/>
            <w:vAlign w:val="bottom"/>
            <w:hideMark/>
          </w:tcPr>
          <w:p w14:paraId="630A8E9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0.5</w:t>
            </w:r>
          </w:p>
        </w:tc>
        <w:tc>
          <w:tcPr>
            <w:tcW w:w="171" w:type="pct"/>
            <w:tcBorders>
              <w:top w:val="nil"/>
              <w:left w:val="nil"/>
              <w:bottom w:val="nil"/>
              <w:right w:val="nil"/>
            </w:tcBorders>
            <w:shd w:val="clear" w:color="auto" w:fill="auto"/>
            <w:noWrap/>
            <w:vAlign w:val="bottom"/>
            <w:hideMark/>
          </w:tcPr>
          <w:p w14:paraId="270E270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0.5</w:t>
            </w:r>
          </w:p>
        </w:tc>
        <w:tc>
          <w:tcPr>
            <w:tcW w:w="171" w:type="pct"/>
            <w:tcBorders>
              <w:top w:val="nil"/>
              <w:left w:val="nil"/>
              <w:bottom w:val="nil"/>
              <w:right w:val="nil"/>
            </w:tcBorders>
            <w:shd w:val="clear" w:color="auto" w:fill="auto"/>
            <w:noWrap/>
            <w:vAlign w:val="bottom"/>
            <w:hideMark/>
          </w:tcPr>
          <w:p w14:paraId="64FD0DE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0.7</w:t>
            </w:r>
          </w:p>
        </w:tc>
        <w:tc>
          <w:tcPr>
            <w:tcW w:w="170" w:type="pct"/>
            <w:tcBorders>
              <w:top w:val="nil"/>
              <w:left w:val="nil"/>
              <w:bottom w:val="nil"/>
              <w:right w:val="nil"/>
            </w:tcBorders>
            <w:shd w:val="clear" w:color="auto" w:fill="auto"/>
            <w:noWrap/>
            <w:vAlign w:val="bottom"/>
            <w:hideMark/>
          </w:tcPr>
          <w:p w14:paraId="5B0ABA7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w:t>
            </w:r>
          </w:p>
        </w:tc>
        <w:tc>
          <w:tcPr>
            <w:tcW w:w="172" w:type="pct"/>
            <w:tcBorders>
              <w:top w:val="nil"/>
              <w:left w:val="nil"/>
              <w:bottom w:val="nil"/>
              <w:right w:val="nil"/>
            </w:tcBorders>
            <w:shd w:val="clear" w:color="auto" w:fill="auto"/>
            <w:noWrap/>
            <w:vAlign w:val="bottom"/>
            <w:hideMark/>
          </w:tcPr>
          <w:p w14:paraId="459F805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0.5</w:t>
            </w:r>
          </w:p>
        </w:tc>
        <w:tc>
          <w:tcPr>
            <w:tcW w:w="171" w:type="pct"/>
            <w:tcBorders>
              <w:top w:val="nil"/>
              <w:left w:val="nil"/>
              <w:bottom w:val="nil"/>
              <w:right w:val="nil"/>
            </w:tcBorders>
            <w:shd w:val="clear" w:color="auto" w:fill="auto"/>
            <w:noWrap/>
            <w:vAlign w:val="bottom"/>
            <w:hideMark/>
          </w:tcPr>
          <w:p w14:paraId="130BEDD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4BB00F3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3C44C77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35A3E35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6B55374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3F3775B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4DACBBB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76AB009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1942DD9A"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0.4</w:t>
            </w:r>
          </w:p>
        </w:tc>
        <w:tc>
          <w:tcPr>
            <w:tcW w:w="175" w:type="pct"/>
            <w:tcBorders>
              <w:top w:val="nil"/>
              <w:left w:val="nil"/>
              <w:bottom w:val="nil"/>
              <w:right w:val="nil"/>
            </w:tcBorders>
            <w:shd w:val="clear" w:color="auto" w:fill="E7E6E6" w:themeFill="background2"/>
            <w:noWrap/>
            <w:vAlign w:val="bottom"/>
            <w:hideMark/>
          </w:tcPr>
          <w:p w14:paraId="353C25B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r>
      <w:tr w:rsidR="00C73999" w:rsidRPr="00C73999" w14:paraId="0DCDFCE9" w14:textId="77777777" w:rsidTr="00524A8D">
        <w:trPr>
          <w:trHeight w:val="288"/>
        </w:trPr>
        <w:tc>
          <w:tcPr>
            <w:tcW w:w="1134" w:type="pct"/>
            <w:tcBorders>
              <w:top w:val="nil"/>
              <w:left w:val="nil"/>
              <w:bottom w:val="nil"/>
              <w:right w:val="nil"/>
            </w:tcBorders>
            <w:shd w:val="clear" w:color="auto" w:fill="auto"/>
            <w:noWrap/>
            <w:vAlign w:val="bottom"/>
            <w:hideMark/>
          </w:tcPr>
          <w:p w14:paraId="2CCEA69F"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direct human</w:t>
            </w:r>
          </w:p>
        </w:tc>
        <w:tc>
          <w:tcPr>
            <w:tcW w:w="170" w:type="pct"/>
            <w:tcBorders>
              <w:top w:val="nil"/>
              <w:left w:val="nil"/>
              <w:bottom w:val="nil"/>
              <w:right w:val="nil"/>
            </w:tcBorders>
            <w:shd w:val="clear" w:color="auto" w:fill="E7E6E6" w:themeFill="background2"/>
            <w:noWrap/>
            <w:vAlign w:val="bottom"/>
            <w:hideMark/>
          </w:tcPr>
          <w:p w14:paraId="0EDAE74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2.8</w:t>
            </w:r>
          </w:p>
        </w:tc>
        <w:tc>
          <w:tcPr>
            <w:tcW w:w="172" w:type="pct"/>
            <w:tcBorders>
              <w:top w:val="nil"/>
              <w:left w:val="nil"/>
              <w:bottom w:val="nil"/>
              <w:right w:val="nil"/>
            </w:tcBorders>
            <w:shd w:val="clear" w:color="auto" w:fill="E7E6E6" w:themeFill="background2"/>
            <w:noWrap/>
            <w:vAlign w:val="bottom"/>
            <w:hideMark/>
          </w:tcPr>
          <w:p w14:paraId="7EE817A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2.2</w:t>
            </w:r>
          </w:p>
        </w:tc>
        <w:tc>
          <w:tcPr>
            <w:tcW w:w="170" w:type="pct"/>
            <w:tcBorders>
              <w:top w:val="nil"/>
              <w:left w:val="nil"/>
              <w:bottom w:val="nil"/>
              <w:right w:val="nil"/>
            </w:tcBorders>
            <w:shd w:val="clear" w:color="auto" w:fill="E7E6E6" w:themeFill="background2"/>
            <w:noWrap/>
            <w:vAlign w:val="bottom"/>
            <w:hideMark/>
          </w:tcPr>
          <w:p w14:paraId="28E0B26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2.7</w:t>
            </w:r>
          </w:p>
        </w:tc>
        <w:tc>
          <w:tcPr>
            <w:tcW w:w="171" w:type="pct"/>
            <w:tcBorders>
              <w:top w:val="nil"/>
              <w:left w:val="nil"/>
              <w:bottom w:val="nil"/>
              <w:right w:val="nil"/>
            </w:tcBorders>
            <w:shd w:val="clear" w:color="auto" w:fill="E7E6E6" w:themeFill="background2"/>
            <w:noWrap/>
            <w:vAlign w:val="bottom"/>
            <w:hideMark/>
          </w:tcPr>
          <w:p w14:paraId="4F298EC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3.3</w:t>
            </w:r>
          </w:p>
        </w:tc>
        <w:tc>
          <w:tcPr>
            <w:tcW w:w="171" w:type="pct"/>
            <w:tcBorders>
              <w:top w:val="nil"/>
              <w:left w:val="nil"/>
              <w:bottom w:val="nil"/>
              <w:right w:val="nil"/>
            </w:tcBorders>
            <w:shd w:val="clear" w:color="auto" w:fill="E7E6E6" w:themeFill="background2"/>
            <w:noWrap/>
            <w:vAlign w:val="bottom"/>
            <w:hideMark/>
          </w:tcPr>
          <w:p w14:paraId="0858702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170" w:type="pct"/>
            <w:tcBorders>
              <w:top w:val="nil"/>
              <w:left w:val="nil"/>
              <w:bottom w:val="nil"/>
              <w:right w:val="nil"/>
            </w:tcBorders>
            <w:shd w:val="clear" w:color="auto" w:fill="auto"/>
            <w:noWrap/>
            <w:vAlign w:val="bottom"/>
            <w:hideMark/>
          </w:tcPr>
          <w:p w14:paraId="43D3FAB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2.3</w:t>
            </w:r>
          </w:p>
        </w:tc>
        <w:tc>
          <w:tcPr>
            <w:tcW w:w="171" w:type="pct"/>
            <w:tcBorders>
              <w:top w:val="nil"/>
              <w:left w:val="nil"/>
              <w:bottom w:val="nil"/>
              <w:right w:val="nil"/>
            </w:tcBorders>
            <w:shd w:val="clear" w:color="auto" w:fill="auto"/>
            <w:noWrap/>
            <w:vAlign w:val="bottom"/>
            <w:hideMark/>
          </w:tcPr>
          <w:p w14:paraId="3645F0D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2.5</w:t>
            </w:r>
          </w:p>
        </w:tc>
        <w:tc>
          <w:tcPr>
            <w:tcW w:w="171" w:type="pct"/>
            <w:tcBorders>
              <w:top w:val="nil"/>
              <w:left w:val="nil"/>
              <w:bottom w:val="nil"/>
              <w:right w:val="nil"/>
            </w:tcBorders>
            <w:shd w:val="clear" w:color="auto" w:fill="auto"/>
            <w:noWrap/>
            <w:vAlign w:val="bottom"/>
            <w:hideMark/>
          </w:tcPr>
          <w:p w14:paraId="3434F79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171" w:type="pct"/>
            <w:tcBorders>
              <w:top w:val="nil"/>
              <w:left w:val="nil"/>
              <w:bottom w:val="nil"/>
              <w:right w:val="nil"/>
            </w:tcBorders>
            <w:shd w:val="clear" w:color="auto" w:fill="auto"/>
            <w:noWrap/>
            <w:vAlign w:val="bottom"/>
            <w:hideMark/>
          </w:tcPr>
          <w:p w14:paraId="6F0C32E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2.5</w:t>
            </w:r>
          </w:p>
        </w:tc>
        <w:tc>
          <w:tcPr>
            <w:tcW w:w="170" w:type="pct"/>
            <w:tcBorders>
              <w:top w:val="nil"/>
              <w:left w:val="nil"/>
              <w:bottom w:val="nil"/>
              <w:right w:val="nil"/>
            </w:tcBorders>
            <w:shd w:val="clear" w:color="auto" w:fill="auto"/>
            <w:noWrap/>
            <w:vAlign w:val="bottom"/>
            <w:hideMark/>
          </w:tcPr>
          <w:p w14:paraId="4208AA5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w:t>
            </w:r>
          </w:p>
        </w:tc>
        <w:tc>
          <w:tcPr>
            <w:tcW w:w="172" w:type="pct"/>
            <w:tcBorders>
              <w:top w:val="nil"/>
              <w:left w:val="nil"/>
              <w:bottom w:val="nil"/>
              <w:right w:val="nil"/>
            </w:tcBorders>
            <w:shd w:val="clear" w:color="auto" w:fill="auto"/>
            <w:noWrap/>
            <w:vAlign w:val="bottom"/>
            <w:hideMark/>
          </w:tcPr>
          <w:p w14:paraId="617BCC4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w:t>
            </w:r>
          </w:p>
        </w:tc>
        <w:tc>
          <w:tcPr>
            <w:tcW w:w="171" w:type="pct"/>
            <w:tcBorders>
              <w:top w:val="nil"/>
              <w:left w:val="nil"/>
              <w:bottom w:val="nil"/>
              <w:right w:val="nil"/>
            </w:tcBorders>
            <w:shd w:val="clear" w:color="auto" w:fill="auto"/>
            <w:noWrap/>
            <w:vAlign w:val="bottom"/>
            <w:hideMark/>
          </w:tcPr>
          <w:p w14:paraId="6557D51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2.6</w:t>
            </w:r>
          </w:p>
        </w:tc>
        <w:tc>
          <w:tcPr>
            <w:tcW w:w="239" w:type="pct"/>
            <w:tcBorders>
              <w:top w:val="nil"/>
              <w:left w:val="nil"/>
              <w:bottom w:val="nil"/>
              <w:right w:val="nil"/>
            </w:tcBorders>
            <w:shd w:val="clear" w:color="auto" w:fill="E7E6E6" w:themeFill="background2"/>
            <w:noWrap/>
            <w:vAlign w:val="bottom"/>
            <w:hideMark/>
          </w:tcPr>
          <w:p w14:paraId="7596E0B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1.1</w:t>
            </w:r>
          </w:p>
        </w:tc>
        <w:tc>
          <w:tcPr>
            <w:tcW w:w="205" w:type="pct"/>
            <w:tcBorders>
              <w:top w:val="nil"/>
              <w:left w:val="nil"/>
              <w:bottom w:val="nil"/>
              <w:right w:val="nil"/>
            </w:tcBorders>
            <w:shd w:val="clear" w:color="auto" w:fill="E7E6E6" w:themeFill="background2"/>
            <w:noWrap/>
            <w:vAlign w:val="bottom"/>
            <w:hideMark/>
          </w:tcPr>
          <w:p w14:paraId="3838CFD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2.9</w:t>
            </w:r>
          </w:p>
        </w:tc>
        <w:tc>
          <w:tcPr>
            <w:tcW w:w="239" w:type="pct"/>
            <w:tcBorders>
              <w:top w:val="nil"/>
              <w:left w:val="nil"/>
              <w:bottom w:val="nil"/>
              <w:right w:val="nil"/>
            </w:tcBorders>
            <w:shd w:val="clear" w:color="auto" w:fill="E7E6E6" w:themeFill="background2"/>
            <w:noWrap/>
            <w:vAlign w:val="bottom"/>
            <w:hideMark/>
          </w:tcPr>
          <w:p w14:paraId="768B080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4EC0F8D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5C16745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205" w:type="pct"/>
            <w:tcBorders>
              <w:top w:val="nil"/>
              <w:left w:val="nil"/>
              <w:bottom w:val="nil"/>
              <w:right w:val="nil"/>
            </w:tcBorders>
            <w:shd w:val="clear" w:color="auto" w:fill="E7E6E6" w:themeFill="background2"/>
            <w:noWrap/>
            <w:vAlign w:val="bottom"/>
            <w:hideMark/>
          </w:tcPr>
          <w:p w14:paraId="6479341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18CF7EE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6B44B1D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175" w:type="pct"/>
            <w:tcBorders>
              <w:top w:val="nil"/>
              <w:left w:val="nil"/>
              <w:bottom w:val="nil"/>
              <w:right w:val="nil"/>
            </w:tcBorders>
            <w:shd w:val="clear" w:color="auto" w:fill="E7E6E6" w:themeFill="background2"/>
            <w:noWrap/>
            <w:vAlign w:val="bottom"/>
            <w:hideMark/>
          </w:tcPr>
          <w:p w14:paraId="4566A4D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r>
      <w:tr w:rsidR="00C73999" w:rsidRPr="00C73999" w14:paraId="7B632833" w14:textId="77777777" w:rsidTr="00524A8D">
        <w:trPr>
          <w:trHeight w:val="288"/>
        </w:trPr>
        <w:tc>
          <w:tcPr>
            <w:tcW w:w="1134" w:type="pct"/>
            <w:tcBorders>
              <w:top w:val="nil"/>
              <w:left w:val="nil"/>
              <w:bottom w:val="nil"/>
              <w:right w:val="nil"/>
            </w:tcBorders>
            <w:shd w:val="clear" w:color="auto" w:fill="auto"/>
            <w:noWrap/>
            <w:vAlign w:val="bottom"/>
            <w:hideMark/>
          </w:tcPr>
          <w:p w14:paraId="326C2A59"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commercial fishing: demersal destructive</w:t>
            </w:r>
          </w:p>
        </w:tc>
        <w:tc>
          <w:tcPr>
            <w:tcW w:w="170" w:type="pct"/>
            <w:tcBorders>
              <w:top w:val="nil"/>
              <w:left w:val="nil"/>
              <w:bottom w:val="nil"/>
              <w:right w:val="nil"/>
            </w:tcBorders>
            <w:shd w:val="clear" w:color="auto" w:fill="E7E6E6" w:themeFill="background2"/>
            <w:noWrap/>
            <w:vAlign w:val="bottom"/>
            <w:hideMark/>
          </w:tcPr>
          <w:p w14:paraId="7AA1588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1.2</w:t>
            </w:r>
          </w:p>
        </w:tc>
        <w:tc>
          <w:tcPr>
            <w:tcW w:w="172" w:type="pct"/>
            <w:tcBorders>
              <w:top w:val="nil"/>
              <w:left w:val="nil"/>
              <w:bottom w:val="nil"/>
              <w:right w:val="nil"/>
            </w:tcBorders>
            <w:shd w:val="clear" w:color="auto" w:fill="E7E6E6" w:themeFill="background2"/>
            <w:noWrap/>
            <w:vAlign w:val="bottom"/>
            <w:hideMark/>
          </w:tcPr>
          <w:p w14:paraId="1ACEBFE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0" w:type="pct"/>
            <w:tcBorders>
              <w:top w:val="nil"/>
              <w:left w:val="nil"/>
              <w:bottom w:val="nil"/>
              <w:right w:val="nil"/>
            </w:tcBorders>
            <w:shd w:val="clear" w:color="auto" w:fill="E7E6E6" w:themeFill="background2"/>
            <w:noWrap/>
            <w:vAlign w:val="bottom"/>
            <w:hideMark/>
          </w:tcPr>
          <w:p w14:paraId="08A436D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0.2</w:t>
            </w:r>
          </w:p>
        </w:tc>
        <w:tc>
          <w:tcPr>
            <w:tcW w:w="171" w:type="pct"/>
            <w:tcBorders>
              <w:top w:val="nil"/>
              <w:left w:val="nil"/>
              <w:bottom w:val="nil"/>
              <w:right w:val="nil"/>
            </w:tcBorders>
            <w:shd w:val="clear" w:color="auto" w:fill="E7E6E6" w:themeFill="background2"/>
            <w:noWrap/>
            <w:vAlign w:val="bottom"/>
            <w:hideMark/>
          </w:tcPr>
          <w:p w14:paraId="1ED7B11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53B2806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w:t>
            </w:r>
          </w:p>
        </w:tc>
        <w:tc>
          <w:tcPr>
            <w:tcW w:w="170" w:type="pct"/>
            <w:tcBorders>
              <w:top w:val="nil"/>
              <w:left w:val="nil"/>
              <w:bottom w:val="nil"/>
              <w:right w:val="nil"/>
            </w:tcBorders>
            <w:shd w:val="clear" w:color="auto" w:fill="auto"/>
            <w:noWrap/>
            <w:vAlign w:val="bottom"/>
            <w:hideMark/>
          </w:tcPr>
          <w:p w14:paraId="01F595B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1.2</w:t>
            </w:r>
          </w:p>
        </w:tc>
        <w:tc>
          <w:tcPr>
            <w:tcW w:w="171" w:type="pct"/>
            <w:tcBorders>
              <w:top w:val="nil"/>
              <w:left w:val="nil"/>
              <w:bottom w:val="nil"/>
              <w:right w:val="nil"/>
            </w:tcBorders>
            <w:shd w:val="clear" w:color="auto" w:fill="auto"/>
            <w:noWrap/>
            <w:vAlign w:val="bottom"/>
            <w:hideMark/>
          </w:tcPr>
          <w:p w14:paraId="457E39B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0.2</w:t>
            </w:r>
          </w:p>
        </w:tc>
        <w:tc>
          <w:tcPr>
            <w:tcW w:w="171" w:type="pct"/>
            <w:tcBorders>
              <w:top w:val="nil"/>
              <w:left w:val="nil"/>
              <w:bottom w:val="nil"/>
              <w:right w:val="nil"/>
            </w:tcBorders>
            <w:shd w:val="clear" w:color="auto" w:fill="auto"/>
            <w:noWrap/>
            <w:vAlign w:val="bottom"/>
            <w:hideMark/>
          </w:tcPr>
          <w:p w14:paraId="16791B5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1.5</w:t>
            </w:r>
          </w:p>
        </w:tc>
        <w:tc>
          <w:tcPr>
            <w:tcW w:w="171" w:type="pct"/>
            <w:tcBorders>
              <w:top w:val="nil"/>
              <w:left w:val="nil"/>
              <w:bottom w:val="nil"/>
              <w:right w:val="nil"/>
            </w:tcBorders>
            <w:shd w:val="clear" w:color="auto" w:fill="auto"/>
            <w:noWrap/>
            <w:vAlign w:val="bottom"/>
            <w:hideMark/>
          </w:tcPr>
          <w:p w14:paraId="3F19CA3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2.7</w:t>
            </w:r>
          </w:p>
        </w:tc>
        <w:tc>
          <w:tcPr>
            <w:tcW w:w="170" w:type="pct"/>
            <w:tcBorders>
              <w:top w:val="nil"/>
              <w:left w:val="nil"/>
              <w:bottom w:val="nil"/>
              <w:right w:val="nil"/>
            </w:tcBorders>
            <w:shd w:val="clear" w:color="auto" w:fill="auto"/>
            <w:noWrap/>
            <w:vAlign w:val="bottom"/>
            <w:hideMark/>
          </w:tcPr>
          <w:p w14:paraId="5B7081D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3.1</w:t>
            </w:r>
          </w:p>
        </w:tc>
        <w:tc>
          <w:tcPr>
            <w:tcW w:w="172" w:type="pct"/>
            <w:tcBorders>
              <w:top w:val="nil"/>
              <w:left w:val="nil"/>
              <w:bottom w:val="nil"/>
              <w:right w:val="nil"/>
            </w:tcBorders>
            <w:shd w:val="clear" w:color="auto" w:fill="auto"/>
            <w:noWrap/>
            <w:vAlign w:val="bottom"/>
            <w:hideMark/>
          </w:tcPr>
          <w:p w14:paraId="0632F73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2.1</w:t>
            </w:r>
          </w:p>
        </w:tc>
        <w:tc>
          <w:tcPr>
            <w:tcW w:w="171" w:type="pct"/>
            <w:tcBorders>
              <w:top w:val="nil"/>
              <w:left w:val="nil"/>
              <w:bottom w:val="nil"/>
              <w:right w:val="nil"/>
            </w:tcBorders>
            <w:shd w:val="clear" w:color="auto" w:fill="auto"/>
            <w:noWrap/>
            <w:vAlign w:val="bottom"/>
            <w:hideMark/>
          </w:tcPr>
          <w:p w14:paraId="6C42E37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5D1CB74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w:t>
            </w:r>
          </w:p>
        </w:tc>
        <w:tc>
          <w:tcPr>
            <w:tcW w:w="205" w:type="pct"/>
            <w:tcBorders>
              <w:top w:val="nil"/>
              <w:left w:val="nil"/>
              <w:bottom w:val="nil"/>
              <w:right w:val="nil"/>
            </w:tcBorders>
            <w:shd w:val="clear" w:color="auto" w:fill="E7E6E6" w:themeFill="background2"/>
            <w:noWrap/>
            <w:vAlign w:val="bottom"/>
            <w:hideMark/>
          </w:tcPr>
          <w:p w14:paraId="31AEF17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3.1</w:t>
            </w:r>
          </w:p>
        </w:tc>
        <w:tc>
          <w:tcPr>
            <w:tcW w:w="239" w:type="pct"/>
            <w:tcBorders>
              <w:top w:val="nil"/>
              <w:left w:val="nil"/>
              <w:bottom w:val="nil"/>
              <w:right w:val="nil"/>
            </w:tcBorders>
            <w:shd w:val="clear" w:color="auto" w:fill="E7E6E6" w:themeFill="background2"/>
            <w:noWrap/>
            <w:vAlign w:val="bottom"/>
            <w:hideMark/>
          </w:tcPr>
          <w:p w14:paraId="1F72F6B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3.2</w:t>
            </w:r>
          </w:p>
        </w:tc>
        <w:tc>
          <w:tcPr>
            <w:tcW w:w="205" w:type="pct"/>
            <w:tcBorders>
              <w:top w:val="nil"/>
              <w:left w:val="nil"/>
              <w:bottom w:val="nil"/>
              <w:right w:val="nil"/>
            </w:tcBorders>
            <w:shd w:val="clear" w:color="auto" w:fill="E7E6E6" w:themeFill="background2"/>
            <w:noWrap/>
            <w:vAlign w:val="bottom"/>
            <w:hideMark/>
          </w:tcPr>
          <w:p w14:paraId="186FAE1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2.8</w:t>
            </w:r>
          </w:p>
        </w:tc>
        <w:tc>
          <w:tcPr>
            <w:tcW w:w="205" w:type="pct"/>
            <w:tcBorders>
              <w:top w:val="nil"/>
              <w:left w:val="nil"/>
              <w:bottom w:val="nil"/>
              <w:right w:val="nil"/>
            </w:tcBorders>
            <w:shd w:val="clear" w:color="auto" w:fill="E7E6E6" w:themeFill="background2"/>
            <w:noWrap/>
            <w:vAlign w:val="bottom"/>
            <w:hideMark/>
          </w:tcPr>
          <w:p w14:paraId="0F755EA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2.3</w:t>
            </w:r>
          </w:p>
        </w:tc>
        <w:tc>
          <w:tcPr>
            <w:tcW w:w="205" w:type="pct"/>
            <w:tcBorders>
              <w:top w:val="nil"/>
              <w:left w:val="nil"/>
              <w:bottom w:val="nil"/>
              <w:right w:val="nil"/>
            </w:tcBorders>
            <w:shd w:val="clear" w:color="auto" w:fill="E7E6E6" w:themeFill="background2"/>
            <w:noWrap/>
            <w:vAlign w:val="bottom"/>
            <w:hideMark/>
          </w:tcPr>
          <w:p w14:paraId="24BCE10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w:t>
            </w:r>
          </w:p>
        </w:tc>
        <w:tc>
          <w:tcPr>
            <w:tcW w:w="171" w:type="pct"/>
            <w:tcBorders>
              <w:top w:val="nil"/>
              <w:left w:val="nil"/>
              <w:bottom w:val="nil"/>
              <w:right w:val="nil"/>
            </w:tcBorders>
            <w:shd w:val="clear" w:color="auto" w:fill="E7E6E6" w:themeFill="background2"/>
            <w:noWrap/>
            <w:vAlign w:val="bottom"/>
            <w:hideMark/>
          </w:tcPr>
          <w:p w14:paraId="7D123B8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3.5</w:t>
            </w:r>
          </w:p>
        </w:tc>
        <w:tc>
          <w:tcPr>
            <w:tcW w:w="172" w:type="pct"/>
            <w:tcBorders>
              <w:top w:val="nil"/>
              <w:left w:val="nil"/>
              <w:bottom w:val="nil"/>
              <w:right w:val="nil"/>
            </w:tcBorders>
            <w:shd w:val="clear" w:color="auto" w:fill="E7E6E6" w:themeFill="background2"/>
            <w:noWrap/>
            <w:vAlign w:val="bottom"/>
            <w:hideMark/>
          </w:tcPr>
          <w:p w14:paraId="3F83D19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2.1</w:t>
            </w:r>
          </w:p>
        </w:tc>
        <w:tc>
          <w:tcPr>
            <w:tcW w:w="175" w:type="pct"/>
            <w:tcBorders>
              <w:top w:val="nil"/>
              <w:left w:val="nil"/>
              <w:bottom w:val="nil"/>
              <w:right w:val="nil"/>
            </w:tcBorders>
            <w:shd w:val="clear" w:color="auto" w:fill="E7E6E6" w:themeFill="background2"/>
            <w:noWrap/>
            <w:vAlign w:val="bottom"/>
            <w:hideMark/>
          </w:tcPr>
          <w:p w14:paraId="3F0D46D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0.8</w:t>
            </w:r>
          </w:p>
        </w:tc>
      </w:tr>
      <w:tr w:rsidR="00C73999" w:rsidRPr="00C73999" w14:paraId="27CB8994" w14:textId="77777777" w:rsidTr="00524A8D">
        <w:trPr>
          <w:trHeight w:val="288"/>
        </w:trPr>
        <w:tc>
          <w:tcPr>
            <w:tcW w:w="1134" w:type="pct"/>
            <w:tcBorders>
              <w:top w:val="nil"/>
              <w:left w:val="nil"/>
              <w:bottom w:val="nil"/>
              <w:right w:val="nil"/>
            </w:tcBorders>
            <w:shd w:val="clear" w:color="auto" w:fill="auto"/>
            <w:noWrap/>
            <w:vAlign w:val="bottom"/>
            <w:hideMark/>
          </w:tcPr>
          <w:p w14:paraId="260A3007"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commercial fishing: demersal nondestructive high bycatch</w:t>
            </w:r>
          </w:p>
        </w:tc>
        <w:tc>
          <w:tcPr>
            <w:tcW w:w="170" w:type="pct"/>
            <w:tcBorders>
              <w:top w:val="nil"/>
              <w:left w:val="nil"/>
              <w:bottom w:val="nil"/>
              <w:right w:val="nil"/>
            </w:tcBorders>
            <w:shd w:val="clear" w:color="auto" w:fill="E7E6E6" w:themeFill="background2"/>
            <w:noWrap/>
            <w:vAlign w:val="bottom"/>
            <w:hideMark/>
          </w:tcPr>
          <w:p w14:paraId="6FE14DF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0.8</w:t>
            </w:r>
          </w:p>
        </w:tc>
        <w:tc>
          <w:tcPr>
            <w:tcW w:w="172" w:type="pct"/>
            <w:tcBorders>
              <w:top w:val="nil"/>
              <w:left w:val="nil"/>
              <w:bottom w:val="nil"/>
              <w:right w:val="nil"/>
            </w:tcBorders>
            <w:shd w:val="clear" w:color="auto" w:fill="E7E6E6" w:themeFill="background2"/>
            <w:noWrap/>
            <w:vAlign w:val="bottom"/>
            <w:hideMark/>
          </w:tcPr>
          <w:p w14:paraId="3179CDC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1.9</w:t>
            </w:r>
          </w:p>
        </w:tc>
        <w:tc>
          <w:tcPr>
            <w:tcW w:w="170" w:type="pct"/>
            <w:tcBorders>
              <w:top w:val="nil"/>
              <w:left w:val="nil"/>
              <w:bottom w:val="nil"/>
              <w:right w:val="nil"/>
            </w:tcBorders>
            <w:shd w:val="clear" w:color="auto" w:fill="E7E6E6" w:themeFill="background2"/>
            <w:noWrap/>
            <w:vAlign w:val="bottom"/>
            <w:hideMark/>
          </w:tcPr>
          <w:p w14:paraId="28D7663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171" w:type="pct"/>
            <w:tcBorders>
              <w:top w:val="nil"/>
              <w:left w:val="nil"/>
              <w:bottom w:val="nil"/>
              <w:right w:val="nil"/>
            </w:tcBorders>
            <w:shd w:val="clear" w:color="auto" w:fill="E7E6E6" w:themeFill="background2"/>
            <w:noWrap/>
            <w:vAlign w:val="bottom"/>
            <w:hideMark/>
          </w:tcPr>
          <w:p w14:paraId="6A79248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171" w:type="pct"/>
            <w:tcBorders>
              <w:top w:val="nil"/>
              <w:left w:val="nil"/>
              <w:bottom w:val="nil"/>
              <w:right w:val="nil"/>
            </w:tcBorders>
            <w:shd w:val="clear" w:color="auto" w:fill="E7E6E6" w:themeFill="background2"/>
            <w:noWrap/>
            <w:vAlign w:val="bottom"/>
            <w:hideMark/>
          </w:tcPr>
          <w:p w14:paraId="447BDD2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w:t>
            </w:r>
          </w:p>
        </w:tc>
        <w:tc>
          <w:tcPr>
            <w:tcW w:w="170" w:type="pct"/>
            <w:tcBorders>
              <w:top w:val="nil"/>
              <w:left w:val="nil"/>
              <w:bottom w:val="nil"/>
              <w:right w:val="nil"/>
            </w:tcBorders>
            <w:shd w:val="clear" w:color="auto" w:fill="auto"/>
            <w:noWrap/>
            <w:vAlign w:val="bottom"/>
            <w:hideMark/>
          </w:tcPr>
          <w:p w14:paraId="5EE0409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171" w:type="pct"/>
            <w:tcBorders>
              <w:top w:val="nil"/>
              <w:left w:val="nil"/>
              <w:bottom w:val="nil"/>
              <w:right w:val="nil"/>
            </w:tcBorders>
            <w:shd w:val="clear" w:color="auto" w:fill="auto"/>
            <w:noWrap/>
            <w:vAlign w:val="bottom"/>
            <w:hideMark/>
          </w:tcPr>
          <w:p w14:paraId="5C1BB54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1.1</w:t>
            </w:r>
          </w:p>
        </w:tc>
        <w:tc>
          <w:tcPr>
            <w:tcW w:w="171" w:type="pct"/>
            <w:tcBorders>
              <w:top w:val="nil"/>
              <w:left w:val="nil"/>
              <w:bottom w:val="nil"/>
              <w:right w:val="nil"/>
            </w:tcBorders>
            <w:shd w:val="clear" w:color="auto" w:fill="auto"/>
            <w:noWrap/>
            <w:vAlign w:val="bottom"/>
            <w:hideMark/>
          </w:tcPr>
          <w:p w14:paraId="2E055FD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2.1</w:t>
            </w:r>
          </w:p>
        </w:tc>
        <w:tc>
          <w:tcPr>
            <w:tcW w:w="171" w:type="pct"/>
            <w:tcBorders>
              <w:top w:val="nil"/>
              <w:left w:val="nil"/>
              <w:bottom w:val="nil"/>
              <w:right w:val="nil"/>
            </w:tcBorders>
            <w:shd w:val="clear" w:color="auto" w:fill="auto"/>
            <w:noWrap/>
            <w:vAlign w:val="bottom"/>
            <w:hideMark/>
          </w:tcPr>
          <w:p w14:paraId="1F3BBF0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2.9</w:t>
            </w:r>
          </w:p>
        </w:tc>
        <w:tc>
          <w:tcPr>
            <w:tcW w:w="170" w:type="pct"/>
            <w:tcBorders>
              <w:top w:val="nil"/>
              <w:left w:val="nil"/>
              <w:bottom w:val="nil"/>
              <w:right w:val="nil"/>
            </w:tcBorders>
            <w:shd w:val="clear" w:color="auto" w:fill="auto"/>
            <w:noWrap/>
            <w:vAlign w:val="bottom"/>
            <w:hideMark/>
          </w:tcPr>
          <w:p w14:paraId="521B972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0.7</w:t>
            </w:r>
          </w:p>
        </w:tc>
        <w:tc>
          <w:tcPr>
            <w:tcW w:w="172" w:type="pct"/>
            <w:tcBorders>
              <w:top w:val="nil"/>
              <w:left w:val="nil"/>
              <w:bottom w:val="nil"/>
              <w:right w:val="nil"/>
            </w:tcBorders>
            <w:shd w:val="clear" w:color="auto" w:fill="auto"/>
            <w:noWrap/>
            <w:vAlign w:val="bottom"/>
            <w:hideMark/>
          </w:tcPr>
          <w:p w14:paraId="078199F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2.1</w:t>
            </w:r>
          </w:p>
        </w:tc>
        <w:tc>
          <w:tcPr>
            <w:tcW w:w="171" w:type="pct"/>
            <w:tcBorders>
              <w:top w:val="nil"/>
              <w:left w:val="nil"/>
              <w:bottom w:val="nil"/>
              <w:right w:val="nil"/>
            </w:tcBorders>
            <w:shd w:val="clear" w:color="auto" w:fill="auto"/>
            <w:noWrap/>
            <w:vAlign w:val="bottom"/>
            <w:hideMark/>
          </w:tcPr>
          <w:p w14:paraId="11FB7AE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77A7E82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w:t>
            </w:r>
          </w:p>
        </w:tc>
        <w:tc>
          <w:tcPr>
            <w:tcW w:w="205" w:type="pct"/>
            <w:tcBorders>
              <w:top w:val="nil"/>
              <w:left w:val="nil"/>
              <w:bottom w:val="nil"/>
              <w:right w:val="nil"/>
            </w:tcBorders>
            <w:shd w:val="clear" w:color="auto" w:fill="E7E6E6" w:themeFill="background2"/>
            <w:noWrap/>
            <w:vAlign w:val="bottom"/>
            <w:hideMark/>
          </w:tcPr>
          <w:p w14:paraId="7F813AD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3.2</w:t>
            </w:r>
          </w:p>
        </w:tc>
        <w:tc>
          <w:tcPr>
            <w:tcW w:w="239" w:type="pct"/>
            <w:tcBorders>
              <w:top w:val="nil"/>
              <w:left w:val="nil"/>
              <w:bottom w:val="nil"/>
              <w:right w:val="nil"/>
            </w:tcBorders>
            <w:shd w:val="clear" w:color="auto" w:fill="E7E6E6" w:themeFill="background2"/>
            <w:noWrap/>
            <w:vAlign w:val="bottom"/>
            <w:hideMark/>
          </w:tcPr>
          <w:p w14:paraId="1BBC1A5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2.3</w:t>
            </w:r>
          </w:p>
        </w:tc>
        <w:tc>
          <w:tcPr>
            <w:tcW w:w="205" w:type="pct"/>
            <w:tcBorders>
              <w:top w:val="nil"/>
              <w:left w:val="nil"/>
              <w:bottom w:val="nil"/>
              <w:right w:val="nil"/>
            </w:tcBorders>
            <w:shd w:val="clear" w:color="auto" w:fill="E7E6E6" w:themeFill="background2"/>
            <w:noWrap/>
            <w:vAlign w:val="bottom"/>
            <w:hideMark/>
          </w:tcPr>
          <w:p w14:paraId="1A4A237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2.4</w:t>
            </w:r>
          </w:p>
        </w:tc>
        <w:tc>
          <w:tcPr>
            <w:tcW w:w="205" w:type="pct"/>
            <w:tcBorders>
              <w:top w:val="nil"/>
              <w:left w:val="nil"/>
              <w:bottom w:val="nil"/>
              <w:right w:val="nil"/>
            </w:tcBorders>
            <w:shd w:val="clear" w:color="auto" w:fill="E7E6E6" w:themeFill="background2"/>
            <w:noWrap/>
            <w:vAlign w:val="bottom"/>
            <w:hideMark/>
          </w:tcPr>
          <w:p w14:paraId="293E584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w:t>
            </w:r>
          </w:p>
        </w:tc>
        <w:tc>
          <w:tcPr>
            <w:tcW w:w="205" w:type="pct"/>
            <w:tcBorders>
              <w:top w:val="nil"/>
              <w:left w:val="nil"/>
              <w:bottom w:val="nil"/>
              <w:right w:val="nil"/>
            </w:tcBorders>
            <w:shd w:val="clear" w:color="auto" w:fill="E7E6E6" w:themeFill="background2"/>
            <w:noWrap/>
            <w:vAlign w:val="bottom"/>
            <w:hideMark/>
          </w:tcPr>
          <w:p w14:paraId="57CC83EA"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5BED7ABA"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408A1FCA"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175" w:type="pct"/>
            <w:tcBorders>
              <w:top w:val="nil"/>
              <w:left w:val="nil"/>
              <w:bottom w:val="nil"/>
              <w:right w:val="nil"/>
            </w:tcBorders>
            <w:shd w:val="clear" w:color="auto" w:fill="E7E6E6" w:themeFill="background2"/>
            <w:noWrap/>
            <w:vAlign w:val="bottom"/>
            <w:hideMark/>
          </w:tcPr>
          <w:p w14:paraId="0DF269A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r>
      <w:tr w:rsidR="00C73999" w:rsidRPr="00C73999" w14:paraId="2961861F" w14:textId="77777777" w:rsidTr="00524A8D">
        <w:trPr>
          <w:trHeight w:val="288"/>
        </w:trPr>
        <w:tc>
          <w:tcPr>
            <w:tcW w:w="1134" w:type="pct"/>
            <w:tcBorders>
              <w:top w:val="nil"/>
              <w:left w:val="nil"/>
              <w:bottom w:val="nil"/>
              <w:right w:val="nil"/>
            </w:tcBorders>
            <w:shd w:val="clear" w:color="auto" w:fill="auto"/>
            <w:noWrap/>
            <w:vAlign w:val="bottom"/>
            <w:hideMark/>
          </w:tcPr>
          <w:p w14:paraId="4669B3CE"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commercial fishing: demersal nondestructive low bycatch</w:t>
            </w:r>
          </w:p>
        </w:tc>
        <w:tc>
          <w:tcPr>
            <w:tcW w:w="170" w:type="pct"/>
            <w:tcBorders>
              <w:top w:val="nil"/>
              <w:left w:val="nil"/>
              <w:bottom w:val="nil"/>
              <w:right w:val="nil"/>
            </w:tcBorders>
            <w:shd w:val="clear" w:color="auto" w:fill="E7E6E6" w:themeFill="background2"/>
            <w:noWrap/>
            <w:vAlign w:val="bottom"/>
            <w:hideMark/>
          </w:tcPr>
          <w:p w14:paraId="6023B2C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0.6</w:t>
            </w:r>
          </w:p>
        </w:tc>
        <w:tc>
          <w:tcPr>
            <w:tcW w:w="172" w:type="pct"/>
            <w:tcBorders>
              <w:top w:val="nil"/>
              <w:left w:val="nil"/>
              <w:bottom w:val="nil"/>
              <w:right w:val="nil"/>
            </w:tcBorders>
            <w:shd w:val="clear" w:color="auto" w:fill="E7E6E6" w:themeFill="background2"/>
            <w:noWrap/>
            <w:vAlign w:val="bottom"/>
            <w:hideMark/>
          </w:tcPr>
          <w:p w14:paraId="548EB7C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0" w:type="pct"/>
            <w:tcBorders>
              <w:top w:val="nil"/>
              <w:left w:val="nil"/>
              <w:bottom w:val="nil"/>
              <w:right w:val="nil"/>
            </w:tcBorders>
            <w:shd w:val="clear" w:color="auto" w:fill="E7E6E6" w:themeFill="background2"/>
            <w:noWrap/>
            <w:vAlign w:val="bottom"/>
            <w:hideMark/>
          </w:tcPr>
          <w:p w14:paraId="022C9F8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0.7</w:t>
            </w:r>
          </w:p>
        </w:tc>
        <w:tc>
          <w:tcPr>
            <w:tcW w:w="171" w:type="pct"/>
            <w:tcBorders>
              <w:top w:val="nil"/>
              <w:left w:val="nil"/>
              <w:bottom w:val="nil"/>
              <w:right w:val="nil"/>
            </w:tcBorders>
            <w:shd w:val="clear" w:color="auto" w:fill="E7E6E6" w:themeFill="background2"/>
            <w:noWrap/>
            <w:vAlign w:val="bottom"/>
            <w:hideMark/>
          </w:tcPr>
          <w:p w14:paraId="04F03F1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0.7</w:t>
            </w:r>
          </w:p>
        </w:tc>
        <w:tc>
          <w:tcPr>
            <w:tcW w:w="171" w:type="pct"/>
            <w:tcBorders>
              <w:top w:val="nil"/>
              <w:left w:val="nil"/>
              <w:bottom w:val="nil"/>
              <w:right w:val="nil"/>
            </w:tcBorders>
            <w:shd w:val="clear" w:color="auto" w:fill="E7E6E6" w:themeFill="background2"/>
            <w:noWrap/>
            <w:vAlign w:val="bottom"/>
            <w:hideMark/>
          </w:tcPr>
          <w:p w14:paraId="0FB1B27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0.8</w:t>
            </w:r>
          </w:p>
        </w:tc>
        <w:tc>
          <w:tcPr>
            <w:tcW w:w="170" w:type="pct"/>
            <w:tcBorders>
              <w:top w:val="nil"/>
              <w:left w:val="nil"/>
              <w:bottom w:val="nil"/>
              <w:right w:val="nil"/>
            </w:tcBorders>
            <w:shd w:val="clear" w:color="auto" w:fill="auto"/>
            <w:noWrap/>
            <w:vAlign w:val="bottom"/>
            <w:hideMark/>
          </w:tcPr>
          <w:p w14:paraId="2F18974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1.2</w:t>
            </w:r>
          </w:p>
        </w:tc>
        <w:tc>
          <w:tcPr>
            <w:tcW w:w="171" w:type="pct"/>
            <w:tcBorders>
              <w:top w:val="nil"/>
              <w:left w:val="nil"/>
              <w:bottom w:val="nil"/>
              <w:right w:val="nil"/>
            </w:tcBorders>
            <w:shd w:val="clear" w:color="auto" w:fill="auto"/>
            <w:noWrap/>
            <w:vAlign w:val="bottom"/>
            <w:hideMark/>
          </w:tcPr>
          <w:p w14:paraId="5D6F51E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0.8</w:t>
            </w:r>
          </w:p>
        </w:tc>
        <w:tc>
          <w:tcPr>
            <w:tcW w:w="171" w:type="pct"/>
            <w:tcBorders>
              <w:top w:val="nil"/>
              <w:left w:val="nil"/>
              <w:bottom w:val="nil"/>
              <w:right w:val="nil"/>
            </w:tcBorders>
            <w:shd w:val="clear" w:color="auto" w:fill="auto"/>
            <w:noWrap/>
            <w:vAlign w:val="bottom"/>
            <w:hideMark/>
          </w:tcPr>
          <w:p w14:paraId="12A5A60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171" w:type="pct"/>
            <w:tcBorders>
              <w:top w:val="nil"/>
              <w:left w:val="nil"/>
              <w:bottom w:val="nil"/>
              <w:right w:val="nil"/>
            </w:tcBorders>
            <w:shd w:val="clear" w:color="auto" w:fill="auto"/>
            <w:noWrap/>
            <w:vAlign w:val="bottom"/>
            <w:hideMark/>
          </w:tcPr>
          <w:p w14:paraId="77DE546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2.2</w:t>
            </w:r>
          </w:p>
        </w:tc>
        <w:tc>
          <w:tcPr>
            <w:tcW w:w="170" w:type="pct"/>
            <w:tcBorders>
              <w:top w:val="nil"/>
              <w:left w:val="nil"/>
              <w:bottom w:val="nil"/>
              <w:right w:val="nil"/>
            </w:tcBorders>
            <w:shd w:val="clear" w:color="auto" w:fill="auto"/>
            <w:noWrap/>
            <w:vAlign w:val="bottom"/>
            <w:hideMark/>
          </w:tcPr>
          <w:p w14:paraId="275987D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0.5</w:t>
            </w:r>
          </w:p>
        </w:tc>
        <w:tc>
          <w:tcPr>
            <w:tcW w:w="172" w:type="pct"/>
            <w:tcBorders>
              <w:top w:val="nil"/>
              <w:left w:val="nil"/>
              <w:bottom w:val="nil"/>
              <w:right w:val="nil"/>
            </w:tcBorders>
            <w:shd w:val="clear" w:color="auto" w:fill="auto"/>
            <w:noWrap/>
            <w:vAlign w:val="bottom"/>
            <w:hideMark/>
          </w:tcPr>
          <w:p w14:paraId="30BCACB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171" w:type="pct"/>
            <w:tcBorders>
              <w:top w:val="nil"/>
              <w:left w:val="nil"/>
              <w:bottom w:val="nil"/>
              <w:right w:val="nil"/>
            </w:tcBorders>
            <w:shd w:val="clear" w:color="auto" w:fill="auto"/>
            <w:noWrap/>
            <w:vAlign w:val="bottom"/>
            <w:hideMark/>
          </w:tcPr>
          <w:p w14:paraId="513A435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433550A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1.5</w:t>
            </w:r>
          </w:p>
        </w:tc>
        <w:tc>
          <w:tcPr>
            <w:tcW w:w="205" w:type="pct"/>
            <w:tcBorders>
              <w:top w:val="nil"/>
              <w:left w:val="nil"/>
              <w:bottom w:val="nil"/>
              <w:right w:val="nil"/>
            </w:tcBorders>
            <w:shd w:val="clear" w:color="auto" w:fill="E7E6E6" w:themeFill="background2"/>
            <w:noWrap/>
            <w:vAlign w:val="bottom"/>
            <w:hideMark/>
          </w:tcPr>
          <w:p w14:paraId="6F648C9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2.4</w:t>
            </w:r>
          </w:p>
        </w:tc>
        <w:tc>
          <w:tcPr>
            <w:tcW w:w="239" w:type="pct"/>
            <w:tcBorders>
              <w:top w:val="nil"/>
              <w:left w:val="nil"/>
              <w:bottom w:val="nil"/>
              <w:right w:val="nil"/>
            </w:tcBorders>
            <w:shd w:val="clear" w:color="auto" w:fill="E7E6E6" w:themeFill="background2"/>
            <w:noWrap/>
            <w:vAlign w:val="bottom"/>
            <w:hideMark/>
          </w:tcPr>
          <w:p w14:paraId="7F720F8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1.8</w:t>
            </w:r>
          </w:p>
        </w:tc>
        <w:tc>
          <w:tcPr>
            <w:tcW w:w="205" w:type="pct"/>
            <w:tcBorders>
              <w:top w:val="nil"/>
              <w:left w:val="nil"/>
              <w:bottom w:val="nil"/>
              <w:right w:val="nil"/>
            </w:tcBorders>
            <w:shd w:val="clear" w:color="auto" w:fill="E7E6E6" w:themeFill="background2"/>
            <w:noWrap/>
            <w:vAlign w:val="bottom"/>
            <w:hideMark/>
          </w:tcPr>
          <w:p w14:paraId="55C9F74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1.8</w:t>
            </w:r>
          </w:p>
        </w:tc>
        <w:tc>
          <w:tcPr>
            <w:tcW w:w="205" w:type="pct"/>
            <w:tcBorders>
              <w:top w:val="nil"/>
              <w:left w:val="nil"/>
              <w:bottom w:val="nil"/>
              <w:right w:val="nil"/>
            </w:tcBorders>
            <w:shd w:val="clear" w:color="auto" w:fill="E7E6E6" w:themeFill="background2"/>
            <w:noWrap/>
            <w:vAlign w:val="bottom"/>
            <w:hideMark/>
          </w:tcPr>
          <w:p w14:paraId="401FF47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1.5</w:t>
            </w:r>
          </w:p>
        </w:tc>
        <w:tc>
          <w:tcPr>
            <w:tcW w:w="205" w:type="pct"/>
            <w:tcBorders>
              <w:top w:val="nil"/>
              <w:left w:val="nil"/>
              <w:bottom w:val="nil"/>
              <w:right w:val="nil"/>
            </w:tcBorders>
            <w:shd w:val="clear" w:color="auto" w:fill="E7E6E6" w:themeFill="background2"/>
            <w:noWrap/>
            <w:vAlign w:val="bottom"/>
            <w:hideMark/>
          </w:tcPr>
          <w:p w14:paraId="24F1A63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6582359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4F4DCE3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1.2</w:t>
            </w:r>
          </w:p>
        </w:tc>
        <w:tc>
          <w:tcPr>
            <w:tcW w:w="175" w:type="pct"/>
            <w:tcBorders>
              <w:top w:val="nil"/>
              <w:left w:val="nil"/>
              <w:bottom w:val="nil"/>
              <w:right w:val="nil"/>
            </w:tcBorders>
            <w:shd w:val="clear" w:color="auto" w:fill="E7E6E6" w:themeFill="background2"/>
            <w:noWrap/>
            <w:vAlign w:val="bottom"/>
            <w:hideMark/>
          </w:tcPr>
          <w:p w14:paraId="76EE272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r>
      <w:tr w:rsidR="00C73999" w:rsidRPr="00C73999" w14:paraId="4DACF3C1" w14:textId="77777777" w:rsidTr="00524A8D">
        <w:trPr>
          <w:trHeight w:val="288"/>
        </w:trPr>
        <w:tc>
          <w:tcPr>
            <w:tcW w:w="1134" w:type="pct"/>
            <w:tcBorders>
              <w:top w:val="nil"/>
              <w:left w:val="nil"/>
              <w:bottom w:val="nil"/>
              <w:right w:val="nil"/>
            </w:tcBorders>
            <w:shd w:val="clear" w:color="auto" w:fill="auto"/>
            <w:noWrap/>
            <w:vAlign w:val="bottom"/>
            <w:hideMark/>
          </w:tcPr>
          <w:p w14:paraId="1D632383"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commercial fishing: pelagic high bycatch</w:t>
            </w:r>
          </w:p>
        </w:tc>
        <w:tc>
          <w:tcPr>
            <w:tcW w:w="170" w:type="pct"/>
            <w:tcBorders>
              <w:top w:val="nil"/>
              <w:left w:val="nil"/>
              <w:bottom w:val="nil"/>
              <w:right w:val="nil"/>
            </w:tcBorders>
            <w:shd w:val="clear" w:color="auto" w:fill="E7E6E6" w:themeFill="background2"/>
            <w:noWrap/>
            <w:vAlign w:val="bottom"/>
            <w:hideMark/>
          </w:tcPr>
          <w:p w14:paraId="7F5620A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172" w:type="pct"/>
            <w:tcBorders>
              <w:top w:val="nil"/>
              <w:left w:val="nil"/>
              <w:bottom w:val="nil"/>
              <w:right w:val="nil"/>
            </w:tcBorders>
            <w:shd w:val="clear" w:color="auto" w:fill="E7E6E6" w:themeFill="background2"/>
            <w:noWrap/>
            <w:vAlign w:val="bottom"/>
            <w:hideMark/>
          </w:tcPr>
          <w:p w14:paraId="2630364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0" w:type="pct"/>
            <w:tcBorders>
              <w:top w:val="nil"/>
              <w:left w:val="nil"/>
              <w:bottom w:val="nil"/>
              <w:right w:val="nil"/>
            </w:tcBorders>
            <w:shd w:val="clear" w:color="auto" w:fill="E7E6E6" w:themeFill="background2"/>
            <w:noWrap/>
            <w:vAlign w:val="bottom"/>
            <w:hideMark/>
          </w:tcPr>
          <w:p w14:paraId="229F533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0.1</w:t>
            </w:r>
          </w:p>
        </w:tc>
        <w:tc>
          <w:tcPr>
            <w:tcW w:w="171" w:type="pct"/>
            <w:tcBorders>
              <w:top w:val="nil"/>
              <w:left w:val="nil"/>
              <w:bottom w:val="nil"/>
              <w:right w:val="nil"/>
            </w:tcBorders>
            <w:shd w:val="clear" w:color="auto" w:fill="E7E6E6" w:themeFill="background2"/>
            <w:noWrap/>
            <w:vAlign w:val="bottom"/>
            <w:hideMark/>
          </w:tcPr>
          <w:p w14:paraId="5548C79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641CC3F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0.5</w:t>
            </w:r>
          </w:p>
        </w:tc>
        <w:tc>
          <w:tcPr>
            <w:tcW w:w="170" w:type="pct"/>
            <w:tcBorders>
              <w:top w:val="nil"/>
              <w:left w:val="nil"/>
              <w:bottom w:val="nil"/>
              <w:right w:val="nil"/>
            </w:tcBorders>
            <w:shd w:val="clear" w:color="auto" w:fill="auto"/>
            <w:noWrap/>
            <w:vAlign w:val="bottom"/>
            <w:hideMark/>
          </w:tcPr>
          <w:p w14:paraId="3E95CC3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0.5</w:t>
            </w:r>
          </w:p>
        </w:tc>
        <w:tc>
          <w:tcPr>
            <w:tcW w:w="171" w:type="pct"/>
            <w:tcBorders>
              <w:top w:val="nil"/>
              <w:left w:val="nil"/>
              <w:bottom w:val="nil"/>
              <w:right w:val="nil"/>
            </w:tcBorders>
            <w:shd w:val="clear" w:color="auto" w:fill="auto"/>
            <w:noWrap/>
            <w:vAlign w:val="bottom"/>
            <w:hideMark/>
          </w:tcPr>
          <w:p w14:paraId="13C847C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auto"/>
            <w:noWrap/>
            <w:vAlign w:val="bottom"/>
            <w:hideMark/>
          </w:tcPr>
          <w:p w14:paraId="05756E9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auto"/>
            <w:noWrap/>
            <w:vAlign w:val="bottom"/>
            <w:hideMark/>
          </w:tcPr>
          <w:p w14:paraId="051F4DA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2.6</w:t>
            </w:r>
          </w:p>
        </w:tc>
        <w:tc>
          <w:tcPr>
            <w:tcW w:w="170" w:type="pct"/>
            <w:tcBorders>
              <w:top w:val="nil"/>
              <w:left w:val="nil"/>
              <w:bottom w:val="nil"/>
              <w:right w:val="nil"/>
            </w:tcBorders>
            <w:shd w:val="clear" w:color="auto" w:fill="auto"/>
            <w:noWrap/>
            <w:vAlign w:val="bottom"/>
            <w:hideMark/>
          </w:tcPr>
          <w:p w14:paraId="1CF3A4A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auto"/>
            <w:noWrap/>
            <w:vAlign w:val="bottom"/>
            <w:hideMark/>
          </w:tcPr>
          <w:p w14:paraId="49FFE34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auto"/>
            <w:noWrap/>
            <w:vAlign w:val="bottom"/>
            <w:hideMark/>
          </w:tcPr>
          <w:p w14:paraId="78BFAB8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6C2460D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1.1</w:t>
            </w:r>
          </w:p>
        </w:tc>
        <w:tc>
          <w:tcPr>
            <w:tcW w:w="205" w:type="pct"/>
            <w:tcBorders>
              <w:top w:val="nil"/>
              <w:left w:val="nil"/>
              <w:bottom w:val="nil"/>
              <w:right w:val="nil"/>
            </w:tcBorders>
            <w:shd w:val="clear" w:color="auto" w:fill="E7E6E6" w:themeFill="background2"/>
            <w:noWrap/>
            <w:vAlign w:val="bottom"/>
            <w:hideMark/>
          </w:tcPr>
          <w:p w14:paraId="4AA3E94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2.8</w:t>
            </w:r>
          </w:p>
        </w:tc>
        <w:tc>
          <w:tcPr>
            <w:tcW w:w="239" w:type="pct"/>
            <w:tcBorders>
              <w:top w:val="nil"/>
              <w:left w:val="nil"/>
              <w:bottom w:val="nil"/>
              <w:right w:val="nil"/>
            </w:tcBorders>
            <w:shd w:val="clear" w:color="auto" w:fill="E7E6E6" w:themeFill="background2"/>
            <w:noWrap/>
            <w:vAlign w:val="bottom"/>
            <w:hideMark/>
          </w:tcPr>
          <w:p w14:paraId="0D3831A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0.2</w:t>
            </w:r>
          </w:p>
        </w:tc>
        <w:tc>
          <w:tcPr>
            <w:tcW w:w="205" w:type="pct"/>
            <w:tcBorders>
              <w:top w:val="nil"/>
              <w:left w:val="nil"/>
              <w:bottom w:val="nil"/>
              <w:right w:val="nil"/>
            </w:tcBorders>
            <w:shd w:val="clear" w:color="auto" w:fill="E7E6E6" w:themeFill="background2"/>
            <w:noWrap/>
            <w:vAlign w:val="bottom"/>
            <w:hideMark/>
          </w:tcPr>
          <w:p w14:paraId="3FD6127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128E17B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205" w:type="pct"/>
            <w:tcBorders>
              <w:top w:val="nil"/>
              <w:left w:val="nil"/>
              <w:bottom w:val="nil"/>
              <w:right w:val="nil"/>
            </w:tcBorders>
            <w:shd w:val="clear" w:color="auto" w:fill="E7E6E6" w:themeFill="background2"/>
            <w:noWrap/>
            <w:vAlign w:val="bottom"/>
            <w:hideMark/>
          </w:tcPr>
          <w:p w14:paraId="702FECAA"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7997304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382379F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w:t>
            </w:r>
          </w:p>
        </w:tc>
        <w:tc>
          <w:tcPr>
            <w:tcW w:w="175" w:type="pct"/>
            <w:tcBorders>
              <w:top w:val="nil"/>
              <w:left w:val="nil"/>
              <w:bottom w:val="nil"/>
              <w:right w:val="nil"/>
            </w:tcBorders>
            <w:shd w:val="clear" w:color="auto" w:fill="E7E6E6" w:themeFill="background2"/>
            <w:noWrap/>
            <w:vAlign w:val="bottom"/>
            <w:hideMark/>
          </w:tcPr>
          <w:p w14:paraId="4409F94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2.2</w:t>
            </w:r>
          </w:p>
        </w:tc>
      </w:tr>
      <w:tr w:rsidR="00C73999" w:rsidRPr="00C73999" w14:paraId="744212F7" w14:textId="77777777" w:rsidTr="00524A8D">
        <w:trPr>
          <w:trHeight w:val="288"/>
        </w:trPr>
        <w:tc>
          <w:tcPr>
            <w:tcW w:w="1134" w:type="pct"/>
            <w:tcBorders>
              <w:top w:val="nil"/>
              <w:left w:val="nil"/>
              <w:bottom w:val="nil"/>
              <w:right w:val="nil"/>
            </w:tcBorders>
            <w:shd w:val="clear" w:color="auto" w:fill="auto"/>
            <w:noWrap/>
            <w:vAlign w:val="bottom"/>
            <w:hideMark/>
          </w:tcPr>
          <w:p w14:paraId="7F102094"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commercial fishing: pelagic low bycatch</w:t>
            </w:r>
          </w:p>
        </w:tc>
        <w:tc>
          <w:tcPr>
            <w:tcW w:w="170" w:type="pct"/>
            <w:tcBorders>
              <w:top w:val="nil"/>
              <w:left w:val="nil"/>
              <w:bottom w:val="nil"/>
              <w:right w:val="nil"/>
            </w:tcBorders>
            <w:shd w:val="clear" w:color="auto" w:fill="E7E6E6" w:themeFill="background2"/>
            <w:noWrap/>
            <w:vAlign w:val="bottom"/>
            <w:hideMark/>
          </w:tcPr>
          <w:p w14:paraId="28BEDC6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3D1B3BC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0" w:type="pct"/>
            <w:tcBorders>
              <w:top w:val="nil"/>
              <w:left w:val="nil"/>
              <w:bottom w:val="nil"/>
              <w:right w:val="nil"/>
            </w:tcBorders>
            <w:shd w:val="clear" w:color="auto" w:fill="E7E6E6" w:themeFill="background2"/>
            <w:noWrap/>
            <w:vAlign w:val="bottom"/>
            <w:hideMark/>
          </w:tcPr>
          <w:p w14:paraId="58D2317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12C1789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233B9C6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0.4</w:t>
            </w:r>
          </w:p>
        </w:tc>
        <w:tc>
          <w:tcPr>
            <w:tcW w:w="170" w:type="pct"/>
            <w:tcBorders>
              <w:top w:val="nil"/>
              <w:left w:val="nil"/>
              <w:bottom w:val="nil"/>
              <w:right w:val="nil"/>
            </w:tcBorders>
            <w:shd w:val="clear" w:color="auto" w:fill="auto"/>
            <w:noWrap/>
            <w:vAlign w:val="bottom"/>
            <w:hideMark/>
          </w:tcPr>
          <w:p w14:paraId="40EB348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0.7</w:t>
            </w:r>
          </w:p>
        </w:tc>
        <w:tc>
          <w:tcPr>
            <w:tcW w:w="171" w:type="pct"/>
            <w:tcBorders>
              <w:top w:val="nil"/>
              <w:left w:val="nil"/>
              <w:bottom w:val="nil"/>
              <w:right w:val="nil"/>
            </w:tcBorders>
            <w:shd w:val="clear" w:color="auto" w:fill="auto"/>
            <w:noWrap/>
            <w:vAlign w:val="bottom"/>
            <w:hideMark/>
          </w:tcPr>
          <w:p w14:paraId="1A4B834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auto"/>
            <w:noWrap/>
            <w:vAlign w:val="bottom"/>
            <w:hideMark/>
          </w:tcPr>
          <w:p w14:paraId="5DF7F8E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auto"/>
            <w:noWrap/>
            <w:vAlign w:val="bottom"/>
            <w:hideMark/>
          </w:tcPr>
          <w:p w14:paraId="0D14CC6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2.6</w:t>
            </w:r>
          </w:p>
        </w:tc>
        <w:tc>
          <w:tcPr>
            <w:tcW w:w="170" w:type="pct"/>
            <w:tcBorders>
              <w:top w:val="nil"/>
              <w:left w:val="nil"/>
              <w:bottom w:val="nil"/>
              <w:right w:val="nil"/>
            </w:tcBorders>
            <w:shd w:val="clear" w:color="auto" w:fill="auto"/>
            <w:noWrap/>
            <w:vAlign w:val="bottom"/>
            <w:hideMark/>
          </w:tcPr>
          <w:p w14:paraId="71F14E8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auto"/>
            <w:noWrap/>
            <w:vAlign w:val="bottom"/>
            <w:hideMark/>
          </w:tcPr>
          <w:p w14:paraId="515E47B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0.6</w:t>
            </w:r>
          </w:p>
        </w:tc>
        <w:tc>
          <w:tcPr>
            <w:tcW w:w="171" w:type="pct"/>
            <w:tcBorders>
              <w:top w:val="nil"/>
              <w:left w:val="nil"/>
              <w:bottom w:val="nil"/>
              <w:right w:val="nil"/>
            </w:tcBorders>
            <w:shd w:val="clear" w:color="auto" w:fill="auto"/>
            <w:noWrap/>
            <w:vAlign w:val="bottom"/>
            <w:hideMark/>
          </w:tcPr>
          <w:p w14:paraId="28F30E9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0F83135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0.8</w:t>
            </w:r>
          </w:p>
        </w:tc>
        <w:tc>
          <w:tcPr>
            <w:tcW w:w="205" w:type="pct"/>
            <w:tcBorders>
              <w:top w:val="nil"/>
              <w:left w:val="nil"/>
              <w:bottom w:val="nil"/>
              <w:right w:val="nil"/>
            </w:tcBorders>
            <w:shd w:val="clear" w:color="auto" w:fill="E7E6E6" w:themeFill="background2"/>
            <w:noWrap/>
            <w:vAlign w:val="bottom"/>
            <w:hideMark/>
          </w:tcPr>
          <w:p w14:paraId="3289C6B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2.8</w:t>
            </w:r>
          </w:p>
        </w:tc>
        <w:tc>
          <w:tcPr>
            <w:tcW w:w="239" w:type="pct"/>
            <w:tcBorders>
              <w:top w:val="nil"/>
              <w:left w:val="nil"/>
              <w:bottom w:val="nil"/>
              <w:right w:val="nil"/>
            </w:tcBorders>
            <w:shd w:val="clear" w:color="auto" w:fill="E7E6E6" w:themeFill="background2"/>
            <w:noWrap/>
            <w:vAlign w:val="bottom"/>
            <w:hideMark/>
          </w:tcPr>
          <w:p w14:paraId="6A988F8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0.2</w:t>
            </w:r>
          </w:p>
        </w:tc>
        <w:tc>
          <w:tcPr>
            <w:tcW w:w="205" w:type="pct"/>
            <w:tcBorders>
              <w:top w:val="nil"/>
              <w:left w:val="nil"/>
              <w:bottom w:val="nil"/>
              <w:right w:val="nil"/>
            </w:tcBorders>
            <w:shd w:val="clear" w:color="auto" w:fill="E7E6E6" w:themeFill="background2"/>
            <w:noWrap/>
            <w:vAlign w:val="bottom"/>
            <w:hideMark/>
          </w:tcPr>
          <w:p w14:paraId="79C7FBD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081595B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0.5</w:t>
            </w:r>
          </w:p>
        </w:tc>
        <w:tc>
          <w:tcPr>
            <w:tcW w:w="205" w:type="pct"/>
            <w:tcBorders>
              <w:top w:val="nil"/>
              <w:left w:val="nil"/>
              <w:bottom w:val="nil"/>
              <w:right w:val="nil"/>
            </w:tcBorders>
            <w:shd w:val="clear" w:color="auto" w:fill="E7E6E6" w:themeFill="background2"/>
            <w:noWrap/>
            <w:vAlign w:val="bottom"/>
            <w:hideMark/>
          </w:tcPr>
          <w:p w14:paraId="3F1C637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3F20C6F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677DB96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2.2</w:t>
            </w:r>
          </w:p>
        </w:tc>
        <w:tc>
          <w:tcPr>
            <w:tcW w:w="175" w:type="pct"/>
            <w:tcBorders>
              <w:top w:val="nil"/>
              <w:left w:val="nil"/>
              <w:bottom w:val="nil"/>
              <w:right w:val="nil"/>
            </w:tcBorders>
            <w:shd w:val="clear" w:color="auto" w:fill="E7E6E6" w:themeFill="background2"/>
            <w:noWrap/>
            <w:vAlign w:val="bottom"/>
            <w:hideMark/>
          </w:tcPr>
          <w:p w14:paraId="5D3FD10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0.6</w:t>
            </w:r>
          </w:p>
        </w:tc>
      </w:tr>
      <w:tr w:rsidR="00C73999" w:rsidRPr="00C73999" w14:paraId="16AB19F1" w14:textId="77777777" w:rsidTr="00524A8D">
        <w:trPr>
          <w:trHeight w:val="288"/>
        </w:trPr>
        <w:tc>
          <w:tcPr>
            <w:tcW w:w="1134" w:type="pct"/>
            <w:tcBorders>
              <w:top w:val="nil"/>
              <w:left w:val="nil"/>
              <w:bottom w:val="nil"/>
              <w:right w:val="nil"/>
            </w:tcBorders>
            <w:shd w:val="clear" w:color="auto" w:fill="auto"/>
            <w:noWrap/>
            <w:vAlign w:val="bottom"/>
            <w:hideMark/>
          </w:tcPr>
          <w:p w14:paraId="25DE7462"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artisanal fishing</w:t>
            </w:r>
          </w:p>
        </w:tc>
        <w:tc>
          <w:tcPr>
            <w:tcW w:w="170" w:type="pct"/>
            <w:tcBorders>
              <w:top w:val="nil"/>
              <w:left w:val="nil"/>
              <w:bottom w:val="nil"/>
              <w:right w:val="nil"/>
            </w:tcBorders>
            <w:shd w:val="clear" w:color="auto" w:fill="E7E6E6" w:themeFill="background2"/>
            <w:noWrap/>
            <w:vAlign w:val="bottom"/>
            <w:hideMark/>
          </w:tcPr>
          <w:p w14:paraId="6223A7B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1.3</w:t>
            </w:r>
          </w:p>
        </w:tc>
        <w:tc>
          <w:tcPr>
            <w:tcW w:w="172" w:type="pct"/>
            <w:tcBorders>
              <w:top w:val="nil"/>
              <w:left w:val="nil"/>
              <w:bottom w:val="nil"/>
              <w:right w:val="nil"/>
            </w:tcBorders>
            <w:shd w:val="clear" w:color="auto" w:fill="E7E6E6" w:themeFill="background2"/>
            <w:noWrap/>
            <w:vAlign w:val="bottom"/>
            <w:hideMark/>
          </w:tcPr>
          <w:p w14:paraId="0CE7238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0.4</w:t>
            </w:r>
          </w:p>
        </w:tc>
        <w:tc>
          <w:tcPr>
            <w:tcW w:w="170" w:type="pct"/>
            <w:tcBorders>
              <w:top w:val="nil"/>
              <w:left w:val="nil"/>
              <w:bottom w:val="nil"/>
              <w:right w:val="nil"/>
            </w:tcBorders>
            <w:shd w:val="clear" w:color="auto" w:fill="E7E6E6" w:themeFill="background2"/>
            <w:noWrap/>
            <w:vAlign w:val="bottom"/>
            <w:hideMark/>
          </w:tcPr>
          <w:p w14:paraId="1A4BB7E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0.7</w:t>
            </w:r>
          </w:p>
        </w:tc>
        <w:tc>
          <w:tcPr>
            <w:tcW w:w="171" w:type="pct"/>
            <w:tcBorders>
              <w:top w:val="nil"/>
              <w:left w:val="nil"/>
              <w:bottom w:val="nil"/>
              <w:right w:val="nil"/>
            </w:tcBorders>
            <w:shd w:val="clear" w:color="auto" w:fill="E7E6E6" w:themeFill="background2"/>
            <w:noWrap/>
            <w:vAlign w:val="bottom"/>
            <w:hideMark/>
          </w:tcPr>
          <w:p w14:paraId="65DB176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1.7</w:t>
            </w:r>
          </w:p>
        </w:tc>
        <w:tc>
          <w:tcPr>
            <w:tcW w:w="171" w:type="pct"/>
            <w:tcBorders>
              <w:top w:val="nil"/>
              <w:left w:val="nil"/>
              <w:bottom w:val="nil"/>
              <w:right w:val="nil"/>
            </w:tcBorders>
            <w:shd w:val="clear" w:color="auto" w:fill="E7E6E6" w:themeFill="background2"/>
            <w:noWrap/>
            <w:vAlign w:val="bottom"/>
            <w:hideMark/>
          </w:tcPr>
          <w:p w14:paraId="211D6EE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0.6</w:t>
            </w:r>
          </w:p>
        </w:tc>
        <w:tc>
          <w:tcPr>
            <w:tcW w:w="170" w:type="pct"/>
            <w:tcBorders>
              <w:top w:val="nil"/>
              <w:left w:val="nil"/>
              <w:bottom w:val="nil"/>
              <w:right w:val="nil"/>
            </w:tcBorders>
            <w:shd w:val="clear" w:color="auto" w:fill="auto"/>
            <w:noWrap/>
            <w:vAlign w:val="bottom"/>
            <w:hideMark/>
          </w:tcPr>
          <w:p w14:paraId="0134A5B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2.3</w:t>
            </w:r>
          </w:p>
        </w:tc>
        <w:tc>
          <w:tcPr>
            <w:tcW w:w="171" w:type="pct"/>
            <w:tcBorders>
              <w:top w:val="nil"/>
              <w:left w:val="nil"/>
              <w:bottom w:val="nil"/>
              <w:right w:val="nil"/>
            </w:tcBorders>
            <w:shd w:val="clear" w:color="auto" w:fill="auto"/>
            <w:noWrap/>
            <w:vAlign w:val="bottom"/>
            <w:hideMark/>
          </w:tcPr>
          <w:p w14:paraId="5BC6BC8A"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0.3</w:t>
            </w:r>
          </w:p>
        </w:tc>
        <w:tc>
          <w:tcPr>
            <w:tcW w:w="171" w:type="pct"/>
            <w:tcBorders>
              <w:top w:val="nil"/>
              <w:left w:val="nil"/>
              <w:bottom w:val="nil"/>
              <w:right w:val="nil"/>
            </w:tcBorders>
            <w:shd w:val="clear" w:color="auto" w:fill="auto"/>
            <w:noWrap/>
            <w:vAlign w:val="bottom"/>
            <w:hideMark/>
          </w:tcPr>
          <w:p w14:paraId="723BF08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0.8</w:t>
            </w:r>
          </w:p>
        </w:tc>
        <w:tc>
          <w:tcPr>
            <w:tcW w:w="171" w:type="pct"/>
            <w:tcBorders>
              <w:top w:val="nil"/>
              <w:left w:val="nil"/>
              <w:bottom w:val="nil"/>
              <w:right w:val="nil"/>
            </w:tcBorders>
            <w:shd w:val="clear" w:color="auto" w:fill="auto"/>
            <w:noWrap/>
            <w:vAlign w:val="bottom"/>
            <w:hideMark/>
          </w:tcPr>
          <w:p w14:paraId="0087035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2.2</w:t>
            </w:r>
          </w:p>
        </w:tc>
        <w:tc>
          <w:tcPr>
            <w:tcW w:w="170" w:type="pct"/>
            <w:tcBorders>
              <w:top w:val="nil"/>
              <w:left w:val="nil"/>
              <w:bottom w:val="nil"/>
              <w:right w:val="nil"/>
            </w:tcBorders>
            <w:shd w:val="clear" w:color="auto" w:fill="auto"/>
            <w:noWrap/>
            <w:vAlign w:val="bottom"/>
            <w:hideMark/>
          </w:tcPr>
          <w:p w14:paraId="569734E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w:t>
            </w:r>
          </w:p>
        </w:tc>
        <w:tc>
          <w:tcPr>
            <w:tcW w:w="172" w:type="pct"/>
            <w:tcBorders>
              <w:top w:val="nil"/>
              <w:left w:val="nil"/>
              <w:bottom w:val="nil"/>
              <w:right w:val="nil"/>
            </w:tcBorders>
            <w:shd w:val="clear" w:color="auto" w:fill="auto"/>
            <w:noWrap/>
            <w:vAlign w:val="bottom"/>
            <w:hideMark/>
          </w:tcPr>
          <w:p w14:paraId="01D68DF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auto"/>
            <w:noWrap/>
            <w:vAlign w:val="bottom"/>
            <w:hideMark/>
          </w:tcPr>
          <w:p w14:paraId="1F120E0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12B2258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205" w:type="pct"/>
            <w:tcBorders>
              <w:top w:val="nil"/>
              <w:left w:val="nil"/>
              <w:bottom w:val="nil"/>
              <w:right w:val="nil"/>
            </w:tcBorders>
            <w:shd w:val="clear" w:color="auto" w:fill="E7E6E6" w:themeFill="background2"/>
            <w:noWrap/>
            <w:vAlign w:val="bottom"/>
            <w:hideMark/>
          </w:tcPr>
          <w:p w14:paraId="5757635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1.9</w:t>
            </w:r>
          </w:p>
        </w:tc>
        <w:tc>
          <w:tcPr>
            <w:tcW w:w="239" w:type="pct"/>
            <w:tcBorders>
              <w:top w:val="nil"/>
              <w:left w:val="nil"/>
              <w:bottom w:val="nil"/>
              <w:right w:val="nil"/>
            </w:tcBorders>
            <w:shd w:val="clear" w:color="auto" w:fill="E7E6E6" w:themeFill="background2"/>
            <w:noWrap/>
            <w:vAlign w:val="bottom"/>
            <w:hideMark/>
          </w:tcPr>
          <w:p w14:paraId="4E8C027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6C483A1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0.4</w:t>
            </w:r>
          </w:p>
        </w:tc>
        <w:tc>
          <w:tcPr>
            <w:tcW w:w="205" w:type="pct"/>
            <w:tcBorders>
              <w:top w:val="nil"/>
              <w:left w:val="nil"/>
              <w:bottom w:val="nil"/>
              <w:right w:val="nil"/>
            </w:tcBorders>
            <w:shd w:val="clear" w:color="auto" w:fill="E7E6E6" w:themeFill="background2"/>
            <w:noWrap/>
            <w:vAlign w:val="bottom"/>
            <w:hideMark/>
          </w:tcPr>
          <w:p w14:paraId="29EA806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0.3</w:t>
            </w:r>
          </w:p>
        </w:tc>
        <w:tc>
          <w:tcPr>
            <w:tcW w:w="205" w:type="pct"/>
            <w:tcBorders>
              <w:top w:val="nil"/>
              <w:left w:val="nil"/>
              <w:bottom w:val="nil"/>
              <w:right w:val="nil"/>
            </w:tcBorders>
            <w:shd w:val="clear" w:color="auto" w:fill="E7E6E6" w:themeFill="background2"/>
            <w:noWrap/>
            <w:vAlign w:val="bottom"/>
            <w:hideMark/>
          </w:tcPr>
          <w:p w14:paraId="244C60F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21306EA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172" w:type="pct"/>
            <w:tcBorders>
              <w:top w:val="nil"/>
              <w:left w:val="nil"/>
              <w:bottom w:val="nil"/>
              <w:right w:val="nil"/>
            </w:tcBorders>
            <w:shd w:val="clear" w:color="auto" w:fill="E7E6E6" w:themeFill="background2"/>
            <w:noWrap/>
            <w:vAlign w:val="bottom"/>
            <w:hideMark/>
          </w:tcPr>
          <w:p w14:paraId="5A1283E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w:t>
            </w:r>
          </w:p>
        </w:tc>
        <w:tc>
          <w:tcPr>
            <w:tcW w:w="175" w:type="pct"/>
            <w:tcBorders>
              <w:top w:val="nil"/>
              <w:left w:val="nil"/>
              <w:bottom w:val="nil"/>
              <w:right w:val="nil"/>
            </w:tcBorders>
            <w:shd w:val="clear" w:color="auto" w:fill="E7E6E6" w:themeFill="background2"/>
            <w:noWrap/>
            <w:vAlign w:val="bottom"/>
            <w:hideMark/>
          </w:tcPr>
          <w:p w14:paraId="135A9FA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r>
      <w:tr w:rsidR="00C73999" w:rsidRPr="00C73999" w14:paraId="468AA4B4" w14:textId="77777777" w:rsidTr="00524A8D">
        <w:trPr>
          <w:trHeight w:val="288"/>
        </w:trPr>
        <w:tc>
          <w:tcPr>
            <w:tcW w:w="1134" w:type="pct"/>
            <w:tcBorders>
              <w:top w:val="nil"/>
              <w:left w:val="nil"/>
              <w:bottom w:val="nil"/>
              <w:right w:val="nil"/>
            </w:tcBorders>
            <w:shd w:val="clear" w:color="auto" w:fill="auto"/>
            <w:noWrap/>
            <w:vAlign w:val="bottom"/>
            <w:hideMark/>
          </w:tcPr>
          <w:p w14:paraId="3D0EF157"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SST</w:t>
            </w:r>
          </w:p>
        </w:tc>
        <w:tc>
          <w:tcPr>
            <w:tcW w:w="170" w:type="pct"/>
            <w:tcBorders>
              <w:top w:val="nil"/>
              <w:left w:val="nil"/>
              <w:bottom w:val="nil"/>
              <w:right w:val="nil"/>
            </w:tcBorders>
            <w:shd w:val="clear" w:color="auto" w:fill="E7E6E6" w:themeFill="background2"/>
            <w:noWrap/>
            <w:vAlign w:val="bottom"/>
            <w:hideMark/>
          </w:tcPr>
          <w:p w14:paraId="014D78B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2.8</w:t>
            </w:r>
          </w:p>
        </w:tc>
        <w:tc>
          <w:tcPr>
            <w:tcW w:w="172" w:type="pct"/>
            <w:tcBorders>
              <w:top w:val="nil"/>
              <w:left w:val="nil"/>
              <w:bottom w:val="nil"/>
              <w:right w:val="nil"/>
            </w:tcBorders>
            <w:shd w:val="clear" w:color="auto" w:fill="E7E6E6" w:themeFill="background2"/>
            <w:noWrap/>
            <w:vAlign w:val="bottom"/>
            <w:hideMark/>
          </w:tcPr>
          <w:p w14:paraId="141BC8D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0" w:type="pct"/>
            <w:tcBorders>
              <w:top w:val="nil"/>
              <w:left w:val="nil"/>
              <w:bottom w:val="nil"/>
              <w:right w:val="nil"/>
            </w:tcBorders>
            <w:shd w:val="clear" w:color="auto" w:fill="E7E6E6" w:themeFill="background2"/>
            <w:noWrap/>
            <w:vAlign w:val="bottom"/>
            <w:hideMark/>
          </w:tcPr>
          <w:p w14:paraId="08F5805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0.6</w:t>
            </w:r>
          </w:p>
        </w:tc>
        <w:tc>
          <w:tcPr>
            <w:tcW w:w="171" w:type="pct"/>
            <w:tcBorders>
              <w:top w:val="nil"/>
              <w:left w:val="nil"/>
              <w:bottom w:val="nil"/>
              <w:right w:val="nil"/>
            </w:tcBorders>
            <w:shd w:val="clear" w:color="auto" w:fill="E7E6E6" w:themeFill="background2"/>
            <w:noWrap/>
            <w:vAlign w:val="bottom"/>
            <w:hideMark/>
          </w:tcPr>
          <w:p w14:paraId="4D49FFA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2.4</w:t>
            </w:r>
          </w:p>
        </w:tc>
        <w:tc>
          <w:tcPr>
            <w:tcW w:w="171" w:type="pct"/>
            <w:tcBorders>
              <w:top w:val="nil"/>
              <w:left w:val="nil"/>
              <w:bottom w:val="nil"/>
              <w:right w:val="nil"/>
            </w:tcBorders>
            <w:shd w:val="clear" w:color="auto" w:fill="E7E6E6" w:themeFill="background2"/>
            <w:noWrap/>
            <w:vAlign w:val="bottom"/>
            <w:hideMark/>
          </w:tcPr>
          <w:p w14:paraId="2AE0C08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0" w:type="pct"/>
            <w:tcBorders>
              <w:top w:val="nil"/>
              <w:left w:val="nil"/>
              <w:bottom w:val="nil"/>
              <w:right w:val="nil"/>
            </w:tcBorders>
            <w:shd w:val="clear" w:color="auto" w:fill="auto"/>
            <w:noWrap/>
            <w:vAlign w:val="bottom"/>
            <w:hideMark/>
          </w:tcPr>
          <w:p w14:paraId="0B46048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2.8</w:t>
            </w:r>
          </w:p>
        </w:tc>
        <w:tc>
          <w:tcPr>
            <w:tcW w:w="171" w:type="pct"/>
            <w:tcBorders>
              <w:top w:val="nil"/>
              <w:left w:val="nil"/>
              <w:bottom w:val="nil"/>
              <w:right w:val="nil"/>
            </w:tcBorders>
            <w:shd w:val="clear" w:color="auto" w:fill="auto"/>
            <w:noWrap/>
            <w:vAlign w:val="bottom"/>
            <w:hideMark/>
          </w:tcPr>
          <w:p w14:paraId="1827BB6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2.1</w:t>
            </w:r>
          </w:p>
        </w:tc>
        <w:tc>
          <w:tcPr>
            <w:tcW w:w="171" w:type="pct"/>
            <w:tcBorders>
              <w:top w:val="nil"/>
              <w:left w:val="nil"/>
              <w:bottom w:val="nil"/>
              <w:right w:val="nil"/>
            </w:tcBorders>
            <w:shd w:val="clear" w:color="auto" w:fill="auto"/>
            <w:noWrap/>
            <w:vAlign w:val="bottom"/>
            <w:hideMark/>
          </w:tcPr>
          <w:p w14:paraId="474E3A6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w:t>
            </w:r>
          </w:p>
        </w:tc>
        <w:tc>
          <w:tcPr>
            <w:tcW w:w="171" w:type="pct"/>
            <w:tcBorders>
              <w:top w:val="nil"/>
              <w:left w:val="nil"/>
              <w:bottom w:val="nil"/>
              <w:right w:val="nil"/>
            </w:tcBorders>
            <w:shd w:val="clear" w:color="auto" w:fill="auto"/>
            <w:noWrap/>
            <w:vAlign w:val="bottom"/>
            <w:hideMark/>
          </w:tcPr>
          <w:p w14:paraId="1F22B02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1.9</w:t>
            </w:r>
          </w:p>
        </w:tc>
        <w:tc>
          <w:tcPr>
            <w:tcW w:w="170" w:type="pct"/>
            <w:tcBorders>
              <w:top w:val="nil"/>
              <w:left w:val="nil"/>
              <w:bottom w:val="nil"/>
              <w:right w:val="nil"/>
            </w:tcBorders>
            <w:shd w:val="clear" w:color="auto" w:fill="auto"/>
            <w:noWrap/>
            <w:vAlign w:val="bottom"/>
            <w:hideMark/>
          </w:tcPr>
          <w:p w14:paraId="10CB6C0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0.8</w:t>
            </w:r>
          </w:p>
        </w:tc>
        <w:tc>
          <w:tcPr>
            <w:tcW w:w="172" w:type="pct"/>
            <w:tcBorders>
              <w:top w:val="nil"/>
              <w:left w:val="nil"/>
              <w:bottom w:val="nil"/>
              <w:right w:val="nil"/>
            </w:tcBorders>
            <w:shd w:val="clear" w:color="auto" w:fill="auto"/>
            <w:noWrap/>
            <w:vAlign w:val="bottom"/>
            <w:hideMark/>
          </w:tcPr>
          <w:p w14:paraId="66FC2F6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0.5</w:t>
            </w:r>
          </w:p>
        </w:tc>
        <w:tc>
          <w:tcPr>
            <w:tcW w:w="171" w:type="pct"/>
            <w:tcBorders>
              <w:top w:val="nil"/>
              <w:left w:val="nil"/>
              <w:bottom w:val="nil"/>
              <w:right w:val="nil"/>
            </w:tcBorders>
            <w:shd w:val="clear" w:color="auto" w:fill="auto"/>
            <w:noWrap/>
            <w:vAlign w:val="bottom"/>
            <w:hideMark/>
          </w:tcPr>
          <w:p w14:paraId="73B404C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3.8</w:t>
            </w:r>
          </w:p>
        </w:tc>
        <w:tc>
          <w:tcPr>
            <w:tcW w:w="239" w:type="pct"/>
            <w:tcBorders>
              <w:top w:val="nil"/>
              <w:left w:val="nil"/>
              <w:bottom w:val="nil"/>
              <w:right w:val="nil"/>
            </w:tcBorders>
            <w:shd w:val="clear" w:color="auto" w:fill="E7E6E6" w:themeFill="background2"/>
            <w:noWrap/>
            <w:vAlign w:val="bottom"/>
            <w:hideMark/>
          </w:tcPr>
          <w:p w14:paraId="5C27DEC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2.5</w:t>
            </w:r>
          </w:p>
        </w:tc>
        <w:tc>
          <w:tcPr>
            <w:tcW w:w="205" w:type="pct"/>
            <w:tcBorders>
              <w:top w:val="nil"/>
              <w:left w:val="nil"/>
              <w:bottom w:val="nil"/>
              <w:right w:val="nil"/>
            </w:tcBorders>
            <w:shd w:val="clear" w:color="auto" w:fill="E7E6E6" w:themeFill="background2"/>
            <w:noWrap/>
            <w:vAlign w:val="bottom"/>
            <w:hideMark/>
          </w:tcPr>
          <w:p w14:paraId="009AFAE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2.9</w:t>
            </w:r>
          </w:p>
        </w:tc>
        <w:tc>
          <w:tcPr>
            <w:tcW w:w="239" w:type="pct"/>
            <w:tcBorders>
              <w:top w:val="nil"/>
              <w:left w:val="nil"/>
              <w:bottom w:val="nil"/>
              <w:right w:val="nil"/>
            </w:tcBorders>
            <w:shd w:val="clear" w:color="auto" w:fill="E7E6E6" w:themeFill="background2"/>
            <w:noWrap/>
            <w:vAlign w:val="bottom"/>
            <w:hideMark/>
          </w:tcPr>
          <w:p w14:paraId="549710C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2.3</w:t>
            </w:r>
          </w:p>
        </w:tc>
        <w:tc>
          <w:tcPr>
            <w:tcW w:w="205" w:type="pct"/>
            <w:tcBorders>
              <w:top w:val="nil"/>
              <w:left w:val="nil"/>
              <w:bottom w:val="nil"/>
              <w:right w:val="nil"/>
            </w:tcBorders>
            <w:shd w:val="clear" w:color="auto" w:fill="E7E6E6" w:themeFill="background2"/>
            <w:noWrap/>
            <w:vAlign w:val="bottom"/>
            <w:hideMark/>
          </w:tcPr>
          <w:p w14:paraId="426BA55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205" w:type="pct"/>
            <w:tcBorders>
              <w:top w:val="nil"/>
              <w:left w:val="nil"/>
              <w:bottom w:val="nil"/>
              <w:right w:val="nil"/>
            </w:tcBorders>
            <w:shd w:val="clear" w:color="auto" w:fill="E7E6E6" w:themeFill="background2"/>
            <w:noWrap/>
            <w:vAlign w:val="bottom"/>
            <w:hideMark/>
          </w:tcPr>
          <w:p w14:paraId="36B2FA5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2.5</w:t>
            </w:r>
          </w:p>
        </w:tc>
        <w:tc>
          <w:tcPr>
            <w:tcW w:w="205" w:type="pct"/>
            <w:tcBorders>
              <w:top w:val="nil"/>
              <w:left w:val="nil"/>
              <w:bottom w:val="nil"/>
              <w:right w:val="nil"/>
            </w:tcBorders>
            <w:shd w:val="clear" w:color="auto" w:fill="E7E6E6" w:themeFill="background2"/>
            <w:noWrap/>
            <w:vAlign w:val="bottom"/>
            <w:hideMark/>
          </w:tcPr>
          <w:p w14:paraId="0B3B69A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1.5</w:t>
            </w:r>
          </w:p>
        </w:tc>
        <w:tc>
          <w:tcPr>
            <w:tcW w:w="171" w:type="pct"/>
            <w:tcBorders>
              <w:top w:val="nil"/>
              <w:left w:val="nil"/>
              <w:bottom w:val="nil"/>
              <w:right w:val="nil"/>
            </w:tcBorders>
            <w:shd w:val="clear" w:color="auto" w:fill="E7E6E6" w:themeFill="background2"/>
            <w:noWrap/>
            <w:vAlign w:val="bottom"/>
            <w:hideMark/>
          </w:tcPr>
          <w:p w14:paraId="0150D11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1.8</w:t>
            </w:r>
          </w:p>
        </w:tc>
        <w:tc>
          <w:tcPr>
            <w:tcW w:w="172" w:type="pct"/>
            <w:tcBorders>
              <w:top w:val="nil"/>
              <w:left w:val="nil"/>
              <w:bottom w:val="nil"/>
              <w:right w:val="nil"/>
            </w:tcBorders>
            <w:shd w:val="clear" w:color="auto" w:fill="E7E6E6" w:themeFill="background2"/>
            <w:noWrap/>
            <w:vAlign w:val="bottom"/>
            <w:hideMark/>
          </w:tcPr>
          <w:p w14:paraId="1470F86E"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3.3</w:t>
            </w:r>
          </w:p>
        </w:tc>
        <w:tc>
          <w:tcPr>
            <w:tcW w:w="175" w:type="pct"/>
            <w:tcBorders>
              <w:top w:val="nil"/>
              <w:left w:val="nil"/>
              <w:bottom w:val="nil"/>
              <w:right w:val="nil"/>
            </w:tcBorders>
            <w:shd w:val="clear" w:color="auto" w:fill="E7E6E6" w:themeFill="background2"/>
            <w:noWrap/>
            <w:vAlign w:val="bottom"/>
            <w:hideMark/>
          </w:tcPr>
          <w:p w14:paraId="4CF74E7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2.3</w:t>
            </w:r>
          </w:p>
        </w:tc>
      </w:tr>
      <w:tr w:rsidR="00C73999" w:rsidRPr="00C73999" w14:paraId="52C28E1B" w14:textId="77777777" w:rsidTr="00524A8D">
        <w:trPr>
          <w:trHeight w:val="288"/>
        </w:trPr>
        <w:tc>
          <w:tcPr>
            <w:tcW w:w="1134" w:type="pct"/>
            <w:tcBorders>
              <w:top w:val="nil"/>
              <w:left w:val="nil"/>
              <w:bottom w:val="nil"/>
              <w:right w:val="nil"/>
            </w:tcBorders>
            <w:shd w:val="clear" w:color="auto" w:fill="auto"/>
            <w:noWrap/>
            <w:vAlign w:val="bottom"/>
            <w:hideMark/>
          </w:tcPr>
          <w:p w14:paraId="4FDD71A5"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OA</w:t>
            </w:r>
          </w:p>
        </w:tc>
        <w:tc>
          <w:tcPr>
            <w:tcW w:w="170" w:type="pct"/>
            <w:tcBorders>
              <w:top w:val="nil"/>
              <w:left w:val="nil"/>
              <w:bottom w:val="nil"/>
              <w:right w:val="nil"/>
            </w:tcBorders>
            <w:shd w:val="clear" w:color="auto" w:fill="E7E6E6" w:themeFill="background2"/>
            <w:noWrap/>
            <w:vAlign w:val="bottom"/>
            <w:hideMark/>
          </w:tcPr>
          <w:p w14:paraId="7D5DA22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172" w:type="pct"/>
            <w:tcBorders>
              <w:top w:val="nil"/>
              <w:left w:val="nil"/>
              <w:bottom w:val="nil"/>
              <w:right w:val="nil"/>
            </w:tcBorders>
            <w:shd w:val="clear" w:color="auto" w:fill="E7E6E6" w:themeFill="background2"/>
            <w:noWrap/>
            <w:vAlign w:val="bottom"/>
            <w:hideMark/>
          </w:tcPr>
          <w:p w14:paraId="0C21A80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w:t>
            </w:r>
          </w:p>
        </w:tc>
        <w:tc>
          <w:tcPr>
            <w:tcW w:w="170" w:type="pct"/>
            <w:tcBorders>
              <w:top w:val="nil"/>
              <w:left w:val="nil"/>
              <w:bottom w:val="nil"/>
              <w:right w:val="nil"/>
            </w:tcBorders>
            <w:shd w:val="clear" w:color="auto" w:fill="E7E6E6" w:themeFill="background2"/>
            <w:noWrap/>
            <w:vAlign w:val="bottom"/>
            <w:hideMark/>
          </w:tcPr>
          <w:p w14:paraId="0236E3F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0ED3432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1.2</w:t>
            </w:r>
          </w:p>
        </w:tc>
        <w:tc>
          <w:tcPr>
            <w:tcW w:w="171" w:type="pct"/>
            <w:tcBorders>
              <w:top w:val="nil"/>
              <w:left w:val="nil"/>
              <w:bottom w:val="nil"/>
              <w:right w:val="nil"/>
            </w:tcBorders>
            <w:shd w:val="clear" w:color="auto" w:fill="E7E6E6" w:themeFill="background2"/>
            <w:noWrap/>
            <w:vAlign w:val="bottom"/>
            <w:hideMark/>
          </w:tcPr>
          <w:p w14:paraId="59C42E9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1.3</w:t>
            </w:r>
          </w:p>
        </w:tc>
        <w:tc>
          <w:tcPr>
            <w:tcW w:w="170" w:type="pct"/>
            <w:tcBorders>
              <w:top w:val="nil"/>
              <w:left w:val="nil"/>
              <w:bottom w:val="nil"/>
              <w:right w:val="nil"/>
            </w:tcBorders>
            <w:shd w:val="clear" w:color="auto" w:fill="auto"/>
            <w:noWrap/>
            <w:vAlign w:val="bottom"/>
            <w:hideMark/>
          </w:tcPr>
          <w:p w14:paraId="563D797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1.1</w:t>
            </w:r>
          </w:p>
        </w:tc>
        <w:tc>
          <w:tcPr>
            <w:tcW w:w="171" w:type="pct"/>
            <w:tcBorders>
              <w:top w:val="nil"/>
              <w:left w:val="nil"/>
              <w:bottom w:val="nil"/>
              <w:right w:val="nil"/>
            </w:tcBorders>
            <w:shd w:val="clear" w:color="auto" w:fill="auto"/>
            <w:noWrap/>
            <w:vAlign w:val="bottom"/>
            <w:hideMark/>
          </w:tcPr>
          <w:p w14:paraId="0F6A36D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1" w:type="pct"/>
            <w:tcBorders>
              <w:top w:val="nil"/>
              <w:left w:val="nil"/>
              <w:bottom w:val="nil"/>
              <w:right w:val="nil"/>
            </w:tcBorders>
            <w:shd w:val="clear" w:color="auto" w:fill="auto"/>
            <w:noWrap/>
            <w:vAlign w:val="bottom"/>
            <w:hideMark/>
          </w:tcPr>
          <w:p w14:paraId="78C73AD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auto"/>
            <w:noWrap/>
            <w:vAlign w:val="bottom"/>
            <w:hideMark/>
          </w:tcPr>
          <w:p w14:paraId="0E29F8D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1.1</w:t>
            </w:r>
          </w:p>
        </w:tc>
        <w:tc>
          <w:tcPr>
            <w:tcW w:w="170" w:type="pct"/>
            <w:tcBorders>
              <w:top w:val="nil"/>
              <w:left w:val="nil"/>
              <w:bottom w:val="nil"/>
              <w:right w:val="nil"/>
            </w:tcBorders>
            <w:shd w:val="clear" w:color="auto" w:fill="auto"/>
            <w:noWrap/>
            <w:vAlign w:val="bottom"/>
            <w:hideMark/>
          </w:tcPr>
          <w:p w14:paraId="7B3B3D2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0.7</w:t>
            </w:r>
          </w:p>
        </w:tc>
        <w:tc>
          <w:tcPr>
            <w:tcW w:w="172" w:type="pct"/>
            <w:tcBorders>
              <w:top w:val="nil"/>
              <w:left w:val="nil"/>
              <w:bottom w:val="nil"/>
              <w:right w:val="nil"/>
            </w:tcBorders>
            <w:shd w:val="clear" w:color="auto" w:fill="auto"/>
            <w:noWrap/>
            <w:vAlign w:val="bottom"/>
            <w:hideMark/>
          </w:tcPr>
          <w:p w14:paraId="2AA6934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0.1</w:t>
            </w:r>
          </w:p>
        </w:tc>
        <w:tc>
          <w:tcPr>
            <w:tcW w:w="171" w:type="pct"/>
            <w:tcBorders>
              <w:top w:val="nil"/>
              <w:left w:val="nil"/>
              <w:bottom w:val="nil"/>
              <w:right w:val="nil"/>
            </w:tcBorders>
            <w:shd w:val="clear" w:color="auto" w:fill="auto"/>
            <w:noWrap/>
            <w:vAlign w:val="bottom"/>
            <w:hideMark/>
          </w:tcPr>
          <w:p w14:paraId="536C0F8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739CDC5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1.7</w:t>
            </w:r>
          </w:p>
        </w:tc>
        <w:tc>
          <w:tcPr>
            <w:tcW w:w="205" w:type="pct"/>
            <w:tcBorders>
              <w:top w:val="nil"/>
              <w:left w:val="nil"/>
              <w:bottom w:val="nil"/>
              <w:right w:val="nil"/>
            </w:tcBorders>
            <w:shd w:val="clear" w:color="auto" w:fill="E7E6E6" w:themeFill="background2"/>
            <w:noWrap/>
            <w:vAlign w:val="bottom"/>
            <w:hideMark/>
          </w:tcPr>
          <w:p w14:paraId="63BD490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2.5</w:t>
            </w:r>
          </w:p>
        </w:tc>
        <w:tc>
          <w:tcPr>
            <w:tcW w:w="239" w:type="pct"/>
            <w:tcBorders>
              <w:top w:val="nil"/>
              <w:left w:val="nil"/>
              <w:bottom w:val="nil"/>
              <w:right w:val="nil"/>
            </w:tcBorders>
            <w:shd w:val="clear" w:color="auto" w:fill="E7E6E6" w:themeFill="background2"/>
            <w:noWrap/>
            <w:vAlign w:val="bottom"/>
            <w:hideMark/>
          </w:tcPr>
          <w:p w14:paraId="6FA7422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2.1</w:t>
            </w:r>
          </w:p>
        </w:tc>
        <w:tc>
          <w:tcPr>
            <w:tcW w:w="205" w:type="pct"/>
            <w:tcBorders>
              <w:top w:val="nil"/>
              <w:left w:val="nil"/>
              <w:bottom w:val="nil"/>
              <w:right w:val="nil"/>
            </w:tcBorders>
            <w:shd w:val="clear" w:color="auto" w:fill="E7E6E6" w:themeFill="background2"/>
            <w:noWrap/>
            <w:vAlign w:val="bottom"/>
            <w:hideMark/>
          </w:tcPr>
          <w:p w14:paraId="7EA2676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205" w:type="pct"/>
            <w:tcBorders>
              <w:top w:val="nil"/>
              <w:left w:val="nil"/>
              <w:bottom w:val="nil"/>
              <w:right w:val="nil"/>
            </w:tcBorders>
            <w:shd w:val="clear" w:color="auto" w:fill="E7E6E6" w:themeFill="background2"/>
            <w:noWrap/>
            <w:vAlign w:val="bottom"/>
            <w:hideMark/>
          </w:tcPr>
          <w:p w14:paraId="3765B6F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2.2</w:t>
            </w:r>
          </w:p>
        </w:tc>
        <w:tc>
          <w:tcPr>
            <w:tcW w:w="205" w:type="pct"/>
            <w:tcBorders>
              <w:top w:val="nil"/>
              <w:left w:val="nil"/>
              <w:bottom w:val="nil"/>
              <w:right w:val="nil"/>
            </w:tcBorders>
            <w:shd w:val="clear" w:color="auto" w:fill="E7E6E6" w:themeFill="background2"/>
            <w:noWrap/>
            <w:vAlign w:val="bottom"/>
            <w:hideMark/>
          </w:tcPr>
          <w:p w14:paraId="5428951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2.7</w:t>
            </w:r>
          </w:p>
        </w:tc>
        <w:tc>
          <w:tcPr>
            <w:tcW w:w="171" w:type="pct"/>
            <w:tcBorders>
              <w:top w:val="nil"/>
              <w:left w:val="nil"/>
              <w:bottom w:val="nil"/>
              <w:right w:val="nil"/>
            </w:tcBorders>
            <w:shd w:val="clear" w:color="auto" w:fill="E7E6E6" w:themeFill="background2"/>
            <w:noWrap/>
            <w:vAlign w:val="bottom"/>
            <w:hideMark/>
          </w:tcPr>
          <w:p w14:paraId="33EB92A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2.7</w:t>
            </w:r>
          </w:p>
        </w:tc>
        <w:tc>
          <w:tcPr>
            <w:tcW w:w="172" w:type="pct"/>
            <w:tcBorders>
              <w:top w:val="nil"/>
              <w:left w:val="nil"/>
              <w:bottom w:val="nil"/>
              <w:right w:val="nil"/>
            </w:tcBorders>
            <w:shd w:val="clear" w:color="auto" w:fill="E7E6E6" w:themeFill="background2"/>
            <w:noWrap/>
            <w:vAlign w:val="bottom"/>
            <w:hideMark/>
          </w:tcPr>
          <w:p w14:paraId="6F65021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1.8</w:t>
            </w:r>
          </w:p>
        </w:tc>
        <w:tc>
          <w:tcPr>
            <w:tcW w:w="175" w:type="pct"/>
            <w:tcBorders>
              <w:top w:val="nil"/>
              <w:left w:val="nil"/>
              <w:bottom w:val="nil"/>
              <w:right w:val="nil"/>
            </w:tcBorders>
            <w:shd w:val="clear" w:color="auto" w:fill="E7E6E6" w:themeFill="background2"/>
            <w:noWrap/>
            <w:vAlign w:val="bottom"/>
            <w:hideMark/>
          </w:tcPr>
          <w:p w14:paraId="110DA01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r>
      <w:tr w:rsidR="00C73999" w:rsidRPr="00C73999" w14:paraId="2FB57F8E" w14:textId="77777777" w:rsidTr="00524A8D">
        <w:trPr>
          <w:trHeight w:val="288"/>
        </w:trPr>
        <w:tc>
          <w:tcPr>
            <w:tcW w:w="1134" w:type="pct"/>
            <w:tcBorders>
              <w:top w:val="nil"/>
              <w:left w:val="nil"/>
              <w:bottom w:val="nil"/>
              <w:right w:val="nil"/>
            </w:tcBorders>
            <w:shd w:val="clear" w:color="auto" w:fill="auto"/>
            <w:noWrap/>
            <w:vAlign w:val="bottom"/>
            <w:hideMark/>
          </w:tcPr>
          <w:p w14:paraId="0CD28B29" w14:textId="77777777" w:rsidR="00C73999" w:rsidRPr="00C73999" w:rsidRDefault="00C73999" w:rsidP="00C73999">
            <w:pPr>
              <w:spacing w:after="40" w:line="240" w:lineRule="auto"/>
              <w:rPr>
                <w:rFonts w:ascii="Roboto" w:eastAsia="Times New Roman" w:hAnsi="Roboto" w:cs="Roboto"/>
                <w:color w:val="000000"/>
                <w:sz w:val="18"/>
                <w:szCs w:val="18"/>
              </w:rPr>
            </w:pPr>
            <w:r w:rsidRPr="00C73999">
              <w:rPr>
                <w:rFonts w:ascii="Roboto" w:eastAsia="Times New Roman" w:hAnsi="Roboto" w:cs="Roboto"/>
                <w:color w:val="000000"/>
                <w:sz w:val="18"/>
                <w:szCs w:val="18"/>
              </w:rPr>
              <w:t>sea level rise</w:t>
            </w:r>
          </w:p>
        </w:tc>
        <w:tc>
          <w:tcPr>
            <w:tcW w:w="170" w:type="pct"/>
            <w:tcBorders>
              <w:top w:val="nil"/>
              <w:left w:val="nil"/>
              <w:bottom w:val="nil"/>
              <w:right w:val="nil"/>
            </w:tcBorders>
            <w:shd w:val="clear" w:color="auto" w:fill="E7E6E6" w:themeFill="background2"/>
            <w:noWrap/>
            <w:vAlign w:val="bottom"/>
            <w:hideMark/>
          </w:tcPr>
          <w:p w14:paraId="0431663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2.5</w:t>
            </w:r>
          </w:p>
        </w:tc>
        <w:tc>
          <w:tcPr>
            <w:tcW w:w="172" w:type="pct"/>
            <w:tcBorders>
              <w:top w:val="nil"/>
              <w:left w:val="nil"/>
              <w:bottom w:val="nil"/>
              <w:right w:val="nil"/>
            </w:tcBorders>
            <w:shd w:val="clear" w:color="auto" w:fill="E7E6E6" w:themeFill="background2"/>
            <w:noWrap/>
            <w:vAlign w:val="bottom"/>
            <w:hideMark/>
          </w:tcPr>
          <w:p w14:paraId="762ACF9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1.9</w:t>
            </w:r>
          </w:p>
        </w:tc>
        <w:tc>
          <w:tcPr>
            <w:tcW w:w="170" w:type="pct"/>
            <w:tcBorders>
              <w:top w:val="nil"/>
              <w:left w:val="nil"/>
              <w:bottom w:val="nil"/>
              <w:right w:val="nil"/>
            </w:tcBorders>
            <w:shd w:val="clear" w:color="auto" w:fill="E7E6E6" w:themeFill="background2"/>
            <w:noWrap/>
            <w:vAlign w:val="bottom"/>
            <w:hideMark/>
          </w:tcPr>
          <w:p w14:paraId="636A2FD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2.1</w:t>
            </w:r>
          </w:p>
        </w:tc>
        <w:tc>
          <w:tcPr>
            <w:tcW w:w="171" w:type="pct"/>
            <w:tcBorders>
              <w:top w:val="nil"/>
              <w:left w:val="nil"/>
              <w:bottom w:val="nil"/>
              <w:right w:val="nil"/>
            </w:tcBorders>
            <w:shd w:val="clear" w:color="auto" w:fill="E7E6E6" w:themeFill="background2"/>
            <w:noWrap/>
            <w:vAlign w:val="bottom"/>
            <w:hideMark/>
          </w:tcPr>
          <w:p w14:paraId="7BB930A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w:t>
            </w:r>
          </w:p>
        </w:tc>
        <w:tc>
          <w:tcPr>
            <w:tcW w:w="171" w:type="pct"/>
            <w:tcBorders>
              <w:top w:val="nil"/>
              <w:left w:val="nil"/>
              <w:bottom w:val="nil"/>
              <w:right w:val="nil"/>
            </w:tcBorders>
            <w:shd w:val="clear" w:color="auto" w:fill="E7E6E6" w:themeFill="background2"/>
            <w:noWrap/>
            <w:vAlign w:val="bottom"/>
            <w:hideMark/>
          </w:tcPr>
          <w:p w14:paraId="0A8D4F3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3.1</w:t>
            </w:r>
          </w:p>
        </w:tc>
        <w:tc>
          <w:tcPr>
            <w:tcW w:w="170" w:type="pct"/>
            <w:tcBorders>
              <w:top w:val="nil"/>
              <w:left w:val="nil"/>
              <w:bottom w:val="nil"/>
              <w:right w:val="nil"/>
            </w:tcBorders>
            <w:shd w:val="clear" w:color="auto" w:fill="auto"/>
            <w:noWrap/>
            <w:vAlign w:val="bottom"/>
            <w:hideMark/>
          </w:tcPr>
          <w:p w14:paraId="6A23C57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2.4</w:t>
            </w:r>
          </w:p>
        </w:tc>
        <w:tc>
          <w:tcPr>
            <w:tcW w:w="171" w:type="pct"/>
            <w:tcBorders>
              <w:top w:val="nil"/>
              <w:left w:val="nil"/>
              <w:bottom w:val="nil"/>
              <w:right w:val="nil"/>
            </w:tcBorders>
            <w:shd w:val="clear" w:color="auto" w:fill="auto"/>
            <w:noWrap/>
            <w:vAlign w:val="bottom"/>
            <w:hideMark/>
          </w:tcPr>
          <w:p w14:paraId="795B6F0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2.6</w:t>
            </w:r>
          </w:p>
        </w:tc>
        <w:tc>
          <w:tcPr>
            <w:tcW w:w="171" w:type="pct"/>
            <w:tcBorders>
              <w:top w:val="nil"/>
              <w:left w:val="nil"/>
              <w:bottom w:val="nil"/>
              <w:right w:val="nil"/>
            </w:tcBorders>
            <w:shd w:val="clear" w:color="auto" w:fill="auto"/>
            <w:noWrap/>
            <w:vAlign w:val="bottom"/>
            <w:hideMark/>
          </w:tcPr>
          <w:p w14:paraId="43C0132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1.6</w:t>
            </w:r>
          </w:p>
        </w:tc>
        <w:tc>
          <w:tcPr>
            <w:tcW w:w="171" w:type="pct"/>
            <w:tcBorders>
              <w:top w:val="nil"/>
              <w:left w:val="nil"/>
              <w:bottom w:val="nil"/>
              <w:right w:val="nil"/>
            </w:tcBorders>
            <w:shd w:val="clear" w:color="auto" w:fill="auto"/>
            <w:noWrap/>
            <w:vAlign w:val="bottom"/>
            <w:hideMark/>
          </w:tcPr>
          <w:p w14:paraId="3AAA7E87"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1.5</w:t>
            </w:r>
          </w:p>
        </w:tc>
        <w:tc>
          <w:tcPr>
            <w:tcW w:w="170" w:type="pct"/>
            <w:tcBorders>
              <w:top w:val="nil"/>
              <w:left w:val="nil"/>
              <w:bottom w:val="nil"/>
              <w:right w:val="nil"/>
            </w:tcBorders>
            <w:shd w:val="clear" w:color="auto" w:fill="auto"/>
            <w:noWrap/>
            <w:vAlign w:val="bottom"/>
            <w:hideMark/>
          </w:tcPr>
          <w:p w14:paraId="39C4DAF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1.8</w:t>
            </w:r>
          </w:p>
        </w:tc>
        <w:tc>
          <w:tcPr>
            <w:tcW w:w="172" w:type="pct"/>
            <w:tcBorders>
              <w:top w:val="nil"/>
              <w:left w:val="nil"/>
              <w:bottom w:val="nil"/>
              <w:right w:val="nil"/>
            </w:tcBorders>
            <w:shd w:val="clear" w:color="auto" w:fill="auto"/>
            <w:noWrap/>
            <w:vAlign w:val="bottom"/>
            <w:hideMark/>
          </w:tcPr>
          <w:p w14:paraId="5010C1A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2.2</w:t>
            </w:r>
          </w:p>
        </w:tc>
        <w:tc>
          <w:tcPr>
            <w:tcW w:w="171" w:type="pct"/>
            <w:tcBorders>
              <w:top w:val="nil"/>
              <w:left w:val="nil"/>
              <w:bottom w:val="nil"/>
              <w:right w:val="nil"/>
            </w:tcBorders>
            <w:shd w:val="clear" w:color="auto" w:fill="auto"/>
            <w:noWrap/>
            <w:vAlign w:val="bottom"/>
            <w:hideMark/>
          </w:tcPr>
          <w:p w14:paraId="2DE1AC3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4598623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01FCC694"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595AD32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0C62C87A"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44B1A3D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05" w:type="pct"/>
            <w:tcBorders>
              <w:top w:val="nil"/>
              <w:left w:val="nil"/>
              <w:bottom w:val="nil"/>
              <w:right w:val="nil"/>
            </w:tcBorders>
            <w:shd w:val="clear" w:color="auto" w:fill="E7E6E6" w:themeFill="background2"/>
            <w:noWrap/>
            <w:vAlign w:val="bottom"/>
            <w:hideMark/>
          </w:tcPr>
          <w:p w14:paraId="6DE87AA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0AB62DF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0A0D1EF1"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5" w:type="pct"/>
            <w:tcBorders>
              <w:top w:val="nil"/>
              <w:left w:val="nil"/>
              <w:bottom w:val="nil"/>
              <w:right w:val="nil"/>
            </w:tcBorders>
            <w:shd w:val="clear" w:color="auto" w:fill="E7E6E6" w:themeFill="background2"/>
            <w:noWrap/>
            <w:vAlign w:val="bottom"/>
            <w:hideMark/>
          </w:tcPr>
          <w:p w14:paraId="3468B35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r>
      <w:tr w:rsidR="00C73999" w:rsidRPr="00C73999" w14:paraId="104677D0" w14:textId="77777777" w:rsidTr="00524A8D">
        <w:trPr>
          <w:trHeight w:val="288"/>
        </w:trPr>
        <w:tc>
          <w:tcPr>
            <w:tcW w:w="1134" w:type="pct"/>
            <w:tcBorders>
              <w:top w:val="nil"/>
              <w:left w:val="nil"/>
              <w:bottom w:val="nil"/>
              <w:right w:val="nil"/>
            </w:tcBorders>
            <w:shd w:val="clear" w:color="auto" w:fill="auto"/>
            <w:noWrap/>
            <w:vAlign w:val="bottom"/>
            <w:hideMark/>
          </w:tcPr>
          <w:p w14:paraId="60EB27BA" w14:textId="77777777" w:rsidR="00C73999" w:rsidRPr="00C73999" w:rsidRDefault="005A6589" w:rsidP="00C73999">
            <w:pPr>
              <w:spacing w:after="40" w:line="240" w:lineRule="auto"/>
              <w:rPr>
                <w:rFonts w:ascii="Roboto" w:eastAsia="Times New Roman" w:hAnsi="Roboto" w:cs="Roboto"/>
                <w:color w:val="000000"/>
                <w:sz w:val="18"/>
                <w:szCs w:val="18"/>
              </w:rPr>
            </w:pPr>
            <w:r>
              <w:rPr>
                <w:rFonts w:ascii="Roboto" w:eastAsia="Times New Roman" w:hAnsi="Roboto" w:cs="Roboto"/>
                <w:color w:val="000000"/>
                <w:sz w:val="18"/>
                <w:szCs w:val="18"/>
              </w:rPr>
              <w:t>S</w:t>
            </w:r>
            <w:r w:rsidR="00C73999" w:rsidRPr="00C73999">
              <w:rPr>
                <w:rFonts w:ascii="Roboto" w:eastAsia="Times New Roman" w:hAnsi="Roboto" w:cs="Roboto"/>
                <w:color w:val="000000"/>
                <w:sz w:val="18"/>
                <w:szCs w:val="18"/>
              </w:rPr>
              <w:t>hipping</w:t>
            </w:r>
          </w:p>
        </w:tc>
        <w:tc>
          <w:tcPr>
            <w:tcW w:w="170" w:type="pct"/>
            <w:tcBorders>
              <w:top w:val="nil"/>
              <w:left w:val="nil"/>
              <w:bottom w:val="nil"/>
              <w:right w:val="nil"/>
            </w:tcBorders>
            <w:shd w:val="clear" w:color="auto" w:fill="E7E6E6" w:themeFill="background2"/>
            <w:noWrap/>
            <w:vAlign w:val="bottom"/>
            <w:hideMark/>
          </w:tcPr>
          <w:p w14:paraId="385FECCD"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0.3</w:t>
            </w:r>
          </w:p>
        </w:tc>
        <w:tc>
          <w:tcPr>
            <w:tcW w:w="172" w:type="pct"/>
            <w:tcBorders>
              <w:top w:val="nil"/>
              <w:left w:val="nil"/>
              <w:bottom w:val="nil"/>
              <w:right w:val="nil"/>
            </w:tcBorders>
            <w:shd w:val="clear" w:color="auto" w:fill="E7E6E6" w:themeFill="background2"/>
            <w:noWrap/>
            <w:vAlign w:val="bottom"/>
            <w:hideMark/>
          </w:tcPr>
          <w:p w14:paraId="530C535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1.9</w:t>
            </w:r>
          </w:p>
        </w:tc>
        <w:tc>
          <w:tcPr>
            <w:tcW w:w="170" w:type="pct"/>
            <w:tcBorders>
              <w:top w:val="nil"/>
              <w:left w:val="nil"/>
              <w:bottom w:val="nil"/>
              <w:right w:val="nil"/>
            </w:tcBorders>
            <w:shd w:val="clear" w:color="auto" w:fill="E7E6E6" w:themeFill="background2"/>
            <w:noWrap/>
            <w:vAlign w:val="bottom"/>
            <w:hideMark/>
          </w:tcPr>
          <w:p w14:paraId="1AE5BC12"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1.9</w:t>
            </w:r>
          </w:p>
        </w:tc>
        <w:tc>
          <w:tcPr>
            <w:tcW w:w="171" w:type="pct"/>
            <w:tcBorders>
              <w:top w:val="nil"/>
              <w:left w:val="nil"/>
              <w:bottom w:val="nil"/>
              <w:right w:val="nil"/>
            </w:tcBorders>
            <w:shd w:val="clear" w:color="auto" w:fill="E7E6E6" w:themeFill="background2"/>
            <w:noWrap/>
            <w:vAlign w:val="bottom"/>
            <w:hideMark/>
          </w:tcPr>
          <w:p w14:paraId="7A6CD05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2</w:t>
            </w:r>
          </w:p>
        </w:tc>
        <w:tc>
          <w:tcPr>
            <w:tcW w:w="171" w:type="pct"/>
            <w:tcBorders>
              <w:top w:val="nil"/>
              <w:left w:val="nil"/>
              <w:bottom w:val="nil"/>
              <w:right w:val="nil"/>
            </w:tcBorders>
            <w:shd w:val="clear" w:color="auto" w:fill="E7E6E6" w:themeFill="background2"/>
            <w:noWrap/>
            <w:vAlign w:val="bottom"/>
            <w:hideMark/>
          </w:tcPr>
          <w:p w14:paraId="3B8240C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0" w:type="pct"/>
            <w:tcBorders>
              <w:top w:val="nil"/>
              <w:left w:val="nil"/>
              <w:bottom w:val="nil"/>
              <w:right w:val="nil"/>
            </w:tcBorders>
            <w:shd w:val="clear" w:color="auto" w:fill="auto"/>
            <w:noWrap/>
            <w:vAlign w:val="bottom"/>
            <w:hideMark/>
          </w:tcPr>
          <w:p w14:paraId="0EFACBD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1.5</w:t>
            </w:r>
          </w:p>
        </w:tc>
        <w:tc>
          <w:tcPr>
            <w:tcW w:w="171" w:type="pct"/>
            <w:tcBorders>
              <w:top w:val="nil"/>
              <w:left w:val="nil"/>
              <w:bottom w:val="nil"/>
              <w:right w:val="nil"/>
            </w:tcBorders>
            <w:shd w:val="clear" w:color="auto" w:fill="auto"/>
            <w:noWrap/>
            <w:vAlign w:val="bottom"/>
            <w:hideMark/>
          </w:tcPr>
          <w:p w14:paraId="466997AB"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1.9</w:t>
            </w:r>
          </w:p>
        </w:tc>
        <w:tc>
          <w:tcPr>
            <w:tcW w:w="171" w:type="pct"/>
            <w:tcBorders>
              <w:top w:val="nil"/>
              <w:left w:val="nil"/>
              <w:bottom w:val="nil"/>
              <w:right w:val="nil"/>
            </w:tcBorders>
            <w:shd w:val="clear" w:color="auto" w:fill="auto"/>
            <w:noWrap/>
            <w:vAlign w:val="bottom"/>
            <w:hideMark/>
          </w:tcPr>
          <w:p w14:paraId="5BEC624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auto"/>
            <w:noWrap/>
            <w:vAlign w:val="bottom"/>
            <w:hideMark/>
          </w:tcPr>
          <w:p w14:paraId="1683DC06"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1.4</w:t>
            </w:r>
          </w:p>
        </w:tc>
        <w:tc>
          <w:tcPr>
            <w:tcW w:w="170" w:type="pct"/>
            <w:tcBorders>
              <w:top w:val="nil"/>
              <w:left w:val="nil"/>
              <w:bottom w:val="nil"/>
              <w:right w:val="nil"/>
            </w:tcBorders>
            <w:shd w:val="clear" w:color="auto" w:fill="auto"/>
            <w:noWrap/>
            <w:vAlign w:val="bottom"/>
            <w:hideMark/>
          </w:tcPr>
          <w:p w14:paraId="5B9C808F"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auto"/>
            <w:noWrap/>
            <w:vAlign w:val="bottom"/>
            <w:hideMark/>
          </w:tcPr>
          <w:p w14:paraId="1DFCD88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0.3</w:t>
            </w:r>
          </w:p>
        </w:tc>
        <w:tc>
          <w:tcPr>
            <w:tcW w:w="171" w:type="pct"/>
            <w:tcBorders>
              <w:top w:val="nil"/>
              <w:left w:val="nil"/>
              <w:bottom w:val="nil"/>
              <w:right w:val="nil"/>
            </w:tcBorders>
            <w:shd w:val="clear" w:color="auto" w:fill="auto"/>
            <w:noWrap/>
            <w:vAlign w:val="bottom"/>
            <w:hideMark/>
          </w:tcPr>
          <w:p w14:paraId="080A653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239" w:type="pct"/>
            <w:tcBorders>
              <w:top w:val="nil"/>
              <w:left w:val="nil"/>
              <w:bottom w:val="nil"/>
              <w:right w:val="nil"/>
            </w:tcBorders>
            <w:shd w:val="clear" w:color="auto" w:fill="E7E6E6" w:themeFill="background2"/>
            <w:noWrap/>
            <w:vAlign w:val="bottom"/>
            <w:hideMark/>
          </w:tcPr>
          <w:p w14:paraId="11D9CA19"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1.7</w:t>
            </w:r>
          </w:p>
        </w:tc>
        <w:tc>
          <w:tcPr>
            <w:tcW w:w="205" w:type="pct"/>
            <w:tcBorders>
              <w:top w:val="nil"/>
              <w:left w:val="nil"/>
              <w:bottom w:val="nil"/>
              <w:right w:val="nil"/>
            </w:tcBorders>
            <w:shd w:val="clear" w:color="auto" w:fill="E7E6E6" w:themeFill="background2"/>
            <w:noWrap/>
            <w:vAlign w:val="bottom"/>
            <w:hideMark/>
          </w:tcPr>
          <w:p w14:paraId="6B2ACFC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239" w:type="pct"/>
            <w:tcBorders>
              <w:top w:val="nil"/>
              <w:left w:val="nil"/>
              <w:bottom w:val="nil"/>
              <w:right w:val="nil"/>
            </w:tcBorders>
            <w:shd w:val="clear" w:color="auto" w:fill="E7E6E6" w:themeFill="background2"/>
            <w:noWrap/>
            <w:vAlign w:val="bottom"/>
            <w:hideMark/>
          </w:tcPr>
          <w:p w14:paraId="64714BE5"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0.1</w:t>
            </w:r>
          </w:p>
        </w:tc>
        <w:tc>
          <w:tcPr>
            <w:tcW w:w="205" w:type="pct"/>
            <w:tcBorders>
              <w:top w:val="nil"/>
              <w:left w:val="nil"/>
              <w:bottom w:val="nil"/>
              <w:right w:val="nil"/>
            </w:tcBorders>
            <w:shd w:val="clear" w:color="auto" w:fill="E7E6E6" w:themeFill="background2"/>
            <w:noWrap/>
            <w:vAlign w:val="bottom"/>
            <w:hideMark/>
          </w:tcPr>
          <w:p w14:paraId="69798B4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w:t>
            </w:r>
          </w:p>
        </w:tc>
        <w:tc>
          <w:tcPr>
            <w:tcW w:w="205" w:type="pct"/>
            <w:tcBorders>
              <w:top w:val="nil"/>
              <w:left w:val="nil"/>
              <w:bottom w:val="nil"/>
              <w:right w:val="nil"/>
            </w:tcBorders>
            <w:shd w:val="clear" w:color="auto" w:fill="E7E6E6" w:themeFill="background2"/>
            <w:noWrap/>
            <w:vAlign w:val="bottom"/>
            <w:hideMark/>
          </w:tcPr>
          <w:p w14:paraId="76E1CD28"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0.9</w:t>
            </w:r>
          </w:p>
        </w:tc>
        <w:tc>
          <w:tcPr>
            <w:tcW w:w="205" w:type="pct"/>
            <w:tcBorders>
              <w:top w:val="nil"/>
              <w:left w:val="nil"/>
              <w:bottom w:val="nil"/>
              <w:right w:val="nil"/>
            </w:tcBorders>
            <w:shd w:val="clear" w:color="auto" w:fill="E7E6E6" w:themeFill="background2"/>
            <w:noWrap/>
            <w:vAlign w:val="bottom"/>
            <w:hideMark/>
          </w:tcPr>
          <w:p w14:paraId="4F885C9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1" w:type="pct"/>
            <w:tcBorders>
              <w:top w:val="nil"/>
              <w:left w:val="nil"/>
              <w:bottom w:val="nil"/>
              <w:right w:val="nil"/>
            </w:tcBorders>
            <w:shd w:val="clear" w:color="auto" w:fill="E7E6E6" w:themeFill="background2"/>
            <w:noWrap/>
            <w:vAlign w:val="bottom"/>
            <w:hideMark/>
          </w:tcPr>
          <w:p w14:paraId="3D55A7DC"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c>
          <w:tcPr>
            <w:tcW w:w="172" w:type="pct"/>
            <w:tcBorders>
              <w:top w:val="nil"/>
              <w:left w:val="nil"/>
              <w:bottom w:val="nil"/>
              <w:right w:val="nil"/>
            </w:tcBorders>
            <w:shd w:val="clear" w:color="auto" w:fill="E7E6E6" w:themeFill="background2"/>
            <w:noWrap/>
            <w:vAlign w:val="bottom"/>
            <w:hideMark/>
          </w:tcPr>
          <w:p w14:paraId="1A157EF0"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1.9</w:t>
            </w:r>
          </w:p>
        </w:tc>
        <w:tc>
          <w:tcPr>
            <w:tcW w:w="175" w:type="pct"/>
            <w:tcBorders>
              <w:top w:val="nil"/>
              <w:left w:val="nil"/>
              <w:bottom w:val="nil"/>
              <w:right w:val="nil"/>
            </w:tcBorders>
            <w:shd w:val="clear" w:color="auto" w:fill="E7E6E6" w:themeFill="background2"/>
            <w:noWrap/>
            <w:vAlign w:val="bottom"/>
            <w:hideMark/>
          </w:tcPr>
          <w:p w14:paraId="45B372C3" w14:textId="77777777" w:rsidR="00C73999" w:rsidRPr="00C73999" w:rsidRDefault="00C73999" w:rsidP="00C73999">
            <w:pPr>
              <w:spacing w:after="40" w:line="240" w:lineRule="auto"/>
              <w:jc w:val="right"/>
              <w:rPr>
                <w:rFonts w:ascii="Roboto" w:eastAsia="Times New Roman" w:hAnsi="Roboto" w:cs="Roboto"/>
                <w:color w:val="000000"/>
                <w:sz w:val="18"/>
                <w:szCs w:val="18"/>
              </w:rPr>
            </w:pPr>
            <w:r w:rsidRPr="00C73999">
              <w:rPr>
                <w:rFonts w:ascii="Roboto" w:eastAsia="Times New Roman" w:hAnsi="Roboto" w:cs="Roboto"/>
                <w:color w:val="000000"/>
                <w:sz w:val="18"/>
                <w:szCs w:val="18"/>
              </w:rPr>
              <w:t>0</w:t>
            </w:r>
          </w:p>
        </w:tc>
      </w:tr>
    </w:tbl>
    <w:p w14:paraId="7A6F1949" w14:textId="77777777" w:rsidR="0078328C" w:rsidRDefault="0078328C" w:rsidP="00FF49B7">
      <w:pPr>
        <w:rPr>
          <w:rFonts w:ascii="Helvetica" w:hAnsi="Helvetica"/>
          <w:color w:val="555555"/>
          <w:sz w:val="21"/>
          <w:szCs w:val="21"/>
          <w:shd w:val="clear" w:color="auto" w:fill="FFFFFF"/>
        </w:rPr>
      </w:pPr>
    </w:p>
    <w:p w14:paraId="132A049A" w14:textId="77777777" w:rsidR="0078328C" w:rsidRPr="0062385A" w:rsidRDefault="0078328C" w:rsidP="00FF49B7">
      <w:pPr>
        <w:rPr>
          <w:rFonts w:cstheme="minorHAnsi"/>
          <w:i/>
        </w:rPr>
      </w:pPr>
    </w:p>
    <w:p w14:paraId="4DFF3DD1" w14:textId="77777777" w:rsidR="0062385A" w:rsidRPr="0062385A" w:rsidRDefault="0062385A" w:rsidP="00D57E13">
      <w:pPr>
        <w:rPr>
          <w:rFonts w:cstheme="minorHAnsi"/>
          <w:i/>
        </w:rPr>
        <w:sectPr w:rsidR="0062385A" w:rsidRPr="0062385A" w:rsidSect="0062385A">
          <w:pgSz w:w="15840" w:h="12240" w:orient="landscape"/>
          <w:pgMar w:top="1440" w:right="1440" w:bottom="1440" w:left="1440" w:header="720" w:footer="720" w:gutter="0"/>
          <w:cols w:space="720"/>
          <w:docGrid w:linePitch="360"/>
        </w:sectPr>
      </w:pPr>
    </w:p>
    <w:p w14:paraId="53F36BC4" w14:textId="77777777" w:rsidR="00C31A33" w:rsidRDefault="00C31A33" w:rsidP="00C31A33">
      <w:pPr>
        <w:pStyle w:val="NormalWeb"/>
        <w:shd w:val="clear" w:color="auto" w:fill="FFFFFF"/>
        <w:spacing w:before="0" w:beforeAutospacing="0" w:after="150" w:afterAutospacing="0"/>
        <w:rPr>
          <w:rFonts w:asciiTheme="minorHAnsi" w:hAnsiTheme="minorHAnsi" w:cstheme="minorHAnsi"/>
          <w:color w:val="555555"/>
        </w:rPr>
      </w:pPr>
      <w:r>
        <w:rPr>
          <w:rFonts w:asciiTheme="minorHAnsi" w:hAnsiTheme="minorHAnsi" w:cstheme="minorHAnsi"/>
          <w:b/>
          <w:color w:val="555555"/>
          <w:sz w:val="28"/>
          <w:szCs w:val="28"/>
        </w:rPr>
        <w:lastRenderedPageBreak/>
        <w:t>Data availability</w:t>
      </w:r>
    </w:p>
    <w:p w14:paraId="02454E56" w14:textId="69D45A64" w:rsidR="00C31A33" w:rsidRPr="00FB4808" w:rsidRDefault="00C31A33" w:rsidP="00FB4808">
      <w:pPr>
        <w:rPr>
          <w:rFonts w:cstheme="minorHAnsi"/>
          <w:color w:val="555555"/>
        </w:rPr>
      </w:pPr>
      <w:r w:rsidRPr="00FB4808">
        <w:rPr>
          <w:rFonts w:cstheme="minorHAnsi"/>
          <w:color w:val="555555"/>
        </w:rPr>
        <w:t>Data from these analys</w:t>
      </w:r>
      <w:r w:rsidR="005A270B" w:rsidRPr="00FB4808">
        <w:rPr>
          <w:rFonts w:cstheme="minorHAnsi"/>
          <w:color w:val="555555"/>
        </w:rPr>
        <w:t>e</w:t>
      </w:r>
      <w:r w:rsidRPr="00FB4808">
        <w:rPr>
          <w:rFonts w:cstheme="minorHAnsi"/>
          <w:color w:val="555555"/>
        </w:rPr>
        <w:t xml:space="preserve">s is available from KNB </w:t>
      </w:r>
      <w:r w:rsidR="00824518" w:rsidRPr="00FB4808">
        <w:rPr>
          <w:rFonts w:cstheme="minorHAnsi"/>
          <w:color w:val="555555"/>
        </w:rPr>
        <w:t>(</w:t>
      </w:r>
      <w:r w:rsidR="00824518" w:rsidRPr="00FB4808">
        <w:t>Recent pace of change in human impact on the world's ocean: Cumulative impacts. Knowledge Network for Biocomplexity. doi:10.5063/F12B8WBS</w:t>
      </w:r>
      <w:r w:rsidR="00524A8D" w:rsidRPr="00FB4808">
        <w:rPr>
          <w:rFonts w:cstheme="minorHAnsi"/>
          <w:color w:val="555555"/>
        </w:rPr>
        <w:t xml:space="preserve">). Scripts for data processing are available at </w:t>
      </w:r>
      <w:r w:rsidRPr="00FB4808">
        <w:rPr>
          <w:rFonts w:cstheme="minorHAnsi"/>
        </w:rPr>
        <w:t>https://github.com/OHI-Science/impact_acceleration</w:t>
      </w:r>
      <w:r w:rsidR="00524A8D" w:rsidRPr="00FB4808">
        <w:rPr>
          <w:rFonts w:cstheme="minorHAnsi"/>
          <w:color w:val="555555"/>
        </w:rPr>
        <w:t xml:space="preserve"> </w:t>
      </w:r>
    </w:p>
    <w:p w14:paraId="61A483F4" w14:textId="77777777" w:rsidR="00C31A33" w:rsidRDefault="00C31A33" w:rsidP="00C31A33">
      <w:pPr>
        <w:pStyle w:val="NormalWeb"/>
        <w:shd w:val="clear" w:color="auto" w:fill="FFFFFF"/>
        <w:spacing w:before="0" w:beforeAutospacing="0" w:after="150" w:afterAutospacing="0"/>
        <w:rPr>
          <w:rFonts w:asciiTheme="minorHAnsi" w:hAnsiTheme="minorHAnsi" w:cstheme="minorHAnsi"/>
          <w:color w:val="555555"/>
        </w:rPr>
      </w:pPr>
    </w:p>
    <w:p w14:paraId="7F67024D" w14:textId="77777777" w:rsidR="00C31A33" w:rsidRPr="00C31A33" w:rsidRDefault="00C31A33" w:rsidP="00C31A33">
      <w:pPr>
        <w:pStyle w:val="NormalWeb"/>
        <w:shd w:val="clear" w:color="auto" w:fill="FFFFFF"/>
        <w:spacing w:before="0" w:beforeAutospacing="0" w:after="150" w:afterAutospacing="0"/>
        <w:rPr>
          <w:rFonts w:asciiTheme="minorHAnsi" w:hAnsiTheme="minorHAnsi" w:cstheme="minorHAnsi"/>
          <w:color w:val="555555"/>
        </w:rPr>
      </w:pPr>
    </w:p>
    <w:p w14:paraId="2DD03BEF" w14:textId="77777777" w:rsidR="00C31A33" w:rsidRDefault="00C31A33" w:rsidP="00D57E13">
      <w:pPr>
        <w:rPr>
          <w:rFonts w:cstheme="minorHAnsi"/>
          <w:i/>
        </w:rPr>
      </w:pPr>
    </w:p>
    <w:p w14:paraId="28981252" w14:textId="77777777" w:rsidR="00C31A33" w:rsidRDefault="00C31A33" w:rsidP="00D57E13">
      <w:pPr>
        <w:rPr>
          <w:rFonts w:cstheme="minorHAnsi"/>
          <w:i/>
        </w:rPr>
      </w:pPr>
    </w:p>
    <w:p w14:paraId="6D03AD1A" w14:textId="77777777" w:rsidR="00B861BD" w:rsidRDefault="00B861BD">
      <w:pPr>
        <w:rPr>
          <w:rFonts w:cstheme="minorHAnsi"/>
          <w:i/>
        </w:rPr>
      </w:pPr>
      <w:r>
        <w:rPr>
          <w:rFonts w:cstheme="minorHAnsi"/>
          <w:i/>
        </w:rPr>
        <w:br w:type="page"/>
      </w:r>
    </w:p>
    <w:p w14:paraId="4114AC11" w14:textId="77777777" w:rsidR="00F569E3" w:rsidRDefault="00F569E3" w:rsidP="00F569E3">
      <w:pPr>
        <w:pStyle w:val="Heading1"/>
        <w:rPr>
          <w:rFonts w:cstheme="minorHAnsi"/>
          <w:i/>
          <w:sz w:val="24"/>
          <w:szCs w:val="24"/>
        </w:rPr>
      </w:pPr>
      <w:r>
        <w:lastRenderedPageBreak/>
        <w:t>Supplementary Results</w:t>
      </w:r>
    </w:p>
    <w:p w14:paraId="5119D820" w14:textId="77777777" w:rsidR="00F569E3" w:rsidRDefault="00F569E3" w:rsidP="00D57E13">
      <w:pPr>
        <w:rPr>
          <w:rFonts w:cstheme="minorHAnsi"/>
          <w:i/>
          <w:sz w:val="24"/>
          <w:szCs w:val="24"/>
        </w:rPr>
      </w:pPr>
    </w:p>
    <w:p w14:paraId="67851632" w14:textId="77777777" w:rsidR="00D57E13" w:rsidRPr="00824518" w:rsidRDefault="00D57E13" w:rsidP="00D57E13">
      <w:pPr>
        <w:rPr>
          <w:rFonts w:cstheme="minorHAnsi"/>
          <w:b/>
          <w:bCs/>
          <w:i/>
          <w:sz w:val="24"/>
          <w:szCs w:val="24"/>
        </w:rPr>
      </w:pPr>
      <w:r w:rsidRPr="00824518">
        <w:rPr>
          <w:rFonts w:cstheme="minorHAnsi"/>
          <w:b/>
          <w:bCs/>
          <w:i/>
          <w:sz w:val="24"/>
          <w:szCs w:val="24"/>
        </w:rPr>
        <w:t>Fig S</w:t>
      </w:r>
      <w:r w:rsidR="00047EB5" w:rsidRPr="00824518">
        <w:rPr>
          <w:rFonts w:cstheme="minorHAnsi"/>
          <w:b/>
          <w:bCs/>
          <w:i/>
          <w:sz w:val="24"/>
          <w:szCs w:val="24"/>
        </w:rPr>
        <w:t>6</w:t>
      </w:r>
      <w:r w:rsidRPr="00824518">
        <w:rPr>
          <w:rFonts w:cstheme="minorHAnsi"/>
          <w:b/>
          <w:bCs/>
          <w:i/>
          <w:sz w:val="24"/>
          <w:szCs w:val="24"/>
        </w:rPr>
        <w:t>. Annual change in cumulative human impacts</w:t>
      </w:r>
    </w:p>
    <w:p w14:paraId="77B15C72" w14:textId="77777777" w:rsidR="00D57E13" w:rsidRPr="00824518" w:rsidRDefault="00D57E13" w:rsidP="00D57E13">
      <w:pPr>
        <w:rPr>
          <w:rFonts w:cstheme="minorHAnsi"/>
          <w:i/>
          <w:iCs/>
          <w:sz w:val="24"/>
          <w:szCs w:val="24"/>
        </w:rPr>
      </w:pPr>
      <w:r w:rsidRPr="00824518">
        <w:rPr>
          <w:rFonts w:cstheme="minorHAnsi"/>
          <w:i/>
          <w:iCs/>
          <w:sz w:val="24"/>
          <w:szCs w:val="24"/>
        </w:rPr>
        <w:t>Annual change in CHI estimated using a linear regression model from 2003 to 2013 for each raster cell.</w:t>
      </w:r>
    </w:p>
    <w:p w14:paraId="6A346AE9" w14:textId="77777777" w:rsidR="00D57E13" w:rsidRPr="00026245" w:rsidRDefault="00D57E13" w:rsidP="00D57E13">
      <w:pPr>
        <w:rPr>
          <w:rFonts w:cstheme="minorHAnsi"/>
        </w:rPr>
      </w:pPr>
      <w:r w:rsidRPr="00026245">
        <w:rPr>
          <w:rFonts w:cstheme="minorHAnsi"/>
          <w:noProof/>
        </w:rPr>
        <w:drawing>
          <wp:inline distT="0" distB="0" distL="0" distR="0" wp14:anchorId="451144B0" wp14:editId="4284F56B">
            <wp:extent cx="5485094" cy="244602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i_trend_no_overlay.png"/>
                    <pic:cNvPicPr/>
                  </pic:nvPicPr>
                  <pic:blipFill rotWithShape="1">
                    <a:blip r:embed="rId19" cstate="print">
                      <a:extLst>
                        <a:ext uri="{28A0092B-C50C-407E-A947-70E740481C1C}">
                          <a14:useLocalDpi xmlns:a14="http://schemas.microsoft.com/office/drawing/2010/main" val="0"/>
                        </a:ext>
                      </a:extLst>
                    </a:blip>
                    <a:srcRect t="5278" b="5533"/>
                    <a:stretch/>
                  </pic:blipFill>
                  <pic:spPr bwMode="auto">
                    <a:xfrm>
                      <a:off x="0" y="0"/>
                      <a:ext cx="5486399" cy="244660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7F66341" w14:textId="77777777" w:rsidR="00D57E13" w:rsidRPr="00824518" w:rsidRDefault="00D57E13" w:rsidP="00D57E13">
      <w:pPr>
        <w:rPr>
          <w:rFonts w:cstheme="minorHAnsi"/>
          <w:b/>
          <w:bCs/>
          <w:i/>
          <w:sz w:val="24"/>
          <w:szCs w:val="24"/>
        </w:rPr>
      </w:pPr>
      <w:r w:rsidRPr="00824518">
        <w:rPr>
          <w:rFonts w:cstheme="minorHAnsi"/>
          <w:b/>
          <w:bCs/>
          <w:i/>
          <w:sz w:val="24"/>
          <w:szCs w:val="24"/>
        </w:rPr>
        <w:t>Fig S</w:t>
      </w:r>
      <w:r w:rsidR="00047EB5" w:rsidRPr="00824518">
        <w:rPr>
          <w:rFonts w:cstheme="minorHAnsi"/>
          <w:b/>
          <w:bCs/>
          <w:i/>
          <w:sz w:val="24"/>
          <w:szCs w:val="24"/>
        </w:rPr>
        <w:t>7</w:t>
      </w:r>
      <w:r w:rsidRPr="00824518">
        <w:rPr>
          <w:rFonts w:cstheme="minorHAnsi"/>
          <w:b/>
          <w:bCs/>
          <w:i/>
          <w:sz w:val="24"/>
          <w:szCs w:val="24"/>
        </w:rPr>
        <w:t xml:space="preserve">. Categories of annual change in cumulative impacts </w:t>
      </w:r>
    </w:p>
    <w:p w14:paraId="424AA30F" w14:textId="77777777" w:rsidR="00D57E13" w:rsidRPr="00824518" w:rsidRDefault="00D57E13" w:rsidP="00D57E13">
      <w:pPr>
        <w:rPr>
          <w:rFonts w:cstheme="minorHAnsi"/>
          <w:i/>
          <w:iCs/>
          <w:sz w:val="24"/>
          <w:szCs w:val="24"/>
        </w:rPr>
      </w:pPr>
      <w:r w:rsidRPr="00824518">
        <w:rPr>
          <w:rFonts w:cstheme="minorHAnsi"/>
          <w:i/>
          <w:iCs/>
          <w:sz w:val="24"/>
          <w:szCs w:val="24"/>
        </w:rPr>
        <w:t>Categories of annual change in CHI based on linear model estimates of slope from CHI values from 2003 to 2013.  Areas are identified as decreasing CHI (slope &lt; 0), and increasing CHI when: &gt;0, &gt;0.1, and &gt;0.15.</w:t>
      </w:r>
    </w:p>
    <w:p w14:paraId="445E4666" w14:textId="77777777" w:rsidR="00D57E13" w:rsidRPr="00026245" w:rsidRDefault="00D57E13" w:rsidP="00D57E13">
      <w:pPr>
        <w:rPr>
          <w:rFonts w:cstheme="minorHAnsi"/>
        </w:rPr>
      </w:pPr>
      <w:r w:rsidRPr="00026245">
        <w:rPr>
          <w:rFonts w:cstheme="minorHAnsi"/>
          <w:noProof/>
        </w:rPr>
        <w:drawing>
          <wp:inline distT="0" distB="0" distL="0" distR="0" wp14:anchorId="01C7EFC7" wp14:editId="6E4659F7">
            <wp:extent cx="5660571"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i_trend_categories.png"/>
                    <pic:cNvPicPr/>
                  </pic:nvPicPr>
                  <pic:blipFill rotWithShape="1">
                    <a:blip r:embed="rId20" cstate="print">
                      <a:extLst>
                        <a:ext uri="{28A0092B-C50C-407E-A947-70E740481C1C}">
                          <a14:useLocalDpi xmlns:a14="http://schemas.microsoft.com/office/drawing/2010/main" val="0"/>
                        </a:ext>
                      </a:extLst>
                    </a:blip>
                    <a:srcRect t="17051" b="15106"/>
                    <a:stretch/>
                  </pic:blipFill>
                  <pic:spPr bwMode="auto">
                    <a:xfrm>
                      <a:off x="0" y="0"/>
                      <a:ext cx="5660571" cy="27432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FBF89A0" w14:textId="77777777" w:rsidR="00AE1AE8" w:rsidRPr="00026245" w:rsidRDefault="00AE1AE8" w:rsidP="00D57E13">
      <w:pPr>
        <w:rPr>
          <w:rFonts w:cstheme="minorHAnsi"/>
          <w:b/>
        </w:rPr>
      </w:pPr>
    </w:p>
    <w:p w14:paraId="220F9F69" w14:textId="77777777" w:rsidR="00D57E13" w:rsidRPr="00824518" w:rsidRDefault="00D57E13" w:rsidP="00D57E13">
      <w:pPr>
        <w:rPr>
          <w:rFonts w:cstheme="minorHAnsi"/>
          <w:b/>
          <w:bCs/>
          <w:i/>
          <w:sz w:val="24"/>
          <w:szCs w:val="24"/>
        </w:rPr>
      </w:pPr>
      <w:r w:rsidRPr="00824518">
        <w:rPr>
          <w:rFonts w:cstheme="minorHAnsi"/>
          <w:b/>
          <w:bCs/>
          <w:i/>
          <w:sz w:val="24"/>
          <w:szCs w:val="24"/>
        </w:rPr>
        <w:lastRenderedPageBreak/>
        <w:t>Fig S</w:t>
      </w:r>
      <w:r w:rsidR="00047EB5" w:rsidRPr="00824518">
        <w:rPr>
          <w:rFonts w:cstheme="minorHAnsi"/>
          <w:b/>
          <w:bCs/>
          <w:i/>
          <w:sz w:val="24"/>
          <w:szCs w:val="24"/>
        </w:rPr>
        <w:t>8</w:t>
      </w:r>
      <w:r w:rsidRPr="00824518">
        <w:rPr>
          <w:rFonts w:cstheme="minorHAnsi"/>
          <w:b/>
          <w:bCs/>
          <w:i/>
          <w:sz w:val="24"/>
          <w:szCs w:val="24"/>
        </w:rPr>
        <w:t>. CHI from 2008 to 2013</w:t>
      </w:r>
    </w:p>
    <w:p w14:paraId="4C63425B" w14:textId="77777777" w:rsidR="00D57E13" w:rsidRPr="00824518" w:rsidRDefault="00D57E13" w:rsidP="00D57E13">
      <w:pPr>
        <w:rPr>
          <w:rFonts w:cstheme="minorHAnsi"/>
          <w:i/>
          <w:iCs/>
        </w:rPr>
      </w:pPr>
      <w:r w:rsidRPr="00824518">
        <w:rPr>
          <w:rFonts w:cstheme="minorHAnsi"/>
          <w:i/>
          <w:iCs/>
          <w:sz w:val="24"/>
          <w:szCs w:val="24"/>
        </w:rPr>
        <w:t>Cumulative human impact maps from 2003 to 2013.</w:t>
      </w:r>
    </w:p>
    <w:p w14:paraId="16F57447" w14:textId="77777777" w:rsidR="00D57E13" w:rsidRPr="00026245" w:rsidRDefault="00B97894" w:rsidP="00D57E13">
      <w:pPr>
        <w:rPr>
          <w:rFonts w:cstheme="minorHAnsi"/>
        </w:rPr>
      </w:pPr>
      <w:r>
        <w:rPr>
          <w:noProof/>
        </w:rPr>
        <w:drawing>
          <wp:anchor distT="0" distB="0" distL="114300" distR="114300" simplePos="0" relativeHeight="251658240" behindDoc="0" locked="0" layoutInCell="1" allowOverlap="1" wp14:anchorId="1BF64D2D" wp14:editId="52FB65E1">
            <wp:simplePos x="0" y="0"/>
            <wp:positionH relativeFrom="column">
              <wp:posOffset>3771900</wp:posOffset>
            </wp:positionH>
            <wp:positionV relativeFrom="paragraph">
              <wp:posOffset>3997960</wp:posOffset>
            </wp:positionV>
            <wp:extent cx="355457" cy="1150196"/>
            <wp:effectExtent l="0" t="0" r="698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5457" cy="1150196"/>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rPr>
        <w:drawing>
          <wp:inline distT="0" distB="0" distL="0" distR="0" wp14:anchorId="11803ADD" wp14:editId="7F5EE6C1">
            <wp:extent cx="5943600" cy="5200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i_all_year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200650"/>
                    </a:xfrm>
                    <a:prstGeom prst="rect">
                      <a:avLst/>
                    </a:prstGeom>
                  </pic:spPr>
                </pic:pic>
              </a:graphicData>
            </a:graphic>
          </wp:inline>
        </w:drawing>
      </w:r>
    </w:p>
    <w:p w14:paraId="617A8BC0" w14:textId="77777777" w:rsidR="00D57E13" w:rsidRPr="00026245" w:rsidRDefault="00D57E13" w:rsidP="00D57E13">
      <w:pPr>
        <w:rPr>
          <w:rFonts w:cstheme="minorHAnsi"/>
        </w:rPr>
      </w:pPr>
    </w:p>
    <w:p w14:paraId="35503B4A" w14:textId="77777777" w:rsidR="00D57E13" w:rsidRPr="00026245" w:rsidRDefault="00D57E13" w:rsidP="00D57E13">
      <w:pPr>
        <w:rPr>
          <w:rFonts w:cstheme="minorHAnsi"/>
        </w:rPr>
      </w:pPr>
    </w:p>
    <w:p w14:paraId="61FF46FE" w14:textId="77777777" w:rsidR="00D57E13" w:rsidRPr="00026245" w:rsidRDefault="00D57E13" w:rsidP="00D57E13">
      <w:pPr>
        <w:rPr>
          <w:rFonts w:cstheme="minorHAnsi"/>
        </w:rPr>
      </w:pPr>
    </w:p>
    <w:p w14:paraId="1953788F" w14:textId="77777777" w:rsidR="00D57E13" w:rsidRPr="00026245" w:rsidRDefault="00D57E13" w:rsidP="00D57E13">
      <w:pPr>
        <w:rPr>
          <w:rFonts w:cstheme="minorHAnsi"/>
        </w:rPr>
      </w:pPr>
    </w:p>
    <w:p w14:paraId="3244CA36" w14:textId="77777777" w:rsidR="00D57E13" w:rsidRPr="00026245" w:rsidRDefault="00D57E13" w:rsidP="00D57E13">
      <w:pPr>
        <w:rPr>
          <w:rFonts w:cstheme="minorHAnsi"/>
        </w:rPr>
      </w:pPr>
    </w:p>
    <w:p w14:paraId="140E3F4E" w14:textId="77777777" w:rsidR="00E71007" w:rsidRPr="00026245" w:rsidRDefault="00E71007" w:rsidP="00D57E13">
      <w:pPr>
        <w:rPr>
          <w:rFonts w:cstheme="minorHAnsi"/>
        </w:rPr>
      </w:pPr>
    </w:p>
    <w:p w14:paraId="019F43F8" w14:textId="77777777" w:rsidR="00B97894" w:rsidRDefault="00B97894" w:rsidP="00D57E13">
      <w:pPr>
        <w:rPr>
          <w:rFonts w:cstheme="minorHAnsi"/>
          <w:i/>
          <w:sz w:val="24"/>
          <w:szCs w:val="24"/>
        </w:rPr>
      </w:pPr>
    </w:p>
    <w:p w14:paraId="55FF3026" w14:textId="77777777" w:rsidR="00B97894" w:rsidRDefault="00B97894" w:rsidP="00D57E13">
      <w:pPr>
        <w:rPr>
          <w:rFonts w:cstheme="minorHAnsi"/>
          <w:i/>
          <w:sz w:val="24"/>
          <w:szCs w:val="24"/>
        </w:rPr>
      </w:pPr>
    </w:p>
    <w:p w14:paraId="39E6FE58" w14:textId="77777777" w:rsidR="00D57E13" w:rsidRPr="00824518" w:rsidRDefault="00D57E13" w:rsidP="00D57E13">
      <w:pPr>
        <w:rPr>
          <w:rFonts w:cstheme="minorHAnsi"/>
          <w:b/>
          <w:bCs/>
          <w:i/>
          <w:sz w:val="24"/>
          <w:szCs w:val="24"/>
        </w:rPr>
      </w:pPr>
      <w:r w:rsidRPr="00824518">
        <w:rPr>
          <w:rFonts w:cstheme="minorHAnsi"/>
          <w:b/>
          <w:bCs/>
          <w:i/>
          <w:sz w:val="24"/>
          <w:szCs w:val="24"/>
        </w:rPr>
        <w:lastRenderedPageBreak/>
        <w:t>Fig S</w:t>
      </w:r>
      <w:r w:rsidR="00047EB5" w:rsidRPr="00824518">
        <w:rPr>
          <w:rFonts w:cstheme="minorHAnsi"/>
          <w:b/>
          <w:bCs/>
          <w:i/>
          <w:sz w:val="24"/>
          <w:szCs w:val="24"/>
        </w:rPr>
        <w:t>9</w:t>
      </w:r>
      <w:r w:rsidRPr="00824518">
        <w:rPr>
          <w:rFonts w:cstheme="minorHAnsi"/>
          <w:b/>
          <w:bCs/>
          <w:i/>
          <w:sz w:val="24"/>
          <w:szCs w:val="24"/>
        </w:rPr>
        <w:t xml:space="preserve">. SST influence on cumulative impact and trend </w:t>
      </w:r>
    </w:p>
    <w:p w14:paraId="6DB8416B" w14:textId="77777777" w:rsidR="002F259C" w:rsidRPr="00824518" w:rsidRDefault="00D57E13" w:rsidP="00D57E13">
      <w:pPr>
        <w:rPr>
          <w:rFonts w:cstheme="minorHAnsi"/>
          <w:i/>
          <w:iCs/>
        </w:rPr>
      </w:pPr>
      <w:r w:rsidRPr="00824518">
        <w:rPr>
          <w:rFonts w:cstheme="minorHAnsi"/>
          <w:i/>
          <w:iCs/>
          <w:sz w:val="24"/>
          <w:szCs w:val="24"/>
        </w:rPr>
        <w:t>Sea surface temperature was, by far, the largest driver of global cumulative impacts (top; 2013 data) and annual change in cumulative impacts (middle; linear model of change in CHI from 2003-2013). However, most of the ocean is experiencing increasing impacts, even when SST is excluded (bottom, red indicates increasing CHI, blue decreasing CHI, and white no statistically significant pattern, P &gt; 0.05). Left figures exclude SST and right figures include SST.</w:t>
      </w:r>
    </w:p>
    <w:p w14:paraId="50B2A2B3" w14:textId="77777777" w:rsidR="002F259C" w:rsidRPr="00026245" w:rsidRDefault="002F259C" w:rsidP="00D57E13">
      <w:pPr>
        <w:rPr>
          <w:rFonts w:cstheme="minorHAnsi"/>
        </w:rPr>
      </w:pPr>
      <w:r w:rsidRPr="00026245">
        <w:rPr>
          <w:rFonts w:cstheme="minorHAnsi"/>
          <w:noProof/>
        </w:rPr>
        <w:drawing>
          <wp:inline distT="0" distB="0" distL="0" distR="0" wp14:anchorId="76C77C56" wp14:editId="5DF9E3C1">
            <wp:extent cx="5478780" cy="4096209"/>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ST_vs_noSST.png"/>
                    <pic:cNvPicPr/>
                  </pic:nvPicPr>
                  <pic:blipFill>
                    <a:blip r:embed="rId23">
                      <a:extLst>
                        <a:ext uri="{28A0092B-C50C-407E-A947-70E740481C1C}">
                          <a14:useLocalDpi xmlns:a14="http://schemas.microsoft.com/office/drawing/2010/main" val="0"/>
                        </a:ext>
                      </a:extLst>
                    </a:blip>
                    <a:stretch>
                      <a:fillRect/>
                    </a:stretch>
                  </pic:blipFill>
                  <pic:spPr>
                    <a:xfrm>
                      <a:off x="0" y="0"/>
                      <a:ext cx="5491939" cy="4106047"/>
                    </a:xfrm>
                    <a:prstGeom prst="rect">
                      <a:avLst/>
                    </a:prstGeom>
                  </pic:spPr>
                </pic:pic>
              </a:graphicData>
            </a:graphic>
          </wp:inline>
        </w:drawing>
      </w:r>
    </w:p>
    <w:p w14:paraId="70189E8B" w14:textId="77777777" w:rsidR="00750137" w:rsidRPr="00026245" w:rsidRDefault="00750137" w:rsidP="00850160">
      <w:pPr>
        <w:rPr>
          <w:rFonts w:cstheme="minorHAnsi"/>
          <w:b/>
        </w:rPr>
      </w:pPr>
    </w:p>
    <w:p w14:paraId="7B871B73" w14:textId="77777777" w:rsidR="00750137" w:rsidRPr="00026245" w:rsidRDefault="00750137" w:rsidP="00850160">
      <w:pPr>
        <w:rPr>
          <w:rFonts w:cstheme="minorHAnsi"/>
          <w:b/>
        </w:rPr>
      </w:pPr>
    </w:p>
    <w:p w14:paraId="09350CC8" w14:textId="77777777" w:rsidR="00750137" w:rsidRPr="00026245" w:rsidRDefault="00750137" w:rsidP="00850160">
      <w:pPr>
        <w:rPr>
          <w:rFonts w:cstheme="minorHAnsi"/>
          <w:b/>
        </w:rPr>
      </w:pPr>
    </w:p>
    <w:p w14:paraId="53380DD3" w14:textId="77777777" w:rsidR="00750137" w:rsidRPr="00026245" w:rsidRDefault="00750137" w:rsidP="00850160">
      <w:pPr>
        <w:rPr>
          <w:rFonts w:cstheme="minorHAnsi"/>
          <w:b/>
        </w:rPr>
      </w:pPr>
    </w:p>
    <w:p w14:paraId="28774832" w14:textId="77777777" w:rsidR="00750137" w:rsidRPr="00026245" w:rsidRDefault="00750137" w:rsidP="00850160">
      <w:pPr>
        <w:rPr>
          <w:rFonts w:cstheme="minorHAnsi"/>
          <w:b/>
        </w:rPr>
      </w:pPr>
    </w:p>
    <w:p w14:paraId="03197943" w14:textId="77777777" w:rsidR="00750137" w:rsidRPr="00026245" w:rsidRDefault="00750137" w:rsidP="00850160">
      <w:pPr>
        <w:rPr>
          <w:rFonts w:cstheme="minorHAnsi"/>
          <w:b/>
        </w:rPr>
      </w:pPr>
    </w:p>
    <w:p w14:paraId="034DC3AE" w14:textId="77777777" w:rsidR="00750137" w:rsidRPr="00026245" w:rsidRDefault="00750137" w:rsidP="00850160">
      <w:pPr>
        <w:rPr>
          <w:rFonts w:cstheme="minorHAnsi"/>
          <w:b/>
        </w:rPr>
      </w:pPr>
    </w:p>
    <w:p w14:paraId="59589080" w14:textId="77777777" w:rsidR="00750137" w:rsidRPr="00026245" w:rsidRDefault="00750137" w:rsidP="00850160">
      <w:pPr>
        <w:rPr>
          <w:rFonts w:cstheme="minorHAnsi"/>
          <w:b/>
        </w:rPr>
      </w:pPr>
    </w:p>
    <w:p w14:paraId="35AC685F" w14:textId="77777777" w:rsidR="00750137" w:rsidRPr="00026245" w:rsidRDefault="00750137" w:rsidP="00850160">
      <w:pPr>
        <w:rPr>
          <w:rFonts w:cstheme="minorHAnsi"/>
          <w:b/>
        </w:rPr>
      </w:pPr>
    </w:p>
    <w:p w14:paraId="322CC999" w14:textId="77777777" w:rsidR="00850160" w:rsidRPr="00824518" w:rsidRDefault="00850160" w:rsidP="00850160">
      <w:pPr>
        <w:rPr>
          <w:rFonts w:cstheme="minorHAnsi"/>
          <w:b/>
          <w:bCs/>
          <w:i/>
          <w:sz w:val="24"/>
          <w:szCs w:val="24"/>
        </w:rPr>
      </w:pPr>
      <w:r w:rsidRPr="00824518">
        <w:rPr>
          <w:rFonts w:cstheme="minorHAnsi"/>
          <w:b/>
          <w:bCs/>
          <w:i/>
          <w:sz w:val="24"/>
          <w:szCs w:val="24"/>
        </w:rPr>
        <w:lastRenderedPageBreak/>
        <w:t>Fig S</w:t>
      </w:r>
      <w:r w:rsidR="00047EB5" w:rsidRPr="00824518">
        <w:rPr>
          <w:rFonts w:cstheme="minorHAnsi"/>
          <w:b/>
          <w:bCs/>
          <w:i/>
          <w:sz w:val="24"/>
          <w:szCs w:val="24"/>
        </w:rPr>
        <w:t>10</w:t>
      </w:r>
      <w:r w:rsidRPr="00824518">
        <w:rPr>
          <w:rFonts w:cstheme="minorHAnsi"/>
          <w:b/>
          <w:bCs/>
          <w:i/>
          <w:sz w:val="24"/>
          <w:szCs w:val="24"/>
        </w:rPr>
        <w:t>. Impact of SST from 2003-2017</w:t>
      </w:r>
    </w:p>
    <w:p w14:paraId="7B3EB830" w14:textId="77777777" w:rsidR="00850160" w:rsidRPr="00824518" w:rsidRDefault="00850160" w:rsidP="00850160">
      <w:pPr>
        <w:rPr>
          <w:rFonts w:cstheme="minorHAnsi"/>
          <w:i/>
          <w:iCs/>
          <w:sz w:val="24"/>
          <w:szCs w:val="24"/>
        </w:rPr>
      </w:pPr>
      <w:r w:rsidRPr="00824518">
        <w:rPr>
          <w:rFonts w:cstheme="minorHAnsi"/>
          <w:i/>
          <w:iCs/>
          <w:sz w:val="24"/>
          <w:szCs w:val="24"/>
        </w:rPr>
        <w:t>The following are the SST impacts from 2003-2017.  CHI estimates only include data up to 2013, during which time the SST impact was relaxed in some regions.  These data indicate these regions of low impac</w:t>
      </w:r>
      <w:r w:rsidR="0069544B" w:rsidRPr="00824518">
        <w:rPr>
          <w:rFonts w:cstheme="minorHAnsi"/>
          <w:i/>
          <w:iCs/>
          <w:sz w:val="24"/>
          <w:szCs w:val="24"/>
        </w:rPr>
        <w:t>t do not persist beyond 2013</w:t>
      </w:r>
      <w:r w:rsidRPr="00824518">
        <w:rPr>
          <w:rFonts w:cstheme="minorHAnsi"/>
          <w:i/>
          <w:iCs/>
          <w:sz w:val="24"/>
          <w:szCs w:val="24"/>
        </w:rPr>
        <w:t>.</w:t>
      </w:r>
    </w:p>
    <w:p w14:paraId="302CFFD3" w14:textId="77777777" w:rsidR="00850160" w:rsidRPr="00026245" w:rsidRDefault="00C346BB" w:rsidP="00850160">
      <w:pPr>
        <w:rPr>
          <w:rFonts w:cstheme="minorHAnsi"/>
        </w:rPr>
      </w:pPr>
      <w:r>
        <w:rPr>
          <w:noProof/>
        </w:rPr>
        <w:drawing>
          <wp:anchor distT="0" distB="0" distL="114300" distR="114300" simplePos="0" relativeHeight="251659264" behindDoc="0" locked="0" layoutInCell="1" allowOverlap="1" wp14:anchorId="56A34E56" wp14:editId="5201104F">
            <wp:simplePos x="0" y="0"/>
            <wp:positionH relativeFrom="column">
              <wp:posOffset>6057900</wp:posOffset>
            </wp:positionH>
            <wp:positionV relativeFrom="paragraph">
              <wp:posOffset>5347335</wp:posOffset>
            </wp:positionV>
            <wp:extent cx="365760" cy="1553007"/>
            <wp:effectExtent l="0" t="0" r="0"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5760" cy="1553007"/>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rPr>
        <w:drawing>
          <wp:inline distT="0" distB="0" distL="0" distR="0" wp14:anchorId="0DDB8317" wp14:editId="3940BB69">
            <wp:extent cx="6339840" cy="7132320"/>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st_all_year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40276" cy="7132811"/>
                    </a:xfrm>
                    <a:prstGeom prst="rect">
                      <a:avLst/>
                    </a:prstGeom>
                  </pic:spPr>
                </pic:pic>
              </a:graphicData>
            </a:graphic>
          </wp:inline>
        </w:drawing>
      </w:r>
    </w:p>
    <w:p w14:paraId="495F1B31" w14:textId="18D1A753" w:rsidR="00D1300F" w:rsidRPr="00824518" w:rsidRDefault="00D1300F" w:rsidP="00D1300F">
      <w:pPr>
        <w:rPr>
          <w:rFonts w:cstheme="minorHAnsi"/>
          <w:b/>
          <w:bCs/>
          <w:i/>
          <w:sz w:val="24"/>
          <w:szCs w:val="24"/>
        </w:rPr>
      </w:pPr>
      <w:r w:rsidRPr="00824518">
        <w:rPr>
          <w:rFonts w:cstheme="minorHAnsi"/>
          <w:b/>
          <w:bCs/>
          <w:i/>
          <w:sz w:val="24"/>
          <w:szCs w:val="24"/>
        </w:rPr>
        <w:lastRenderedPageBreak/>
        <w:t>Fig S</w:t>
      </w:r>
      <w:r w:rsidR="0062385A" w:rsidRPr="00824518">
        <w:rPr>
          <w:rFonts w:cstheme="minorHAnsi"/>
          <w:b/>
          <w:bCs/>
          <w:i/>
          <w:sz w:val="24"/>
          <w:szCs w:val="24"/>
        </w:rPr>
        <w:t>1</w:t>
      </w:r>
      <w:r w:rsidR="00047EB5" w:rsidRPr="00824518">
        <w:rPr>
          <w:rFonts w:cstheme="minorHAnsi"/>
          <w:b/>
          <w:bCs/>
          <w:i/>
          <w:sz w:val="24"/>
          <w:szCs w:val="24"/>
        </w:rPr>
        <w:t>1</w:t>
      </w:r>
      <w:r w:rsidRPr="00824518">
        <w:rPr>
          <w:rFonts w:cstheme="minorHAnsi"/>
          <w:b/>
          <w:bCs/>
          <w:i/>
          <w:sz w:val="24"/>
          <w:szCs w:val="24"/>
        </w:rPr>
        <w:t>. Annual change in impacts for countries excluding SST</w:t>
      </w:r>
    </w:p>
    <w:p w14:paraId="60A302F6" w14:textId="4D621B68" w:rsidR="00D1300F" w:rsidRPr="00824518" w:rsidRDefault="00D1300F" w:rsidP="00D1300F">
      <w:pPr>
        <w:rPr>
          <w:rFonts w:cstheme="minorHAnsi"/>
          <w:i/>
          <w:iCs/>
          <w:sz w:val="24"/>
          <w:szCs w:val="24"/>
        </w:rPr>
      </w:pPr>
      <w:r w:rsidRPr="00824518">
        <w:rPr>
          <w:rFonts w:cstheme="minorHAnsi"/>
          <w:i/>
          <w:iCs/>
          <w:sz w:val="24"/>
          <w:szCs w:val="24"/>
        </w:rPr>
        <w:t xml:space="preserve">Annual change in impacts for 3nm offshore area for 220 countries.  Sea surface temperature </w:t>
      </w:r>
      <w:r w:rsidR="00824518">
        <w:rPr>
          <w:rFonts w:cstheme="minorHAnsi"/>
          <w:i/>
          <w:iCs/>
          <w:sz w:val="24"/>
          <w:szCs w:val="24"/>
        </w:rPr>
        <w:t>is</w:t>
      </w:r>
      <w:r w:rsidRPr="00824518">
        <w:rPr>
          <w:rFonts w:cstheme="minorHAnsi"/>
          <w:i/>
          <w:iCs/>
          <w:sz w:val="24"/>
          <w:szCs w:val="24"/>
        </w:rPr>
        <w:t xml:space="preserve"> excluded to explore the influence of the remaining impacts.  SST </w:t>
      </w:r>
      <w:r w:rsidR="00824518">
        <w:rPr>
          <w:rFonts w:cstheme="minorHAnsi"/>
          <w:i/>
          <w:iCs/>
          <w:sz w:val="24"/>
          <w:szCs w:val="24"/>
        </w:rPr>
        <w:t>was</w:t>
      </w:r>
      <w:r w:rsidRPr="00824518">
        <w:rPr>
          <w:rFonts w:cstheme="minorHAnsi"/>
          <w:i/>
          <w:iCs/>
          <w:sz w:val="24"/>
          <w:szCs w:val="24"/>
        </w:rPr>
        <w:t xml:space="preserve"> </w:t>
      </w:r>
      <w:r w:rsidR="00E14F4C">
        <w:rPr>
          <w:rFonts w:cstheme="minorHAnsi"/>
          <w:i/>
          <w:iCs/>
          <w:sz w:val="24"/>
          <w:szCs w:val="24"/>
        </w:rPr>
        <w:t>a large</w:t>
      </w:r>
      <w:bookmarkStart w:id="0" w:name="_GoBack"/>
      <w:bookmarkEnd w:id="0"/>
      <w:r w:rsidRPr="00824518">
        <w:rPr>
          <w:rFonts w:cstheme="minorHAnsi"/>
          <w:i/>
          <w:iCs/>
          <w:sz w:val="24"/>
          <w:szCs w:val="24"/>
        </w:rPr>
        <w:t xml:space="preserve"> driver of coastal change, but other impacts were also important.</w:t>
      </w:r>
    </w:p>
    <w:p w14:paraId="68B5813D" w14:textId="77777777" w:rsidR="00D1300F" w:rsidRPr="00026245" w:rsidRDefault="008F49BD" w:rsidP="00D1300F">
      <w:pPr>
        <w:rPr>
          <w:rFonts w:cstheme="minorHAnsi"/>
        </w:rPr>
      </w:pPr>
      <w:r>
        <w:rPr>
          <w:rFonts w:cstheme="minorHAnsi"/>
          <w:noProof/>
        </w:rPr>
        <w:drawing>
          <wp:inline distT="0" distB="0" distL="0" distR="0" wp14:anchorId="03626B83" wp14:editId="71C33530">
            <wp:extent cx="6471284" cy="541782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end_circle_no_sst_legend.png"/>
                    <pic:cNvPicPr/>
                  </pic:nvPicPr>
                  <pic:blipFill rotWithShape="1">
                    <a:blip r:embed="rId26" cstate="print">
                      <a:extLst>
                        <a:ext uri="{28A0092B-C50C-407E-A947-70E740481C1C}">
                          <a14:useLocalDpi xmlns:a14="http://schemas.microsoft.com/office/drawing/2010/main" val="0"/>
                        </a:ext>
                      </a:extLst>
                    </a:blip>
                    <a:srcRect l="23077" r="5256"/>
                    <a:stretch/>
                  </pic:blipFill>
                  <pic:spPr bwMode="auto">
                    <a:xfrm>
                      <a:off x="0" y="0"/>
                      <a:ext cx="6475176" cy="542107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62BF441" w14:textId="77777777" w:rsidR="00D57E13" w:rsidRPr="00026245" w:rsidRDefault="00D57E13" w:rsidP="00D57E13">
      <w:pPr>
        <w:rPr>
          <w:rFonts w:cstheme="minorHAnsi"/>
        </w:rPr>
      </w:pPr>
    </w:p>
    <w:p w14:paraId="2F461517" w14:textId="77777777" w:rsidR="00D57E13" w:rsidRPr="00026245" w:rsidRDefault="00D57E13" w:rsidP="00D57E13">
      <w:pPr>
        <w:rPr>
          <w:rFonts w:cstheme="minorHAnsi"/>
        </w:rPr>
      </w:pPr>
    </w:p>
    <w:p w14:paraId="2EA3E507" w14:textId="77777777" w:rsidR="00D1300F" w:rsidRPr="00026245" w:rsidRDefault="00D1300F" w:rsidP="00D57E13">
      <w:pPr>
        <w:rPr>
          <w:rFonts w:cstheme="minorHAnsi"/>
        </w:rPr>
      </w:pPr>
    </w:p>
    <w:p w14:paraId="609616EE" w14:textId="77777777" w:rsidR="00D1300F" w:rsidRPr="00026245" w:rsidRDefault="00D1300F" w:rsidP="00D57E13">
      <w:pPr>
        <w:rPr>
          <w:rFonts w:cstheme="minorHAnsi"/>
        </w:rPr>
      </w:pPr>
    </w:p>
    <w:p w14:paraId="78FA9D0C" w14:textId="77777777" w:rsidR="00D1300F" w:rsidRPr="00026245" w:rsidRDefault="00D1300F" w:rsidP="00D57E13">
      <w:pPr>
        <w:rPr>
          <w:rFonts w:cstheme="minorHAnsi"/>
        </w:rPr>
      </w:pPr>
    </w:p>
    <w:p w14:paraId="4167C77A" w14:textId="77777777" w:rsidR="00D1300F" w:rsidRPr="00026245" w:rsidRDefault="00D1300F" w:rsidP="00D57E13">
      <w:pPr>
        <w:rPr>
          <w:rFonts w:cstheme="minorHAnsi"/>
        </w:rPr>
      </w:pPr>
    </w:p>
    <w:p w14:paraId="455C5F5F" w14:textId="46C8923D" w:rsidR="00D1300F" w:rsidRPr="00824518" w:rsidRDefault="00D1300F" w:rsidP="00D1300F">
      <w:pPr>
        <w:rPr>
          <w:rFonts w:cstheme="minorHAnsi"/>
          <w:b/>
          <w:bCs/>
          <w:i/>
          <w:sz w:val="24"/>
          <w:szCs w:val="24"/>
        </w:rPr>
      </w:pPr>
      <w:r w:rsidRPr="00824518">
        <w:rPr>
          <w:rFonts w:cstheme="minorHAnsi"/>
          <w:b/>
          <w:bCs/>
          <w:i/>
          <w:sz w:val="24"/>
          <w:szCs w:val="24"/>
        </w:rPr>
        <w:lastRenderedPageBreak/>
        <w:t>Fig S</w:t>
      </w:r>
      <w:r w:rsidR="0062385A" w:rsidRPr="00824518">
        <w:rPr>
          <w:rFonts w:cstheme="minorHAnsi"/>
          <w:b/>
          <w:bCs/>
          <w:i/>
          <w:sz w:val="24"/>
          <w:szCs w:val="24"/>
        </w:rPr>
        <w:t>1</w:t>
      </w:r>
      <w:r w:rsidR="00047EB5" w:rsidRPr="00824518">
        <w:rPr>
          <w:rFonts w:cstheme="minorHAnsi"/>
          <w:b/>
          <w:bCs/>
          <w:i/>
          <w:sz w:val="24"/>
          <w:szCs w:val="24"/>
        </w:rPr>
        <w:t>2</w:t>
      </w:r>
      <w:r w:rsidRPr="00824518">
        <w:rPr>
          <w:rFonts w:cstheme="minorHAnsi"/>
          <w:b/>
          <w:bCs/>
          <w:i/>
          <w:sz w:val="24"/>
          <w:szCs w:val="24"/>
        </w:rPr>
        <w:t>. Country annual change in cumulative impacts vs. cumulative impacts without SST</w:t>
      </w:r>
    </w:p>
    <w:p w14:paraId="03C3A75E" w14:textId="1737B5E4" w:rsidR="00D1300F" w:rsidRPr="00824518" w:rsidRDefault="00D1300F" w:rsidP="00D1300F">
      <w:pPr>
        <w:rPr>
          <w:rFonts w:cstheme="minorHAnsi"/>
          <w:i/>
          <w:iCs/>
          <w:sz w:val="24"/>
          <w:szCs w:val="24"/>
        </w:rPr>
      </w:pPr>
      <w:r w:rsidRPr="00824518">
        <w:rPr>
          <w:rFonts w:cstheme="minorHAnsi"/>
          <w:i/>
          <w:iCs/>
          <w:sz w:val="24"/>
          <w:szCs w:val="24"/>
        </w:rPr>
        <w:t xml:space="preserve">Comparison of annual change in cumulative impacts when sea surface </w:t>
      </w:r>
      <w:r w:rsidR="00FB4808">
        <w:rPr>
          <w:rFonts w:cstheme="minorHAnsi"/>
          <w:i/>
          <w:iCs/>
          <w:sz w:val="24"/>
          <w:szCs w:val="24"/>
        </w:rPr>
        <w:t>is</w:t>
      </w:r>
      <w:r w:rsidRPr="00824518">
        <w:rPr>
          <w:rFonts w:cstheme="minorHAnsi"/>
          <w:i/>
          <w:iCs/>
          <w:sz w:val="24"/>
          <w:szCs w:val="24"/>
        </w:rPr>
        <w:t xml:space="preserve"> included vs. excluded.  Most countries have increasing cumulative impacts even when sea surface temperature </w:t>
      </w:r>
      <w:r w:rsidR="00FB4808">
        <w:rPr>
          <w:rFonts w:cstheme="minorHAnsi"/>
          <w:i/>
          <w:iCs/>
          <w:sz w:val="24"/>
          <w:szCs w:val="24"/>
        </w:rPr>
        <w:t>is</w:t>
      </w:r>
      <w:r w:rsidRPr="00824518">
        <w:rPr>
          <w:rFonts w:cstheme="minorHAnsi"/>
          <w:i/>
          <w:iCs/>
          <w:sz w:val="24"/>
          <w:szCs w:val="24"/>
        </w:rPr>
        <w:t xml:space="preserve"> excluded, but the magnitude of change is much smaller.  Red solid line indicates 1:1 relationship.</w:t>
      </w:r>
    </w:p>
    <w:p w14:paraId="03F86B30" w14:textId="77777777" w:rsidR="00D1300F" w:rsidRPr="00026245" w:rsidRDefault="00D1300F" w:rsidP="00D1300F">
      <w:pPr>
        <w:rPr>
          <w:rFonts w:cstheme="minorHAnsi"/>
        </w:rPr>
      </w:pPr>
    </w:p>
    <w:p w14:paraId="6C34C017" w14:textId="77777777" w:rsidR="00D1300F" w:rsidRPr="00026245" w:rsidRDefault="008F49BD" w:rsidP="00D1300F">
      <w:pPr>
        <w:rPr>
          <w:rFonts w:cstheme="minorHAnsi"/>
        </w:rPr>
      </w:pPr>
      <w:r>
        <w:rPr>
          <w:rFonts w:cstheme="minorHAnsi"/>
          <w:noProof/>
        </w:rPr>
        <w:drawing>
          <wp:inline distT="0" distB="0" distL="0" distR="0" wp14:anchorId="68DC5FE8" wp14:editId="69582FA7">
            <wp:extent cx="5486411" cy="365760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gn_trend_chi_vs_no_ss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86411" cy="3657607"/>
                    </a:xfrm>
                    <a:prstGeom prst="rect">
                      <a:avLst/>
                    </a:prstGeom>
                  </pic:spPr>
                </pic:pic>
              </a:graphicData>
            </a:graphic>
          </wp:inline>
        </w:drawing>
      </w:r>
    </w:p>
    <w:p w14:paraId="3EBA2047" w14:textId="77777777" w:rsidR="00D1300F" w:rsidRPr="00026245" w:rsidRDefault="00D1300F" w:rsidP="00D1300F">
      <w:pPr>
        <w:rPr>
          <w:rFonts w:cstheme="minorHAnsi"/>
        </w:rPr>
      </w:pPr>
    </w:p>
    <w:p w14:paraId="05750941" w14:textId="77777777" w:rsidR="00D1300F" w:rsidRPr="00026245" w:rsidRDefault="00D1300F" w:rsidP="00D1300F">
      <w:pPr>
        <w:rPr>
          <w:rFonts w:cstheme="minorHAnsi"/>
        </w:rPr>
      </w:pPr>
    </w:p>
    <w:p w14:paraId="75F0C4B2" w14:textId="77777777" w:rsidR="00D1300F" w:rsidRPr="00026245" w:rsidRDefault="00D1300F" w:rsidP="00D1300F">
      <w:pPr>
        <w:rPr>
          <w:rFonts w:cstheme="minorHAnsi"/>
        </w:rPr>
      </w:pPr>
    </w:p>
    <w:p w14:paraId="30B6E8CF" w14:textId="77777777" w:rsidR="00D1300F" w:rsidRPr="00026245" w:rsidRDefault="00D1300F" w:rsidP="00D1300F">
      <w:pPr>
        <w:rPr>
          <w:rFonts w:cstheme="minorHAnsi"/>
        </w:rPr>
      </w:pPr>
    </w:p>
    <w:p w14:paraId="740E28AF" w14:textId="77777777" w:rsidR="00D1300F" w:rsidRPr="00026245" w:rsidRDefault="00D1300F" w:rsidP="00D1300F">
      <w:pPr>
        <w:rPr>
          <w:rFonts w:cstheme="minorHAnsi"/>
        </w:rPr>
      </w:pPr>
    </w:p>
    <w:p w14:paraId="5E3BB975" w14:textId="77777777" w:rsidR="00D1300F" w:rsidRPr="00026245" w:rsidRDefault="00D1300F" w:rsidP="00D1300F">
      <w:pPr>
        <w:rPr>
          <w:rFonts w:cstheme="minorHAnsi"/>
        </w:rPr>
      </w:pPr>
    </w:p>
    <w:p w14:paraId="3446AF52" w14:textId="77777777" w:rsidR="00D1300F" w:rsidRPr="00026245" w:rsidRDefault="00D1300F" w:rsidP="00D1300F">
      <w:pPr>
        <w:rPr>
          <w:rFonts w:cstheme="minorHAnsi"/>
        </w:rPr>
      </w:pPr>
    </w:p>
    <w:p w14:paraId="16C0B342" w14:textId="77777777" w:rsidR="00D1300F" w:rsidRPr="00026245" w:rsidRDefault="00D1300F" w:rsidP="00D1300F">
      <w:pPr>
        <w:rPr>
          <w:rFonts w:cstheme="minorHAnsi"/>
        </w:rPr>
      </w:pPr>
    </w:p>
    <w:p w14:paraId="79A9B5FA" w14:textId="77777777" w:rsidR="00D1300F" w:rsidRPr="00026245" w:rsidRDefault="00D1300F" w:rsidP="00D1300F">
      <w:pPr>
        <w:rPr>
          <w:rFonts w:cstheme="minorHAnsi"/>
        </w:rPr>
      </w:pPr>
    </w:p>
    <w:p w14:paraId="7EB73133" w14:textId="77777777" w:rsidR="00D1300F" w:rsidRPr="00026245" w:rsidRDefault="00D1300F" w:rsidP="00D1300F">
      <w:pPr>
        <w:rPr>
          <w:rFonts w:cstheme="minorHAnsi"/>
        </w:rPr>
      </w:pPr>
    </w:p>
    <w:p w14:paraId="582BF117" w14:textId="77777777" w:rsidR="00FB4808" w:rsidRDefault="00FB4808" w:rsidP="00D1300F">
      <w:pPr>
        <w:rPr>
          <w:rFonts w:cstheme="minorHAnsi"/>
          <w:b/>
          <w:bCs/>
          <w:i/>
          <w:sz w:val="24"/>
          <w:szCs w:val="24"/>
        </w:rPr>
      </w:pPr>
    </w:p>
    <w:p w14:paraId="54E77B9F" w14:textId="4F49AAD8" w:rsidR="00D1300F" w:rsidRPr="00824518" w:rsidRDefault="00D1300F" w:rsidP="00D1300F">
      <w:pPr>
        <w:rPr>
          <w:rFonts w:cstheme="minorHAnsi"/>
          <w:b/>
          <w:bCs/>
          <w:i/>
          <w:sz w:val="24"/>
          <w:szCs w:val="24"/>
        </w:rPr>
      </w:pPr>
      <w:r w:rsidRPr="00824518">
        <w:rPr>
          <w:rFonts w:cstheme="minorHAnsi"/>
          <w:b/>
          <w:bCs/>
          <w:i/>
          <w:sz w:val="24"/>
          <w:szCs w:val="24"/>
        </w:rPr>
        <w:lastRenderedPageBreak/>
        <w:t>Fig S</w:t>
      </w:r>
      <w:r w:rsidR="0062385A" w:rsidRPr="00824518">
        <w:rPr>
          <w:rFonts w:cstheme="minorHAnsi"/>
          <w:b/>
          <w:bCs/>
          <w:i/>
          <w:sz w:val="24"/>
          <w:szCs w:val="24"/>
        </w:rPr>
        <w:t>1</w:t>
      </w:r>
      <w:r w:rsidR="00047EB5" w:rsidRPr="00824518">
        <w:rPr>
          <w:rFonts w:cstheme="minorHAnsi"/>
          <w:b/>
          <w:bCs/>
          <w:i/>
          <w:sz w:val="24"/>
          <w:szCs w:val="24"/>
        </w:rPr>
        <w:t>3</w:t>
      </w:r>
      <w:r w:rsidRPr="00824518">
        <w:rPr>
          <w:rFonts w:cstheme="minorHAnsi"/>
          <w:b/>
          <w:bCs/>
          <w:i/>
          <w:sz w:val="24"/>
          <w:szCs w:val="24"/>
        </w:rPr>
        <w:t>. Individual impacts</w:t>
      </w:r>
    </w:p>
    <w:p w14:paraId="4F7E539C" w14:textId="77777777" w:rsidR="00D1300F" w:rsidRPr="00824518" w:rsidRDefault="00D1300F" w:rsidP="00D1300F">
      <w:pPr>
        <w:rPr>
          <w:rFonts w:cstheme="minorHAnsi"/>
          <w:i/>
          <w:iCs/>
          <w:sz w:val="24"/>
          <w:szCs w:val="24"/>
        </w:rPr>
      </w:pPr>
      <w:r w:rsidRPr="00824518">
        <w:rPr>
          <w:rFonts w:cstheme="minorHAnsi"/>
          <w:i/>
          <w:iCs/>
          <w:sz w:val="24"/>
          <w:szCs w:val="24"/>
        </w:rPr>
        <w:t xml:space="preserve">Global maps of the 14 impacts from 2013.  Impacts are separated by major groups: climate change, shipping, land-based, and fishing (commercial and artisanal).  Color scales are independent of one another so relative spatial variation can be visualized.    </w:t>
      </w:r>
    </w:p>
    <w:p w14:paraId="3C5A6123" w14:textId="77777777" w:rsidR="00D1300F" w:rsidRPr="0008348D" w:rsidRDefault="00D1300F" w:rsidP="00D1300F">
      <w:pPr>
        <w:rPr>
          <w:rFonts w:cstheme="minorHAnsi"/>
          <w:i/>
          <w:sz w:val="24"/>
          <w:szCs w:val="24"/>
        </w:rPr>
      </w:pPr>
      <w:r w:rsidRPr="0008348D">
        <w:rPr>
          <w:rFonts w:cstheme="minorHAnsi"/>
          <w:i/>
          <w:sz w:val="24"/>
          <w:szCs w:val="24"/>
        </w:rPr>
        <w:t>Climate change</w:t>
      </w:r>
    </w:p>
    <w:p w14:paraId="724D50E8" w14:textId="77777777" w:rsidR="00D1300F" w:rsidRPr="00026245" w:rsidRDefault="00D1300F" w:rsidP="00D1300F">
      <w:pPr>
        <w:rPr>
          <w:rFonts w:cstheme="minorHAnsi"/>
        </w:rPr>
      </w:pPr>
      <w:r w:rsidRPr="00026245">
        <w:rPr>
          <w:rFonts w:cstheme="minorHAnsi"/>
          <w:noProof/>
        </w:rPr>
        <w:drawing>
          <wp:inline distT="0" distB="0" distL="0" distR="0" wp14:anchorId="77291AD7" wp14:editId="7EF7B000">
            <wp:extent cx="6619727" cy="1203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c.png"/>
                    <pic:cNvPicPr/>
                  </pic:nvPicPr>
                  <pic:blipFill rotWithShape="1">
                    <a:blip r:embed="rId28" cstate="print">
                      <a:extLst>
                        <a:ext uri="{28A0092B-C50C-407E-A947-70E740481C1C}">
                          <a14:useLocalDpi xmlns:a14="http://schemas.microsoft.com/office/drawing/2010/main" val="0"/>
                        </a:ext>
                      </a:extLst>
                    </a:blip>
                    <a:srcRect t="16317" b="17546"/>
                    <a:stretch/>
                  </pic:blipFill>
                  <pic:spPr bwMode="auto">
                    <a:xfrm>
                      <a:off x="0" y="0"/>
                      <a:ext cx="6628961" cy="120563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B25C247" w14:textId="77777777" w:rsidR="00D1300F" w:rsidRPr="0008348D" w:rsidRDefault="00D1300F" w:rsidP="00D1300F">
      <w:pPr>
        <w:rPr>
          <w:rFonts w:cstheme="minorHAnsi"/>
          <w:i/>
          <w:sz w:val="24"/>
          <w:szCs w:val="24"/>
        </w:rPr>
      </w:pPr>
      <w:r w:rsidRPr="0008348D">
        <w:rPr>
          <w:rFonts w:cstheme="minorHAnsi"/>
          <w:i/>
          <w:sz w:val="24"/>
          <w:szCs w:val="24"/>
        </w:rPr>
        <w:t>Shipping</w:t>
      </w:r>
    </w:p>
    <w:p w14:paraId="129AEA26" w14:textId="77777777" w:rsidR="00D1300F" w:rsidRPr="00026245" w:rsidRDefault="00D1300F" w:rsidP="00D1300F">
      <w:pPr>
        <w:rPr>
          <w:rFonts w:cstheme="minorHAnsi"/>
        </w:rPr>
      </w:pPr>
      <w:r w:rsidRPr="00026245">
        <w:rPr>
          <w:rFonts w:cstheme="minorHAnsi"/>
          <w:noProof/>
        </w:rPr>
        <w:drawing>
          <wp:inline distT="0" distB="0" distL="0" distR="0" wp14:anchorId="7F27E09D" wp14:editId="37E0E78A">
            <wp:extent cx="5173980" cy="1253695"/>
            <wp:effectExtent l="0" t="0" r="762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hipping.png"/>
                    <pic:cNvPicPr/>
                  </pic:nvPicPr>
                  <pic:blipFill rotWithShape="1">
                    <a:blip r:embed="rId29" cstate="print">
                      <a:extLst>
                        <a:ext uri="{28A0092B-C50C-407E-A947-70E740481C1C}">
                          <a14:useLocalDpi xmlns:a14="http://schemas.microsoft.com/office/drawing/2010/main" val="0"/>
                        </a:ext>
                      </a:extLst>
                    </a:blip>
                    <a:srcRect t="5128" b="6760"/>
                    <a:stretch/>
                  </pic:blipFill>
                  <pic:spPr bwMode="auto">
                    <a:xfrm>
                      <a:off x="0" y="0"/>
                      <a:ext cx="5200595" cy="126014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C156ACD" w14:textId="77777777" w:rsidR="00D1300F" w:rsidRPr="0008348D" w:rsidRDefault="00D1300F" w:rsidP="00D1300F">
      <w:pPr>
        <w:rPr>
          <w:rFonts w:cstheme="minorHAnsi"/>
          <w:i/>
          <w:sz w:val="24"/>
          <w:szCs w:val="24"/>
        </w:rPr>
      </w:pPr>
      <w:r w:rsidRPr="0008348D">
        <w:rPr>
          <w:rFonts w:cstheme="minorHAnsi"/>
          <w:i/>
          <w:sz w:val="24"/>
          <w:szCs w:val="24"/>
        </w:rPr>
        <w:t>Land-based</w:t>
      </w:r>
    </w:p>
    <w:p w14:paraId="3CAF20C0" w14:textId="77777777" w:rsidR="00D1300F" w:rsidRPr="00026245" w:rsidRDefault="00D1300F" w:rsidP="00D1300F">
      <w:pPr>
        <w:rPr>
          <w:rFonts w:cstheme="minorHAnsi"/>
        </w:rPr>
      </w:pPr>
      <w:r w:rsidRPr="00026245">
        <w:rPr>
          <w:rFonts w:cstheme="minorHAnsi"/>
          <w:noProof/>
        </w:rPr>
        <w:drawing>
          <wp:inline distT="0" distB="0" distL="0" distR="0" wp14:anchorId="4A1F6064" wp14:editId="30C1AC34">
            <wp:extent cx="5943600" cy="32689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and_based.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268980"/>
                    </a:xfrm>
                    <a:prstGeom prst="rect">
                      <a:avLst/>
                    </a:prstGeom>
                  </pic:spPr>
                </pic:pic>
              </a:graphicData>
            </a:graphic>
          </wp:inline>
        </w:drawing>
      </w:r>
    </w:p>
    <w:p w14:paraId="25883D45" w14:textId="77777777" w:rsidR="00047EB5" w:rsidRDefault="00047EB5" w:rsidP="00D1300F">
      <w:pPr>
        <w:rPr>
          <w:rFonts w:cstheme="minorHAnsi"/>
          <w:i/>
          <w:sz w:val="24"/>
          <w:szCs w:val="24"/>
        </w:rPr>
      </w:pPr>
    </w:p>
    <w:p w14:paraId="76A33989" w14:textId="77777777" w:rsidR="00D1300F" w:rsidRPr="0008348D" w:rsidRDefault="00D1300F" w:rsidP="00D1300F">
      <w:pPr>
        <w:rPr>
          <w:rFonts w:cstheme="minorHAnsi"/>
          <w:i/>
          <w:sz w:val="24"/>
          <w:szCs w:val="24"/>
        </w:rPr>
      </w:pPr>
      <w:r w:rsidRPr="0008348D">
        <w:rPr>
          <w:rFonts w:cstheme="minorHAnsi"/>
          <w:i/>
          <w:sz w:val="24"/>
          <w:szCs w:val="24"/>
        </w:rPr>
        <w:lastRenderedPageBreak/>
        <w:t>Fishing</w:t>
      </w:r>
      <w:r w:rsidR="00E71007" w:rsidRPr="0008348D">
        <w:rPr>
          <w:rFonts w:cstheme="minorHAnsi"/>
          <w:i/>
          <w:sz w:val="24"/>
          <w:szCs w:val="24"/>
        </w:rPr>
        <w:t>, Fig S</w:t>
      </w:r>
      <w:r w:rsidR="00047EB5">
        <w:rPr>
          <w:rFonts w:cstheme="minorHAnsi"/>
          <w:i/>
          <w:sz w:val="24"/>
          <w:szCs w:val="24"/>
        </w:rPr>
        <w:t>13</w:t>
      </w:r>
      <w:r w:rsidR="00E71007" w:rsidRPr="0008348D">
        <w:rPr>
          <w:rFonts w:cstheme="minorHAnsi"/>
          <w:i/>
          <w:sz w:val="24"/>
          <w:szCs w:val="24"/>
        </w:rPr>
        <w:t xml:space="preserve"> continued</w:t>
      </w:r>
    </w:p>
    <w:p w14:paraId="6EE322D2" w14:textId="77777777" w:rsidR="00D1300F" w:rsidRPr="00026245" w:rsidRDefault="00D1300F" w:rsidP="00D1300F">
      <w:pPr>
        <w:rPr>
          <w:rFonts w:cstheme="minorHAnsi"/>
        </w:rPr>
      </w:pPr>
      <w:r w:rsidRPr="00026245">
        <w:rPr>
          <w:rFonts w:cstheme="minorHAnsi"/>
          <w:noProof/>
        </w:rPr>
        <w:drawing>
          <wp:inline distT="0" distB="0" distL="0" distR="0" wp14:anchorId="10F8127F" wp14:editId="17EA502E">
            <wp:extent cx="5943600" cy="49034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shing.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903470"/>
                    </a:xfrm>
                    <a:prstGeom prst="rect">
                      <a:avLst/>
                    </a:prstGeom>
                  </pic:spPr>
                </pic:pic>
              </a:graphicData>
            </a:graphic>
          </wp:inline>
        </w:drawing>
      </w:r>
    </w:p>
    <w:p w14:paraId="1ABBBB6B" w14:textId="77777777" w:rsidR="00D1300F" w:rsidRPr="00026245" w:rsidRDefault="00D1300F" w:rsidP="00D1300F">
      <w:pPr>
        <w:rPr>
          <w:rFonts w:cstheme="minorHAnsi"/>
        </w:rPr>
      </w:pPr>
    </w:p>
    <w:p w14:paraId="2F11A55B" w14:textId="77777777" w:rsidR="00D1300F" w:rsidRPr="00026245" w:rsidRDefault="00D1300F" w:rsidP="00D1300F">
      <w:pPr>
        <w:rPr>
          <w:rFonts w:cstheme="minorHAnsi"/>
        </w:rPr>
      </w:pPr>
    </w:p>
    <w:p w14:paraId="53015159" w14:textId="77777777" w:rsidR="00D1300F" w:rsidRPr="00026245" w:rsidRDefault="00D1300F" w:rsidP="00D1300F">
      <w:pPr>
        <w:rPr>
          <w:rFonts w:cstheme="minorHAnsi"/>
        </w:rPr>
      </w:pPr>
    </w:p>
    <w:p w14:paraId="749AB37F" w14:textId="77777777" w:rsidR="00D1300F" w:rsidRPr="00026245" w:rsidRDefault="00D1300F" w:rsidP="00D1300F">
      <w:pPr>
        <w:rPr>
          <w:rFonts w:cstheme="minorHAnsi"/>
        </w:rPr>
      </w:pPr>
    </w:p>
    <w:p w14:paraId="6DE50C1D" w14:textId="77777777" w:rsidR="00D1300F" w:rsidRPr="00026245" w:rsidRDefault="00D1300F" w:rsidP="00D1300F">
      <w:pPr>
        <w:rPr>
          <w:rFonts w:cstheme="minorHAnsi"/>
        </w:rPr>
      </w:pPr>
    </w:p>
    <w:p w14:paraId="070EB3D8" w14:textId="77777777" w:rsidR="00D1300F" w:rsidRPr="00026245" w:rsidRDefault="00D1300F" w:rsidP="00D1300F">
      <w:pPr>
        <w:rPr>
          <w:rFonts w:cstheme="minorHAnsi"/>
        </w:rPr>
      </w:pPr>
    </w:p>
    <w:p w14:paraId="5A1609F5" w14:textId="77777777" w:rsidR="00D1300F" w:rsidRPr="00026245" w:rsidRDefault="00D1300F" w:rsidP="00D1300F">
      <w:pPr>
        <w:rPr>
          <w:rFonts w:cstheme="minorHAnsi"/>
        </w:rPr>
      </w:pPr>
    </w:p>
    <w:p w14:paraId="1A88E774" w14:textId="77777777" w:rsidR="00D1300F" w:rsidRPr="00026245" w:rsidRDefault="00D1300F" w:rsidP="00D1300F">
      <w:pPr>
        <w:rPr>
          <w:rFonts w:cstheme="minorHAnsi"/>
        </w:rPr>
      </w:pPr>
    </w:p>
    <w:p w14:paraId="112412C1" w14:textId="77777777" w:rsidR="00D1300F" w:rsidRPr="00026245" w:rsidRDefault="00D1300F" w:rsidP="00D1300F">
      <w:pPr>
        <w:rPr>
          <w:rFonts w:cstheme="minorHAnsi"/>
        </w:rPr>
      </w:pPr>
    </w:p>
    <w:p w14:paraId="2FF01FC6" w14:textId="77777777" w:rsidR="00D1300F" w:rsidRPr="00026245" w:rsidRDefault="00D1300F" w:rsidP="00D1300F">
      <w:pPr>
        <w:rPr>
          <w:rFonts w:cstheme="minorHAnsi"/>
        </w:rPr>
      </w:pPr>
    </w:p>
    <w:p w14:paraId="29FFC878" w14:textId="77777777" w:rsidR="00D1300F" w:rsidRPr="00824518" w:rsidRDefault="00D1300F" w:rsidP="00D1300F">
      <w:pPr>
        <w:rPr>
          <w:rFonts w:cstheme="minorHAnsi"/>
          <w:b/>
          <w:bCs/>
          <w:i/>
          <w:sz w:val="24"/>
          <w:szCs w:val="24"/>
        </w:rPr>
      </w:pPr>
      <w:r w:rsidRPr="00824518">
        <w:rPr>
          <w:rFonts w:cstheme="minorHAnsi"/>
          <w:b/>
          <w:bCs/>
          <w:i/>
          <w:sz w:val="24"/>
          <w:szCs w:val="24"/>
        </w:rPr>
        <w:lastRenderedPageBreak/>
        <w:t>Fig S</w:t>
      </w:r>
      <w:r w:rsidR="0062385A" w:rsidRPr="00824518">
        <w:rPr>
          <w:rFonts w:cstheme="minorHAnsi"/>
          <w:b/>
          <w:bCs/>
          <w:i/>
          <w:sz w:val="24"/>
          <w:szCs w:val="24"/>
        </w:rPr>
        <w:t>1</w:t>
      </w:r>
      <w:r w:rsidR="00047EB5" w:rsidRPr="00824518">
        <w:rPr>
          <w:rFonts w:cstheme="minorHAnsi"/>
          <w:b/>
          <w:bCs/>
          <w:i/>
          <w:sz w:val="24"/>
          <w:szCs w:val="24"/>
        </w:rPr>
        <w:t>4</w:t>
      </w:r>
      <w:r w:rsidRPr="00824518">
        <w:rPr>
          <w:rFonts w:cstheme="minorHAnsi"/>
          <w:b/>
          <w:bCs/>
          <w:i/>
          <w:sz w:val="24"/>
          <w:szCs w:val="24"/>
        </w:rPr>
        <w:t>. Individual impact trends</w:t>
      </w:r>
    </w:p>
    <w:p w14:paraId="54BA7FC1" w14:textId="77777777" w:rsidR="00D1300F" w:rsidRPr="00824518" w:rsidRDefault="00D1300F" w:rsidP="00D1300F">
      <w:pPr>
        <w:rPr>
          <w:rFonts w:cstheme="minorHAnsi"/>
          <w:i/>
          <w:iCs/>
          <w:sz w:val="24"/>
          <w:szCs w:val="24"/>
        </w:rPr>
      </w:pPr>
      <w:r w:rsidRPr="00824518">
        <w:rPr>
          <w:rFonts w:cstheme="minorHAnsi"/>
          <w:i/>
          <w:iCs/>
          <w:sz w:val="24"/>
          <w:szCs w:val="24"/>
        </w:rPr>
        <w:t xml:space="preserve">Global maps of the change in impact from 2003 to 2013 for the 14 impacts.  Impacts are separated by major groups: climate change, shipping, land-based, and fishing (commercial and artisanal).  Color scales are independent of one another so relative spatial variation can be visualized.    </w:t>
      </w:r>
    </w:p>
    <w:p w14:paraId="11C3F8FD" w14:textId="77777777" w:rsidR="00D1300F" w:rsidRPr="0008348D" w:rsidRDefault="00D1300F" w:rsidP="00D1300F">
      <w:pPr>
        <w:rPr>
          <w:rFonts w:cstheme="minorHAnsi"/>
          <w:i/>
          <w:sz w:val="24"/>
          <w:szCs w:val="24"/>
        </w:rPr>
      </w:pPr>
      <w:r w:rsidRPr="0008348D">
        <w:rPr>
          <w:rFonts w:cstheme="minorHAnsi"/>
          <w:i/>
          <w:sz w:val="24"/>
          <w:szCs w:val="24"/>
        </w:rPr>
        <w:t>Climate change</w:t>
      </w:r>
    </w:p>
    <w:p w14:paraId="2633CEA3" w14:textId="77777777" w:rsidR="00D1300F" w:rsidRPr="00026245" w:rsidRDefault="00D1300F" w:rsidP="00D1300F">
      <w:pPr>
        <w:rPr>
          <w:rFonts w:cstheme="minorHAnsi"/>
        </w:rPr>
      </w:pPr>
      <w:r w:rsidRPr="00026245">
        <w:rPr>
          <w:rFonts w:cstheme="minorHAnsi"/>
          <w:noProof/>
        </w:rPr>
        <w:drawing>
          <wp:inline distT="0" distB="0" distL="0" distR="0" wp14:anchorId="1312B77A" wp14:editId="501570BA">
            <wp:extent cx="6564414" cy="1196340"/>
            <wp:effectExtent l="0" t="0" r="825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c_trend.png"/>
                    <pic:cNvPicPr/>
                  </pic:nvPicPr>
                  <pic:blipFill rotWithShape="1">
                    <a:blip r:embed="rId32" cstate="print">
                      <a:extLst>
                        <a:ext uri="{28A0092B-C50C-407E-A947-70E740481C1C}">
                          <a14:useLocalDpi xmlns:a14="http://schemas.microsoft.com/office/drawing/2010/main" val="0"/>
                        </a:ext>
                      </a:extLst>
                    </a:blip>
                    <a:srcRect t="15613" b="18116"/>
                    <a:stretch/>
                  </pic:blipFill>
                  <pic:spPr bwMode="auto">
                    <a:xfrm>
                      <a:off x="0" y="0"/>
                      <a:ext cx="6571985" cy="119772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C8B1D0E" w14:textId="77777777" w:rsidR="00D1300F" w:rsidRPr="0008348D" w:rsidRDefault="00D1300F" w:rsidP="00D1300F">
      <w:pPr>
        <w:rPr>
          <w:rFonts w:cstheme="minorHAnsi"/>
          <w:i/>
          <w:sz w:val="24"/>
          <w:szCs w:val="24"/>
        </w:rPr>
      </w:pPr>
      <w:r w:rsidRPr="0008348D">
        <w:rPr>
          <w:rFonts w:cstheme="minorHAnsi"/>
          <w:i/>
          <w:sz w:val="24"/>
          <w:szCs w:val="24"/>
        </w:rPr>
        <w:t>Shipping</w:t>
      </w:r>
    </w:p>
    <w:p w14:paraId="6FE673C1" w14:textId="77777777" w:rsidR="00D1300F" w:rsidRPr="00026245" w:rsidRDefault="00D1300F" w:rsidP="00D1300F">
      <w:pPr>
        <w:rPr>
          <w:rFonts w:cstheme="minorHAnsi"/>
        </w:rPr>
      </w:pPr>
      <w:r w:rsidRPr="00026245">
        <w:rPr>
          <w:rFonts w:cstheme="minorHAnsi"/>
          <w:noProof/>
        </w:rPr>
        <w:drawing>
          <wp:inline distT="0" distB="0" distL="0" distR="0" wp14:anchorId="61926C41" wp14:editId="494FEDE7">
            <wp:extent cx="5026767" cy="1211580"/>
            <wp:effectExtent l="0" t="0" r="254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hipping_trend.png"/>
                    <pic:cNvPicPr/>
                  </pic:nvPicPr>
                  <pic:blipFill rotWithShape="1">
                    <a:blip r:embed="rId33" cstate="print">
                      <a:extLst>
                        <a:ext uri="{28A0092B-C50C-407E-A947-70E740481C1C}">
                          <a14:useLocalDpi xmlns:a14="http://schemas.microsoft.com/office/drawing/2010/main" val="0"/>
                        </a:ext>
                      </a:extLst>
                    </a:blip>
                    <a:srcRect t="5129" b="7225"/>
                    <a:stretch/>
                  </pic:blipFill>
                  <pic:spPr bwMode="auto">
                    <a:xfrm>
                      <a:off x="0" y="0"/>
                      <a:ext cx="5132627" cy="123709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6F3B2DD" w14:textId="77777777" w:rsidR="00D1300F" w:rsidRPr="0008348D" w:rsidRDefault="00D1300F" w:rsidP="00D1300F">
      <w:pPr>
        <w:rPr>
          <w:rFonts w:cstheme="minorHAnsi"/>
          <w:i/>
          <w:sz w:val="24"/>
          <w:szCs w:val="24"/>
        </w:rPr>
      </w:pPr>
      <w:r w:rsidRPr="0008348D">
        <w:rPr>
          <w:rFonts w:cstheme="minorHAnsi"/>
          <w:i/>
          <w:sz w:val="24"/>
          <w:szCs w:val="24"/>
        </w:rPr>
        <w:t>Land-based</w:t>
      </w:r>
    </w:p>
    <w:p w14:paraId="7E21BCF2" w14:textId="77777777" w:rsidR="00D1300F" w:rsidRPr="00026245" w:rsidRDefault="00A9720E" w:rsidP="00D1300F">
      <w:pPr>
        <w:rPr>
          <w:rFonts w:cstheme="minorHAnsi"/>
        </w:rPr>
      </w:pPr>
      <w:r w:rsidRPr="00026245">
        <w:rPr>
          <w:rFonts w:cstheme="minorHAnsi"/>
          <w:noProof/>
        </w:rPr>
        <w:drawing>
          <wp:inline distT="0" distB="0" distL="0" distR="0" wp14:anchorId="1A668D2A" wp14:editId="6B423A5B">
            <wp:extent cx="5943600" cy="32689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and_based_trend.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268980"/>
                    </a:xfrm>
                    <a:prstGeom prst="rect">
                      <a:avLst/>
                    </a:prstGeom>
                  </pic:spPr>
                </pic:pic>
              </a:graphicData>
            </a:graphic>
          </wp:inline>
        </w:drawing>
      </w:r>
    </w:p>
    <w:p w14:paraId="6F5A8912" w14:textId="77777777" w:rsidR="00D1300F" w:rsidRPr="0008348D" w:rsidRDefault="00D1300F" w:rsidP="00D1300F">
      <w:pPr>
        <w:rPr>
          <w:rFonts w:cstheme="minorHAnsi"/>
          <w:i/>
          <w:sz w:val="24"/>
          <w:szCs w:val="24"/>
        </w:rPr>
      </w:pPr>
      <w:r w:rsidRPr="0008348D">
        <w:rPr>
          <w:rFonts w:cstheme="minorHAnsi"/>
          <w:i/>
          <w:sz w:val="24"/>
          <w:szCs w:val="24"/>
        </w:rPr>
        <w:lastRenderedPageBreak/>
        <w:t>Fishing</w:t>
      </w:r>
      <w:r w:rsidR="00E71007" w:rsidRPr="0008348D">
        <w:rPr>
          <w:rFonts w:cstheme="minorHAnsi"/>
          <w:i/>
          <w:sz w:val="24"/>
          <w:szCs w:val="24"/>
        </w:rPr>
        <w:t>, Fig S1</w:t>
      </w:r>
      <w:r w:rsidR="00047EB5">
        <w:rPr>
          <w:rFonts w:cstheme="minorHAnsi"/>
          <w:i/>
          <w:sz w:val="24"/>
          <w:szCs w:val="24"/>
        </w:rPr>
        <w:t>4</w:t>
      </w:r>
      <w:r w:rsidR="00E71007" w:rsidRPr="0008348D">
        <w:rPr>
          <w:rFonts w:cstheme="minorHAnsi"/>
          <w:i/>
          <w:sz w:val="24"/>
          <w:szCs w:val="24"/>
        </w:rPr>
        <w:t xml:space="preserve"> continued</w:t>
      </w:r>
    </w:p>
    <w:p w14:paraId="7F496CCC" w14:textId="77777777" w:rsidR="00D57E13" w:rsidRPr="00026245" w:rsidRDefault="00A9720E" w:rsidP="00D57E13">
      <w:pPr>
        <w:rPr>
          <w:rFonts w:cstheme="minorHAnsi"/>
        </w:rPr>
      </w:pPr>
      <w:r w:rsidRPr="00026245">
        <w:rPr>
          <w:rFonts w:cstheme="minorHAnsi"/>
          <w:noProof/>
        </w:rPr>
        <w:drawing>
          <wp:inline distT="0" distB="0" distL="0" distR="0" wp14:anchorId="66C59471" wp14:editId="44DC95BB">
            <wp:extent cx="5943600" cy="49034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shing_trend.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4903470"/>
                    </a:xfrm>
                    <a:prstGeom prst="rect">
                      <a:avLst/>
                    </a:prstGeom>
                  </pic:spPr>
                </pic:pic>
              </a:graphicData>
            </a:graphic>
          </wp:inline>
        </w:drawing>
      </w:r>
    </w:p>
    <w:p w14:paraId="3EDFD8A7" w14:textId="77777777" w:rsidR="00E71007" w:rsidRPr="00026245" w:rsidRDefault="00E71007" w:rsidP="00D57E13">
      <w:pPr>
        <w:rPr>
          <w:rFonts w:cstheme="minorHAnsi"/>
        </w:rPr>
      </w:pPr>
    </w:p>
    <w:p w14:paraId="2C8752F7" w14:textId="77777777" w:rsidR="00E71007" w:rsidRPr="00026245" w:rsidRDefault="00E71007" w:rsidP="00D57E13">
      <w:pPr>
        <w:rPr>
          <w:rFonts w:cstheme="minorHAnsi"/>
        </w:rPr>
      </w:pPr>
    </w:p>
    <w:p w14:paraId="5E868E78" w14:textId="77777777" w:rsidR="00E71007" w:rsidRPr="00026245" w:rsidRDefault="00E71007" w:rsidP="00D57E13">
      <w:pPr>
        <w:rPr>
          <w:rFonts w:cstheme="minorHAnsi"/>
        </w:rPr>
      </w:pPr>
    </w:p>
    <w:p w14:paraId="6B146908" w14:textId="77777777" w:rsidR="00E71007" w:rsidRPr="00026245" w:rsidRDefault="00E71007" w:rsidP="00D57E13">
      <w:pPr>
        <w:rPr>
          <w:rFonts w:cstheme="minorHAnsi"/>
        </w:rPr>
      </w:pPr>
    </w:p>
    <w:p w14:paraId="090E5723" w14:textId="77777777" w:rsidR="00E71007" w:rsidRPr="00026245" w:rsidRDefault="00E71007" w:rsidP="00D57E13">
      <w:pPr>
        <w:rPr>
          <w:rFonts w:cstheme="minorHAnsi"/>
        </w:rPr>
      </w:pPr>
    </w:p>
    <w:p w14:paraId="06319DAE" w14:textId="77777777" w:rsidR="00E71007" w:rsidRPr="00026245" w:rsidRDefault="00E71007" w:rsidP="00D57E13">
      <w:pPr>
        <w:rPr>
          <w:rFonts w:cstheme="minorHAnsi"/>
        </w:rPr>
      </w:pPr>
    </w:p>
    <w:p w14:paraId="387AC606" w14:textId="77777777" w:rsidR="00E71007" w:rsidRPr="00026245" w:rsidRDefault="00E71007" w:rsidP="00D57E13">
      <w:pPr>
        <w:rPr>
          <w:rFonts w:cstheme="minorHAnsi"/>
        </w:rPr>
      </w:pPr>
    </w:p>
    <w:p w14:paraId="590B954B" w14:textId="77777777" w:rsidR="00E71007" w:rsidRPr="00026245" w:rsidRDefault="00E71007" w:rsidP="00D57E13">
      <w:pPr>
        <w:rPr>
          <w:rFonts w:cstheme="minorHAnsi"/>
        </w:rPr>
      </w:pPr>
    </w:p>
    <w:p w14:paraId="2C6B322B" w14:textId="77777777" w:rsidR="00E71007" w:rsidRPr="00026245" w:rsidRDefault="00E71007" w:rsidP="00D57E13">
      <w:pPr>
        <w:rPr>
          <w:rFonts w:cstheme="minorHAnsi"/>
        </w:rPr>
      </w:pPr>
    </w:p>
    <w:p w14:paraId="27705FE2" w14:textId="77777777" w:rsidR="00E71007" w:rsidRDefault="00E71007" w:rsidP="00D57E13">
      <w:pPr>
        <w:rPr>
          <w:rFonts w:cstheme="minorHAnsi"/>
        </w:rPr>
      </w:pPr>
    </w:p>
    <w:p w14:paraId="1D1B26CA" w14:textId="77777777" w:rsidR="00513993" w:rsidRPr="00026245" w:rsidRDefault="00513993" w:rsidP="00D57E13">
      <w:pPr>
        <w:rPr>
          <w:rFonts w:cstheme="minorHAnsi"/>
        </w:rPr>
      </w:pPr>
    </w:p>
    <w:p w14:paraId="35ABC403" w14:textId="77777777" w:rsidR="00301A3D" w:rsidRPr="00824518" w:rsidRDefault="00301A3D" w:rsidP="00301A3D">
      <w:pPr>
        <w:rPr>
          <w:rFonts w:cstheme="minorHAnsi"/>
          <w:b/>
          <w:bCs/>
          <w:i/>
          <w:sz w:val="24"/>
          <w:szCs w:val="24"/>
        </w:rPr>
      </w:pPr>
      <w:r w:rsidRPr="00824518">
        <w:rPr>
          <w:rFonts w:cstheme="minorHAnsi"/>
          <w:b/>
          <w:bCs/>
          <w:i/>
          <w:sz w:val="24"/>
          <w:szCs w:val="24"/>
        </w:rPr>
        <w:t>Table S</w:t>
      </w:r>
      <w:r w:rsidR="005A6589" w:rsidRPr="00824518">
        <w:rPr>
          <w:rFonts w:cstheme="minorHAnsi"/>
          <w:b/>
          <w:bCs/>
          <w:i/>
          <w:sz w:val="24"/>
          <w:szCs w:val="24"/>
        </w:rPr>
        <w:t>6</w:t>
      </w:r>
      <w:r w:rsidRPr="00824518">
        <w:rPr>
          <w:rFonts w:cstheme="minorHAnsi"/>
          <w:b/>
          <w:bCs/>
          <w:i/>
          <w:sz w:val="24"/>
          <w:szCs w:val="24"/>
        </w:rPr>
        <w:t>. Global Cumulative Human Impact quantiles</w:t>
      </w:r>
    </w:p>
    <w:p w14:paraId="198B7C83" w14:textId="77777777" w:rsidR="00301A3D" w:rsidRPr="00824518" w:rsidRDefault="00301A3D" w:rsidP="00301A3D">
      <w:pPr>
        <w:rPr>
          <w:rFonts w:cstheme="minorHAnsi"/>
          <w:i/>
          <w:iCs/>
          <w:sz w:val="24"/>
          <w:szCs w:val="24"/>
        </w:rPr>
      </w:pPr>
      <w:r w:rsidRPr="00824518">
        <w:rPr>
          <w:rFonts w:cstheme="minorHAnsi"/>
          <w:i/>
          <w:iCs/>
          <w:sz w:val="24"/>
          <w:szCs w:val="24"/>
        </w:rPr>
        <w:t>We used quantiles to summarize global cumulative human impact data from 2003 to 2013.</w:t>
      </w:r>
    </w:p>
    <w:tbl>
      <w:tblPr>
        <w:tblW w:w="7278" w:type="dxa"/>
        <w:tblLook w:val="04A0" w:firstRow="1" w:lastRow="0" w:firstColumn="1" w:lastColumn="0" w:noHBand="0" w:noVBand="1"/>
      </w:tblPr>
      <w:tblGrid>
        <w:gridCol w:w="960"/>
        <w:gridCol w:w="1053"/>
        <w:gridCol w:w="1053"/>
        <w:gridCol w:w="1053"/>
        <w:gridCol w:w="1053"/>
        <w:gridCol w:w="1053"/>
        <w:gridCol w:w="1053"/>
      </w:tblGrid>
      <w:tr w:rsidR="00301A3D" w:rsidRPr="00026245" w14:paraId="7C343448" w14:textId="77777777" w:rsidTr="00301A3D">
        <w:trPr>
          <w:trHeight w:val="288"/>
        </w:trPr>
        <w:tc>
          <w:tcPr>
            <w:tcW w:w="960" w:type="dxa"/>
            <w:tcBorders>
              <w:top w:val="nil"/>
              <w:left w:val="nil"/>
              <w:bottom w:val="nil"/>
              <w:right w:val="nil"/>
            </w:tcBorders>
            <w:shd w:val="clear" w:color="auto" w:fill="auto"/>
            <w:noWrap/>
            <w:vAlign w:val="bottom"/>
          </w:tcPr>
          <w:p w14:paraId="173463C4" w14:textId="77777777" w:rsidR="00301A3D" w:rsidRPr="00026245" w:rsidRDefault="00301A3D" w:rsidP="00301A3D">
            <w:pPr>
              <w:spacing w:after="0" w:line="240" w:lineRule="auto"/>
              <w:rPr>
                <w:rFonts w:eastAsia="Times New Roman" w:cstheme="minorHAnsi"/>
                <w:color w:val="000000"/>
              </w:rPr>
            </w:pPr>
          </w:p>
        </w:tc>
        <w:tc>
          <w:tcPr>
            <w:tcW w:w="6318" w:type="dxa"/>
            <w:gridSpan w:val="6"/>
            <w:tcBorders>
              <w:top w:val="nil"/>
              <w:left w:val="nil"/>
              <w:bottom w:val="nil"/>
              <w:right w:val="nil"/>
            </w:tcBorders>
            <w:shd w:val="clear" w:color="auto" w:fill="auto"/>
            <w:noWrap/>
            <w:vAlign w:val="bottom"/>
          </w:tcPr>
          <w:p w14:paraId="4FE41631" w14:textId="77777777" w:rsidR="00301A3D" w:rsidRPr="00026245" w:rsidRDefault="00301A3D" w:rsidP="00301A3D">
            <w:pPr>
              <w:spacing w:after="0" w:line="240" w:lineRule="auto"/>
              <w:jc w:val="center"/>
              <w:rPr>
                <w:rFonts w:eastAsia="Times New Roman" w:cstheme="minorHAnsi"/>
                <w:b/>
                <w:color w:val="000000"/>
              </w:rPr>
            </w:pPr>
            <w:r w:rsidRPr="00026245">
              <w:rPr>
                <w:rFonts w:eastAsia="Times New Roman" w:cstheme="minorHAnsi"/>
                <w:b/>
                <w:color w:val="000000"/>
              </w:rPr>
              <w:t>Quantiles</w:t>
            </w:r>
          </w:p>
        </w:tc>
      </w:tr>
      <w:tr w:rsidR="00301A3D" w:rsidRPr="00026245" w14:paraId="2DF90503" w14:textId="77777777" w:rsidTr="00301A3D">
        <w:trPr>
          <w:trHeight w:val="288"/>
        </w:trPr>
        <w:tc>
          <w:tcPr>
            <w:tcW w:w="960" w:type="dxa"/>
            <w:tcBorders>
              <w:top w:val="nil"/>
              <w:left w:val="nil"/>
              <w:bottom w:val="nil"/>
              <w:right w:val="nil"/>
            </w:tcBorders>
            <w:shd w:val="clear" w:color="auto" w:fill="auto"/>
            <w:noWrap/>
            <w:vAlign w:val="bottom"/>
            <w:hideMark/>
          </w:tcPr>
          <w:p w14:paraId="79C6B03B" w14:textId="77777777" w:rsidR="00301A3D" w:rsidRPr="00026245" w:rsidRDefault="00301A3D" w:rsidP="00301A3D">
            <w:pPr>
              <w:spacing w:after="0" w:line="240" w:lineRule="auto"/>
              <w:rPr>
                <w:rFonts w:eastAsia="Times New Roman" w:cstheme="minorHAnsi"/>
                <w:color w:val="000000"/>
              </w:rPr>
            </w:pPr>
          </w:p>
        </w:tc>
        <w:tc>
          <w:tcPr>
            <w:tcW w:w="1053" w:type="dxa"/>
            <w:tcBorders>
              <w:top w:val="nil"/>
              <w:left w:val="nil"/>
              <w:bottom w:val="nil"/>
              <w:right w:val="nil"/>
            </w:tcBorders>
            <w:shd w:val="clear" w:color="auto" w:fill="auto"/>
            <w:noWrap/>
            <w:vAlign w:val="bottom"/>
            <w:hideMark/>
          </w:tcPr>
          <w:p w14:paraId="5663ADDC" w14:textId="77777777" w:rsidR="00301A3D" w:rsidRPr="00026245" w:rsidRDefault="00301A3D" w:rsidP="00301A3D">
            <w:pPr>
              <w:spacing w:after="0" w:line="240" w:lineRule="auto"/>
              <w:jc w:val="right"/>
              <w:rPr>
                <w:rFonts w:eastAsia="Times New Roman" w:cstheme="minorHAnsi"/>
                <w:i/>
                <w:color w:val="000000"/>
              </w:rPr>
            </w:pPr>
            <w:r w:rsidRPr="00026245">
              <w:rPr>
                <w:rFonts w:eastAsia="Times New Roman" w:cstheme="minorHAnsi"/>
                <w:i/>
                <w:color w:val="000000"/>
              </w:rPr>
              <w:t>1%</w:t>
            </w:r>
          </w:p>
        </w:tc>
        <w:tc>
          <w:tcPr>
            <w:tcW w:w="1053" w:type="dxa"/>
            <w:tcBorders>
              <w:top w:val="nil"/>
              <w:left w:val="nil"/>
              <w:bottom w:val="nil"/>
              <w:right w:val="nil"/>
            </w:tcBorders>
            <w:shd w:val="clear" w:color="auto" w:fill="auto"/>
            <w:noWrap/>
            <w:vAlign w:val="bottom"/>
            <w:hideMark/>
          </w:tcPr>
          <w:p w14:paraId="4911B673" w14:textId="77777777" w:rsidR="00301A3D" w:rsidRPr="00026245" w:rsidRDefault="00301A3D" w:rsidP="00301A3D">
            <w:pPr>
              <w:spacing w:after="0" w:line="240" w:lineRule="auto"/>
              <w:jc w:val="right"/>
              <w:rPr>
                <w:rFonts w:eastAsia="Times New Roman" w:cstheme="minorHAnsi"/>
                <w:i/>
                <w:color w:val="000000"/>
              </w:rPr>
            </w:pPr>
            <w:r w:rsidRPr="00026245">
              <w:rPr>
                <w:rFonts w:eastAsia="Times New Roman" w:cstheme="minorHAnsi"/>
                <w:i/>
                <w:color w:val="000000"/>
              </w:rPr>
              <w:t>5%</w:t>
            </w:r>
          </w:p>
        </w:tc>
        <w:tc>
          <w:tcPr>
            <w:tcW w:w="1053" w:type="dxa"/>
            <w:tcBorders>
              <w:top w:val="nil"/>
              <w:left w:val="nil"/>
              <w:bottom w:val="nil"/>
              <w:right w:val="nil"/>
            </w:tcBorders>
            <w:shd w:val="clear" w:color="auto" w:fill="auto"/>
            <w:noWrap/>
            <w:vAlign w:val="bottom"/>
            <w:hideMark/>
          </w:tcPr>
          <w:p w14:paraId="47913856" w14:textId="77777777" w:rsidR="00301A3D" w:rsidRPr="00026245" w:rsidRDefault="00301A3D" w:rsidP="00301A3D">
            <w:pPr>
              <w:spacing w:after="0" w:line="240" w:lineRule="auto"/>
              <w:jc w:val="right"/>
              <w:rPr>
                <w:rFonts w:eastAsia="Times New Roman" w:cstheme="minorHAnsi"/>
                <w:i/>
                <w:color w:val="000000"/>
              </w:rPr>
            </w:pPr>
            <w:r w:rsidRPr="00026245">
              <w:rPr>
                <w:rFonts w:eastAsia="Times New Roman" w:cstheme="minorHAnsi"/>
                <w:i/>
                <w:color w:val="000000"/>
              </w:rPr>
              <w:t>50%</w:t>
            </w:r>
          </w:p>
        </w:tc>
        <w:tc>
          <w:tcPr>
            <w:tcW w:w="1053" w:type="dxa"/>
            <w:tcBorders>
              <w:top w:val="nil"/>
              <w:left w:val="nil"/>
              <w:bottom w:val="nil"/>
              <w:right w:val="nil"/>
            </w:tcBorders>
            <w:shd w:val="clear" w:color="auto" w:fill="auto"/>
            <w:noWrap/>
            <w:vAlign w:val="bottom"/>
            <w:hideMark/>
          </w:tcPr>
          <w:p w14:paraId="292B1DED" w14:textId="77777777" w:rsidR="00301A3D" w:rsidRPr="00026245" w:rsidRDefault="00301A3D" w:rsidP="00301A3D">
            <w:pPr>
              <w:spacing w:after="0" w:line="240" w:lineRule="auto"/>
              <w:jc w:val="right"/>
              <w:rPr>
                <w:rFonts w:eastAsia="Times New Roman" w:cstheme="minorHAnsi"/>
                <w:i/>
                <w:color w:val="000000"/>
              </w:rPr>
            </w:pPr>
            <w:r w:rsidRPr="00026245">
              <w:rPr>
                <w:rFonts w:eastAsia="Times New Roman" w:cstheme="minorHAnsi"/>
                <w:i/>
                <w:color w:val="000000"/>
              </w:rPr>
              <w:t>95%</w:t>
            </w:r>
          </w:p>
        </w:tc>
        <w:tc>
          <w:tcPr>
            <w:tcW w:w="1053" w:type="dxa"/>
            <w:tcBorders>
              <w:top w:val="nil"/>
              <w:left w:val="nil"/>
              <w:bottom w:val="nil"/>
              <w:right w:val="nil"/>
            </w:tcBorders>
            <w:shd w:val="clear" w:color="auto" w:fill="auto"/>
            <w:noWrap/>
            <w:vAlign w:val="bottom"/>
            <w:hideMark/>
          </w:tcPr>
          <w:p w14:paraId="7627C90A" w14:textId="77777777" w:rsidR="00301A3D" w:rsidRPr="00026245" w:rsidRDefault="00301A3D" w:rsidP="00301A3D">
            <w:pPr>
              <w:spacing w:after="0" w:line="240" w:lineRule="auto"/>
              <w:jc w:val="right"/>
              <w:rPr>
                <w:rFonts w:eastAsia="Times New Roman" w:cstheme="minorHAnsi"/>
                <w:i/>
                <w:color w:val="000000"/>
              </w:rPr>
            </w:pPr>
            <w:r w:rsidRPr="00026245">
              <w:rPr>
                <w:rFonts w:eastAsia="Times New Roman" w:cstheme="minorHAnsi"/>
                <w:i/>
                <w:color w:val="000000"/>
              </w:rPr>
              <w:t>99%</w:t>
            </w:r>
          </w:p>
        </w:tc>
        <w:tc>
          <w:tcPr>
            <w:tcW w:w="1053" w:type="dxa"/>
            <w:tcBorders>
              <w:top w:val="nil"/>
              <w:left w:val="nil"/>
              <w:bottom w:val="nil"/>
              <w:right w:val="nil"/>
            </w:tcBorders>
            <w:shd w:val="clear" w:color="auto" w:fill="auto"/>
            <w:noWrap/>
            <w:vAlign w:val="bottom"/>
            <w:hideMark/>
          </w:tcPr>
          <w:p w14:paraId="6F586A75" w14:textId="77777777" w:rsidR="00301A3D" w:rsidRPr="00026245" w:rsidRDefault="00301A3D" w:rsidP="00301A3D">
            <w:pPr>
              <w:spacing w:after="0" w:line="240" w:lineRule="auto"/>
              <w:jc w:val="right"/>
              <w:rPr>
                <w:rFonts w:eastAsia="Times New Roman" w:cstheme="minorHAnsi"/>
                <w:i/>
                <w:color w:val="000000"/>
              </w:rPr>
            </w:pPr>
            <w:r w:rsidRPr="00026245">
              <w:rPr>
                <w:rFonts w:eastAsia="Times New Roman" w:cstheme="minorHAnsi"/>
                <w:i/>
                <w:color w:val="000000"/>
              </w:rPr>
              <w:t>99.99%</w:t>
            </w:r>
          </w:p>
        </w:tc>
      </w:tr>
      <w:tr w:rsidR="00301A3D" w:rsidRPr="00026245" w14:paraId="2C1BAC8C" w14:textId="77777777" w:rsidTr="00301A3D">
        <w:trPr>
          <w:trHeight w:val="288"/>
        </w:trPr>
        <w:tc>
          <w:tcPr>
            <w:tcW w:w="960" w:type="dxa"/>
            <w:tcBorders>
              <w:top w:val="nil"/>
              <w:left w:val="nil"/>
              <w:bottom w:val="nil"/>
              <w:right w:val="nil"/>
            </w:tcBorders>
            <w:shd w:val="clear" w:color="auto" w:fill="auto"/>
            <w:noWrap/>
            <w:vAlign w:val="bottom"/>
            <w:hideMark/>
          </w:tcPr>
          <w:p w14:paraId="45421D54"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2003</w:t>
            </w:r>
          </w:p>
        </w:tc>
        <w:tc>
          <w:tcPr>
            <w:tcW w:w="1053" w:type="dxa"/>
            <w:tcBorders>
              <w:top w:val="nil"/>
              <w:left w:val="nil"/>
              <w:bottom w:val="nil"/>
              <w:right w:val="nil"/>
            </w:tcBorders>
            <w:shd w:val="clear" w:color="auto" w:fill="auto"/>
            <w:noWrap/>
            <w:vAlign w:val="bottom"/>
            <w:hideMark/>
          </w:tcPr>
          <w:p w14:paraId="146C062C"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0.082457</w:t>
            </w:r>
          </w:p>
        </w:tc>
        <w:tc>
          <w:tcPr>
            <w:tcW w:w="1053" w:type="dxa"/>
            <w:tcBorders>
              <w:top w:val="nil"/>
              <w:left w:val="nil"/>
              <w:bottom w:val="nil"/>
              <w:right w:val="nil"/>
            </w:tcBorders>
            <w:shd w:val="clear" w:color="auto" w:fill="auto"/>
            <w:noWrap/>
            <w:vAlign w:val="bottom"/>
            <w:hideMark/>
          </w:tcPr>
          <w:p w14:paraId="0F35739E"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0.166866</w:t>
            </w:r>
          </w:p>
        </w:tc>
        <w:tc>
          <w:tcPr>
            <w:tcW w:w="1053" w:type="dxa"/>
            <w:tcBorders>
              <w:top w:val="nil"/>
              <w:left w:val="nil"/>
              <w:bottom w:val="nil"/>
              <w:right w:val="nil"/>
            </w:tcBorders>
            <w:shd w:val="clear" w:color="auto" w:fill="auto"/>
            <w:noWrap/>
            <w:vAlign w:val="bottom"/>
            <w:hideMark/>
          </w:tcPr>
          <w:p w14:paraId="10A13FA1"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0.592813</w:t>
            </w:r>
          </w:p>
        </w:tc>
        <w:tc>
          <w:tcPr>
            <w:tcW w:w="1053" w:type="dxa"/>
            <w:tcBorders>
              <w:top w:val="nil"/>
              <w:left w:val="nil"/>
              <w:bottom w:val="nil"/>
              <w:right w:val="nil"/>
            </w:tcBorders>
            <w:shd w:val="clear" w:color="auto" w:fill="auto"/>
            <w:noWrap/>
            <w:vAlign w:val="bottom"/>
            <w:hideMark/>
          </w:tcPr>
          <w:p w14:paraId="1512C50E"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1.44663</w:t>
            </w:r>
          </w:p>
        </w:tc>
        <w:tc>
          <w:tcPr>
            <w:tcW w:w="1053" w:type="dxa"/>
            <w:tcBorders>
              <w:top w:val="nil"/>
              <w:left w:val="nil"/>
              <w:bottom w:val="nil"/>
              <w:right w:val="nil"/>
            </w:tcBorders>
            <w:shd w:val="clear" w:color="auto" w:fill="auto"/>
            <w:noWrap/>
            <w:vAlign w:val="bottom"/>
            <w:hideMark/>
          </w:tcPr>
          <w:p w14:paraId="0C1E5B18"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1.936713</w:t>
            </w:r>
          </w:p>
        </w:tc>
        <w:tc>
          <w:tcPr>
            <w:tcW w:w="1053" w:type="dxa"/>
            <w:tcBorders>
              <w:top w:val="nil"/>
              <w:left w:val="nil"/>
              <w:bottom w:val="nil"/>
              <w:right w:val="nil"/>
            </w:tcBorders>
            <w:shd w:val="clear" w:color="auto" w:fill="auto"/>
            <w:noWrap/>
            <w:vAlign w:val="bottom"/>
            <w:hideMark/>
          </w:tcPr>
          <w:p w14:paraId="03995342"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4.704243</w:t>
            </w:r>
          </w:p>
        </w:tc>
      </w:tr>
      <w:tr w:rsidR="00301A3D" w:rsidRPr="00026245" w14:paraId="17C8E1C6" w14:textId="77777777" w:rsidTr="00301A3D">
        <w:trPr>
          <w:trHeight w:val="288"/>
        </w:trPr>
        <w:tc>
          <w:tcPr>
            <w:tcW w:w="960" w:type="dxa"/>
            <w:tcBorders>
              <w:top w:val="nil"/>
              <w:left w:val="nil"/>
              <w:bottom w:val="nil"/>
              <w:right w:val="nil"/>
            </w:tcBorders>
            <w:shd w:val="clear" w:color="auto" w:fill="auto"/>
            <w:noWrap/>
            <w:vAlign w:val="bottom"/>
            <w:hideMark/>
          </w:tcPr>
          <w:p w14:paraId="3CB738B9"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2004</w:t>
            </w:r>
          </w:p>
        </w:tc>
        <w:tc>
          <w:tcPr>
            <w:tcW w:w="1053" w:type="dxa"/>
            <w:tcBorders>
              <w:top w:val="nil"/>
              <w:left w:val="nil"/>
              <w:bottom w:val="nil"/>
              <w:right w:val="nil"/>
            </w:tcBorders>
            <w:shd w:val="clear" w:color="auto" w:fill="auto"/>
            <w:noWrap/>
            <w:vAlign w:val="bottom"/>
            <w:hideMark/>
          </w:tcPr>
          <w:p w14:paraId="5C07DE15"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0.096577</w:t>
            </w:r>
          </w:p>
        </w:tc>
        <w:tc>
          <w:tcPr>
            <w:tcW w:w="1053" w:type="dxa"/>
            <w:tcBorders>
              <w:top w:val="nil"/>
              <w:left w:val="nil"/>
              <w:bottom w:val="nil"/>
              <w:right w:val="nil"/>
            </w:tcBorders>
            <w:shd w:val="clear" w:color="auto" w:fill="auto"/>
            <w:noWrap/>
            <w:vAlign w:val="bottom"/>
            <w:hideMark/>
          </w:tcPr>
          <w:p w14:paraId="34DFB368"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0.176082</w:t>
            </w:r>
          </w:p>
        </w:tc>
        <w:tc>
          <w:tcPr>
            <w:tcW w:w="1053" w:type="dxa"/>
            <w:tcBorders>
              <w:top w:val="nil"/>
              <w:left w:val="nil"/>
              <w:bottom w:val="nil"/>
              <w:right w:val="nil"/>
            </w:tcBorders>
            <w:shd w:val="clear" w:color="auto" w:fill="auto"/>
            <w:noWrap/>
            <w:vAlign w:val="bottom"/>
            <w:hideMark/>
          </w:tcPr>
          <w:p w14:paraId="04F26637"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0.619646</w:t>
            </w:r>
          </w:p>
        </w:tc>
        <w:tc>
          <w:tcPr>
            <w:tcW w:w="1053" w:type="dxa"/>
            <w:tcBorders>
              <w:top w:val="nil"/>
              <w:left w:val="nil"/>
              <w:bottom w:val="nil"/>
              <w:right w:val="nil"/>
            </w:tcBorders>
            <w:shd w:val="clear" w:color="auto" w:fill="auto"/>
            <w:noWrap/>
            <w:vAlign w:val="bottom"/>
            <w:hideMark/>
          </w:tcPr>
          <w:p w14:paraId="6247FFC1"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1.475407</w:t>
            </w:r>
          </w:p>
        </w:tc>
        <w:tc>
          <w:tcPr>
            <w:tcW w:w="1053" w:type="dxa"/>
            <w:tcBorders>
              <w:top w:val="nil"/>
              <w:left w:val="nil"/>
              <w:bottom w:val="nil"/>
              <w:right w:val="nil"/>
            </w:tcBorders>
            <w:shd w:val="clear" w:color="auto" w:fill="auto"/>
            <w:noWrap/>
            <w:vAlign w:val="bottom"/>
            <w:hideMark/>
          </w:tcPr>
          <w:p w14:paraId="7F2B7CA8"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2.083218</w:t>
            </w:r>
          </w:p>
        </w:tc>
        <w:tc>
          <w:tcPr>
            <w:tcW w:w="1053" w:type="dxa"/>
            <w:tcBorders>
              <w:top w:val="nil"/>
              <w:left w:val="nil"/>
              <w:bottom w:val="nil"/>
              <w:right w:val="nil"/>
            </w:tcBorders>
            <w:shd w:val="clear" w:color="auto" w:fill="auto"/>
            <w:noWrap/>
            <w:vAlign w:val="bottom"/>
            <w:hideMark/>
          </w:tcPr>
          <w:p w14:paraId="425A284D"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4.815662</w:t>
            </w:r>
          </w:p>
        </w:tc>
      </w:tr>
      <w:tr w:rsidR="00301A3D" w:rsidRPr="00026245" w14:paraId="550E4954" w14:textId="77777777" w:rsidTr="00301A3D">
        <w:trPr>
          <w:trHeight w:val="288"/>
        </w:trPr>
        <w:tc>
          <w:tcPr>
            <w:tcW w:w="960" w:type="dxa"/>
            <w:tcBorders>
              <w:top w:val="nil"/>
              <w:left w:val="nil"/>
              <w:bottom w:val="nil"/>
              <w:right w:val="nil"/>
            </w:tcBorders>
            <w:shd w:val="clear" w:color="auto" w:fill="auto"/>
            <w:noWrap/>
            <w:vAlign w:val="bottom"/>
            <w:hideMark/>
          </w:tcPr>
          <w:p w14:paraId="108A2D91"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2005</w:t>
            </w:r>
          </w:p>
        </w:tc>
        <w:tc>
          <w:tcPr>
            <w:tcW w:w="1053" w:type="dxa"/>
            <w:tcBorders>
              <w:top w:val="nil"/>
              <w:left w:val="nil"/>
              <w:bottom w:val="nil"/>
              <w:right w:val="nil"/>
            </w:tcBorders>
            <w:shd w:val="clear" w:color="auto" w:fill="auto"/>
            <w:noWrap/>
            <w:vAlign w:val="bottom"/>
            <w:hideMark/>
          </w:tcPr>
          <w:p w14:paraId="2002D5D7"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0.109925</w:t>
            </w:r>
          </w:p>
        </w:tc>
        <w:tc>
          <w:tcPr>
            <w:tcW w:w="1053" w:type="dxa"/>
            <w:tcBorders>
              <w:top w:val="nil"/>
              <w:left w:val="nil"/>
              <w:bottom w:val="nil"/>
              <w:right w:val="nil"/>
            </w:tcBorders>
            <w:shd w:val="clear" w:color="auto" w:fill="auto"/>
            <w:noWrap/>
            <w:vAlign w:val="bottom"/>
            <w:hideMark/>
          </w:tcPr>
          <w:p w14:paraId="27D25B7E"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0.194055</w:t>
            </w:r>
          </w:p>
        </w:tc>
        <w:tc>
          <w:tcPr>
            <w:tcW w:w="1053" w:type="dxa"/>
            <w:tcBorders>
              <w:top w:val="nil"/>
              <w:left w:val="nil"/>
              <w:bottom w:val="nil"/>
              <w:right w:val="nil"/>
            </w:tcBorders>
            <w:shd w:val="clear" w:color="auto" w:fill="auto"/>
            <w:noWrap/>
            <w:vAlign w:val="bottom"/>
            <w:hideMark/>
          </w:tcPr>
          <w:p w14:paraId="4C0CC811"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0.674531</w:t>
            </w:r>
          </w:p>
        </w:tc>
        <w:tc>
          <w:tcPr>
            <w:tcW w:w="1053" w:type="dxa"/>
            <w:tcBorders>
              <w:top w:val="nil"/>
              <w:left w:val="nil"/>
              <w:bottom w:val="nil"/>
              <w:right w:val="nil"/>
            </w:tcBorders>
            <w:shd w:val="clear" w:color="auto" w:fill="auto"/>
            <w:noWrap/>
            <w:vAlign w:val="bottom"/>
            <w:hideMark/>
          </w:tcPr>
          <w:p w14:paraId="2163FF1B"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1.595639</w:t>
            </w:r>
          </w:p>
        </w:tc>
        <w:tc>
          <w:tcPr>
            <w:tcW w:w="1053" w:type="dxa"/>
            <w:tcBorders>
              <w:top w:val="nil"/>
              <w:left w:val="nil"/>
              <w:bottom w:val="nil"/>
              <w:right w:val="nil"/>
            </w:tcBorders>
            <w:shd w:val="clear" w:color="auto" w:fill="auto"/>
            <w:noWrap/>
            <w:vAlign w:val="bottom"/>
            <w:hideMark/>
          </w:tcPr>
          <w:p w14:paraId="143E7ADD"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2.252259</w:t>
            </w:r>
          </w:p>
        </w:tc>
        <w:tc>
          <w:tcPr>
            <w:tcW w:w="1053" w:type="dxa"/>
            <w:tcBorders>
              <w:top w:val="nil"/>
              <w:left w:val="nil"/>
              <w:bottom w:val="nil"/>
              <w:right w:val="nil"/>
            </w:tcBorders>
            <w:shd w:val="clear" w:color="auto" w:fill="auto"/>
            <w:noWrap/>
            <w:vAlign w:val="bottom"/>
            <w:hideMark/>
          </w:tcPr>
          <w:p w14:paraId="3BFC31C6"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4.762044</w:t>
            </w:r>
          </w:p>
        </w:tc>
      </w:tr>
      <w:tr w:rsidR="00301A3D" w:rsidRPr="00026245" w14:paraId="25A6EFCB" w14:textId="77777777" w:rsidTr="00301A3D">
        <w:trPr>
          <w:trHeight w:val="288"/>
        </w:trPr>
        <w:tc>
          <w:tcPr>
            <w:tcW w:w="960" w:type="dxa"/>
            <w:tcBorders>
              <w:top w:val="nil"/>
              <w:left w:val="nil"/>
              <w:bottom w:val="nil"/>
              <w:right w:val="nil"/>
            </w:tcBorders>
            <w:shd w:val="clear" w:color="auto" w:fill="auto"/>
            <w:noWrap/>
            <w:vAlign w:val="bottom"/>
            <w:hideMark/>
          </w:tcPr>
          <w:p w14:paraId="201FF189"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2006</w:t>
            </w:r>
          </w:p>
        </w:tc>
        <w:tc>
          <w:tcPr>
            <w:tcW w:w="1053" w:type="dxa"/>
            <w:tcBorders>
              <w:top w:val="nil"/>
              <w:left w:val="nil"/>
              <w:bottom w:val="nil"/>
              <w:right w:val="nil"/>
            </w:tcBorders>
            <w:shd w:val="clear" w:color="auto" w:fill="auto"/>
            <w:noWrap/>
            <w:vAlign w:val="bottom"/>
            <w:hideMark/>
          </w:tcPr>
          <w:p w14:paraId="0481DC54"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0.107687</w:t>
            </w:r>
          </w:p>
        </w:tc>
        <w:tc>
          <w:tcPr>
            <w:tcW w:w="1053" w:type="dxa"/>
            <w:tcBorders>
              <w:top w:val="nil"/>
              <w:left w:val="nil"/>
              <w:bottom w:val="nil"/>
              <w:right w:val="nil"/>
            </w:tcBorders>
            <w:shd w:val="clear" w:color="auto" w:fill="auto"/>
            <w:noWrap/>
            <w:vAlign w:val="bottom"/>
            <w:hideMark/>
          </w:tcPr>
          <w:p w14:paraId="04EE47E7"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0.203861</w:t>
            </w:r>
          </w:p>
        </w:tc>
        <w:tc>
          <w:tcPr>
            <w:tcW w:w="1053" w:type="dxa"/>
            <w:tcBorders>
              <w:top w:val="nil"/>
              <w:left w:val="nil"/>
              <w:bottom w:val="nil"/>
              <w:right w:val="nil"/>
            </w:tcBorders>
            <w:shd w:val="clear" w:color="auto" w:fill="auto"/>
            <w:noWrap/>
            <w:vAlign w:val="bottom"/>
            <w:hideMark/>
          </w:tcPr>
          <w:p w14:paraId="44492409"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0.69875</w:t>
            </w:r>
          </w:p>
        </w:tc>
        <w:tc>
          <w:tcPr>
            <w:tcW w:w="1053" w:type="dxa"/>
            <w:tcBorders>
              <w:top w:val="nil"/>
              <w:left w:val="nil"/>
              <w:bottom w:val="nil"/>
              <w:right w:val="nil"/>
            </w:tcBorders>
            <w:shd w:val="clear" w:color="auto" w:fill="auto"/>
            <w:noWrap/>
            <w:vAlign w:val="bottom"/>
            <w:hideMark/>
          </w:tcPr>
          <w:p w14:paraId="44F8532C"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1.670761</w:t>
            </w:r>
          </w:p>
        </w:tc>
        <w:tc>
          <w:tcPr>
            <w:tcW w:w="1053" w:type="dxa"/>
            <w:tcBorders>
              <w:top w:val="nil"/>
              <w:left w:val="nil"/>
              <w:bottom w:val="nil"/>
              <w:right w:val="nil"/>
            </w:tcBorders>
            <w:shd w:val="clear" w:color="auto" w:fill="auto"/>
            <w:noWrap/>
            <w:vAlign w:val="bottom"/>
            <w:hideMark/>
          </w:tcPr>
          <w:p w14:paraId="059B9A07"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2.388034</w:t>
            </w:r>
          </w:p>
        </w:tc>
        <w:tc>
          <w:tcPr>
            <w:tcW w:w="1053" w:type="dxa"/>
            <w:tcBorders>
              <w:top w:val="nil"/>
              <w:left w:val="nil"/>
              <w:bottom w:val="nil"/>
              <w:right w:val="nil"/>
            </w:tcBorders>
            <w:shd w:val="clear" w:color="auto" w:fill="auto"/>
            <w:noWrap/>
            <w:vAlign w:val="bottom"/>
            <w:hideMark/>
          </w:tcPr>
          <w:p w14:paraId="3D70A641"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5.016926</w:t>
            </w:r>
          </w:p>
        </w:tc>
      </w:tr>
      <w:tr w:rsidR="00301A3D" w:rsidRPr="00026245" w14:paraId="6102D2A0" w14:textId="77777777" w:rsidTr="00301A3D">
        <w:trPr>
          <w:trHeight w:val="288"/>
        </w:trPr>
        <w:tc>
          <w:tcPr>
            <w:tcW w:w="960" w:type="dxa"/>
            <w:tcBorders>
              <w:top w:val="nil"/>
              <w:left w:val="nil"/>
              <w:bottom w:val="nil"/>
              <w:right w:val="nil"/>
            </w:tcBorders>
            <w:shd w:val="clear" w:color="auto" w:fill="auto"/>
            <w:noWrap/>
            <w:vAlign w:val="bottom"/>
            <w:hideMark/>
          </w:tcPr>
          <w:p w14:paraId="104A12F8"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2007</w:t>
            </w:r>
          </w:p>
        </w:tc>
        <w:tc>
          <w:tcPr>
            <w:tcW w:w="1053" w:type="dxa"/>
            <w:tcBorders>
              <w:top w:val="nil"/>
              <w:left w:val="nil"/>
              <w:bottom w:val="nil"/>
              <w:right w:val="nil"/>
            </w:tcBorders>
            <w:shd w:val="clear" w:color="auto" w:fill="auto"/>
            <w:noWrap/>
            <w:vAlign w:val="bottom"/>
            <w:hideMark/>
          </w:tcPr>
          <w:p w14:paraId="04C66DDE"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0.134114</w:t>
            </w:r>
          </w:p>
        </w:tc>
        <w:tc>
          <w:tcPr>
            <w:tcW w:w="1053" w:type="dxa"/>
            <w:tcBorders>
              <w:top w:val="nil"/>
              <w:left w:val="nil"/>
              <w:bottom w:val="nil"/>
              <w:right w:val="nil"/>
            </w:tcBorders>
            <w:shd w:val="clear" w:color="auto" w:fill="auto"/>
            <w:noWrap/>
            <w:vAlign w:val="bottom"/>
            <w:hideMark/>
          </w:tcPr>
          <w:p w14:paraId="4B7192D9"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0.222762</w:t>
            </w:r>
          </w:p>
        </w:tc>
        <w:tc>
          <w:tcPr>
            <w:tcW w:w="1053" w:type="dxa"/>
            <w:tcBorders>
              <w:top w:val="nil"/>
              <w:left w:val="nil"/>
              <w:bottom w:val="nil"/>
              <w:right w:val="nil"/>
            </w:tcBorders>
            <w:shd w:val="clear" w:color="auto" w:fill="auto"/>
            <w:noWrap/>
            <w:vAlign w:val="bottom"/>
            <w:hideMark/>
          </w:tcPr>
          <w:p w14:paraId="5F1B6752"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0.728158</w:t>
            </w:r>
          </w:p>
        </w:tc>
        <w:tc>
          <w:tcPr>
            <w:tcW w:w="1053" w:type="dxa"/>
            <w:tcBorders>
              <w:top w:val="nil"/>
              <w:left w:val="nil"/>
              <w:bottom w:val="nil"/>
              <w:right w:val="nil"/>
            </w:tcBorders>
            <w:shd w:val="clear" w:color="auto" w:fill="auto"/>
            <w:noWrap/>
            <w:vAlign w:val="bottom"/>
            <w:hideMark/>
          </w:tcPr>
          <w:p w14:paraId="3957A27C"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1.741522</w:t>
            </w:r>
          </w:p>
        </w:tc>
        <w:tc>
          <w:tcPr>
            <w:tcW w:w="1053" w:type="dxa"/>
            <w:tcBorders>
              <w:top w:val="nil"/>
              <w:left w:val="nil"/>
              <w:bottom w:val="nil"/>
              <w:right w:val="nil"/>
            </w:tcBorders>
            <w:shd w:val="clear" w:color="auto" w:fill="auto"/>
            <w:noWrap/>
            <w:vAlign w:val="bottom"/>
            <w:hideMark/>
          </w:tcPr>
          <w:p w14:paraId="720145E3"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2.444863</w:t>
            </w:r>
          </w:p>
        </w:tc>
        <w:tc>
          <w:tcPr>
            <w:tcW w:w="1053" w:type="dxa"/>
            <w:tcBorders>
              <w:top w:val="nil"/>
              <w:left w:val="nil"/>
              <w:bottom w:val="nil"/>
              <w:right w:val="nil"/>
            </w:tcBorders>
            <w:shd w:val="clear" w:color="auto" w:fill="auto"/>
            <w:noWrap/>
            <w:vAlign w:val="bottom"/>
            <w:hideMark/>
          </w:tcPr>
          <w:p w14:paraId="35E30350"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4.957622</w:t>
            </w:r>
          </w:p>
        </w:tc>
      </w:tr>
      <w:tr w:rsidR="00301A3D" w:rsidRPr="00026245" w14:paraId="50626013" w14:textId="77777777" w:rsidTr="00301A3D">
        <w:trPr>
          <w:trHeight w:val="288"/>
        </w:trPr>
        <w:tc>
          <w:tcPr>
            <w:tcW w:w="960" w:type="dxa"/>
            <w:tcBorders>
              <w:top w:val="nil"/>
              <w:left w:val="nil"/>
              <w:bottom w:val="nil"/>
              <w:right w:val="nil"/>
            </w:tcBorders>
            <w:shd w:val="clear" w:color="auto" w:fill="auto"/>
            <w:noWrap/>
            <w:vAlign w:val="bottom"/>
            <w:hideMark/>
          </w:tcPr>
          <w:p w14:paraId="445737AA"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2008</w:t>
            </w:r>
          </w:p>
        </w:tc>
        <w:tc>
          <w:tcPr>
            <w:tcW w:w="1053" w:type="dxa"/>
            <w:tcBorders>
              <w:top w:val="nil"/>
              <w:left w:val="nil"/>
              <w:bottom w:val="nil"/>
              <w:right w:val="nil"/>
            </w:tcBorders>
            <w:shd w:val="clear" w:color="auto" w:fill="auto"/>
            <w:noWrap/>
            <w:vAlign w:val="bottom"/>
            <w:hideMark/>
          </w:tcPr>
          <w:p w14:paraId="60FF520B"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0.151883</w:t>
            </w:r>
          </w:p>
        </w:tc>
        <w:tc>
          <w:tcPr>
            <w:tcW w:w="1053" w:type="dxa"/>
            <w:tcBorders>
              <w:top w:val="nil"/>
              <w:left w:val="nil"/>
              <w:bottom w:val="nil"/>
              <w:right w:val="nil"/>
            </w:tcBorders>
            <w:shd w:val="clear" w:color="auto" w:fill="auto"/>
            <w:noWrap/>
            <w:vAlign w:val="bottom"/>
            <w:hideMark/>
          </w:tcPr>
          <w:p w14:paraId="3DFB4F4E"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0.243719</w:t>
            </w:r>
          </w:p>
        </w:tc>
        <w:tc>
          <w:tcPr>
            <w:tcW w:w="1053" w:type="dxa"/>
            <w:tcBorders>
              <w:top w:val="nil"/>
              <w:left w:val="nil"/>
              <w:bottom w:val="nil"/>
              <w:right w:val="nil"/>
            </w:tcBorders>
            <w:shd w:val="clear" w:color="auto" w:fill="auto"/>
            <w:noWrap/>
            <w:vAlign w:val="bottom"/>
            <w:hideMark/>
          </w:tcPr>
          <w:p w14:paraId="6D1E3EF9"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0.751063</w:t>
            </w:r>
          </w:p>
        </w:tc>
        <w:tc>
          <w:tcPr>
            <w:tcW w:w="1053" w:type="dxa"/>
            <w:tcBorders>
              <w:top w:val="nil"/>
              <w:left w:val="nil"/>
              <w:bottom w:val="nil"/>
              <w:right w:val="nil"/>
            </w:tcBorders>
            <w:shd w:val="clear" w:color="auto" w:fill="auto"/>
            <w:noWrap/>
            <w:vAlign w:val="bottom"/>
            <w:hideMark/>
          </w:tcPr>
          <w:p w14:paraId="3C62B5EB"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1.761163</w:t>
            </w:r>
          </w:p>
        </w:tc>
        <w:tc>
          <w:tcPr>
            <w:tcW w:w="1053" w:type="dxa"/>
            <w:tcBorders>
              <w:top w:val="nil"/>
              <w:left w:val="nil"/>
              <w:bottom w:val="nil"/>
              <w:right w:val="nil"/>
            </w:tcBorders>
            <w:shd w:val="clear" w:color="auto" w:fill="auto"/>
            <w:noWrap/>
            <w:vAlign w:val="bottom"/>
            <w:hideMark/>
          </w:tcPr>
          <w:p w14:paraId="31E9BBBC"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2.427743</w:t>
            </w:r>
          </w:p>
        </w:tc>
        <w:tc>
          <w:tcPr>
            <w:tcW w:w="1053" w:type="dxa"/>
            <w:tcBorders>
              <w:top w:val="nil"/>
              <w:left w:val="nil"/>
              <w:bottom w:val="nil"/>
              <w:right w:val="nil"/>
            </w:tcBorders>
            <w:shd w:val="clear" w:color="auto" w:fill="auto"/>
            <w:noWrap/>
            <w:vAlign w:val="bottom"/>
            <w:hideMark/>
          </w:tcPr>
          <w:p w14:paraId="6ED3DA16"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4.940749</w:t>
            </w:r>
          </w:p>
        </w:tc>
      </w:tr>
      <w:tr w:rsidR="00301A3D" w:rsidRPr="00026245" w14:paraId="13A5844A" w14:textId="77777777" w:rsidTr="00301A3D">
        <w:trPr>
          <w:trHeight w:val="288"/>
        </w:trPr>
        <w:tc>
          <w:tcPr>
            <w:tcW w:w="960" w:type="dxa"/>
            <w:tcBorders>
              <w:top w:val="nil"/>
              <w:left w:val="nil"/>
              <w:bottom w:val="nil"/>
              <w:right w:val="nil"/>
            </w:tcBorders>
            <w:shd w:val="clear" w:color="auto" w:fill="auto"/>
            <w:noWrap/>
            <w:vAlign w:val="bottom"/>
            <w:hideMark/>
          </w:tcPr>
          <w:p w14:paraId="690C89E6"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2009</w:t>
            </w:r>
          </w:p>
        </w:tc>
        <w:tc>
          <w:tcPr>
            <w:tcW w:w="1053" w:type="dxa"/>
            <w:tcBorders>
              <w:top w:val="nil"/>
              <w:left w:val="nil"/>
              <w:bottom w:val="nil"/>
              <w:right w:val="nil"/>
            </w:tcBorders>
            <w:shd w:val="clear" w:color="auto" w:fill="auto"/>
            <w:noWrap/>
            <w:vAlign w:val="bottom"/>
            <w:hideMark/>
          </w:tcPr>
          <w:p w14:paraId="211323F5"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0.173357</w:t>
            </w:r>
          </w:p>
        </w:tc>
        <w:tc>
          <w:tcPr>
            <w:tcW w:w="1053" w:type="dxa"/>
            <w:tcBorders>
              <w:top w:val="nil"/>
              <w:left w:val="nil"/>
              <w:bottom w:val="nil"/>
              <w:right w:val="nil"/>
            </w:tcBorders>
            <w:shd w:val="clear" w:color="auto" w:fill="auto"/>
            <w:noWrap/>
            <w:vAlign w:val="bottom"/>
            <w:hideMark/>
          </w:tcPr>
          <w:p w14:paraId="76573AF4"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0.263123</w:t>
            </w:r>
          </w:p>
        </w:tc>
        <w:tc>
          <w:tcPr>
            <w:tcW w:w="1053" w:type="dxa"/>
            <w:tcBorders>
              <w:top w:val="nil"/>
              <w:left w:val="nil"/>
              <w:bottom w:val="nil"/>
              <w:right w:val="nil"/>
            </w:tcBorders>
            <w:shd w:val="clear" w:color="auto" w:fill="auto"/>
            <w:noWrap/>
            <w:vAlign w:val="bottom"/>
            <w:hideMark/>
          </w:tcPr>
          <w:p w14:paraId="0B7D9163"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0.8513</w:t>
            </w:r>
          </w:p>
        </w:tc>
        <w:tc>
          <w:tcPr>
            <w:tcW w:w="1053" w:type="dxa"/>
            <w:tcBorders>
              <w:top w:val="nil"/>
              <w:left w:val="nil"/>
              <w:bottom w:val="nil"/>
              <w:right w:val="nil"/>
            </w:tcBorders>
            <w:shd w:val="clear" w:color="auto" w:fill="auto"/>
            <w:noWrap/>
            <w:vAlign w:val="bottom"/>
            <w:hideMark/>
          </w:tcPr>
          <w:p w14:paraId="6B3F486C"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1.713693</w:t>
            </w:r>
          </w:p>
        </w:tc>
        <w:tc>
          <w:tcPr>
            <w:tcW w:w="1053" w:type="dxa"/>
            <w:tcBorders>
              <w:top w:val="nil"/>
              <w:left w:val="nil"/>
              <w:bottom w:val="nil"/>
              <w:right w:val="nil"/>
            </w:tcBorders>
            <w:shd w:val="clear" w:color="auto" w:fill="auto"/>
            <w:noWrap/>
            <w:vAlign w:val="bottom"/>
            <w:hideMark/>
          </w:tcPr>
          <w:p w14:paraId="75CA3FAE"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2.294227</w:t>
            </w:r>
          </w:p>
        </w:tc>
        <w:tc>
          <w:tcPr>
            <w:tcW w:w="1053" w:type="dxa"/>
            <w:tcBorders>
              <w:top w:val="nil"/>
              <w:left w:val="nil"/>
              <w:bottom w:val="nil"/>
              <w:right w:val="nil"/>
            </w:tcBorders>
            <w:shd w:val="clear" w:color="auto" w:fill="auto"/>
            <w:noWrap/>
            <w:vAlign w:val="bottom"/>
            <w:hideMark/>
          </w:tcPr>
          <w:p w14:paraId="6AF9FE81"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5.027513</w:t>
            </w:r>
          </w:p>
        </w:tc>
      </w:tr>
      <w:tr w:rsidR="00301A3D" w:rsidRPr="00026245" w14:paraId="46F8B643" w14:textId="77777777" w:rsidTr="00301A3D">
        <w:trPr>
          <w:trHeight w:val="288"/>
        </w:trPr>
        <w:tc>
          <w:tcPr>
            <w:tcW w:w="960" w:type="dxa"/>
            <w:tcBorders>
              <w:top w:val="nil"/>
              <w:left w:val="nil"/>
              <w:bottom w:val="nil"/>
              <w:right w:val="nil"/>
            </w:tcBorders>
            <w:shd w:val="clear" w:color="auto" w:fill="auto"/>
            <w:noWrap/>
            <w:vAlign w:val="bottom"/>
            <w:hideMark/>
          </w:tcPr>
          <w:p w14:paraId="4FD0D43D"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2010</w:t>
            </w:r>
          </w:p>
        </w:tc>
        <w:tc>
          <w:tcPr>
            <w:tcW w:w="1053" w:type="dxa"/>
            <w:tcBorders>
              <w:top w:val="nil"/>
              <w:left w:val="nil"/>
              <w:bottom w:val="nil"/>
              <w:right w:val="nil"/>
            </w:tcBorders>
            <w:shd w:val="clear" w:color="auto" w:fill="auto"/>
            <w:noWrap/>
            <w:vAlign w:val="bottom"/>
            <w:hideMark/>
          </w:tcPr>
          <w:p w14:paraId="196AFB55"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0.17316</w:t>
            </w:r>
          </w:p>
        </w:tc>
        <w:tc>
          <w:tcPr>
            <w:tcW w:w="1053" w:type="dxa"/>
            <w:tcBorders>
              <w:top w:val="nil"/>
              <w:left w:val="nil"/>
              <w:bottom w:val="nil"/>
              <w:right w:val="nil"/>
            </w:tcBorders>
            <w:shd w:val="clear" w:color="auto" w:fill="auto"/>
            <w:noWrap/>
            <w:vAlign w:val="bottom"/>
            <w:hideMark/>
          </w:tcPr>
          <w:p w14:paraId="3838B72F"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0.267486</w:t>
            </w:r>
          </w:p>
        </w:tc>
        <w:tc>
          <w:tcPr>
            <w:tcW w:w="1053" w:type="dxa"/>
            <w:tcBorders>
              <w:top w:val="nil"/>
              <w:left w:val="nil"/>
              <w:bottom w:val="nil"/>
              <w:right w:val="nil"/>
            </w:tcBorders>
            <w:shd w:val="clear" w:color="auto" w:fill="auto"/>
            <w:noWrap/>
            <w:vAlign w:val="bottom"/>
            <w:hideMark/>
          </w:tcPr>
          <w:p w14:paraId="72D84E9A"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0.925238</w:t>
            </w:r>
          </w:p>
        </w:tc>
        <w:tc>
          <w:tcPr>
            <w:tcW w:w="1053" w:type="dxa"/>
            <w:tcBorders>
              <w:top w:val="nil"/>
              <w:left w:val="nil"/>
              <w:bottom w:val="nil"/>
              <w:right w:val="nil"/>
            </w:tcBorders>
            <w:shd w:val="clear" w:color="auto" w:fill="auto"/>
            <w:noWrap/>
            <w:vAlign w:val="bottom"/>
            <w:hideMark/>
          </w:tcPr>
          <w:p w14:paraId="6F4C638D"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1.831248</w:t>
            </w:r>
          </w:p>
        </w:tc>
        <w:tc>
          <w:tcPr>
            <w:tcW w:w="1053" w:type="dxa"/>
            <w:tcBorders>
              <w:top w:val="nil"/>
              <w:left w:val="nil"/>
              <w:bottom w:val="nil"/>
              <w:right w:val="nil"/>
            </w:tcBorders>
            <w:shd w:val="clear" w:color="auto" w:fill="auto"/>
            <w:noWrap/>
            <w:vAlign w:val="bottom"/>
            <w:hideMark/>
          </w:tcPr>
          <w:p w14:paraId="609410EE"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2.443694</w:t>
            </w:r>
          </w:p>
        </w:tc>
        <w:tc>
          <w:tcPr>
            <w:tcW w:w="1053" w:type="dxa"/>
            <w:tcBorders>
              <w:top w:val="nil"/>
              <w:left w:val="nil"/>
              <w:bottom w:val="nil"/>
              <w:right w:val="nil"/>
            </w:tcBorders>
            <w:shd w:val="clear" w:color="auto" w:fill="auto"/>
            <w:noWrap/>
            <w:vAlign w:val="bottom"/>
            <w:hideMark/>
          </w:tcPr>
          <w:p w14:paraId="2B5A6C47"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5.205469</w:t>
            </w:r>
          </w:p>
        </w:tc>
      </w:tr>
      <w:tr w:rsidR="00301A3D" w:rsidRPr="00026245" w14:paraId="52B6A5C6" w14:textId="77777777" w:rsidTr="00301A3D">
        <w:trPr>
          <w:trHeight w:val="288"/>
        </w:trPr>
        <w:tc>
          <w:tcPr>
            <w:tcW w:w="960" w:type="dxa"/>
            <w:tcBorders>
              <w:top w:val="nil"/>
              <w:left w:val="nil"/>
              <w:bottom w:val="nil"/>
              <w:right w:val="nil"/>
            </w:tcBorders>
            <w:shd w:val="clear" w:color="auto" w:fill="auto"/>
            <w:noWrap/>
            <w:vAlign w:val="bottom"/>
            <w:hideMark/>
          </w:tcPr>
          <w:p w14:paraId="4E74F358"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2011</w:t>
            </w:r>
          </w:p>
        </w:tc>
        <w:tc>
          <w:tcPr>
            <w:tcW w:w="1053" w:type="dxa"/>
            <w:tcBorders>
              <w:top w:val="nil"/>
              <w:left w:val="nil"/>
              <w:bottom w:val="nil"/>
              <w:right w:val="nil"/>
            </w:tcBorders>
            <w:shd w:val="clear" w:color="auto" w:fill="auto"/>
            <w:noWrap/>
            <w:vAlign w:val="bottom"/>
            <w:hideMark/>
          </w:tcPr>
          <w:p w14:paraId="77A849FC"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0.176071</w:t>
            </w:r>
          </w:p>
        </w:tc>
        <w:tc>
          <w:tcPr>
            <w:tcW w:w="1053" w:type="dxa"/>
            <w:tcBorders>
              <w:top w:val="nil"/>
              <w:left w:val="nil"/>
              <w:bottom w:val="nil"/>
              <w:right w:val="nil"/>
            </w:tcBorders>
            <w:shd w:val="clear" w:color="auto" w:fill="auto"/>
            <w:noWrap/>
            <w:vAlign w:val="bottom"/>
            <w:hideMark/>
          </w:tcPr>
          <w:p w14:paraId="0E2B52A5"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0.272087</w:t>
            </w:r>
          </w:p>
        </w:tc>
        <w:tc>
          <w:tcPr>
            <w:tcW w:w="1053" w:type="dxa"/>
            <w:tcBorders>
              <w:top w:val="nil"/>
              <w:left w:val="nil"/>
              <w:bottom w:val="nil"/>
              <w:right w:val="nil"/>
            </w:tcBorders>
            <w:shd w:val="clear" w:color="auto" w:fill="auto"/>
            <w:noWrap/>
            <w:vAlign w:val="bottom"/>
            <w:hideMark/>
          </w:tcPr>
          <w:p w14:paraId="2F0E2E6D"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0.958501</w:t>
            </w:r>
          </w:p>
        </w:tc>
        <w:tc>
          <w:tcPr>
            <w:tcW w:w="1053" w:type="dxa"/>
            <w:tcBorders>
              <w:top w:val="nil"/>
              <w:left w:val="nil"/>
              <w:bottom w:val="nil"/>
              <w:right w:val="nil"/>
            </w:tcBorders>
            <w:shd w:val="clear" w:color="auto" w:fill="auto"/>
            <w:noWrap/>
            <w:vAlign w:val="bottom"/>
            <w:hideMark/>
          </w:tcPr>
          <w:p w14:paraId="4E17E510"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1.912712</w:t>
            </w:r>
          </w:p>
        </w:tc>
        <w:tc>
          <w:tcPr>
            <w:tcW w:w="1053" w:type="dxa"/>
            <w:tcBorders>
              <w:top w:val="nil"/>
              <w:left w:val="nil"/>
              <w:bottom w:val="nil"/>
              <w:right w:val="nil"/>
            </w:tcBorders>
            <w:shd w:val="clear" w:color="auto" w:fill="auto"/>
            <w:noWrap/>
            <w:vAlign w:val="bottom"/>
            <w:hideMark/>
          </w:tcPr>
          <w:p w14:paraId="05BB6C03"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2.408138</w:t>
            </w:r>
          </w:p>
        </w:tc>
        <w:tc>
          <w:tcPr>
            <w:tcW w:w="1053" w:type="dxa"/>
            <w:tcBorders>
              <w:top w:val="nil"/>
              <w:left w:val="nil"/>
              <w:bottom w:val="nil"/>
              <w:right w:val="nil"/>
            </w:tcBorders>
            <w:shd w:val="clear" w:color="auto" w:fill="auto"/>
            <w:noWrap/>
            <w:vAlign w:val="bottom"/>
            <w:hideMark/>
          </w:tcPr>
          <w:p w14:paraId="022B505D"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5.21495</w:t>
            </w:r>
          </w:p>
        </w:tc>
      </w:tr>
      <w:tr w:rsidR="00301A3D" w:rsidRPr="00026245" w14:paraId="020DFC61" w14:textId="77777777" w:rsidTr="00301A3D">
        <w:trPr>
          <w:trHeight w:val="288"/>
        </w:trPr>
        <w:tc>
          <w:tcPr>
            <w:tcW w:w="960" w:type="dxa"/>
            <w:tcBorders>
              <w:top w:val="nil"/>
              <w:left w:val="nil"/>
              <w:bottom w:val="nil"/>
              <w:right w:val="nil"/>
            </w:tcBorders>
            <w:shd w:val="clear" w:color="auto" w:fill="auto"/>
            <w:noWrap/>
            <w:vAlign w:val="bottom"/>
            <w:hideMark/>
          </w:tcPr>
          <w:p w14:paraId="44027A4B"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2012</w:t>
            </w:r>
          </w:p>
        </w:tc>
        <w:tc>
          <w:tcPr>
            <w:tcW w:w="1053" w:type="dxa"/>
            <w:tcBorders>
              <w:top w:val="nil"/>
              <w:left w:val="nil"/>
              <w:bottom w:val="nil"/>
              <w:right w:val="nil"/>
            </w:tcBorders>
            <w:shd w:val="clear" w:color="auto" w:fill="auto"/>
            <w:noWrap/>
            <w:vAlign w:val="bottom"/>
            <w:hideMark/>
          </w:tcPr>
          <w:p w14:paraId="2E1A662A"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0.183967</w:t>
            </w:r>
          </w:p>
        </w:tc>
        <w:tc>
          <w:tcPr>
            <w:tcW w:w="1053" w:type="dxa"/>
            <w:tcBorders>
              <w:top w:val="nil"/>
              <w:left w:val="nil"/>
              <w:bottom w:val="nil"/>
              <w:right w:val="nil"/>
            </w:tcBorders>
            <w:shd w:val="clear" w:color="auto" w:fill="auto"/>
            <w:noWrap/>
            <w:vAlign w:val="bottom"/>
            <w:hideMark/>
          </w:tcPr>
          <w:p w14:paraId="45CE27B5"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0.280612</w:t>
            </w:r>
          </w:p>
        </w:tc>
        <w:tc>
          <w:tcPr>
            <w:tcW w:w="1053" w:type="dxa"/>
            <w:tcBorders>
              <w:top w:val="nil"/>
              <w:left w:val="nil"/>
              <w:bottom w:val="nil"/>
              <w:right w:val="nil"/>
            </w:tcBorders>
            <w:shd w:val="clear" w:color="auto" w:fill="auto"/>
            <w:noWrap/>
            <w:vAlign w:val="bottom"/>
            <w:hideMark/>
          </w:tcPr>
          <w:p w14:paraId="10D62B6A"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0.967734</w:t>
            </w:r>
          </w:p>
        </w:tc>
        <w:tc>
          <w:tcPr>
            <w:tcW w:w="1053" w:type="dxa"/>
            <w:tcBorders>
              <w:top w:val="nil"/>
              <w:left w:val="nil"/>
              <w:bottom w:val="nil"/>
              <w:right w:val="nil"/>
            </w:tcBorders>
            <w:shd w:val="clear" w:color="auto" w:fill="auto"/>
            <w:noWrap/>
            <w:vAlign w:val="bottom"/>
            <w:hideMark/>
          </w:tcPr>
          <w:p w14:paraId="034C4120"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2.017507</w:t>
            </w:r>
          </w:p>
        </w:tc>
        <w:tc>
          <w:tcPr>
            <w:tcW w:w="1053" w:type="dxa"/>
            <w:tcBorders>
              <w:top w:val="nil"/>
              <w:left w:val="nil"/>
              <w:bottom w:val="nil"/>
              <w:right w:val="nil"/>
            </w:tcBorders>
            <w:shd w:val="clear" w:color="auto" w:fill="auto"/>
            <w:noWrap/>
            <w:vAlign w:val="bottom"/>
            <w:hideMark/>
          </w:tcPr>
          <w:p w14:paraId="1F6B2445"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2.497396</w:t>
            </w:r>
          </w:p>
        </w:tc>
        <w:tc>
          <w:tcPr>
            <w:tcW w:w="1053" w:type="dxa"/>
            <w:tcBorders>
              <w:top w:val="nil"/>
              <w:left w:val="nil"/>
              <w:bottom w:val="nil"/>
              <w:right w:val="nil"/>
            </w:tcBorders>
            <w:shd w:val="clear" w:color="auto" w:fill="auto"/>
            <w:noWrap/>
            <w:vAlign w:val="bottom"/>
            <w:hideMark/>
          </w:tcPr>
          <w:p w14:paraId="6C5B3505"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5.332443</w:t>
            </w:r>
          </w:p>
        </w:tc>
      </w:tr>
      <w:tr w:rsidR="00301A3D" w:rsidRPr="00026245" w14:paraId="6238D05C" w14:textId="77777777" w:rsidTr="00301A3D">
        <w:trPr>
          <w:trHeight w:val="288"/>
        </w:trPr>
        <w:tc>
          <w:tcPr>
            <w:tcW w:w="960" w:type="dxa"/>
            <w:tcBorders>
              <w:top w:val="nil"/>
              <w:left w:val="nil"/>
              <w:bottom w:val="nil"/>
              <w:right w:val="nil"/>
            </w:tcBorders>
            <w:shd w:val="clear" w:color="auto" w:fill="auto"/>
            <w:noWrap/>
            <w:vAlign w:val="bottom"/>
            <w:hideMark/>
          </w:tcPr>
          <w:p w14:paraId="6D97B694" w14:textId="77777777" w:rsidR="00301A3D" w:rsidRPr="00026245" w:rsidRDefault="00301A3D" w:rsidP="00301A3D">
            <w:pPr>
              <w:spacing w:after="0" w:line="240" w:lineRule="auto"/>
              <w:jc w:val="right"/>
              <w:rPr>
                <w:rFonts w:eastAsia="Times New Roman" w:cstheme="minorHAnsi"/>
                <w:b/>
                <w:color w:val="000000"/>
              </w:rPr>
            </w:pPr>
            <w:r w:rsidRPr="00026245">
              <w:rPr>
                <w:rFonts w:eastAsia="Times New Roman" w:cstheme="minorHAnsi"/>
                <w:b/>
                <w:color w:val="000000"/>
              </w:rPr>
              <w:t>2013</w:t>
            </w:r>
          </w:p>
        </w:tc>
        <w:tc>
          <w:tcPr>
            <w:tcW w:w="1053" w:type="dxa"/>
            <w:tcBorders>
              <w:top w:val="nil"/>
              <w:left w:val="nil"/>
              <w:bottom w:val="nil"/>
              <w:right w:val="nil"/>
            </w:tcBorders>
            <w:shd w:val="clear" w:color="auto" w:fill="auto"/>
            <w:noWrap/>
            <w:vAlign w:val="bottom"/>
            <w:hideMark/>
          </w:tcPr>
          <w:p w14:paraId="70444573"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0.122014</w:t>
            </w:r>
          </w:p>
        </w:tc>
        <w:tc>
          <w:tcPr>
            <w:tcW w:w="1053" w:type="dxa"/>
            <w:tcBorders>
              <w:top w:val="nil"/>
              <w:left w:val="nil"/>
              <w:bottom w:val="nil"/>
              <w:right w:val="nil"/>
            </w:tcBorders>
            <w:shd w:val="clear" w:color="auto" w:fill="auto"/>
            <w:noWrap/>
            <w:vAlign w:val="bottom"/>
            <w:hideMark/>
          </w:tcPr>
          <w:p w14:paraId="06293D19"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0.248735</w:t>
            </w:r>
          </w:p>
        </w:tc>
        <w:tc>
          <w:tcPr>
            <w:tcW w:w="1053" w:type="dxa"/>
            <w:tcBorders>
              <w:top w:val="nil"/>
              <w:left w:val="nil"/>
              <w:bottom w:val="nil"/>
              <w:right w:val="nil"/>
            </w:tcBorders>
            <w:shd w:val="clear" w:color="auto" w:fill="auto"/>
            <w:noWrap/>
            <w:vAlign w:val="bottom"/>
            <w:hideMark/>
          </w:tcPr>
          <w:p w14:paraId="7719A658"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1.013239</w:t>
            </w:r>
          </w:p>
        </w:tc>
        <w:tc>
          <w:tcPr>
            <w:tcW w:w="1053" w:type="dxa"/>
            <w:tcBorders>
              <w:top w:val="nil"/>
              <w:left w:val="nil"/>
              <w:bottom w:val="nil"/>
              <w:right w:val="nil"/>
            </w:tcBorders>
            <w:shd w:val="clear" w:color="auto" w:fill="auto"/>
            <w:noWrap/>
            <w:vAlign w:val="bottom"/>
            <w:hideMark/>
          </w:tcPr>
          <w:p w14:paraId="2E0F7C00"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2.147712</w:t>
            </w:r>
          </w:p>
        </w:tc>
        <w:tc>
          <w:tcPr>
            <w:tcW w:w="1053" w:type="dxa"/>
            <w:tcBorders>
              <w:top w:val="nil"/>
              <w:left w:val="nil"/>
              <w:bottom w:val="nil"/>
              <w:right w:val="nil"/>
            </w:tcBorders>
            <w:shd w:val="clear" w:color="auto" w:fill="auto"/>
            <w:noWrap/>
            <w:vAlign w:val="bottom"/>
            <w:hideMark/>
          </w:tcPr>
          <w:p w14:paraId="2314D38F"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2.65472</w:t>
            </w:r>
          </w:p>
        </w:tc>
        <w:tc>
          <w:tcPr>
            <w:tcW w:w="1053" w:type="dxa"/>
            <w:tcBorders>
              <w:top w:val="nil"/>
              <w:left w:val="nil"/>
              <w:bottom w:val="nil"/>
              <w:right w:val="nil"/>
            </w:tcBorders>
            <w:shd w:val="clear" w:color="auto" w:fill="auto"/>
            <w:noWrap/>
            <w:vAlign w:val="bottom"/>
            <w:hideMark/>
          </w:tcPr>
          <w:p w14:paraId="7104DA55" w14:textId="77777777" w:rsidR="00301A3D" w:rsidRPr="00026245" w:rsidRDefault="00301A3D" w:rsidP="00301A3D">
            <w:pPr>
              <w:spacing w:after="0" w:line="240" w:lineRule="auto"/>
              <w:jc w:val="right"/>
              <w:rPr>
                <w:rFonts w:eastAsia="Times New Roman" w:cstheme="minorHAnsi"/>
                <w:color w:val="000000"/>
              </w:rPr>
            </w:pPr>
            <w:r w:rsidRPr="00026245">
              <w:rPr>
                <w:rFonts w:eastAsia="Times New Roman" w:cstheme="minorHAnsi"/>
                <w:color w:val="000000"/>
              </w:rPr>
              <w:t>5.316513</w:t>
            </w:r>
          </w:p>
        </w:tc>
      </w:tr>
    </w:tbl>
    <w:p w14:paraId="389E3F66" w14:textId="77777777" w:rsidR="00301A3D" w:rsidRPr="00026245" w:rsidRDefault="00301A3D" w:rsidP="00301A3D">
      <w:pPr>
        <w:rPr>
          <w:rFonts w:cstheme="minorHAnsi"/>
        </w:rPr>
      </w:pPr>
    </w:p>
    <w:p w14:paraId="29F30E10" w14:textId="77777777" w:rsidR="00301A3D" w:rsidRPr="00026245" w:rsidRDefault="00301A3D" w:rsidP="00D57E13">
      <w:pPr>
        <w:rPr>
          <w:rFonts w:cstheme="minorHAnsi"/>
        </w:rPr>
      </w:pPr>
    </w:p>
    <w:p w14:paraId="6C6F45C4" w14:textId="77777777" w:rsidR="00301A3D" w:rsidRPr="00824518" w:rsidRDefault="00301A3D" w:rsidP="00301A3D">
      <w:pPr>
        <w:rPr>
          <w:rFonts w:cstheme="minorHAnsi"/>
          <w:b/>
          <w:bCs/>
          <w:i/>
          <w:sz w:val="24"/>
          <w:szCs w:val="24"/>
        </w:rPr>
      </w:pPr>
      <w:r w:rsidRPr="00824518">
        <w:rPr>
          <w:rFonts w:cstheme="minorHAnsi"/>
          <w:b/>
          <w:bCs/>
          <w:i/>
          <w:sz w:val="24"/>
          <w:szCs w:val="24"/>
        </w:rPr>
        <w:t>Table S</w:t>
      </w:r>
      <w:r w:rsidR="005A6589" w:rsidRPr="00824518">
        <w:rPr>
          <w:rFonts w:cstheme="minorHAnsi"/>
          <w:b/>
          <w:bCs/>
          <w:i/>
          <w:sz w:val="24"/>
          <w:szCs w:val="24"/>
        </w:rPr>
        <w:t>7</w:t>
      </w:r>
      <w:r w:rsidRPr="00824518">
        <w:rPr>
          <w:rFonts w:cstheme="minorHAnsi"/>
          <w:b/>
          <w:bCs/>
          <w:i/>
          <w:sz w:val="24"/>
          <w:szCs w:val="24"/>
        </w:rPr>
        <w:t xml:space="preserve">. </w:t>
      </w:r>
      <w:r w:rsidR="003D6E94" w:rsidRPr="00824518">
        <w:rPr>
          <w:rFonts w:cstheme="minorHAnsi"/>
          <w:b/>
          <w:bCs/>
          <w:i/>
          <w:sz w:val="24"/>
          <w:szCs w:val="24"/>
        </w:rPr>
        <w:t>Country and global trends in Cumulative Human Impacts</w:t>
      </w:r>
    </w:p>
    <w:p w14:paraId="03D454C3" w14:textId="77777777" w:rsidR="00E71007" w:rsidRPr="00824518" w:rsidRDefault="00420FF3" w:rsidP="00301A3D">
      <w:pPr>
        <w:rPr>
          <w:rFonts w:cstheme="minorHAnsi"/>
          <w:i/>
          <w:iCs/>
          <w:sz w:val="24"/>
          <w:szCs w:val="24"/>
        </w:rPr>
      </w:pPr>
      <w:r w:rsidRPr="00824518">
        <w:rPr>
          <w:rFonts w:cstheme="minorHAnsi"/>
          <w:i/>
          <w:iCs/>
          <w:sz w:val="24"/>
          <w:szCs w:val="24"/>
        </w:rPr>
        <w:t>Summary of trends in Cumulative Human Impacts for near-coastal areas, within 3nm, of countries and territorial regions (N=220).  For comp</w:t>
      </w:r>
      <w:r w:rsidR="00FA61D6" w:rsidRPr="00824518">
        <w:rPr>
          <w:rFonts w:cstheme="minorHAnsi"/>
          <w:i/>
          <w:iCs/>
          <w:sz w:val="24"/>
          <w:szCs w:val="24"/>
        </w:rPr>
        <w:t>arison, overall</w:t>
      </w:r>
      <w:r w:rsidRPr="00824518">
        <w:rPr>
          <w:rFonts w:cstheme="minorHAnsi"/>
          <w:i/>
          <w:iCs/>
          <w:sz w:val="24"/>
          <w:szCs w:val="24"/>
        </w:rPr>
        <w:t xml:space="preserve"> global trends </w:t>
      </w:r>
      <w:r w:rsidR="00FA61D6" w:rsidRPr="00824518">
        <w:rPr>
          <w:rFonts w:cstheme="minorHAnsi"/>
          <w:i/>
          <w:iCs/>
          <w:sz w:val="24"/>
          <w:szCs w:val="24"/>
        </w:rPr>
        <w:t xml:space="preserve">are provided for </w:t>
      </w:r>
      <w:r w:rsidRPr="00824518">
        <w:rPr>
          <w:rFonts w:cstheme="minorHAnsi"/>
          <w:i/>
          <w:iCs/>
          <w:sz w:val="24"/>
          <w:szCs w:val="24"/>
        </w:rPr>
        <w:t>the entire ocean and within 3nm of coastline.</w:t>
      </w:r>
    </w:p>
    <w:tbl>
      <w:tblPr>
        <w:tblW w:w="9716" w:type="dxa"/>
        <w:tblLook w:val="04A0" w:firstRow="1" w:lastRow="0" w:firstColumn="1" w:lastColumn="0" w:noHBand="0" w:noVBand="1"/>
      </w:tblPr>
      <w:tblGrid>
        <w:gridCol w:w="3150"/>
        <w:gridCol w:w="1350"/>
        <w:gridCol w:w="1440"/>
        <w:gridCol w:w="1350"/>
        <w:gridCol w:w="1170"/>
        <w:gridCol w:w="1256"/>
      </w:tblGrid>
      <w:tr w:rsidR="00420FF3" w:rsidRPr="00026245" w14:paraId="33C01CDA" w14:textId="77777777" w:rsidTr="009F1C9D">
        <w:trPr>
          <w:trHeight w:val="288"/>
        </w:trPr>
        <w:tc>
          <w:tcPr>
            <w:tcW w:w="3150" w:type="dxa"/>
            <w:tcBorders>
              <w:top w:val="nil"/>
              <w:left w:val="nil"/>
              <w:bottom w:val="nil"/>
              <w:right w:val="nil"/>
            </w:tcBorders>
            <w:shd w:val="clear" w:color="auto" w:fill="auto"/>
            <w:noWrap/>
            <w:vAlign w:val="bottom"/>
          </w:tcPr>
          <w:p w14:paraId="03C46754" w14:textId="77777777" w:rsidR="00420FF3" w:rsidRPr="00026245" w:rsidRDefault="00420FF3" w:rsidP="00301A3D">
            <w:pPr>
              <w:spacing w:after="0" w:line="240" w:lineRule="auto"/>
              <w:rPr>
                <w:rFonts w:eastAsia="Times New Roman" w:cstheme="minorHAnsi"/>
                <w:color w:val="000000"/>
              </w:rPr>
            </w:pPr>
          </w:p>
        </w:tc>
        <w:tc>
          <w:tcPr>
            <w:tcW w:w="4140" w:type="dxa"/>
            <w:gridSpan w:val="3"/>
            <w:tcBorders>
              <w:top w:val="nil"/>
              <w:left w:val="nil"/>
              <w:bottom w:val="nil"/>
              <w:right w:val="nil"/>
            </w:tcBorders>
            <w:shd w:val="clear" w:color="auto" w:fill="auto"/>
            <w:noWrap/>
            <w:vAlign w:val="bottom"/>
          </w:tcPr>
          <w:p w14:paraId="20BCB49E" w14:textId="77777777" w:rsidR="00420FF3" w:rsidRPr="00026245" w:rsidRDefault="00420FF3" w:rsidP="00420FF3">
            <w:pPr>
              <w:spacing w:after="0" w:line="240" w:lineRule="auto"/>
              <w:jc w:val="center"/>
              <w:rPr>
                <w:rFonts w:eastAsia="Times New Roman" w:cstheme="minorHAnsi"/>
                <w:b/>
                <w:color w:val="000000"/>
              </w:rPr>
            </w:pPr>
            <w:r w:rsidRPr="00026245">
              <w:rPr>
                <w:rFonts w:eastAsia="Times New Roman" w:cstheme="minorHAnsi"/>
                <w:b/>
                <w:color w:val="000000"/>
              </w:rPr>
              <w:t>Country data CHI trends</w:t>
            </w:r>
          </w:p>
        </w:tc>
        <w:tc>
          <w:tcPr>
            <w:tcW w:w="2426" w:type="dxa"/>
            <w:gridSpan w:val="2"/>
            <w:tcBorders>
              <w:top w:val="nil"/>
              <w:left w:val="nil"/>
              <w:bottom w:val="nil"/>
              <w:right w:val="nil"/>
            </w:tcBorders>
            <w:shd w:val="clear" w:color="auto" w:fill="auto"/>
            <w:noWrap/>
            <w:vAlign w:val="bottom"/>
          </w:tcPr>
          <w:p w14:paraId="0269E699" w14:textId="77777777" w:rsidR="00420FF3" w:rsidRPr="00026245" w:rsidRDefault="00420FF3" w:rsidP="00420FF3">
            <w:pPr>
              <w:spacing w:after="0" w:line="240" w:lineRule="auto"/>
              <w:jc w:val="center"/>
              <w:rPr>
                <w:rFonts w:eastAsia="Times New Roman" w:cstheme="minorHAnsi"/>
                <w:b/>
                <w:color w:val="000000"/>
              </w:rPr>
            </w:pPr>
            <w:r w:rsidRPr="00026245">
              <w:rPr>
                <w:rFonts w:eastAsia="Times New Roman" w:cstheme="minorHAnsi"/>
                <w:b/>
                <w:color w:val="000000"/>
              </w:rPr>
              <w:t>Average global trends</w:t>
            </w:r>
          </w:p>
        </w:tc>
      </w:tr>
      <w:tr w:rsidR="00420FF3" w:rsidRPr="00026245" w14:paraId="6F1E79D6" w14:textId="77777777" w:rsidTr="009F1C9D">
        <w:trPr>
          <w:trHeight w:val="288"/>
        </w:trPr>
        <w:tc>
          <w:tcPr>
            <w:tcW w:w="3150" w:type="dxa"/>
            <w:tcBorders>
              <w:top w:val="nil"/>
              <w:left w:val="nil"/>
              <w:bottom w:val="nil"/>
              <w:right w:val="nil"/>
            </w:tcBorders>
            <w:shd w:val="clear" w:color="auto" w:fill="auto"/>
            <w:noWrap/>
            <w:vAlign w:val="bottom"/>
            <w:hideMark/>
          </w:tcPr>
          <w:p w14:paraId="6C1FA38C" w14:textId="77777777" w:rsidR="00301A3D" w:rsidRPr="00026245" w:rsidRDefault="00301A3D" w:rsidP="00301A3D">
            <w:pPr>
              <w:spacing w:after="0" w:line="240" w:lineRule="auto"/>
              <w:rPr>
                <w:rFonts w:eastAsia="Times New Roman" w:cstheme="minorHAnsi"/>
                <w:i/>
                <w:color w:val="000000"/>
              </w:rPr>
            </w:pPr>
          </w:p>
        </w:tc>
        <w:tc>
          <w:tcPr>
            <w:tcW w:w="1350" w:type="dxa"/>
            <w:tcBorders>
              <w:top w:val="nil"/>
              <w:left w:val="nil"/>
              <w:bottom w:val="nil"/>
              <w:right w:val="nil"/>
            </w:tcBorders>
            <w:shd w:val="clear" w:color="auto" w:fill="auto"/>
            <w:noWrap/>
            <w:vAlign w:val="bottom"/>
            <w:hideMark/>
          </w:tcPr>
          <w:p w14:paraId="14D2263A" w14:textId="77777777" w:rsidR="00420FF3" w:rsidRPr="00026245" w:rsidRDefault="00420FF3" w:rsidP="00420FF3">
            <w:pPr>
              <w:spacing w:after="0" w:line="240" w:lineRule="auto"/>
              <w:jc w:val="center"/>
              <w:rPr>
                <w:rFonts w:eastAsia="Times New Roman" w:cstheme="minorHAnsi"/>
                <w:i/>
                <w:color w:val="000000"/>
              </w:rPr>
            </w:pPr>
            <w:r w:rsidRPr="00026245">
              <w:rPr>
                <w:rFonts w:eastAsia="Times New Roman" w:cstheme="minorHAnsi"/>
                <w:i/>
                <w:color w:val="000000"/>
              </w:rPr>
              <w:t>I</w:t>
            </w:r>
            <w:r w:rsidR="00FA61D6" w:rsidRPr="00026245">
              <w:rPr>
                <w:rFonts w:eastAsia="Times New Roman" w:cstheme="minorHAnsi"/>
                <w:i/>
                <w:color w:val="000000"/>
              </w:rPr>
              <w:t>ncrease</w:t>
            </w:r>
            <w:r w:rsidRPr="00026245">
              <w:rPr>
                <w:rFonts w:eastAsia="Times New Roman" w:cstheme="minorHAnsi"/>
                <w:i/>
                <w:color w:val="000000"/>
              </w:rPr>
              <w:t xml:space="preserve"> (N)</w:t>
            </w:r>
          </w:p>
        </w:tc>
        <w:tc>
          <w:tcPr>
            <w:tcW w:w="1440" w:type="dxa"/>
            <w:tcBorders>
              <w:top w:val="nil"/>
              <w:left w:val="nil"/>
              <w:bottom w:val="nil"/>
              <w:right w:val="nil"/>
            </w:tcBorders>
            <w:shd w:val="clear" w:color="auto" w:fill="auto"/>
            <w:noWrap/>
            <w:vAlign w:val="bottom"/>
            <w:hideMark/>
          </w:tcPr>
          <w:p w14:paraId="5D1135FE" w14:textId="77777777" w:rsidR="00301A3D" w:rsidRPr="00026245" w:rsidRDefault="00FA61D6" w:rsidP="00420FF3">
            <w:pPr>
              <w:spacing w:after="0" w:line="240" w:lineRule="auto"/>
              <w:jc w:val="center"/>
              <w:rPr>
                <w:rFonts w:eastAsia="Times New Roman" w:cstheme="minorHAnsi"/>
                <w:i/>
                <w:color w:val="000000"/>
              </w:rPr>
            </w:pPr>
            <w:r w:rsidRPr="00026245">
              <w:rPr>
                <w:rFonts w:eastAsia="Times New Roman" w:cstheme="minorHAnsi"/>
                <w:i/>
                <w:color w:val="000000"/>
              </w:rPr>
              <w:t>Decrease</w:t>
            </w:r>
            <w:r w:rsidR="00420FF3" w:rsidRPr="00026245">
              <w:rPr>
                <w:rFonts w:eastAsia="Times New Roman" w:cstheme="minorHAnsi"/>
                <w:i/>
                <w:color w:val="000000"/>
              </w:rPr>
              <w:t xml:space="preserve"> (N)</w:t>
            </w:r>
          </w:p>
        </w:tc>
        <w:tc>
          <w:tcPr>
            <w:tcW w:w="1350" w:type="dxa"/>
            <w:tcBorders>
              <w:top w:val="nil"/>
              <w:left w:val="nil"/>
              <w:bottom w:val="nil"/>
              <w:right w:val="nil"/>
            </w:tcBorders>
            <w:shd w:val="clear" w:color="auto" w:fill="auto"/>
            <w:noWrap/>
            <w:vAlign w:val="bottom"/>
            <w:hideMark/>
          </w:tcPr>
          <w:p w14:paraId="78513094" w14:textId="77777777" w:rsidR="00301A3D" w:rsidRPr="00026245" w:rsidRDefault="00FA61D6" w:rsidP="00420FF3">
            <w:pPr>
              <w:spacing w:after="0" w:line="240" w:lineRule="auto"/>
              <w:jc w:val="center"/>
              <w:rPr>
                <w:rFonts w:eastAsia="Times New Roman" w:cstheme="minorHAnsi"/>
                <w:i/>
                <w:color w:val="000000"/>
              </w:rPr>
            </w:pPr>
            <w:r w:rsidRPr="00026245">
              <w:rPr>
                <w:rFonts w:eastAsia="Times New Roman" w:cstheme="minorHAnsi"/>
                <w:i/>
                <w:color w:val="000000"/>
              </w:rPr>
              <w:t xml:space="preserve">Increase </w:t>
            </w:r>
            <w:r w:rsidR="00420FF3" w:rsidRPr="00026245">
              <w:rPr>
                <w:rFonts w:eastAsia="Times New Roman" w:cstheme="minorHAnsi"/>
                <w:i/>
                <w:color w:val="000000"/>
              </w:rPr>
              <w:t>(%)</w:t>
            </w:r>
          </w:p>
        </w:tc>
        <w:tc>
          <w:tcPr>
            <w:tcW w:w="1170" w:type="dxa"/>
            <w:tcBorders>
              <w:top w:val="nil"/>
              <w:left w:val="nil"/>
              <w:bottom w:val="nil"/>
              <w:right w:val="nil"/>
            </w:tcBorders>
            <w:shd w:val="clear" w:color="auto" w:fill="auto"/>
            <w:noWrap/>
            <w:vAlign w:val="bottom"/>
            <w:hideMark/>
          </w:tcPr>
          <w:p w14:paraId="5DC19FC4" w14:textId="77777777" w:rsidR="00301A3D" w:rsidRPr="00026245" w:rsidRDefault="00420FF3" w:rsidP="00420FF3">
            <w:pPr>
              <w:spacing w:after="0" w:line="240" w:lineRule="auto"/>
              <w:jc w:val="center"/>
              <w:rPr>
                <w:rFonts w:eastAsia="Times New Roman" w:cstheme="minorHAnsi"/>
                <w:i/>
                <w:color w:val="000000"/>
              </w:rPr>
            </w:pPr>
            <w:r w:rsidRPr="00026245">
              <w:rPr>
                <w:rFonts w:eastAsia="Times New Roman" w:cstheme="minorHAnsi"/>
                <w:i/>
                <w:color w:val="000000"/>
              </w:rPr>
              <w:t>3nm</w:t>
            </w:r>
          </w:p>
        </w:tc>
        <w:tc>
          <w:tcPr>
            <w:tcW w:w="1256" w:type="dxa"/>
            <w:tcBorders>
              <w:top w:val="nil"/>
              <w:left w:val="nil"/>
              <w:bottom w:val="nil"/>
              <w:right w:val="nil"/>
            </w:tcBorders>
            <w:shd w:val="clear" w:color="auto" w:fill="auto"/>
            <w:noWrap/>
            <w:vAlign w:val="bottom"/>
            <w:hideMark/>
          </w:tcPr>
          <w:p w14:paraId="681B01BC" w14:textId="77777777" w:rsidR="00301A3D" w:rsidRPr="00026245" w:rsidRDefault="00420FF3" w:rsidP="00420FF3">
            <w:pPr>
              <w:spacing w:after="0" w:line="240" w:lineRule="auto"/>
              <w:jc w:val="center"/>
              <w:rPr>
                <w:rFonts w:eastAsia="Times New Roman" w:cstheme="minorHAnsi"/>
                <w:i/>
                <w:color w:val="000000"/>
              </w:rPr>
            </w:pPr>
            <w:r w:rsidRPr="00026245">
              <w:rPr>
                <w:rFonts w:eastAsia="Times New Roman" w:cstheme="minorHAnsi"/>
                <w:i/>
                <w:color w:val="000000"/>
              </w:rPr>
              <w:t>global</w:t>
            </w:r>
          </w:p>
        </w:tc>
      </w:tr>
      <w:tr w:rsidR="00420FF3" w:rsidRPr="00026245" w14:paraId="2D42118D" w14:textId="77777777" w:rsidTr="009F1C9D">
        <w:trPr>
          <w:trHeight w:val="288"/>
        </w:trPr>
        <w:tc>
          <w:tcPr>
            <w:tcW w:w="3150" w:type="dxa"/>
            <w:tcBorders>
              <w:top w:val="nil"/>
              <w:left w:val="nil"/>
              <w:bottom w:val="nil"/>
              <w:right w:val="nil"/>
            </w:tcBorders>
            <w:shd w:val="clear" w:color="auto" w:fill="auto"/>
            <w:noWrap/>
            <w:vAlign w:val="bottom"/>
            <w:hideMark/>
          </w:tcPr>
          <w:p w14:paraId="7F350033"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fish: dem. dest.</w:t>
            </w:r>
          </w:p>
        </w:tc>
        <w:tc>
          <w:tcPr>
            <w:tcW w:w="1350" w:type="dxa"/>
            <w:tcBorders>
              <w:top w:val="nil"/>
              <w:left w:val="nil"/>
              <w:bottom w:val="nil"/>
              <w:right w:val="nil"/>
            </w:tcBorders>
            <w:shd w:val="clear" w:color="auto" w:fill="auto"/>
            <w:noWrap/>
            <w:vAlign w:val="bottom"/>
            <w:hideMark/>
          </w:tcPr>
          <w:p w14:paraId="2F558F4D"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96</w:t>
            </w:r>
          </w:p>
        </w:tc>
        <w:tc>
          <w:tcPr>
            <w:tcW w:w="1440" w:type="dxa"/>
            <w:tcBorders>
              <w:top w:val="nil"/>
              <w:left w:val="nil"/>
              <w:bottom w:val="nil"/>
              <w:right w:val="nil"/>
            </w:tcBorders>
            <w:shd w:val="clear" w:color="auto" w:fill="auto"/>
            <w:noWrap/>
            <w:vAlign w:val="bottom"/>
            <w:hideMark/>
          </w:tcPr>
          <w:p w14:paraId="006750AC"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124</w:t>
            </w:r>
          </w:p>
        </w:tc>
        <w:tc>
          <w:tcPr>
            <w:tcW w:w="1350" w:type="dxa"/>
            <w:tcBorders>
              <w:top w:val="nil"/>
              <w:left w:val="nil"/>
              <w:bottom w:val="nil"/>
              <w:right w:val="nil"/>
            </w:tcBorders>
            <w:shd w:val="clear" w:color="auto" w:fill="auto"/>
            <w:noWrap/>
            <w:vAlign w:val="bottom"/>
            <w:hideMark/>
          </w:tcPr>
          <w:p w14:paraId="168E85D8"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0.4</w:t>
            </w:r>
            <w:r w:rsidR="00420FF3" w:rsidRPr="00026245">
              <w:rPr>
                <w:rFonts w:eastAsia="Times New Roman" w:cstheme="minorHAnsi"/>
                <w:color w:val="000000"/>
              </w:rPr>
              <w:t>4</w:t>
            </w:r>
          </w:p>
        </w:tc>
        <w:tc>
          <w:tcPr>
            <w:tcW w:w="1170" w:type="dxa"/>
            <w:tcBorders>
              <w:top w:val="nil"/>
              <w:left w:val="nil"/>
              <w:bottom w:val="nil"/>
              <w:right w:val="nil"/>
            </w:tcBorders>
            <w:shd w:val="clear" w:color="auto" w:fill="auto"/>
            <w:noWrap/>
            <w:vAlign w:val="bottom"/>
            <w:hideMark/>
          </w:tcPr>
          <w:p w14:paraId="74B15B27"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-0.00047</w:t>
            </w:r>
          </w:p>
        </w:tc>
        <w:tc>
          <w:tcPr>
            <w:tcW w:w="1256" w:type="dxa"/>
            <w:tcBorders>
              <w:top w:val="nil"/>
              <w:left w:val="nil"/>
              <w:bottom w:val="nil"/>
              <w:right w:val="nil"/>
            </w:tcBorders>
            <w:shd w:val="clear" w:color="auto" w:fill="auto"/>
            <w:noWrap/>
            <w:vAlign w:val="bottom"/>
            <w:hideMark/>
          </w:tcPr>
          <w:p w14:paraId="5302CB67"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-3.00E-05</w:t>
            </w:r>
          </w:p>
        </w:tc>
      </w:tr>
      <w:tr w:rsidR="00420FF3" w:rsidRPr="00026245" w14:paraId="7F7EFB48" w14:textId="77777777" w:rsidTr="009F1C9D">
        <w:trPr>
          <w:trHeight w:val="288"/>
        </w:trPr>
        <w:tc>
          <w:tcPr>
            <w:tcW w:w="3150" w:type="dxa"/>
            <w:tcBorders>
              <w:top w:val="nil"/>
              <w:left w:val="nil"/>
              <w:bottom w:val="nil"/>
              <w:right w:val="nil"/>
            </w:tcBorders>
            <w:shd w:val="clear" w:color="auto" w:fill="auto"/>
            <w:noWrap/>
            <w:vAlign w:val="bottom"/>
            <w:hideMark/>
          </w:tcPr>
          <w:p w14:paraId="5AA80D9C"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 xml:space="preserve">fish: </w:t>
            </w:r>
            <w:r w:rsidR="00301A3D" w:rsidRPr="00026245">
              <w:rPr>
                <w:rFonts w:eastAsia="Times New Roman" w:cstheme="minorHAnsi"/>
                <w:b/>
                <w:color w:val="000000"/>
              </w:rPr>
              <w:t>dem</w:t>
            </w:r>
            <w:r w:rsidRPr="00026245">
              <w:rPr>
                <w:rFonts w:eastAsia="Times New Roman" w:cstheme="minorHAnsi"/>
                <w:b/>
                <w:color w:val="000000"/>
              </w:rPr>
              <w:t>. n</w:t>
            </w:r>
            <w:r w:rsidR="00301A3D" w:rsidRPr="00026245">
              <w:rPr>
                <w:rFonts w:eastAsia="Times New Roman" w:cstheme="minorHAnsi"/>
                <w:b/>
                <w:color w:val="000000"/>
              </w:rPr>
              <w:t>ondest</w:t>
            </w:r>
            <w:r w:rsidRPr="00026245">
              <w:rPr>
                <w:rFonts w:eastAsia="Times New Roman" w:cstheme="minorHAnsi"/>
                <w:b/>
                <w:color w:val="000000"/>
              </w:rPr>
              <w:t xml:space="preserve"> high bycatch </w:t>
            </w:r>
          </w:p>
        </w:tc>
        <w:tc>
          <w:tcPr>
            <w:tcW w:w="1350" w:type="dxa"/>
            <w:tcBorders>
              <w:top w:val="nil"/>
              <w:left w:val="nil"/>
              <w:bottom w:val="nil"/>
              <w:right w:val="nil"/>
            </w:tcBorders>
            <w:shd w:val="clear" w:color="auto" w:fill="auto"/>
            <w:noWrap/>
            <w:vAlign w:val="bottom"/>
            <w:hideMark/>
          </w:tcPr>
          <w:p w14:paraId="7C1F0D22"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97</w:t>
            </w:r>
          </w:p>
        </w:tc>
        <w:tc>
          <w:tcPr>
            <w:tcW w:w="1440" w:type="dxa"/>
            <w:tcBorders>
              <w:top w:val="nil"/>
              <w:left w:val="nil"/>
              <w:bottom w:val="nil"/>
              <w:right w:val="nil"/>
            </w:tcBorders>
            <w:shd w:val="clear" w:color="auto" w:fill="auto"/>
            <w:noWrap/>
            <w:vAlign w:val="bottom"/>
            <w:hideMark/>
          </w:tcPr>
          <w:p w14:paraId="4E47CE08"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123</w:t>
            </w:r>
          </w:p>
        </w:tc>
        <w:tc>
          <w:tcPr>
            <w:tcW w:w="1350" w:type="dxa"/>
            <w:tcBorders>
              <w:top w:val="nil"/>
              <w:left w:val="nil"/>
              <w:bottom w:val="nil"/>
              <w:right w:val="nil"/>
            </w:tcBorders>
            <w:shd w:val="clear" w:color="auto" w:fill="auto"/>
            <w:noWrap/>
            <w:vAlign w:val="bottom"/>
            <w:hideMark/>
          </w:tcPr>
          <w:p w14:paraId="33B7EC56"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0.44</w:t>
            </w:r>
          </w:p>
        </w:tc>
        <w:tc>
          <w:tcPr>
            <w:tcW w:w="1170" w:type="dxa"/>
            <w:tcBorders>
              <w:top w:val="nil"/>
              <w:left w:val="nil"/>
              <w:bottom w:val="nil"/>
              <w:right w:val="nil"/>
            </w:tcBorders>
            <w:shd w:val="clear" w:color="auto" w:fill="auto"/>
            <w:noWrap/>
            <w:vAlign w:val="bottom"/>
            <w:hideMark/>
          </w:tcPr>
          <w:p w14:paraId="31F27A82"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-0.00028</w:t>
            </w:r>
          </w:p>
        </w:tc>
        <w:tc>
          <w:tcPr>
            <w:tcW w:w="1256" w:type="dxa"/>
            <w:tcBorders>
              <w:top w:val="nil"/>
              <w:left w:val="nil"/>
              <w:bottom w:val="nil"/>
              <w:right w:val="nil"/>
            </w:tcBorders>
            <w:shd w:val="clear" w:color="auto" w:fill="auto"/>
            <w:noWrap/>
            <w:vAlign w:val="bottom"/>
            <w:hideMark/>
          </w:tcPr>
          <w:p w14:paraId="3E5289D8"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-1.00E-05</w:t>
            </w:r>
          </w:p>
        </w:tc>
      </w:tr>
      <w:tr w:rsidR="00420FF3" w:rsidRPr="00026245" w14:paraId="2BC55BDF" w14:textId="77777777" w:rsidTr="009F1C9D">
        <w:trPr>
          <w:trHeight w:val="288"/>
        </w:trPr>
        <w:tc>
          <w:tcPr>
            <w:tcW w:w="3150" w:type="dxa"/>
            <w:tcBorders>
              <w:top w:val="nil"/>
              <w:left w:val="nil"/>
              <w:bottom w:val="nil"/>
              <w:right w:val="nil"/>
            </w:tcBorders>
            <w:shd w:val="clear" w:color="auto" w:fill="auto"/>
            <w:noWrap/>
            <w:vAlign w:val="bottom"/>
            <w:hideMark/>
          </w:tcPr>
          <w:p w14:paraId="457AF4DD"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fish: dem. nondest low bycatch</w:t>
            </w:r>
          </w:p>
        </w:tc>
        <w:tc>
          <w:tcPr>
            <w:tcW w:w="1350" w:type="dxa"/>
            <w:tcBorders>
              <w:top w:val="nil"/>
              <w:left w:val="nil"/>
              <w:bottom w:val="nil"/>
              <w:right w:val="nil"/>
            </w:tcBorders>
            <w:shd w:val="clear" w:color="auto" w:fill="auto"/>
            <w:noWrap/>
            <w:vAlign w:val="bottom"/>
            <w:hideMark/>
          </w:tcPr>
          <w:p w14:paraId="191097EE"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121</w:t>
            </w:r>
          </w:p>
        </w:tc>
        <w:tc>
          <w:tcPr>
            <w:tcW w:w="1440" w:type="dxa"/>
            <w:tcBorders>
              <w:top w:val="nil"/>
              <w:left w:val="nil"/>
              <w:bottom w:val="nil"/>
              <w:right w:val="nil"/>
            </w:tcBorders>
            <w:shd w:val="clear" w:color="auto" w:fill="auto"/>
            <w:noWrap/>
            <w:vAlign w:val="bottom"/>
            <w:hideMark/>
          </w:tcPr>
          <w:p w14:paraId="2CA1508A"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99</w:t>
            </w:r>
          </w:p>
        </w:tc>
        <w:tc>
          <w:tcPr>
            <w:tcW w:w="1350" w:type="dxa"/>
            <w:tcBorders>
              <w:top w:val="nil"/>
              <w:left w:val="nil"/>
              <w:bottom w:val="nil"/>
              <w:right w:val="nil"/>
            </w:tcBorders>
            <w:shd w:val="clear" w:color="auto" w:fill="auto"/>
            <w:noWrap/>
            <w:vAlign w:val="bottom"/>
            <w:hideMark/>
          </w:tcPr>
          <w:p w14:paraId="439B981F"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0.55</w:t>
            </w:r>
          </w:p>
        </w:tc>
        <w:tc>
          <w:tcPr>
            <w:tcW w:w="1170" w:type="dxa"/>
            <w:tcBorders>
              <w:top w:val="nil"/>
              <w:left w:val="nil"/>
              <w:bottom w:val="nil"/>
              <w:right w:val="nil"/>
            </w:tcBorders>
            <w:shd w:val="clear" w:color="auto" w:fill="auto"/>
            <w:noWrap/>
            <w:vAlign w:val="bottom"/>
            <w:hideMark/>
          </w:tcPr>
          <w:p w14:paraId="4327BCDF"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-9.00E-05</w:t>
            </w:r>
          </w:p>
        </w:tc>
        <w:tc>
          <w:tcPr>
            <w:tcW w:w="1256" w:type="dxa"/>
            <w:tcBorders>
              <w:top w:val="nil"/>
              <w:left w:val="nil"/>
              <w:bottom w:val="nil"/>
              <w:right w:val="nil"/>
            </w:tcBorders>
            <w:shd w:val="clear" w:color="auto" w:fill="auto"/>
            <w:noWrap/>
            <w:vAlign w:val="bottom"/>
            <w:hideMark/>
          </w:tcPr>
          <w:p w14:paraId="66858828"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1.00E-05</w:t>
            </w:r>
          </w:p>
        </w:tc>
      </w:tr>
      <w:tr w:rsidR="00420FF3" w:rsidRPr="00026245" w14:paraId="51F4ACFA" w14:textId="77777777" w:rsidTr="009F1C9D">
        <w:trPr>
          <w:trHeight w:val="288"/>
        </w:trPr>
        <w:tc>
          <w:tcPr>
            <w:tcW w:w="3150" w:type="dxa"/>
            <w:tcBorders>
              <w:top w:val="nil"/>
              <w:left w:val="nil"/>
              <w:bottom w:val="nil"/>
              <w:right w:val="nil"/>
            </w:tcBorders>
            <w:shd w:val="clear" w:color="auto" w:fill="auto"/>
            <w:noWrap/>
            <w:vAlign w:val="bottom"/>
            <w:hideMark/>
          </w:tcPr>
          <w:p w14:paraId="4D623EB8"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fish: pelagic low bycatch</w:t>
            </w:r>
          </w:p>
        </w:tc>
        <w:tc>
          <w:tcPr>
            <w:tcW w:w="1350" w:type="dxa"/>
            <w:tcBorders>
              <w:top w:val="nil"/>
              <w:left w:val="nil"/>
              <w:bottom w:val="nil"/>
              <w:right w:val="nil"/>
            </w:tcBorders>
            <w:shd w:val="clear" w:color="auto" w:fill="auto"/>
            <w:noWrap/>
            <w:vAlign w:val="bottom"/>
            <w:hideMark/>
          </w:tcPr>
          <w:p w14:paraId="4D0D0856"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107</w:t>
            </w:r>
          </w:p>
        </w:tc>
        <w:tc>
          <w:tcPr>
            <w:tcW w:w="1440" w:type="dxa"/>
            <w:tcBorders>
              <w:top w:val="nil"/>
              <w:left w:val="nil"/>
              <w:bottom w:val="nil"/>
              <w:right w:val="nil"/>
            </w:tcBorders>
            <w:shd w:val="clear" w:color="auto" w:fill="auto"/>
            <w:noWrap/>
            <w:vAlign w:val="bottom"/>
            <w:hideMark/>
          </w:tcPr>
          <w:p w14:paraId="0805AFE0"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113</w:t>
            </w:r>
          </w:p>
        </w:tc>
        <w:tc>
          <w:tcPr>
            <w:tcW w:w="1350" w:type="dxa"/>
            <w:tcBorders>
              <w:top w:val="nil"/>
              <w:left w:val="nil"/>
              <w:bottom w:val="nil"/>
              <w:right w:val="nil"/>
            </w:tcBorders>
            <w:shd w:val="clear" w:color="auto" w:fill="auto"/>
            <w:noWrap/>
            <w:vAlign w:val="bottom"/>
            <w:hideMark/>
          </w:tcPr>
          <w:p w14:paraId="5D38D5AD"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0.4</w:t>
            </w:r>
            <w:r w:rsidR="00420FF3" w:rsidRPr="00026245">
              <w:rPr>
                <w:rFonts w:eastAsia="Times New Roman" w:cstheme="minorHAnsi"/>
                <w:color w:val="000000"/>
              </w:rPr>
              <w:t>9</w:t>
            </w:r>
          </w:p>
        </w:tc>
        <w:tc>
          <w:tcPr>
            <w:tcW w:w="1170" w:type="dxa"/>
            <w:tcBorders>
              <w:top w:val="nil"/>
              <w:left w:val="nil"/>
              <w:bottom w:val="nil"/>
              <w:right w:val="nil"/>
            </w:tcBorders>
            <w:shd w:val="clear" w:color="auto" w:fill="auto"/>
            <w:noWrap/>
            <w:vAlign w:val="bottom"/>
            <w:hideMark/>
          </w:tcPr>
          <w:p w14:paraId="686A3B9E"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3.00E-05</w:t>
            </w:r>
          </w:p>
        </w:tc>
        <w:tc>
          <w:tcPr>
            <w:tcW w:w="1256" w:type="dxa"/>
            <w:tcBorders>
              <w:top w:val="nil"/>
              <w:left w:val="nil"/>
              <w:bottom w:val="nil"/>
              <w:right w:val="nil"/>
            </w:tcBorders>
            <w:shd w:val="clear" w:color="auto" w:fill="auto"/>
            <w:noWrap/>
            <w:vAlign w:val="bottom"/>
            <w:hideMark/>
          </w:tcPr>
          <w:p w14:paraId="4E7DFA35" w14:textId="77777777" w:rsidR="00301A3D" w:rsidRPr="00026245" w:rsidRDefault="009F1C9D" w:rsidP="00420FF3">
            <w:pPr>
              <w:spacing w:after="0" w:line="240" w:lineRule="auto"/>
              <w:jc w:val="center"/>
              <w:rPr>
                <w:rFonts w:eastAsia="Times New Roman" w:cstheme="minorHAnsi"/>
                <w:color w:val="000000"/>
              </w:rPr>
            </w:pPr>
            <w:r w:rsidRPr="00026245">
              <w:rPr>
                <w:rFonts w:eastAsia="Times New Roman" w:cstheme="minorHAnsi"/>
                <w:color w:val="000000"/>
              </w:rPr>
              <w:t>&lt;1.00E-05</w:t>
            </w:r>
          </w:p>
        </w:tc>
      </w:tr>
      <w:tr w:rsidR="00420FF3" w:rsidRPr="00026245" w14:paraId="1C76AC13" w14:textId="77777777" w:rsidTr="009F1C9D">
        <w:trPr>
          <w:trHeight w:val="288"/>
        </w:trPr>
        <w:tc>
          <w:tcPr>
            <w:tcW w:w="3150" w:type="dxa"/>
            <w:tcBorders>
              <w:top w:val="nil"/>
              <w:left w:val="nil"/>
              <w:bottom w:val="nil"/>
              <w:right w:val="nil"/>
            </w:tcBorders>
            <w:shd w:val="clear" w:color="auto" w:fill="auto"/>
            <w:noWrap/>
            <w:vAlign w:val="bottom"/>
            <w:hideMark/>
          </w:tcPr>
          <w:p w14:paraId="329CD7FA"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fish: pelagic high bycatch</w:t>
            </w:r>
          </w:p>
        </w:tc>
        <w:tc>
          <w:tcPr>
            <w:tcW w:w="1350" w:type="dxa"/>
            <w:tcBorders>
              <w:top w:val="nil"/>
              <w:left w:val="nil"/>
              <w:bottom w:val="nil"/>
              <w:right w:val="nil"/>
            </w:tcBorders>
            <w:shd w:val="clear" w:color="auto" w:fill="auto"/>
            <w:noWrap/>
            <w:vAlign w:val="bottom"/>
            <w:hideMark/>
          </w:tcPr>
          <w:p w14:paraId="46164D8A"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90</w:t>
            </w:r>
          </w:p>
        </w:tc>
        <w:tc>
          <w:tcPr>
            <w:tcW w:w="1440" w:type="dxa"/>
            <w:tcBorders>
              <w:top w:val="nil"/>
              <w:left w:val="nil"/>
              <w:bottom w:val="nil"/>
              <w:right w:val="nil"/>
            </w:tcBorders>
            <w:shd w:val="clear" w:color="auto" w:fill="auto"/>
            <w:noWrap/>
            <w:vAlign w:val="bottom"/>
            <w:hideMark/>
          </w:tcPr>
          <w:p w14:paraId="60A9780E"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130</w:t>
            </w:r>
          </w:p>
        </w:tc>
        <w:tc>
          <w:tcPr>
            <w:tcW w:w="1350" w:type="dxa"/>
            <w:tcBorders>
              <w:top w:val="nil"/>
              <w:left w:val="nil"/>
              <w:bottom w:val="nil"/>
              <w:right w:val="nil"/>
            </w:tcBorders>
            <w:shd w:val="clear" w:color="auto" w:fill="auto"/>
            <w:noWrap/>
            <w:vAlign w:val="bottom"/>
            <w:hideMark/>
          </w:tcPr>
          <w:p w14:paraId="606F9184"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0.4</w:t>
            </w:r>
            <w:r w:rsidR="00420FF3" w:rsidRPr="00026245">
              <w:rPr>
                <w:rFonts w:eastAsia="Times New Roman" w:cstheme="minorHAnsi"/>
                <w:color w:val="000000"/>
              </w:rPr>
              <w:t>1</w:t>
            </w:r>
          </w:p>
        </w:tc>
        <w:tc>
          <w:tcPr>
            <w:tcW w:w="1170" w:type="dxa"/>
            <w:tcBorders>
              <w:top w:val="nil"/>
              <w:left w:val="nil"/>
              <w:bottom w:val="nil"/>
              <w:right w:val="nil"/>
            </w:tcBorders>
            <w:shd w:val="clear" w:color="auto" w:fill="auto"/>
            <w:noWrap/>
            <w:vAlign w:val="bottom"/>
            <w:hideMark/>
          </w:tcPr>
          <w:p w14:paraId="332E6C64"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5.00E-05</w:t>
            </w:r>
          </w:p>
        </w:tc>
        <w:tc>
          <w:tcPr>
            <w:tcW w:w="1256" w:type="dxa"/>
            <w:tcBorders>
              <w:top w:val="nil"/>
              <w:left w:val="nil"/>
              <w:bottom w:val="nil"/>
              <w:right w:val="nil"/>
            </w:tcBorders>
            <w:shd w:val="clear" w:color="auto" w:fill="auto"/>
            <w:noWrap/>
            <w:vAlign w:val="bottom"/>
            <w:hideMark/>
          </w:tcPr>
          <w:p w14:paraId="17010056"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2.00E-05</w:t>
            </w:r>
          </w:p>
        </w:tc>
      </w:tr>
      <w:tr w:rsidR="00420FF3" w:rsidRPr="00026245" w14:paraId="2CA0D596" w14:textId="77777777" w:rsidTr="009F1C9D">
        <w:trPr>
          <w:trHeight w:val="288"/>
        </w:trPr>
        <w:tc>
          <w:tcPr>
            <w:tcW w:w="3150" w:type="dxa"/>
            <w:tcBorders>
              <w:top w:val="nil"/>
              <w:left w:val="nil"/>
              <w:bottom w:val="nil"/>
              <w:right w:val="nil"/>
            </w:tcBorders>
            <w:shd w:val="clear" w:color="auto" w:fill="auto"/>
            <w:noWrap/>
            <w:vAlign w:val="bottom"/>
            <w:hideMark/>
          </w:tcPr>
          <w:p w14:paraId="0FB41DA9"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artisanal fisheries</w:t>
            </w:r>
          </w:p>
        </w:tc>
        <w:tc>
          <w:tcPr>
            <w:tcW w:w="1350" w:type="dxa"/>
            <w:tcBorders>
              <w:top w:val="nil"/>
              <w:left w:val="nil"/>
              <w:bottom w:val="nil"/>
              <w:right w:val="nil"/>
            </w:tcBorders>
            <w:shd w:val="clear" w:color="auto" w:fill="auto"/>
            <w:noWrap/>
            <w:vAlign w:val="bottom"/>
            <w:hideMark/>
          </w:tcPr>
          <w:p w14:paraId="0BE29E2F"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97</w:t>
            </w:r>
          </w:p>
        </w:tc>
        <w:tc>
          <w:tcPr>
            <w:tcW w:w="1440" w:type="dxa"/>
            <w:tcBorders>
              <w:top w:val="nil"/>
              <w:left w:val="nil"/>
              <w:bottom w:val="nil"/>
              <w:right w:val="nil"/>
            </w:tcBorders>
            <w:shd w:val="clear" w:color="auto" w:fill="auto"/>
            <w:noWrap/>
            <w:vAlign w:val="bottom"/>
            <w:hideMark/>
          </w:tcPr>
          <w:p w14:paraId="0FDB36FC"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123</w:t>
            </w:r>
          </w:p>
        </w:tc>
        <w:tc>
          <w:tcPr>
            <w:tcW w:w="1350" w:type="dxa"/>
            <w:tcBorders>
              <w:top w:val="nil"/>
              <w:left w:val="nil"/>
              <w:bottom w:val="nil"/>
              <w:right w:val="nil"/>
            </w:tcBorders>
            <w:shd w:val="clear" w:color="auto" w:fill="auto"/>
            <w:noWrap/>
            <w:vAlign w:val="bottom"/>
            <w:hideMark/>
          </w:tcPr>
          <w:p w14:paraId="67D92714"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0.44</w:t>
            </w:r>
          </w:p>
        </w:tc>
        <w:tc>
          <w:tcPr>
            <w:tcW w:w="1170" w:type="dxa"/>
            <w:tcBorders>
              <w:top w:val="nil"/>
              <w:left w:val="nil"/>
              <w:bottom w:val="nil"/>
              <w:right w:val="nil"/>
            </w:tcBorders>
            <w:shd w:val="clear" w:color="auto" w:fill="auto"/>
            <w:noWrap/>
            <w:vAlign w:val="bottom"/>
            <w:hideMark/>
          </w:tcPr>
          <w:p w14:paraId="10BD19B0"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0.00013</w:t>
            </w:r>
          </w:p>
        </w:tc>
        <w:tc>
          <w:tcPr>
            <w:tcW w:w="1256" w:type="dxa"/>
            <w:tcBorders>
              <w:top w:val="nil"/>
              <w:left w:val="nil"/>
              <w:bottom w:val="nil"/>
              <w:right w:val="nil"/>
            </w:tcBorders>
            <w:shd w:val="clear" w:color="auto" w:fill="auto"/>
            <w:noWrap/>
            <w:vAlign w:val="bottom"/>
            <w:hideMark/>
          </w:tcPr>
          <w:p w14:paraId="418F2C3C"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1.00E-05</w:t>
            </w:r>
          </w:p>
        </w:tc>
      </w:tr>
      <w:tr w:rsidR="00420FF3" w:rsidRPr="00026245" w14:paraId="308866C7" w14:textId="77777777" w:rsidTr="009F1C9D">
        <w:trPr>
          <w:trHeight w:val="288"/>
        </w:trPr>
        <w:tc>
          <w:tcPr>
            <w:tcW w:w="3150" w:type="dxa"/>
            <w:tcBorders>
              <w:top w:val="nil"/>
              <w:left w:val="nil"/>
              <w:bottom w:val="nil"/>
              <w:right w:val="nil"/>
            </w:tcBorders>
            <w:shd w:val="clear" w:color="auto" w:fill="auto"/>
            <w:noWrap/>
            <w:vAlign w:val="bottom"/>
            <w:hideMark/>
          </w:tcPr>
          <w:p w14:paraId="312EA287"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direct human</w:t>
            </w:r>
          </w:p>
        </w:tc>
        <w:tc>
          <w:tcPr>
            <w:tcW w:w="1350" w:type="dxa"/>
            <w:tcBorders>
              <w:top w:val="nil"/>
              <w:left w:val="nil"/>
              <w:bottom w:val="nil"/>
              <w:right w:val="nil"/>
            </w:tcBorders>
            <w:shd w:val="clear" w:color="auto" w:fill="auto"/>
            <w:noWrap/>
            <w:vAlign w:val="bottom"/>
            <w:hideMark/>
          </w:tcPr>
          <w:p w14:paraId="651DD002"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155</w:t>
            </w:r>
          </w:p>
        </w:tc>
        <w:tc>
          <w:tcPr>
            <w:tcW w:w="1440" w:type="dxa"/>
            <w:tcBorders>
              <w:top w:val="nil"/>
              <w:left w:val="nil"/>
              <w:bottom w:val="nil"/>
              <w:right w:val="nil"/>
            </w:tcBorders>
            <w:shd w:val="clear" w:color="auto" w:fill="auto"/>
            <w:noWrap/>
            <w:vAlign w:val="bottom"/>
            <w:hideMark/>
          </w:tcPr>
          <w:p w14:paraId="43C1DB0E"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65</w:t>
            </w:r>
          </w:p>
        </w:tc>
        <w:tc>
          <w:tcPr>
            <w:tcW w:w="1350" w:type="dxa"/>
            <w:tcBorders>
              <w:top w:val="nil"/>
              <w:left w:val="nil"/>
              <w:bottom w:val="nil"/>
              <w:right w:val="nil"/>
            </w:tcBorders>
            <w:shd w:val="clear" w:color="auto" w:fill="auto"/>
            <w:noWrap/>
            <w:vAlign w:val="bottom"/>
            <w:hideMark/>
          </w:tcPr>
          <w:p w14:paraId="7EFD8B5D"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0.70</w:t>
            </w:r>
          </w:p>
        </w:tc>
        <w:tc>
          <w:tcPr>
            <w:tcW w:w="1170" w:type="dxa"/>
            <w:tcBorders>
              <w:top w:val="nil"/>
              <w:left w:val="nil"/>
              <w:bottom w:val="nil"/>
              <w:right w:val="nil"/>
            </w:tcBorders>
            <w:shd w:val="clear" w:color="auto" w:fill="auto"/>
            <w:noWrap/>
            <w:vAlign w:val="bottom"/>
            <w:hideMark/>
          </w:tcPr>
          <w:p w14:paraId="5FD86279"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3.00E-04</w:t>
            </w:r>
          </w:p>
        </w:tc>
        <w:tc>
          <w:tcPr>
            <w:tcW w:w="1256" w:type="dxa"/>
            <w:tcBorders>
              <w:top w:val="nil"/>
              <w:left w:val="nil"/>
              <w:bottom w:val="nil"/>
              <w:right w:val="nil"/>
            </w:tcBorders>
            <w:shd w:val="clear" w:color="auto" w:fill="auto"/>
            <w:noWrap/>
            <w:vAlign w:val="bottom"/>
            <w:hideMark/>
          </w:tcPr>
          <w:p w14:paraId="0B46A72F" w14:textId="77777777" w:rsidR="00301A3D" w:rsidRPr="00026245" w:rsidRDefault="009F1C9D" w:rsidP="00420FF3">
            <w:pPr>
              <w:spacing w:after="0" w:line="240" w:lineRule="auto"/>
              <w:jc w:val="center"/>
              <w:rPr>
                <w:rFonts w:eastAsia="Times New Roman" w:cstheme="minorHAnsi"/>
                <w:color w:val="000000"/>
              </w:rPr>
            </w:pPr>
            <w:r w:rsidRPr="00026245">
              <w:rPr>
                <w:rFonts w:eastAsia="Times New Roman" w:cstheme="minorHAnsi"/>
                <w:color w:val="000000"/>
              </w:rPr>
              <w:t>&lt;1.00E-05</w:t>
            </w:r>
          </w:p>
        </w:tc>
      </w:tr>
      <w:tr w:rsidR="00420FF3" w:rsidRPr="00026245" w14:paraId="4C7C2E99" w14:textId="77777777" w:rsidTr="009F1C9D">
        <w:trPr>
          <w:trHeight w:val="288"/>
        </w:trPr>
        <w:tc>
          <w:tcPr>
            <w:tcW w:w="3150" w:type="dxa"/>
            <w:tcBorders>
              <w:top w:val="nil"/>
              <w:left w:val="nil"/>
              <w:bottom w:val="nil"/>
              <w:right w:val="nil"/>
            </w:tcBorders>
            <w:shd w:val="clear" w:color="auto" w:fill="auto"/>
            <w:noWrap/>
            <w:vAlign w:val="bottom"/>
            <w:hideMark/>
          </w:tcPr>
          <w:p w14:paraId="7BDBBCAD"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o</w:t>
            </w:r>
            <w:r w:rsidR="00301A3D" w:rsidRPr="00026245">
              <w:rPr>
                <w:rFonts w:eastAsia="Times New Roman" w:cstheme="minorHAnsi"/>
                <w:b/>
                <w:color w:val="000000"/>
              </w:rPr>
              <w:t>rganic</w:t>
            </w:r>
            <w:r w:rsidRPr="00026245">
              <w:rPr>
                <w:rFonts w:eastAsia="Times New Roman" w:cstheme="minorHAnsi"/>
                <w:b/>
                <w:color w:val="000000"/>
              </w:rPr>
              <w:t xml:space="preserve"> pollution </w:t>
            </w:r>
          </w:p>
        </w:tc>
        <w:tc>
          <w:tcPr>
            <w:tcW w:w="1350" w:type="dxa"/>
            <w:tcBorders>
              <w:top w:val="nil"/>
              <w:left w:val="nil"/>
              <w:bottom w:val="nil"/>
              <w:right w:val="nil"/>
            </w:tcBorders>
            <w:shd w:val="clear" w:color="auto" w:fill="auto"/>
            <w:noWrap/>
            <w:vAlign w:val="bottom"/>
            <w:hideMark/>
          </w:tcPr>
          <w:p w14:paraId="37E237A1"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78</w:t>
            </w:r>
          </w:p>
        </w:tc>
        <w:tc>
          <w:tcPr>
            <w:tcW w:w="1440" w:type="dxa"/>
            <w:tcBorders>
              <w:top w:val="nil"/>
              <w:left w:val="nil"/>
              <w:bottom w:val="nil"/>
              <w:right w:val="nil"/>
            </w:tcBorders>
            <w:shd w:val="clear" w:color="auto" w:fill="auto"/>
            <w:noWrap/>
            <w:vAlign w:val="bottom"/>
            <w:hideMark/>
          </w:tcPr>
          <w:p w14:paraId="7C7CDBD9"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142</w:t>
            </w:r>
          </w:p>
        </w:tc>
        <w:tc>
          <w:tcPr>
            <w:tcW w:w="1350" w:type="dxa"/>
            <w:tcBorders>
              <w:top w:val="nil"/>
              <w:left w:val="nil"/>
              <w:bottom w:val="nil"/>
              <w:right w:val="nil"/>
            </w:tcBorders>
            <w:shd w:val="clear" w:color="auto" w:fill="auto"/>
            <w:noWrap/>
            <w:vAlign w:val="bottom"/>
            <w:hideMark/>
          </w:tcPr>
          <w:p w14:paraId="5D0B1528"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0.35</w:t>
            </w:r>
          </w:p>
        </w:tc>
        <w:tc>
          <w:tcPr>
            <w:tcW w:w="1170" w:type="dxa"/>
            <w:tcBorders>
              <w:top w:val="nil"/>
              <w:left w:val="nil"/>
              <w:bottom w:val="nil"/>
              <w:right w:val="nil"/>
            </w:tcBorders>
            <w:shd w:val="clear" w:color="auto" w:fill="auto"/>
            <w:noWrap/>
            <w:vAlign w:val="bottom"/>
            <w:hideMark/>
          </w:tcPr>
          <w:p w14:paraId="0D378D28"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0.00039</w:t>
            </w:r>
          </w:p>
        </w:tc>
        <w:tc>
          <w:tcPr>
            <w:tcW w:w="1256" w:type="dxa"/>
            <w:tcBorders>
              <w:top w:val="nil"/>
              <w:left w:val="nil"/>
              <w:bottom w:val="nil"/>
              <w:right w:val="nil"/>
            </w:tcBorders>
            <w:shd w:val="clear" w:color="auto" w:fill="auto"/>
            <w:noWrap/>
            <w:vAlign w:val="bottom"/>
            <w:hideMark/>
          </w:tcPr>
          <w:p w14:paraId="272EE10B"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1.00E-05</w:t>
            </w:r>
          </w:p>
        </w:tc>
      </w:tr>
      <w:tr w:rsidR="00420FF3" w:rsidRPr="00026245" w14:paraId="7244DD91" w14:textId="77777777" w:rsidTr="009F1C9D">
        <w:trPr>
          <w:trHeight w:val="288"/>
        </w:trPr>
        <w:tc>
          <w:tcPr>
            <w:tcW w:w="3150" w:type="dxa"/>
            <w:tcBorders>
              <w:top w:val="nil"/>
              <w:left w:val="nil"/>
              <w:bottom w:val="nil"/>
              <w:right w:val="nil"/>
            </w:tcBorders>
            <w:shd w:val="clear" w:color="auto" w:fill="auto"/>
            <w:noWrap/>
            <w:vAlign w:val="bottom"/>
            <w:hideMark/>
          </w:tcPr>
          <w:p w14:paraId="531487FC"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n</w:t>
            </w:r>
            <w:r w:rsidR="00301A3D" w:rsidRPr="00026245">
              <w:rPr>
                <w:rFonts w:eastAsia="Times New Roman" w:cstheme="minorHAnsi"/>
                <w:b/>
                <w:color w:val="000000"/>
              </w:rPr>
              <w:t>utrient</w:t>
            </w:r>
            <w:r w:rsidRPr="00026245">
              <w:rPr>
                <w:rFonts w:eastAsia="Times New Roman" w:cstheme="minorHAnsi"/>
                <w:b/>
                <w:color w:val="000000"/>
              </w:rPr>
              <w:t xml:space="preserve"> pollution</w:t>
            </w:r>
          </w:p>
        </w:tc>
        <w:tc>
          <w:tcPr>
            <w:tcW w:w="1350" w:type="dxa"/>
            <w:tcBorders>
              <w:top w:val="nil"/>
              <w:left w:val="nil"/>
              <w:bottom w:val="nil"/>
              <w:right w:val="nil"/>
            </w:tcBorders>
            <w:shd w:val="clear" w:color="auto" w:fill="auto"/>
            <w:noWrap/>
            <w:vAlign w:val="bottom"/>
            <w:hideMark/>
          </w:tcPr>
          <w:p w14:paraId="55B1B7AC"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97</w:t>
            </w:r>
          </w:p>
        </w:tc>
        <w:tc>
          <w:tcPr>
            <w:tcW w:w="1440" w:type="dxa"/>
            <w:tcBorders>
              <w:top w:val="nil"/>
              <w:left w:val="nil"/>
              <w:bottom w:val="nil"/>
              <w:right w:val="nil"/>
            </w:tcBorders>
            <w:shd w:val="clear" w:color="auto" w:fill="auto"/>
            <w:noWrap/>
            <w:vAlign w:val="bottom"/>
            <w:hideMark/>
          </w:tcPr>
          <w:p w14:paraId="1DE01542"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123</w:t>
            </w:r>
          </w:p>
        </w:tc>
        <w:tc>
          <w:tcPr>
            <w:tcW w:w="1350" w:type="dxa"/>
            <w:tcBorders>
              <w:top w:val="nil"/>
              <w:left w:val="nil"/>
              <w:bottom w:val="nil"/>
              <w:right w:val="nil"/>
            </w:tcBorders>
            <w:shd w:val="clear" w:color="auto" w:fill="auto"/>
            <w:noWrap/>
            <w:vAlign w:val="bottom"/>
            <w:hideMark/>
          </w:tcPr>
          <w:p w14:paraId="389C3B4D"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0.44</w:t>
            </w:r>
          </w:p>
        </w:tc>
        <w:tc>
          <w:tcPr>
            <w:tcW w:w="1170" w:type="dxa"/>
            <w:tcBorders>
              <w:top w:val="nil"/>
              <w:left w:val="nil"/>
              <w:bottom w:val="nil"/>
              <w:right w:val="nil"/>
            </w:tcBorders>
            <w:shd w:val="clear" w:color="auto" w:fill="auto"/>
            <w:noWrap/>
            <w:vAlign w:val="bottom"/>
            <w:hideMark/>
          </w:tcPr>
          <w:p w14:paraId="5C9BC6E6"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0.00066</w:t>
            </w:r>
          </w:p>
        </w:tc>
        <w:tc>
          <w:tcPr>
            <w:tcW w:w="1256" w:type="dxa"/>
            <w:tcBorders>
              <w:top w:val="nil"/>
              <w:left w:val="nil"/>
              <w:bottom w:val="nil"/>
              <w:right w:val="nil"/>
            </w:tcBorders>
            <w:shd w:val="clear" w:color="auto" w:fill="auto"/>
            <w:noWrap/>
            <w:vAlign w:val="bottom"/>
            <w:hideMark/>
          </w:tcPr>
          <w:p w14:paraId="5F2A3BCC"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2.00E-05</w:t>
            </w:r>
          </w:p>
        </w:tc>
      </w:tr>
      <w:tr w:rsidR="00420FF3" w:rsidRPr="00026245" w14:paraId="6932078D" w14:textId="77777777" w:rsidTr="009F1C9D">
        <w:trPr>
          <w:trHeight w:val="288"/>
        </w:trPr>
        <w:tc>
          <w:tcPr>
            <w:tcW w:w="3150" w:type="dxa"/>
            <w:tcBorders>
              <w:top w:val="nil"/>
              <w:left w:val="nil"/>
              <w:bottom w:val="nil"/>
              <w:right w:val="nil"/>
            </w:tcBorders>
            <w:shd w:val="clear" w:color="auto" w:fill="auto"/>
            <w:noWrap/>
            <w:vAlign w:val="bottom"/>
            <w:hideMark/>
          </w:tcPr>
          <w:p w14:paraId="56F5096C"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l</w:t>
            </w:r>
            <w:r w:rsidR="00301A3D" w:rsidRPr="00026245">
              <w:rPr>
                <w:rFonts w:eastAsia="Times New Roman" w:cstheme="minorHAnsi"/>
                <w:b/>
                <w:color w:val="000000"/>
              </w:rPr>
              <w:t>ight</w:t>
            </w:r>
            <w:r w:rsidRPr="00026245">
              <w:rPr>
                <w:rFonts w:eastAsia="Times New Roman" w:cstheme="minorHAnsi"/>
                <w:b/>
                <w:color w:val="000000"/>
              </w:rPr>
              <w:t xml:space="preserve"> pollution</w:t>
            </w:r>
          </w:p>
        </w:tc>
        <w:tc>
          <w:tcPr>
            <w:tcW w:w="1350" w:type="dxa"/>
            <w:tcBorders>
              <w:top w:val="nil"/>
              <w:left w:val="nil"/>
              <w:bottom w:val="nil"/>
              <w:right w:val="nil"/>
            </w:tcBorders>
            <w:shd w:val="clear" w:color="auto" w:fill="auto"/>
            <w:noWrap/>
            <w:vAlign w:val="bottom"/>
            <w:hideMark/>
          </w:tcPr>
          <w:p w14:paraId="117756EB"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198</w:t>
            </w:r>
          </w:p>
        </w:tc>
        <w:tc>
          <w:tcPr>
            <w:tcW w:w="1440" w:type="dxa"/>
            <w:tcBorders>
              <w:top w:val="nil"/>
              <w:left w:val="nil"/>
              <w:bottom w:val="nil"/>
              <w:right w:val="nil"/>
            </w:tcBorders>
            <w:shd w:val="clear" w:color="auto" w:fill="auto"/>
            <w:noWrap/>
            <w:vAlign w:val="bottom"/>
            <w:hideMark/>
          </w:tcPr>
          <w:p w14:paraId="2A4E3151"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22</w:t>
            </w:r>
          </w:p>
        </w:tc>
        <w:tc>
          <w:tcPr>
            <w:tcW w:w="1350" w:type="dxa"/>
            <w:tcBorders>
              <w:top w:val="nil"/>
              <w:left w:val="nil"/>
              <w:bottom w:val="nil"/>
              <w:right w:val="nil"/>
            </w:tcBorders>
            <w:shd w:val="clear" w:color="auto" w:fill="auto"/>
            <w:noWrap/>
            <w:vAlign w:val="bottom"/>
            <w:hideMark/>
          </w:tcPr>
          <w:p w14:paraId="14C6AFE5"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0.9</w:t>
            </w:r>
            <w:r w:rsidR="00420FF3" w:rsidRPr="00026245">
              <w:rPr>
                <w:rFonts w:eastAsia="Times New Roman" w:cstheme="minorHAnsi"/>
                <w:color w:val="000000"/>
              </w:rPr>
              <w:t>0</w:t>
            </w:r>
          </w:p>
        </w:tc>
        <w:tc>
          <w:tcPr>
            <w:tcW w:w="1170" w:type="dxa"/>
            <w:tcBorders>
              <w:top w:val="nil"/>
              <w:left w:val="nil"/>
              <w:bottom w:val="nil"/>
              <w:right w:val="nil"/>
            </w:tcBorders>
            <w:shd w:val="clear" w:color="auto" w:fill="auto"/>
            <w:noWrap/>
            <w:vAlign w:val="bottom"/>
            <w:hideMark/>
          </w:tcPr>
          <w:p w14:paraId="255691E6"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0.00121</w:t>
            </w:r>
          </w:p>
        </w:tc>
        <w:tc>
          <w:tcPr>
            <w:tcW w:w="1256" w:type="dxa"/>
            <w:tcBorders>
              <w:top w:val="nil"/>
              <w:left w:val="nil"/>
              <w:bottom w:val="nil"/>
              <w:right w:val="nil"/>
            </w:tcBorders>
            <w:shd w:val="clear" w:color="auto" w:fill="auto"/>
            <w:noWrap/>
            <w:vAlign w:val="bottom"/>
            <w:hideMark/>
          </w:tcPr>
          <w:p w14:paraId="0527F6C1"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2.00E-05</w:t>
            </w:r>
          </w:p>
        </w:tc>
      </w:tr>
      <w:tr w:rsidR="00420FF3" w:rsidRPr="00026245" w14:paraId="61F06A90" w14:textId="77777777" w:rsidTr="009F1C9D">
        <w:trPr>
          <w:trHeight w:val="288"/>
        </w:trPr>
        <w:tc>
          <w:tcPr>
            <w:tcW w:w="3150" w:type="dxa"/>
            <w:tcBorders>
              <w:top w:val="nil"/>
              <w:left w:val="nil"/>
              <w:bottom w:val="nil"/>
              <w:right w:val="nil"/>
            </w:tcBorders>
            <w:shd w:val="clear" w:color="auto" w:fill="auto"/>
            <w:noWrap/>
            <w:vAlign w:val="bottom"/>
            <w:hideMark/>
          </w:tcPr>
          <w:p w14:paraId="3F58AA54" w14:textId="77777777" w:rsidR="00301A3D" w:rsidRPr="00026245" w:rsidRDefault="008B4F27" w:rsidP="00420FF3">
            <w:pPr>
              <w:spacing w:after="0" w:line="240" w:lineRule="auto"/>
              <w:jc w:val="right"/>
              <w:rPr>
                <w:rFonts w:eastAsia="Times New Roman" w:cstheme="minorHAnsi"/>
                <w:b/>
                <w:color w:val="000000"/>
              </w:rPr>
            </w:pPr>
            <w:r w:rsidRPr="00026245">
              <w:rPr>
                <w:rFonts w:eastAsia="Times New Roman" w:cstheme="minorHAnsi"/>
                <w:b/>
                <w:color w:val="000000"/>
              </w:rPr>
              <w:t>S</w:t>
            </w:r>
            <w:r w:rsidR="00301A3D" w:rsidRPr="00026245">
              <w:rPr>
                <w:rFonts w:eastAsia="Times New Roman" w:cstheme="minorHAnsi"/>
                <w:b/>
                <w:color w:val="000000"/>
              </w:rPr>
              <w:t>hipping</w:t>
            </w:r>
          </w:p>
        </w:tc>
        <w:tc>
          <w:tcPr>
            <w:tcW w:w="1350" w:type="dxa"/>
            <w:tcBorders>
              <w:top w:val="nil"/>
              <w:left w:val="nil"/>
              <w:bottom w:val="nil"/>
              <w:right w:val="nil"/>
            </w:tcBorders>
            <w:shd w:val="clear" w:color="auto" w:fill="auto"/>
            <w:noWrap/>
            <w:vAlign w:val="bottom"/>
            <w:hideMark/>
          </w:tcPr>
          <w:p w14:paraId="478B26E4"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202</w:t>
            </w:r>
          </w:p>
        </w:tc>
        <w:tc>
          <w:tcPr>
            <w:tcW w:w="1440" w:type="dxa"/>
            <w:tcBorders>
              <w:top w:val="nil"/>
              <w:left w:val="nil"/>
              <w:bottom w:val="nil"/>
              <w:right w:val="nil"/>
            </w:tcBorders>
            <w:shd w:val="clear" w:color="auto" w:fill="auto"/>
            <w:noWrap/>
            <w:vAlign w:val="bottom"/>
            <w:hideMark/>
          </w:tcPr>
          <w:p w14:paraId="405FD285"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18</w:t>
            </w:r>
          </w:p>
        </w:tc>
        <w:tc>
          <w:tcPr>
            <w:tcW w:w="1350" w:type="dxa"/>
            <w:tcBorders>
              <w:top w:val="nil"/>
              <w:left w:val="nil"/>
              <w:bottom w:val="nil"/>
              <w:right w:val="nil"/>
            </w:tcBorders>
            <w:shd w:val="clear" w:color="auto" w:fill="auto"/>
            <w:noWrap/>
            <w:vAlign w:val="bottom"/>
            <w:hideMark/>
          </w:tcPr>
          <w:p w14:paraId="371BFC0D"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0.9</w:t>
            </w:r>
            <w:r w:rsidR="00420FF3" w:rsidRPr="00026245">
              <w:rPr>
                <w:rFonts w:eastAsia="Times New Roman" w:cstheme="minorHAnsi"/>
                <w:color w:val="000000"/>
              </w:rPr>
              <w:t>2</w:t>
            </w:r>
          </w:p>
        </w:tc>
        <w:tc>
          <w:tcPr>
            <w:tcW w:w="1170" w:type="dxa"/>
            <w:tcBorders>
              <w:top w:val="nil"/>
              <w:left w:val="nil"/>
              <w:bottom w:val="nil"/>
              <w:right w:val="nil"/>
            </w:tcBorders>
            <w:shd w:val="clear" w:color="auto" w:fill="auto"/>
            <w:noWrap/>
            <w:vAlign w:val="bottom"/>
            <w:hideMark/>
          </w:tcPr>
          <w:p w14:paraId="47A1605B"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0.00168</w:t>
            </w:r>
          </w:p>
        </w:tc>
        <w:tc>
          <w:tcPr>
            <w:tcW w:w="1256" w:type="dxa"/>
            <w:tcBorders>
              <w:top w:val="nil"/>
              <w:left w:val="nil"/>
              <w:bottom w:val="nil"/>
              <w:right w:val="nil"/>
            </w:tcBorders>
            <w:shd w:val="clear" w:color="auto" w:fill="auto"/>
            <w:noWrap/>
            <w:vAlign w:val="bottom"/>
            <w:hideMark/>
          </w:tcPr>
          <w:p w14:paraId="14FA508A"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0.00253</w:t>
            </w:r>
          </w:p>
        </w:tc>
      </w:tr>
      <w:tr w:rsidR="00420FF3" w:rsidRPr="00026245" w14:paraId="4FF7246E" w14:textId="77777777" w:rsidTr="009F1C9D">
        <w:trPr>
          <w:trHeight w:val="288"/>
        </w:trPr>
        <w:tc>
          <w:tcPr>
            <w:tcW w:w="3150" w:type="dxa"/>
            <w:tcBorders>
              <w:top w:val="nil"/>
              <w:left w:val="nil"/>
              <w:bottom w:val="nil"/>
              <w:right w:val="nil"/>
            </w:tcBorders>
            <w:shd w:val="clear" w:color="auto" w:fill="auto"/>
            <w:noWrap/>
            <w:vAlign w:val="bottom"/>
            <w:hideMark/>
          </w:tcPr>
          <w:p w14:paraId="5F350B80"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ocean acidification</w:t>
            </w:r>
          </w:p>
        </w:tc>
        <w:tc>
          <w:tcPr>
            <w:tcW w:w="1350" w:type="dxa"/>
            <w:tcBorders>
              <w:top w:val="nil"/>
              <w:left w:val="nil"/>
              <w:bottom w:val="nil"/>
              <w:right w:val="nil"/>
            </w:tcBorders>
            <w:shd w:val="clear" w:color="auto" w:fill="auto"/>
            <w:noWrap/>
            <w:vAlign w:val="bottom"/>
            <w:hideMark/>
          </w:tcPr>
          <w:p w14:paraId="11070AA4"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218</w:t>
            </w:r>
          </w:p>
        </w:tc>
        <w:tc>
          <w:tcPr>
            <w:tcW w:w="1440" w:type="dxa"/>
            <w:tcBorders>
              <w:top w:val="nil"/>
              <w:left w:val="nil"/>
              <w:bottom w:val="nil"/>
              <w:right w:val="nil"/>
            </w:tcBorders>
            <w:shd w:val="clear" w:color="auto" w:fill="auto"/>
            <w:noWrap/>
            <w:vAlign w:val="bottom"/>
            <w:hideMark/>
          </w:tcPr>
          <w:p w14:paraId="562FE096"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2</w:t>
            </w:r>
          </w:p>
        </w:tc>
        <w:tc>
          <w:tcPr>
            <w:tcW w:w="1350" w:type="dxa"/>
            <w:tcBorders>
              <w:top w:val="nil"/>
              <w:left w:val="nil"/>
              <w:bottom w:val="nil"/>
              <w:right w:val="nil"/>
            </w:tcBorders>
            <w:shd w:val="clear" w:color="auto" w:fill="auto"/>
            <w:noWrap/>
            <w:vAlign w:val="bottom"/>
            <w:hideMark/>
          </w:tcPr>
          <w:p w14:paraId="05C7BE60"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0.99</w:t>
            </w:r>
          </w:p>
        </w:tc>
        <w:tc>
          <w:tcPr>
            <w:tcW w:w="1170" w:type="dxa"/>
            <w:tcBorders>
              <w:top w:val="nil"/>
              <w:left w:val="nil"/>
              <w:bottom w:val="nil"/>
              <w:right w:val="nil"/>
            </w:tcBorders>
            <w:shd w:val="clear" w:color="auto" w:fill="auto"/>
            <w:noWrap/>
            <w:vAlign w:val="bottom"/>
            <w:hideMark/>
          </w:tcPr>
          <w:p w14:paraId="5ADF2138"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0.00372</w:t>
            </w:r>
          </w:p>
        </w:tc>
        <w:tc>
          <w:tcPr>
            <w:tcW w:w="1256" w:type="dxa"/>
            <w:tcBorders>
              <w:top w:val="nil"/>
              <w:left w:val="nil"/>
              <w:bottom w:val="nil"/>
              <w:right w:val="nil"/>
            </w:tcBorders>
            <w:shd w:val="clear" w:color="auto" w:fill="auto"/>
            <w:noWrap/>
            <w:vAlign w:val="bottom"/>
            <w:hideMark/>
          </w:tcPr>
          <w:p w14:paraId="3D0A51F6"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0.00675</w:t>
            </w:r>
          </w:p>
        </w:tc>
      </w:tr>
      <w:tr w:rsidR="00420FF3" w:rsidRPr="00026245" w14:paraId="295DD7BA" w14:textId="77777777" w:rsidTr="009F1C9D">
        <w:trPr>
          <w:trHeight w:val="288"/>
        </w:trPr>
        <w:tc>
          <w:tcPr>
            <w:tcW w:w="3150" w:type="dxa"/>
            <w:tcBorders>
              <w:top w:val="nil"/>
              <w:left w:val="nil"/>
              <w:bottom w:val="nil"/>
              <w:right w:val="nil"/>
            </w:tcBorders>
            <w:shd w:val="clear" w:color="auto" w:fill="auto"/>
            <w:noWrap/>
            <w:vAlign w:val="bottom"/>
            <w:hideMark/>
          </w:tcPr>
          <w:p w14:paraId="573D7689"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sea surface temperature</w:t>
            </w:r>
          </w:p>
        </w:tc>
        <w:tc>
          <w:tcPr>
            <w:tcW w:w="1350" w:type="dxa"/>
            <w:tcBorders>
              <w:top w:val="nil"/>
              <w:left w:val="nil"/>
              <w:bottom w:val="nil"/>
              <w:right w:val="nil"/>
            </w:tcBorders>
            <w:shd w:val="clear" w:color="auto" w:fill="auto"/>
            <w:noWrap/>
            <w:vAlign w:val="bottom"/>
            <w:hideMark/>
          </w:tcPr>
          <w:p w14:paraId="6BF95928"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173</w:t>
            </w:r>
          </w:p>
        </w:tc>
        <w:tc>
          <w:tcPr>
            <w:tcW w:w="1440" w:type="dxa"/>
            <w:tcBorders>
              <w:top w:val="nil"/>
              <w:left w:val="nil"/>
              <w:bottom w:val="nil"/>
              <w:right w:val="nil"/>
            </w:tcBorders>
            <w:shd w:val="clear" w:color="auto" w:fill="auto"/>
            <w:noWrap/>
            <w:vAlign w:val="bottom"/>
            <w:hideMark/>
          </w:tcPr>
          <w:p w14:paraId="57DE493E"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47</w:t>
            </w:r>
          </w:p>
        </w:tc>
        <w:tc>
          <w:tcPr>
            <w:tcW w:w="1350" w:type="dxa"/>
            <w:tcBorders>
              <w:top w:val="nil"/>
              <w:left w:val="nil"/>
              <w:bottom w:val="nil"/>
              <w:right w:val="nil"/>
            </w:tcBorders>
            <w:shd w:val="clear" w:color="auto" w:fill="auto"/>
            <w:noWrap/>
            <w:vAlign w:val="bottom"/>
            <w:hideMark/>
          </w:tcPr>
          <w:p w14:paraId="05ACB727"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0.7</w:t>
            </w:r>
            <w:r w:rsidR="00420FF3" w:rsidRPr="00026245">
              <w:rPr>
                <w:rFonts w:eastAsia="Times New Roman" w:cstheme="minorHAnsi"/>
                <w:color w:val="000000"/>
              </w:rPr>
              <w:t>9</w:t>
            </w:r>
          </w:p>
        </w:tc>
        <w:tc>
          <w:tcPr>
            <w:tcW w:w="1170" w:type="dxa"/>
            <w:tcBorders>
              <w:top w:val="nil"/>
              <w:left w:val="nil"/>
              <w:bottom w:val="nil"/>
              <w:right w:val="nil"/>
            </w:tcBorders>
            <w:shd w:val="clear" w:color="auto" w:fill="auto"/>
            <w:noWrap/>
            <w:vAlign w:val="bottom"/>
            <w:hideMark/>
          </w:tcPr>
          <w:p w14:paraId="4DFB0EA9"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0.0146</w:t>
            </w:r>
          </w:p>
        </w:tc>
        <w:tc>
          <w:tcPr>
            <w:tcW w:w="1256" w:type="dxa"/>
            <w:tcBorders>
              <w:top w:val="nil"/>
              <w:left w:val="nil"/>
              <w:bottom w:val="nil"/>
              <w:right w:val="nil"/>
            </w:tcBorders>
            <w:shd w:val="clear" w:color="auto" w:fill="auto"/>
            <w:noWrap/>
            <w:vAlign w:val="bottom"/>
            <w:hideMark/>
          </w:tcPr>
          <w:p w14:paraId="336E4BC7"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0.03245</w:t>
            </w:r>
          </w:p>
        </w:tc>
      </w:tr>
      <w:tr w:rsidR="00420FF3" w:rsidRPr="00026245" w14:paraId="4C58021C" w14:textId="77777777" w:rsidTr="009F1C9D">
        <w:trPr>
          <w:trHeight w:val="288"/>
        </w:trPr>
        <w:tc>
          <w:tcPr>
            <w:tcW w:w="3150" w:type="dxa"/>
            <w:tcBorders>
              <w:top w:val="nil"/>
              <w:left w:val="nil"/>
              <w:bottom w:val="nil"/>
              <w:right w:val="nil"/>
            </w:tcBorders>
            <w:shd w:val="clear" w:color="auto" w:fill="auto"/>
            <w:noWrap/>
            <w:vAlign w:val="bottom"/>
            <w:hideMark/>
          </w:tcPr>
          <w:p w14:paraId="1029CA86" w14:textId="77777777" w:rsidR="00301A3D" w:rsidRPr="00026245" w:rsidRDefault="00420FF3" w:rsidP="00420FF3">
            <w:pPr>
              <w:spacing w:after="0" w:line="240" w:lineRule="auto"/>
              <w:jc w:val="right"/>
              <w:rPr>
                <w:rFonts w:eastAsia="Times New Roman" w:cstheme="minorHAnsi"/>
                <w:b/>
                <w:color w:val="000000"/>
              </w:rPr>
            </w:pPr>
            <w:r w:rsidRPr="00026245">
              <w:rPr>
                <w:rFonts w:eastAsia="Times New Roman" w:cstheme="minorHAnsi"/>
                <w:b/>
                <w:color w:val="000000"/>
              </w:rPr>
              <w:t>sea level rise</w:t>
            </w:r>
          </w:p>
        </w:tc>
        <w:tc>
          <w:tcPr>
            <w:tcW w:w="1350" w:type="dxa"/>
            <w:tcBorders>
              <w:top w:val="nil"/>
              <w:left w:val="nil"/>
              <w:bottom w:val="nil"/>
              <w:right w:val="nil"/>
            </w:tcBorders>
            <w:shd w:val="clear" w:color="auto" w:fill="auto"/>
            <w:noWrap/>
            <w:vAlign w:val="bottom"/>
            <w:hideMark/>
          </w:tcPr>
          <w:p w14:paraId="2E4B22E4"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197</w:t>
            </w:r>
          </w:p>
        </w:tc>
        <w:tc>
          <w:tcPr>
            <w:tcW w:w="1440" w:type="dxa"/>
            <w:tcBorders>
              <w:top w:val="nil"/>
              <w:left w:val="nil"/>
              <w:bottom w:val="nil"/>
              <w:right w:val="nil"/>
            </w:tcBorders>
            <w:shd w:val="clear" w:color="auto" w:fill="auto"/>
            <w:noWrap/>
            <w:vAlign w:val="bottom"/>
            <w:hideMark/>
          </w:tcPr>
          <w:p w14:paraId="13863EC0"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23</w:t>
            </w:r>
          </w:p>
        </w:tc>
        <w:tc>
          <w:tcPr>
            <w:tcW w:w="1350" w:type="dxa"/>
            <w:tcBorders>
              <w:top w:val="nil"/>
              <w:left w:val="nil"/>
              <w:bottom w:val="nil"/>
              <w:right w:val="nil"/>
            </w:tcBorders>
            <w:shd w:val="clear" w:color="auto" w:fill="auto"/>
            <w:noWrap/>
            <w:vAlign w:val="bottom"/>
            <w:hideMark/>
          </w:tcPr>
          <w:p w14:paraId="20220EE3"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w:t>
            </w:r>
            <w:r w:rsidR="00420FF3" w:rsidRPr="00026245">
              <w:rPr>
                <w:rFonts w:eastAsia="Times New Roman" w:cstheme="minorHAnsi"/>
                <w:color w:val="000000"/>
              </w:rPr>
              <w:t>90</w:t>
            </w:r>
          </w:p>
        </w:tc>
        <w:tc>
          <w:tcPr>
            <w:tcW w:w="1170" w:type="dxa"/>
            <w:tcBorders>
              <w:top w:val="nil"/>
              <w:left w:val="nil"/>
              <w:bottom w:val="nil"/>
              <w:right w:val="nil"/>
            </w:tcBorders>
            <w:shd w:val="clear" w:color="auto" w:fill="auto"/>
            <w:noWrap/>
            <w:vAlign w:val="bottom"/>
            <w:hideMark/>
          </w:tcPr>
          <w:p w14:paraId="55A1EAB6"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0.01531</w:t>
            </w:r>
          </w:p>
        </w:tc>
        <w:tc>
          <w:tcPr>
            <w:tcW w:w="1256" w:type="dxa"/>
            <w:tcBorders>
              <w:top w:val="nil"/>
              <w:left w:val="nil"/>
              <w:bottom w:val="nil"/>
              <w:right w:val="nil"/>
            </w:tcBorders>
            <w:shd w:val="clear" w:color="auto" w:fill="auto"/>
            <w:noWrap/>
            <w:vAlign w:val="bottom"/>
            <w:hideMark/>
          </w:tcPr>
          <w:p w14:paraId="3FB63690" w14:textId="77777777" w:rsidR="00301A3D" w:rsidRPr="00026245" w:rsidRDefault="00301A3D" w:rsidP="00420FF3">
            <w:pPr>
              <w:spacing w:after="0" w:line="240" w:lineRule="auto"/>
              <w:jc w:val="center"/>
              <w:rPr>
                <w:rFonts w:eastAsia="Times New Roman" w:cstheme="minorHAnsi"/>
                <w:color w:val="000000"/>
              </w:rPr>
            </w:pPr>
            <w:r w:rsidRPr="00026245">
              <w:rPr>
                <w:rFonts w:eastAsia="Times New Roman" w:cstheme="minorHAnsi"/>
                <w:color w:val="000000"/>
              </w:rPr>
              <w:t>0.00059</w:t>
            </w:r>
          </w:p>
        </w:tc>
      </w:tr>
      <w:tr w:rsidR="00420FF3" w:rsidRPr="00026245" w14:paraId="5134B1FC" w14:textId="77777777" w:rsidTr="00714BA7">
        <w:trPr>
          <w:trHeight w:val="288"/>
        </w:trPr>
        <w:tc>
          <w:tcPr>
            <w:tcW w:w="3150" w:type="dxa"/>
            <w:tcBorders>
              <w:top w:val="nil"/>
              <w:left w:val="nil"/>
              <w:bottom w:val="nil"/>
              <w:right w:val="nil"/>
            </w:tcBorders>
            <w:shd w:val="clear" w:color="auto" w:fill="D0CECE" w:themeFill="background2" w:themeFillShade="E6"/>
            <w:noWrap/>
            <w:vAlign w:val="bottom"/>
            <w:hideMark/>
          </w:tcPr>
          <w:p w14:paraId="6755D72B" w14:textId="77777777" w:rsidR="00301A3D" w:rsidRPr="00026245" w:rsidRDefault="00714BA7" w:rsidP="00420FF3">
            <w:pPr>
              <w:spacing w:after="0" w:line="240" w:lineRule="auto"/>
              <w:jc w:val="right"/>
              <w:rPr>
                <w:rFonts w:eastAsia="Times New Roman" w:cstheme="minorHAnsi"/>
                <w:b/>
                <w:color w:val="000000"/>
              </w:rPr>
            </w:pPr>
            <w:r w:rsidRPr="00026245">
              <w:rPr>
                <w:rFonts w:eastAsia="Times New Roman" w:cstheme="minorHAnsi"/>
                <w:b/>
                <w:color w:val="000000"/>
              </w:rPr>
              <w:t>Cumulative Human Impacts</w:t>
            </w:r>
          </w:p>
        </w:tc>
        <w:tc>
          <w:tcPr>
            <w:tcW w:w="1350" w:type="dxa"/>
            <w:tcBorders>
              <w:top w:val="nil"/>
              <w:left w:val="nil"/>
              <w:bottom w:val="nil"/>
              <w:right w:val="nil"/>
            </w:tcBorders>
            <w:shd w:val="clear" w:color="auto" w:fill="D0CECE" w:themeFill="background2" w:themeFillShade="E6"/>
            <w:noWrap/>
            <w:vAlign w:val="bottom"/>
            <w:hideMark/>
          </w:tcPr>
          <w:p w14:paraId="632C7525" w14:textId="77777777" w:rsidR="00301A3D" w:rsidRPr="00026245" w:rsidRDefault="00301A3D" w:rsidP="00420FF3">
            <w:pPr>
              <w:spacing w:after="0" w:line="240" w:lineRule="auto"/>
              <w:jc w:val="center"/>
              <w:rPr>
                <w:rFonts w:eastAsia="Times New Roman" w:cstheme="minorHAnsi"/>
                <w:b/>
                <w:color w:val="000000"/>
              </w:rPr>
            </w:pPr>
            <w:r w:rsidRPr="00026245">
              <w:rPr>
                <w:rFonts w:eastAsia="Times New Roman" w:cstheme="minorHAnsi"/>
                <w:b/>
                <w:color w:val="000000"/>
              </w:rPr>
              <w:t>190</w:t>
            </w:r>
          </w:p>
        </w:tc>
        <w:tc>
          <w:tcPr>
            <w:tcW w:w="1440" w:type="dxa"/>
            <w:tcBorders>
              <w:top w:val="nil"/>
              <w:left w:val="nil"/>
              <w:bottom w:val="nil"/>
              <w:right w:val="nil"/>
            </w:tcBorders>
            <w:shd w:val="clear" w:color="auto" w:fill="D0CECE" w:themeFill="background2" w:themeFillShade="E6"/>
            <w:noWrap/>
            <w:vAlign w:val="bottom"/>
            <w:hideMark/>
          </w:tcPr>
          <w:p w14:paraId="3B96F531" w14:textId="77777777" w:rsidR="00301A3D" w:rsidRPr="00026245" w:rsidRDefault="00301A3D" w:rsidP="00420FF3">
            <w:pPr>
              <w:spacing w:after="0" w:line="240" w:lineRule="auto"/>
              <w:jc w:val="center"/>
              <w:rPr>
                <w:rFonts w:eastAsia="Times New Roman" w:cstheme="minorHAnsi"/>
                <w:b/>
                <w:color w:val="000000"/>
              </w:rPr>
            </w:pPr>
            <w:r w:rsidRPr="00026245">
              <w:rPr>
                <w:rFonts w:eastAsia="Times New Roman" w:cstheme="minorHAnsi"/>
                <w:b/>
                <w:color w:val="000000"/>
              </w:rPr>
              <w:t>30</w:t>
            </w:r>
          </w:p>
        </w:tc>
        <w:tc>
          <w:tcPr>
            <w:tcW w:w="1350" w:type="dxa"/>
            <w:tcBorders>
              <w:top w:val="nil"/>
              <w:left w:val="nil"/>
              <w:bottom w:val="nil"/>
              <w:right w:val="nil"/>
            </w:tcBorders>
            <w:shd w:val="clear" w:color="auto" w:fill="D0CECE" w:themeFill="background2" w:themeFillShade="E6"/>
            <w:noWrap/>
            <w:vAlign w:val="bottom"/>
            <w:hideMark/>
          </w:tcPr>
          <w:p w14:paraId="29493018" w14:textId="77777777" w:rsidR="00301A3D" w:rsidRPr="00026245" w:rsidRDefault="00301A3D" w:rsidP="00420FF3">
            <w:pPr>
              <w:spacing w:after="0" w:line="240" w:lineRule="auto"/>
              <w:jc w:val="center"/>
              <w:rPr>
                <w:rFonts w:eastAsia="Times New Roman" w:cstheme="minorHAnsi"/>
                <w:b/>
                <w:color w:val="000000"/>
              </w:rPr>
            </w:pPr>
            <w:r w:rsidRPr="00026245">
              <w:rPr>
                <w:rFonts w:eastAsia="Times New Roman" w:cstheme="minorHAnsi"/>
                <w:b/>
                <w:color w:val="000000"/>
              </w:rPr>
              <w:t>0.86</w:t>
            </w:r>
          </w:p>
        </w:tc>
        <w:tc>
          <w:tcPr>
            <w:tcW w:w="1170" w:type="dxa"/>
            <w:tcBorders>
              <w:top w:val="nil"/>
              <w:left w:val="nil"/>
              <w:bottom w:val="nil"/>
              <w:right w:val="nil"/>
            </w:tcBorders>
            <w:shd w:val="clear" w:color="auto" w:fill="D0CECE" w:themeFill="background2" w:themeFillShade="E6"/>
            <w:noWrap/>
            <w:vAlign w:val="bottom"/>
            <w:hideMark/>
          </w:tcPr>
          <w:p w14:paraId="77C6D3A5" w14:textId="77777777" w:rsidR="00301A3D" w:rsidRPr="00026245" w:rsidRDefault="00301A3D" w:rsidP="00420FF3">
            <w:pPr>
              <w:spacing w:after="0" w:line="240" w:lineRule="auto"/>
              <w:jc w:val="center"/>
              <w:rPr>
                <w:rFonts w:eastAsia="Times New Roman" w:cstheme="minorHAnsi"/>
                <w:b/>
                <w:color w:val="000000"/>
              </w:rPr>
            </w:pPr>
            <w:r w:rsidRPr="00026245">
              <w:rPr>
                <w:rFonts w:eastAsia="Times New Roman" w:cstheme="minorHAnsi"/>
                <w:b/>
                <w:color w:val="000000"/>
              </w:rPr>
              <w:t>0.03724</w:t>
            </w:r>
          </w:p>
        </w:tc>
        <w:tc>
          <w:tcPr>
            <w:tcW w:w="1256" w:type="dxa"/>
            <w:tcBorders>
              <w:top w:val="nil"/>
              <w:left w:val="nil"/>
              <w:bottom w:val="nil"/>
              <w:right w:val="nil"/>
            </w:tcBorders>
            <w:shd w:val="clear" w:color="auto" w:fill="D0CECE" w:themeFill="background2" w:themeFillShade="E6"/>
            <w:noWrap/>
            <w:vAlign w:val="bottom"/>
            <w:hideMark/>
          </w:tcPr>
          <w:p w14:paraId="21B2535C" w14:textId="77777777" w:rsidR="00301A3D" w:rsidRPr="00026245" w:rsidRDefault="00301A3D" w:rsidP="00420FF3">
            <w:pPr>
              <w:spacing w:after="0" w:line="240" w:lineRule="auto"/>
              <w:jc w:val="center"/>
              <w:rPr>
                <w:rFonts w:eastAsia="Times New Roman" w:cstheme="minorHAnsi"/>
                <w:b/>
                <w:color w:val="000000"/>
              </w:rPr>
            </w:pPr>
            <w:r w:rsidRPr="00026245">
              <w:rPr>
                <w:rFonts w:eastAsia="Times New Roman" w:cstheme="minorHAnsi"/>
                <w:b/>
                <w:color w:val="000000"/>
              </w:rPr>
              <w:t>0.04234</w:t>
            </w:r>
          </w:p>
        </w:tc>
      </w:tr>
    </w:tbl>
    <w:p w14:paraId="6D9CE7E9" w14:textId="77777777" w:rsidR="00AE1AE8" w:rsidRPr="00026245" w:rsidRDefault="00AE1AE8" w:rsidP="003D6E94">
      <w:pPr>
        <w:rPr>
          <w:rFonts w:cstheme="minorHAnsi"/>
          <w:b/>
        </w:rPr>
      </w:pPr>
    </w:p>
    <w:p w14:paraId="3779CDE8" w14:textId="77777777" w:rsidR="00AE1AE8" w:rsidRPr="00026245" w:rsidRDefault="00AE1AE8" w:rsidP="003D6E94">
      <w:pPr>
        <w:rPr>
          <w:rFonts w:cstheme="minorHAnsi"/>
          <w:b/>
        </w:rPr>
      </w:pPr>
    </w:p>
    <w:p w14:paraId="56DD0549" w14:textId="77777777" w:rsidR="0069544B" w:rsidRPr="00824518" w:rsidRDefault="003D6E94" w:rsidP="003D6E94">
      <w:pPr>
        <w:rPr>
          <w:rFonts w:cstheme="minorHAnsi"/>
          <w:b/>
          <w:bCs/>
          <w:i/>
          <w:sz w:val="24"/>
          <w:szCs w:val="24"/>
        </w:rPr>
      </w:pPr>
      <w:r w:rsidRPr="00824518">
        <w:rPr>
          <w:rFonts w:cstheme="minorHAnsi"/>
          <w:b/>
          <w:bCs/>
          <w:i/>
          <w:sz w:val="24"/>
          <w:szCs w:val="24"/>
        </w:rPr>
        <w:t>Table</w:t>
      </w:r>
      <w:r w:rsidR="0062385A" w:rsidRPr="00824518">
        <w:rPr>
          <w:rFonts w:cstheme="minorHAnsi"/>
          <w:b/>
          <w:bCs/>
          <w:i/>
          <w:sz w:val="24"/>
          <w:szCs w:val="24"/>
        </w:rPr>
        <w:t xml:space="preserve"> S</w:t>
      </w:r>
      <w:r w:rsidR="005A6589" w:rsidRPr="00824518">
        <w:rPr>
          <w:rFonts w:cstheme="minorHAnsi"/>
          <w:b/>
          <w:bCs/>
          <w:i/>
          <w:sz w:val="24"/>
          <w:szCs w:val="24"/>
        </w:rPr>
        <w:t>8</w:t>
      </w:r>
      <w:r w:rsidRPr="00824518">
        <w:rPr>
          <w:rFonts w:cstheme="minorHAnsi"/>
          <w:b/>
          <w:bCs/>
          <w:i/>
          <w:sz w:val="24"/>
          <w:szCs w:val="24"/>
        </w:rPr>
        <w:t>. Mean of Cumulative Human</w:t>
      </w:r>
      <w:r w:rsidR="004C0AEA" w:rsidRPr="00824518">
        <w:rPr>
          <w:rFonts w:cstheme="minorHAnsi"/>
          <w:b/>
          <w:bCs/>
          <w:i/>
          <w:sz w:val="24"/>
          <w:szCs w:val="24"/>
        </w:rPr>
        <w:t xml:space="preserve"> Impact trends for each country</w:t>
      </w:r>
      <w:r w:rsidR="0069544B" w:rsidRPr="00824518">
        <w:rPr>
          <w:rFonts w:cstheme="minorHAnsi"/>
          <w:b/>
          <w:bCs/>
          <w:i/>
          <w:sz w:val="24"/>
          <w:szCs w:val="24"/>
        </w:rPr>
        <w:t>.</w:t>
      </w:r>
    </w:p>
    <w:p w14:paraId="7820B0B6" w14:textId="77777777" w:rsidR="003D6E94" w:rsidRPr="00824518" w:rsidRDefault="003D6E94" w:rsidP="003D6E94">
      <w:pPr>
        <w:rPr>
          <w:rFonts w:cstheme="minorHAnsi"/>
          <w:i/>
          <w:iCs/>
          <w:sz w:val="24"/>
          <w:szCs w:val="24"/>
        </w:rPr>
      </w:pPr>
      <w:r w:rsidRPr="00824518">
        <w:rPr>
          <w:rFonts w:cstheme="minorHAnsi"/>
          <w:i/>
          <w:iCs/>
          <w:sz w:val="24"/>
          <w:szCs w:val="24"/>
        </w:rPr>
        <w:t>Average trends in Cumulative Human Impacts for near-coastal areas, within 3nm, of countries and territorial regions (N=220).  Decreasing trends indicate improving conditions.</w:t>
      </w:r>
    </w:p>
    <w:tbl>
      <w:tblPr>
        <w:tblW w:w="5760" w:type="dxa"/>
        <w:tblLook w:val="04A0" w:firstRow="1" w:lastRow="0" w:firstColumn="1" w:lastColumn="0" w:noHBand="0" w:noVBand="1"/>
      </w:tblPr>
      <w:tblGrid>
        <w:gridCol w:w="4522"/>
        <w:gridCol w:w="1238"/>
      </w:tblGrid>
      <w:tr w:rsidR="00714BA7" w:rsidRPr="00026245" w14:paraId="30FC4E0F" w14:textId="77777777" w:rsidTr="00714BA7">
        <w:trPr>
          <w:trHeight w:val="288"/>
        </w:trPr>
        <w:tc>
          <w:tcPr>
            <w:tcW w:w="4522" w:type="dxa"/>
            <w:tcBorders>
              <w:top w:val="nil"/>
              <w:left w:val="nil"/>
              <w:bottom w:val="nil"/>
              <w:right w:val="nil"/>
            </w:tcBorders>
            <w:shd w:val="clear" w:color="auto" w:fill="auto"/>
            <w:noWrap/>
            <w:vAlign w:val="bottom"/>
          </w:tcPr>
          <w:p w14:paraId="1928253D" w14:textId="77777777" w:rsidR="00714BA7" w:rsidRPr="004C0AEA" w:rsidRDefault="00714BA7" w:rsidP="003D6E94">
            <w:pPr>
              <w:spacing w:after="0" w:line="240" w:lineRule="auto"/>
              <w:rPr>
                <w:rFonts w:eastAsia="Times New Roman" w:cstheme="minorHAnsi"/>
                <w:b/>
                <w:color w:val="000000"/>
                <w:sz w:val="21"/>
                <w:szCs w:val="21"/>
              </w:rPr>
            </w:pPr>
            <w:r w:rsidRPr="004C0AEA">
              <w:rPr>
                <w:rFonts w:eastAsia="Times New Roman" w:cstheme="minorHAnsi"/>
                <w:b/>
                <w:color w:val="000000"/>
                <w:sz w:val="21"/>
                <w:szCs w:val="21"/>
              </w:rPr>
              <w:t>Country</w:t>
            </w:r>
          </w:p>
        </w:tc>
        <w:tc>
          <w:tcPr>
            <w:tcW w:w="1238" w:type="dxa"/>
            <w:tcBorders>
              <w:top w:val="nil"/>
              <w:left w:val="nil"/>
              <w:bottom w:val="nil"/>
              <w:right w:val="nil"/>
            </w:tcBorders>
            <w:shd w:val="clear" w:color="auto" w:fill="auto"/>
            <w:noWrap/>
            <w:vAlign w:val="bottom"/>
          </w:tcPr>
          <w:p w14:paraId="34295706" w14:textId="77777777" w:rsidR="00714BA7" w:rsidRPr="004C0AEA" w:rsidRDefault="00714BA7" w:rsidP="003D6E94">
            <w:pPr>
              <w:spacing w:after="0" w:line="240" w:lineRule="auto"/>
              <w:jc w:val="right"/>
              <w:rPr>
                <w:rFonts w:eastAsia="Times New Roman" w:cstheme="minorHAnsi"/>
                <w:b/>
                <w:color w:val="000000"/>
                <w:sz w:val="21"/>
                <w:szCs w:val="21"/>
              </w:rPr>
            </w:pPr>
            <w:r w:rsidRPr="004C0AEA">
              <w:rPr>
                <w:rFonts w:eastAsia="Times New Roman" w:cstheme="minorHAnsi"/>
                <w:b/>
                <w:color w:val="000000"/>
                <w:sz w:val="21"/>
                <w:szCs w:val="21"/>
              </w:rPr>
              <w:t>CHI trend</w:t>
            </w:r>
          </w:p>
        </w:tc>
      </w:tr>
      <w:tr w:rsidR="003D6E94" w:rsidRPr="00026245" w14:paraId="78C3B79E" w14:textId="77777777" w:rsidTr="00714BA7">
        <w:trPr>
          <w:trHeight w:val="288"/>
        </w:trPr>
        <w:tc>
          <w:tcPr>
            <w:tcW w:w="4522" w:type="dxa"/>
            <w:tcBorders>
              <w:top w:val="nil"/>
              <w:left w:val="nil"/>
              <w:bottom w:val="nil"/>
              <w:right w:val="nil"/>
            </w:tcBorders>
            <w:shd w:val="clear" w:color="auto" w:fill="auto"/>
            <w:noWrap/>
            <w:vAlign w:val="bottom"/>
            <w:hideMark/>
          </w:tcPr>
          <w:p w14:paraId="5A4B56D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Gilbert Islands (Kiribati)</w:t>
            </w:r>
          </w:p>
        </w:tc>
        <w:tc>
          <w:tcPr>
            <w:tcW w:w="1238" w:type="dxa"/>
            <w:tcBorders>
              <w:top w:val="nil"/>
              <w:left w:val="nil"/>
              <w:bottom w:val="nil"/>
              <w:right w:val="nil"/>
            </w:tcBorders>
            <w:shd w:val="clear" w:color="auto" w:fill="auto"/>
            <w:noWrap/>
            <w:vAlign w:val="bottom"/>
            <w:hideMark/>
          </w:tcPr>
          <w:p w14:paraId="175025B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-0.06016</w:t>
            </w:r>
          </w:p>
        </w:tc>
      </w:tr>
      <w:tr w:rsidR="003D6E94" w:rsidRPr="00026245" w14:paraId="1704E0C2" w14:textId="77777777" w:rsidTr="00714BA7">
        <w:trPr>
          <w:trHeight w:val="288"/>
        </w:trPr>
        <w:tc>
          <w:tcPr>
            <w:tcW w:w="4522" w:type="dxa"/>
            <w:tcBorders>
              <w:top w:val="nil"/>
              <w:left w:val="nil"/>
              <w:bottom w:val="nil"/>
              <w:right w:val="nil"/>
            </w:tcBorders>
            <w:shd w:val="clear" w:color="auto" w:fill="auto"/>
            <w:noWrap/>
            <w:vAlign w:val="bottom"/>
            <w:hideMark/>
          </w:tcPr>
          <w:p w14:paraId="076815F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Nauru</w:t>
            </w:r>
          </w:p>
        </w:tc>
        <w:tc>
          <w:tcPr>
            <w:tcW w:w="1238" w:type="dxa"/>
            <w:tcBorders>
              <w:top w:val="nil"/>
              <w:left w:val="nil"/>
              <w:bottom w:val="nil"/>
              <w:right w:val="nil"/>
            </w:tcBorders>
            <w:shd w:val="clear" w:color="auto" w:fill="auto"/>
            <w:noWrap/>
            <w:vAlign w:val="bottom"/>
            <w:hideMark/>
          </w:tcPr>
          <w:p w14:paraId="3F1EADF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-0.05514</w:t>
            </w:r>
          </w:p>
        </w:tc>
      </w:tr>
      <w:tr w:rsidR="003D6E94" w:rsidRPr="00026245" w14:paraId="0B113E9D" w14:textId="77777777" w:rsidTr="00714BA7">
        <w:trPr>
          <w:trHeight w:val="288"/>
        </w:trPr>
        <w:tc>
          <w:tcPr>
            <w:tcW w:w="4522" w:type="dxa"/>
            <w:tcBorders>
              <w:top w:val="nil"/>
              <w:left w:val="nil"/>
              <w:bottom w:val="nil"/>
              <w:right w:val="nil"/>
            </w:tcBorders>
            <w:shd w:val="clear" w:color="auto" w:fill="auto"/>
            <w:noWrap/>
            <w:vAlign w:val="bottom"/>
            <w:hideMark/>
          </w:tcPr>
          <w:p w14:paraId="312F27E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Jan Mayen</w:t>
            </w:r>
          </w:p>
        </w:tc>
        <w:tc>
          <w:tcPr>
            <w:tcW w:w="1238" w:type="dxa"/>
            <w:tcBorders>
              <w:top w:val="nil"/>
              <w:left w:val="nil"/>
              <w:bottom w:val="nil"/>
              <w:right w:val="nil"/>
            </w:tcBorders>
            <w:shd w:val="clear" w:color="auto" w:fill="auto"/>
            <w:noWrap/>
            <w:vAlign w:val="bottom"/>
            <w:hideMark/>
          </w:tcPr>
          <w:p w14:paraId="791A8FF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-0.04193</w:t>
            </w:r>
          </w:p>
        </w:tc>
      </w:tr>
      <w:tr w:rsidR="003D6E94" w:rsidRPr="00026245" w14:paraId="0E627D5B" w14:textId="77777777" w:rsidTr="00714BA7">
        <w:trPr>
          <w:trHeight w:val="288"/>
        </w:trPr>
        <w:tc>
          <w:tcPr>
            <w:tcW w:w="4522" w:type="dxa"/>
            <w:tcBorders>
              <w:top w:val="nil"/>
              <w:left w:val="nil"/>
              <w:bottom w:val="nil"/>
              <w:right w:val="nil"/>
            </w:tcBorders>
            <w:shd w:val="clear" w:color="auto" w:fill="auto"/>
            <w:noWrap/>
            <w:vAlign w:val="bottom"/>
            <w:hideMark/>
          </w:tcPr>
          <w:p w14:paraId="2F9BBEB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Pitcairn</w:t>
            </w:r>
          </w:p>
        </w:tc>
        <w:tc>
          <w:tcPr>
            <w:tcW w:w="1238" w:type="dxa"/>
            <w:tcBorders>
              <w:top w:val="nil"/>
              <w:left w:val="nil"/>
              <w:bottom w:val="nil"/>
              <w:right w:val="nil"/>
            </w:tcBorders>
            <w:shd w:val="clear" w:color="auto" w:fill="auto"/>
            <w:noWrap/>
            <w:vAlign w:val="bottom"/>
            <w:hideMark/>
          </w:tcPr>
          <w:p w14:paraId="04F0365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-0.04027</w:t>
            </w:r>
          </w:p>
        </w:tc>
      </w:tr>
      <w:tr w:rsidR="003D6E94" w:rsidRPr="00026245" w14:paraId="24611C9B" w14:textId="77777777" w:rsidTr="00714BA7">
        <w:trPr>
          <w:trHeight w:val="288"/>
        </w:trPr>
        <w:tc>
          <w:tcPr>
            <w:tcW w:w="4522" w:type="dxa"/>
            <w:tcBorders>
              <w:top w:val="nil"/>
              <w:left w:val="nil"/>
              <w:bottom w:val="nil"/>
              <w:right w:val="nil"/>
            </w:tcBorders>
            <w:shd w:val="clear" w:color="auto" w:fill="auto"/>
            <w:noWrap/>
            <w:vAlign w:val="bottom"/>
            <w:hideMark/>
          </w:tcPr>
          <w:p w14:paraId="736FD14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South Korea</w:t>
            </w:r>
          </w:p>
        </w:tc>
        <w:tc>
          <w:tcPr>
            <w:tcW w:w="1238" w:type="dxa"/>
            <w:tcBorders>
              <w:top w:val="nil"/>
              <w:left w:val="nil"/>
              <w:bottom w:val="nil"/>
              <w:right w:val="nil"/>
            </w:tcBorders>
            <w:shd w:val="clear" w:color="auto" w:fill="auto"/>
            <w:noWrap/>
            <w:vAlign w:val="bottom"/>
            <w:hideMark/>
          </w:tcPr>
          <w:p w14:paraId="23BCFDC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-0.03377</w:t>
            </w:r>
          </w:p>
        </w:tc>
      </w:tr>
      <w:tr w:rsidR="003D6E94" w:rsidRPr="00026245" w14:paraId="4E8F23DE" w14:textId="77777777" w:rsidTr="00714BA7">
        <w:trPr>
          <w:trHeight w:val="288"/>
        </w:trPr>
        <w:tc>
          <w:tcPr>
            <w:tcW w:w="4522" w:type="dxa"/>
            <w:tcBorders>
              <w:top w:val="nil"/>
              <w:left w:val="nil"/>
              <w:bottom w:val="nil"/>
              <w:right w:val="nil"/>
            </w:tcBorders>
            <w:shd w:val="clear" w:color="auto" w:fill="auto"/>
            <w:noWrap/>
            <w:vAlign w:val="bottom"/>
            <w:hideMark/>
          </w:tcPr>
          <w:p w14:paraId="3C93213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Howland Island and Baker Island</w:t>
            </w:r>
          </w:p>
        </w:tc>
        <w:tc>
          <w:tcPr>
            <w:tcW w:w="1238" w:type="dxa"/>
            <w:tcBorders>
              <w:top w:val="nil"/>
              <w:left w:val="nil"/>
              <w:bottom w:val="nil"/>
              <w:right w:val="nil"/>
            </w:tcBorders>
            <w:shd w:val="clear" w:color="auto" w:fill="auto"/>
            <w:noWrap/>
            <w:vAlign w:val="bottom"/>
            <w:hideMark/>
          </w:tcPr>
          <w:p w14:paraId="736D98E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-0.02488</w:t>
            </w:r>
          </w:p>
        </w:tc>
      </w:tr>
      <w:tr w:rsidR="003D6E94" w:rsidRPr="00026245" w14:paraId="07A44FD4" w14:textId="77777777" w:rsidTr="00714BA7">
        <w:trPr>
          <w:trHeight w:val="288"/>
        </w:trPr>
        <w:tc>
          <w:tcPr>
            <w:tcW w:w="4522" w:type="dxa"/>
            <w:tcBorders>
              <w:top w:val="nil"/>
              <w:left w:val="nil"/>
              <w:bottom w:val="nil"/>
              <w:right w:val="nil"/>
            </w:tcBorders>
            <w:shd w:val="clear" w:color="auto" w:fill="auto"/>
            <w:noWrap/>
            <w:vAlign w:val="bottom"/>
            <w:hideMark/>
          </w:tcPr>
          <w:p w14:paraId="645FC89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Slovenia</w:t>
            </w:r>
          </w:p>
        </w:tc>
        <w:tc>
          <w:tcPr>
            <w:tcW w:w="1238" w:type="dxa"/>
            <w:tcBorders>
              <w:top w:val="nil"/>
              <w:left w:val="nil"/>
              <w:bottom w:val="nil"/>
              <w:right w:val="nil"/>
            </w:tcBorders>
            <w:shd w:val="clear" w:color="auto" w:fill="auto"/>
            <w:noWrap/>
            <w:vAlign w:val="bottom"/>
            <w:hideMark/>
          </w:tcPr>
          <w:p w14:paraId="499F845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-0.02359</w:t>
            </w:r>
          </w:p>
        </w:tc>
      </w:tr>
      <w:tr w:rsidR="003D6E94" w:rsidRPr="00026245" w14:paraId="5E1D71D1" w14:textId="77777777" w:rsidTr="00714BA7">
        <w:trPr>
          <w:trHeight w:val="288"/>
        </w:trPr>
        <w:tc>
          <w:tcPr>
            <w:tcW w:w="4522" w:type="dxa"/>
            <w:tcBorders>
              <w:top w:val="nil"/>
              <w:left w:val="nil"/>
              <w:bottom w:val="nil"/>
              <w:right w:val="nil"/>
            </w:tcBorders>
            <w:shd w:val="clear" w:color="auto" w:fill="auto"/>
            <w:noWrap/>
            <w:vAlign w:val="bottom"/>
            <w:hideMark/>
          </w:tcPr>
          <w:p w14:paraId="45972C2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Palmyra Atoll</w:t>
            </w:r>
          </w:p>
        </w:tc>
        <w:tc>
          <w:tcPr>
            <w:tcW w:w="1238" w:type="dxa"/>
            <w:tcBorders>
              <w:top w:val="nil"/>
              <w:left w:val="nil"/>
              <w:bottom w:val="nil"/>
              <w:right w:val="nil"/>
            </w:tcBorders>
            <w:shd w:val="clear" w:color="auto" w:fill="auto"/>
            <w:noWrap/>
            <w:vAlign w:val="bottom"/>
            <w:hideMark/>
          </w:tcPr>
          <w:p w14:paraId="5386314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-0.02121</w:t>
            </w:r>
          </w:p>
        </w:tc>
      </w:tr>
      <w:tr w:rsidR="003D6E94" w:rsidRPr="00026245" w14:paraId="677C1ACF" w14:textId="77777777" w:rsidTr="00714BA7">
        <w:trPr>
          <w:trHeight w:val="288"/>
        </w:trPr>
        <w:tc>
          <w:tcPr>
            <w:tcW w:w="4522" w:type="dxa"/>
            <w:tcBorders>
              <w:top w:val="nil"/>
              <w:left w:val="nil"/>
              <w:bottom w:val="nil"/>
              <w:right w:val="nil"/>
            </w:tcBorders>
            <w:shd w:val="clear" w:color="auto" w:fill="auto"/>
            <w:noWrap/>
            <w:vAlign w:val="bottom"/>
            <w:hideMark/>
          </w:tcPr>
          <w:p w14:paraId="2AA456E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Johnston Atoll</w:t>
            </w:r>
          </w:p>
        </w:tc>
        <w:tc>
          <w:tcPr>
            <w:tcW w:w="1238" w:type="dxa"/>
            <w:tcBorders>
              <w:top w:val="nil"/>
              <w:left w:val="nil"/>
              <w:bottom w:val="nil"/>
              <w:right w:val="nil"/>
            </w:tcBorders>
            <w:shd w:val="clear" w:color="auto" w:fill="auto"/>
            <w:noWrap/>
            <w:vAlign w:val="bottom"/>
            <w:hideMark/>
          </w:tcPr>
          <w:p w14:paraId="7DA614E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-0.018</w:t>
            </w:r>
          </w:p>
        </w:tc>
      </w:tr>
      <w:tr w:rsidR="003D6E94" w:rsidRPr="00026245" w14:paraId="6927ECBC" w14:textId="77777777" w:rsidTr="00714BA7">
        <w:trPr>
          <w:trHeight w:val="288"/>
        </w:trPr>
        <w:tc>
          <w:tcPr>
            <w:tcW w:w="4522" w:type="dxa"/>
            <w:tcBorders>
              <w:top w:val="nil"/>
              <w:left w:val="nil"/>
              <w:bottom w:val="nil"/>
              <w:right w:val="nil"/>
            </w:tcBorders>
            <w:shd w:val="clear" w:color="auto" w:fill="auto"/>
            <w:noWrap/>
            <w:vAlign w:val="bottom"/>
            <w:hideMark/>
          </w:tcPr>
          <w:p w14:paraId="1F1D690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Jersey</w:t>
            </w:r>
          </w:p>
        </w:tc>
        <w:tc>
          <w:tcPr>
            <w:tcW w:w="1238" w:type="dxa"/>
            <w:tcBorders>
              <w:top w:val="nil"/>
              <w:left w:val="nil"/>
              <w:bottom w:val="nil"/>
              <w:right w:val="nil"/>
            </w:tcBorders>
            <w:shd w:val="clear" w:color="auto" w:fill="auto"/>
            <w:noWrap/>
            <w:vAlign w:val="bottom"/>
            <w:hideMark/>
          </w:tcPr>
          <w:p w14:paraId="465294E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-0.01495</w:t>
            </w:r>
          </w:p>
        </w:tc>
      </w:tr>
      <w:tr w:rsidR="003D6E94" w:rsidRPr="00026245" w14:paraId="51A2F553" w14:textId="77777777" w:rsidTr="00714BA7">
        <w:trPr>
          <w:trHeight w:val="288"/>
        </w:trPr>
        <w:tc>
          <w:tcPr>
            <w:tcW w:w="4522" w:type="dxa"/>
            <w:tcBorders>
              <w:top w:val="nil"/>
              <w:left w:val="nil"/>
              <w:bottom w:val="nil"/>
              <w:right w:val="nil"/>
            </w:tcBorders>
            <w:shd w:val="clear" w:color="auto" w:fill="auto"/>
            <w:noWrap/>
            <w:vAlign w:val="bottom"/>
            <w:hideMark/>
          </w:tcPr>
          <w:p w14:paraId="3BB1E1A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United Kingdom</w:t>
            </w:r>
          </w:p>
        </w:tc>
        <w:tc>
          <w:tcPr>
            <w:tcW w:w="1238" w:type="dxa"/>
            <w:tcBorders>
              <w:top w:val="nil"/>
              <w:left w:val="nil"/>
              <w:bottom w:val="nil"/>
              <w:right w:val="nil"/>
            </w:tcBorders>
            <w:shd w:val="clear" w:color="auto" w:fill="auto"/>
            <w:noWrap/>
            <w:vAlign w:val="bottom"/>
            <w:hideMark/>
          </w:tcPr>
          <w:p w14:paraId="322BB3F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-0.01493</w:t>
            </w:r>
          </w:p>
        </w:tc>
      </w:tr>
      <w:tr w:rsidR="003D6E94" w:rsidRPr="00026245" w14:paraId="12746B06" w14:textId="77777777" w:rsidTr="00714BA7">
        <w:trPr>
          <w:trHeight w:val="288"/>
        </w:trPr>
        <w:tc>
          <w:tcPr>
            <w:tcW w:w="4522" w:type="dxa"/>
            <w:tcBorders>
              <w:top w:val="nil"/>
              <w:left w:val="nil"/>
              <w:bottom w:val="nil"/>
              <w:right w:val="nil"/>
            </w:tcBorders>
            <w:shd w:val="clear" w:color="auto" w:fill="auto"/>
            <w:noWrap/>
            <w:vAlign w:val="bottom"/>
            <w:hideMark/>
          </w:tcPr>
          <w:p w14:paraId="73AA43A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Crozet Islands</w:t>
            </w:r>
          </w:p>
        </w:tc>
        <w:tc>
          <w:tcPr>
            <w:tcW w:w="1238" w:type="dxa"/>
            <w:tcBorders>
              <w:top w:val="nil"/>
              <w:left w:val="nil"/>
              <w:bottom w:val="nil"/>
              <w:right w:val="nil"/>
            </w:tcBorders>
            <w:shd w:val="clear" w:color="auto" w:fill="auto"/>
            <w:noWrap/>
            <w:vAlign w:val="bottom"/>
            <w:hideMark/>
          </w:tcPr>
          <w:p w14:paraId="65F2109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-0.01481</w:t>
            </w:r>
          </w:p>
        </w:tc>
      </w:tr>
      <w:tr w:rsidR="003D6E94" w:rsidRPr="00026245" w14:paraId="40944D52" w14:textId="77777777" w:rsidTr="00714BA7">
        <w:trPr>
          <w:trHeight w:val="288"/>
        </w:trPr>
        <w:tc>
          <w:tcPr>
            <w:tcW w:w="4522" w:type="dxa"/>
            <w:tcBorders>
              <w:top w:val="nil"/>
              <w:left w:val="nil"/>
              <w:bottom w:val="nil"/>
              <w:right w:val="nil"/>
            </w:tcBorders>
            <w:shd w:val="clear" w:color="auto" w:fill="auto"/>
            <w:noWrap/>
            <w:vAlign w:val="bottom"/>
            <w:hideMark/>
          </w:tcPr>
          <w:p w14:paraId="173A6EB1"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Phoenix Islands (Kiribati)</w:t>
            </w:r>
          </w:p>
        </w:tc>
        <w:tc>
          <w:tcPr>
            <w:tcW w:w="1238" w:type="dxa"/>
            <w:tcBorders>
              <w:top w:val="nil"/>
              <w:left w:val="nil"/>
              <w:bottom w:val="nil"/>
              <w:right w:val="nil"/>
            </w:tcBorders>
            <w:shd w:val="clear" w:color="auto" w:fill="auto"/>
            <w:noWrap/>
            <w:vAlign w:val="bottom"/>
            <w:hideMark/>
          </w:tcPr>
          <w:p w14:paraId="37B547E7"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-0.01429</w:t>
            </w:r>
          </w:p>
        </w:tc>
      </w:tr>
      <w:tr w:rsidR="003D6E94" w:rsidRPr="00026245" w14:paraId="5C2845FA" w14:textId="77777777" w:rsidTr="00714BA7">
        <w:trPr>
          <w:trHeight w:val="288"/>
        </w:trPr>
        <w:tc>
          <w:tcPr>
            <w:tcW w:w="4522" w:type="dxa"/>
            <w:tcBorders>
              <w:top w:val="nil"/>
              <w:left w:val="nil"/>
              <w:bottom w:val="nil"/>
              <w:right w:val="nil"/>
            </w:tcBorders>
            <w:shd w:val="clear" w:color="auto" w:fill="auto"/>
            <w:noWrap/>
            <w:vAlign w:val="bottom"/>
            <w:hideMark/>
          </w:tcPr>
          <w:p w14:paraId="14672BE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Line Islands (Kiribati)</w:t>
            </w:r>
          </w:p>
        </w:tc>
        <w:tc>
          <w:tcPr>
            <w:tcW w:w="1238" w:type="dxa"/>
            <w:tcBorders>
              <w:top w:val="nil"/>
              <w:left w:val="nil"/>
              <w:bottom w:val="nil"/>
              <w:right w:val="nil"/>
            </w:tcBorders>
            <w:shd w:val="clear" w:color="auto" w:fill="auto"/>
            <w:noWrap/>
            <w:vAlign w:val="bottom"/>
            <w:hideMark/>
          </w:tcPr>
          <w:p w14:paraId="550C83C7"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-0.01306</w:t>
            </w:r>
          </w:p>
        </w:tc>
      </w:tr>
      <w:tr w:rsidR="003D6E94" w:rsidRPr="00026245" w14:paraId="01C302F9" w14:textId="77777777" w:rsidTr="00714BA7">
        <w:trPr>
          <w:trHeight w:val="288"/>
        </w:trPr>
        <w:tc>
          <w:tcPr>
            <w:tcW w:w="4522" w:type="dxa"/>
            <w:tcBorders>
              <w:top w:val="nil"/>
              <w:left w:val="nil"/>
              <w:bottom w:val="nil"/>
              <w:right w:val="nil"/>
            </w:tcBorders>
            <w:shd w:val="clear" w:color="auto" w:fill="auto"/>
            <w:noWrap/>
            <w:vAlign w:val="bottom"/>
            <w:hideMark/>
          </w:tcPr>
          <w:p w14:paraId="10117C1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United States</w:t>
            </w:r>
          </w:p>
        </w:tc>
        <w:tc>
          <w:tcPr>
            <w:tcW w:w="1238" w:type="dxa"/>
            <w:tcBorders>
              <w:top w:val="nil"/>
              <w:left w:val="nil"/>
              <w:bottom w:val="nil"/>
              <w:right w:val="nil"/>
            </w:tcBorders>
            <w:shd w:val="clear" w:color="auto" w:fill="auto"/>
            <w:noWrap/>
            <w:vAlign w:val="bottom"/>
            <w:hideMark/>
          </w:tcPr>
          <w:p w14:paraId="09D3146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-0.01229</w:t>
            </w:r>
          </w:p>
        </w:tc>
      </w:tr>
      <w:tr w:rsidR="003D6E94" w:rsidRPr="00026245" w14:paraId="200BD371" w14:textId="77777777" w:rsidTr="00714BA7">
        <w:trPr>
          <w:trHeight w:val="288"/>
        </w:trPr>
        <w:tc>
          <w:tcPr>
            <w:tcW w:w="4522" w:type="dxa"/>
            <w:tcBorders>
              <w:top w:val="nil"/>
              <w:left w:val="nil"/>
              <w:bottom w:val="nil"/>
              <w:right w:val="nil"/>
            </w:tcBorders>
            <w:shd w:val="clear" w:color="auto" w:fill="auto"/>
            <w:noWrap/>
            <w:vAlign w:val="bottom"/>
            <w:hideMark/>
          </w:tcPr>
          <w:p w14:paraId="3155C37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Ireland</w:t>
            </w:r>
          </w:p>
        </w:tc>
        <w:tc>
          <w:tcPr>
            <w:tcW w:w="1238" w:type="dxa"/>
            <w:tcBorders>
              <w:top w:val="nil"/>
              <w:left w:val="nil"/>
              <w:bottom w:val="nil"/>
              <w:right w:val="nil"/>
            </w:tcBorders>
            <w:shd w:val="clear" w:color="auto" w:fill="auto"/>
            <w:noWrap/>
            <w:vAlign w:val="bottom"/>
            <w:hideMark/>
          </w:tcPr>
          <w:p w14:paraId="423901E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-0.00895</w:t>
            </w:r>
          </w:p>
        </w:tc>
      </w:tr>
      <w:tr w:rsidR="003D6E94" w:rsidRPr="00026245" w14:paraId="2ABDD498" w14:textId="77777777" w:rsidTr="00714BA7">
        <w:trPr>
          <w:trHeight w:val="288"/>
        </w:trPr>
        <w:tc>
          <w:tcPr>
            <w:tcW w:w="4522" w:type="dxa"/>
            <w:tcBorders>
              <w:top w:val="nil"/>
              <w:left w:val="nil"/>
              <w:bottom w:val="nil"/>
              <w:right w:val="nil"/>
            </w:tcBorders>
            <w:shd w:val="clear" w:color="auto" w:fill="auto"/>
            <w:noWrap/>
            <w:vAlign w:val="bottom"/>
            <w:hideMark/>
          </w:tcPr>
          <w:p w14:paraId="00BB509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Denmark</w:t>
            </w:r>
          </w:p>
        </w:tc>
        <w:tc>
          <w:tcPr>
            <w:tcW w:w="1238" w:type="dxa"/>
            <w:tcBorders>
              <w:top w:val="nil"/>
              <w:left w:val="nil"/>
              <w:bottom w:val="nil"/>
              <w:right w:val="nil"/>
            </w:tcBorders>
            <w:shd w:val="clear" w:color="auto" w:fill="auto"/>
            <w:noWrap/>
            <w:vAlign w:val="bottom"/>
            <w:hideMark/>
          </w:tcPr>
          <w:p w14:paraId="2D0EC58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-0.00807</w:t>
            </w:r>
          </w:p>
        </w:tc>
      </w:tr>
      <w:tr w:rsidR="003D6E94" w:rsidRPr="00026245" w14:paraId="0A453A73" w14:textId="77777777" w:rsidTr="00714BA7">
        <w:trPr>
          <w:trHeight w:val="288"/>
        </w:trPr>
        <w:tc>
          <w:tcPr>
            <w:tcW w:w="4522" w:type="dxa"/>
            <w:tcBorders>
              <w:top w:val="nil"/>
              <w:left w:val="nil"/>
              <w:bottom w:val="nil"/>
              <w:right w:val="nil"/>
            </w:tcBorders>
            <w:shd w:val="clear" w:color="auto" w:fill="auto"/>
            <w:noWrap/>
            <w:vAlign w:val="bottom"/>
            <w:hideMark/>
          </w:tcPr>
          <w:p w14:paraId="4F91A1C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France</w:t>
            </w:r>
          </w:p>
        </w:tc>
        <w:tc>
          <w:tcPr>
            <w:tcW w:w="1238" w:type="dxa"/>
            <w:tcBorders>
              <w:top w:val="nil"/>
              <w:left w:val="nil"/>
              <w:bottom w:val="nil"/>
              <w:right w:val="nil"/>
            </w:tcBorders>
            <w:shd w:val="clear" w:color="auto" w:fill="auto"/>
            <w:noWrap/>
            <w:vAlign w:val="bottom"/>
            <w:hideMark/>
          </w:tcPr>
          <w:p w14:paraId="20F8F7C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-0.00802</w:t>
            </w:r>
          </w:p>
        </w:tc>
      </w:tr>
      <w:tr w:rsidR="003D6E94" w:rsidRPr="00026245" w14:paraId="6FE0918F" w14:textId="77777777" w:rsidTr="00714BA7">
        <w:trPr>
          <w:trHeight w:val="288"/>
        </w:trPr>
        <w:tc>
          <w:tcPr>
            <w:tcW w:w="4522" w:type="dxa"/>
            <w:tcBorders>
              <w:top w:val="nil"/>
              <w:left w:val="nil"/>
              <w:bottom w:val="nil"/>
              <w:right w:val="nil"/>
            </w:tcBorders>
            <w:shd w:val="clear" w:color="auto" w:fill="auto"/>
            <w:noWrap/>
            <w:vAlign w:val="bottom"/>
            <w:hideMark/>
          </w:tcPr>
          <w:p w14:paraId="1CDFFC0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Norway</w:t>
            </w:r>
          </w:p>
        </w:tc>
        <w:tc>
          <w:tcPr>
            <w:tcW w:w="1238" w:type="dxa"/>
            <w:tcBorders>
              <w:top w:val="nil"/>
              <w:left w:val="nil"/>
              <w:bottom w:val="nil"/>
              <w:right w:val="nil"/>
            </w:tcBorders>
            <w:shd w:val="clear" w:color="auto" w:fill="auto"/>
            <w:noWrap/>
            <w:vAlign w:val="bottom"/>
            <w:hideMark/>
          </w:tcPr>
          <w:p w14:paraId="57D3B556"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-0.00763</w:t>
            </w:r>
          </w:p>
        </w:tc>
      </w:tr>
      <w:tr w:rsidR="003D6E94" w:rsidRPr="00026245" w14:paraId="28E64E79" w14:textId="77777777" w:rsidTr="00714BA7">
        <w:trPr>
          <w:trHeight w:val="288"/>
        </w:trPr>
        <w:tc>
          <w:tcPr>
            <w:tcW w:w="4522" w:type="dxa"/>
            <w:tcBorders>
              <w:top w:val="nil"/>
              <w:left w:val="nil"/>
              <w:bottom w:val="nil"/>
              <w:right w:val="nil"/>
            </w:tcBorders>
            <w:shd w:val="clear" w:color="auto" w:fill="auto"/>
            <w:noWrap/>
            <w:vAlign w:val="bottom"/>
            <w:hideMark/>
          </w:tcPr>
          <w:p w14:paraId="153D1BA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Bahamas</w:t>
            </w:r>
          </w:p>
        </w:tc>
        <w:tc>
          <w:tcPr>
            <w:tcW w:w="1238" w:type="dxa"/>
            <w:tcBorders>
              <w:top w:val="nil"/>
              <w:left w:val="nil"/>
              <w:bottom w:val="nil"/>
              <w:right w:val="nil"/>
            </w:tcBorders>
            <w:shd w:val="clear" w:color="auto" w:fill="auto"/>
            <w:noWrap/>
            <w:vAlign w:val="bottom"/>
            <w:hideMark/>
          </w:tcPr>
          <w:p w14:paraId="645B981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-0.00708</w:t>
            </w:r>
          </w:p>
        </w:tc>
      </w:tr>
      <w:tr w:rsidR="003D6E94" w:rsidRPr="00026245" w14:paraId="4A6E3F31" w14:textId="77777777" w:rsidTr="00714BA7">
        <w:trPr>
          <w:trHeight w:val="288"/>
        </w:trPr>
        <w:tc>
          <w:tcPr>
            <w:tcW w:w="4522" w:type="dxa"/>
            <w:tcBorders>
              <w:top w:val="nil"/>
              <w:left w:val="nil"/>
              <w:bottom w:val="nil"/>
              <w:right w:val="nil"/>
            </w:tcBorders>
            <w:shd w:val="clear" w:color="auto" w:fill="auto"/>
            <w:noWrap/>
            <w:vAlign w:val="bottom"/>
            <w:hideMark/>
          </w:tcPr>
          <w:p w14:paraId="265D409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Belgium</w:t>
            </w:r>
          </w:p>
        </w:tc>
        <w:tc>
          <w:tcPr>
            <w:tcW w:w="1238" w:type="dxa"/>
            <w:tcBorders>
              <w:top w:val="nil"/>
              <w:left w:val="nil"/>
              <w:bottom w:val="nil"/>
              <w:right w:val="nil"/>
            </w:tcBorders>
            <w:shd w:val="clear" w:color="auto" w:fill="auto"/>
            <w:noWrap/>
            <w:vAlign w:val="bottom"/>
            <w:hideMark/>
          </w:tcPr>
          <w:p w14:paraId="6282AE86"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-0.00654</w:t>
            </w:r>
          </w:p>
        </w:tc>
      </w:tr>
      <w:tr w:rsidR="003D6E94" w:rsidRPr="00026245" w14:paraId="429A6263" w14:textId="77777777" w:rsidTr="00714BA7">
        <w:trPr>
          <w:trHeight w:val="288"/>
        </w:trPr>
        <w:tc>
          <w:tcPr>
            <w:tcW w:w="4522" w:type="dxa"/>
            <w:tcBorders>
              <w:top w:val="nil"/>
              <w:left w:val="nil"/>
              <w:bottom w:val="nil"/>
              <w:right w:val="nil"/>
            </w:tcBorders>
            <w:shd w:val="clear" w:color="auto" w:fill="auto"/>
            <w:noWrap/>
            <w:vAlign w:val="bottom"/>
            <w:hideMark/>
          </w:tcPr>
          <w:p w14:paraId="027B25F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North Korea</w:t>
            </w:r>
          </w:p>
        </w:tc>
        <w:tc>
          <w:tcPr>
            <w:tcW w:w="1238" w:type="dxa"/>
            <w:tcBorders>
              <w:top w:val="nil"/>
              <w:left w:val="nil"/>
              <w:bottom w:val="nil"/>
              <w:right w:val="nil"/>
            </w:tcBorders>
            <w:shd w:val="clear" w:color="auto" w:fill="auto"/>
            <w:noWrap/>
            <w:vAlign w:val="bottom"/>
            <w:hideMark/>
          </w:tcPr>
          <w:p w14:paraId="496BAB6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-0.00514</w:t>
            </w:r>
          </w:p>
        </w:tc>
      </w:tr>
      <w:tr w:rsidR="003D6E94" w:rsidRPr="00026245" w14:paraId="4AA5DCA7" w14:textId="77777777" w:rsidTr="00714BA7">
        <w:trPr>
          <w:trHeight w:val="288"/>
        </w:trPr>
        <w:tc>
          <w:tcPr>
            <w:tcW w:w="4522" w:type="dxa"/>
            <w:tcBorders>
              <w:top w:val="nil"/>
              <w:left w:val="nil"/>
              <w:bottom w:val="nil"/>
              <w:right w:val="nil"/>
            </w:tcBorders>
            <w:shd w:val="clear" w:color="auto" w:fill="auto"/>
            <w:noWrap/>
            <w:vAlign w:val="bottom"/>
            <w:hideMark/>
          </w:tcPr>
          <w:p w14:paraId="37BD38A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Japan</w:t>
            </w:r>
          </w:p>
        </w:tc>
        <w:tc>
          <w:tcPr>
            <w:tcW w:w="1238" w:type="dxa"/>
            <w:tcBorders>
              <w:top w:val="nil"/>
              <w:left w:val="nil"/>
              <w:bottom w:val="nil"/>
              <w:right w:val="nil"/>
            </w:tcBorders>
            <w:shd w:val="clear" w:color="auto" w:fill="auto"/>
            <w:noWrap/>
            <w:vAlign w:val="bottom"/>
            <w:hideMark/>
          </w:tcPr>
          <w:p w14:paraId="7132F31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-0.00497</w:t>
            </w:r>
          </w:p>
        </w:tc>
      </w:tr>
      <w:tr w:rsidR="003D6E94" w:rsidRPr="00026245" w14:paraId="2E56B724" w14:textId="77777777" w:rsidTr="00714BA7">
        <w:trPr>
          <w:trHeight w:val="288"/>
        </w:trPr>
        <w:tc>
          <w:tcPr>
            <w:tcW w:w="4522" w:type="dxa"/>
            <w:tcBorders>
              <w:top w:val="nil"/>
              <w:left w:val="nil"/>
              <w:bottom w:val="nil"/>
              <w:right w:val="nil"/>
            </w:tcBorders>
            <w:shd w:val="clear" w:color="auto" w:fill="auto"/>
            <w:noWrap/>
            <w:vAlign w:val="bottom"/>
            <w:hideMark/>
          </w:tcPr>
          <w:p w14:paraId="580EDE3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Netherlands</w:t>
            </w:r>
          </w:p>
        </w:tc>
        <w:tc>
          <w:tcPr>
            <w:tcW w:w="1238" w:type="dxa"/>
            <w:tcBorders>
              <w:top w:val="nil"/>
              <w:left w:val="nil"/>
              <w:bottom w:val="nil"/>
              <w:right w:val="nil"/>
            </w:tcBorders>
            <w:shd w:val="clear" w:color="auto" w:fill="auto"/>
            <w:noWrap/>
            <w:vAlign w:val="bottom"/>
            <w:hideMark/>
          </w:tcPr>
          <w:p w14:paraId="4D6ECA6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-0.00438</w:t>
            </w:r>
          </w:p>
        </w:tc>
      </w:tr>
      <w:tr w:rsidR="003D6E94" w:rsidRPr="00026245" w14:paraId="01E06F48" w14:textId="77777777" w:rsidTr="00714BA7">
        <w:trPr>
          <w:trHeight w:val="288"/>
        </w:trPr>
        <w:tc>
          <w:tcPr>
            <w:tcW w:w="4522" w:type="dxa"/>
            <w:tcBorders>
              <w:top w:val="nil"/>
              <w:left w:val="nil"/>
              <w:bottom w:val="nil"/>
              <w:right w:val="nil"/>
            </w:tcBorders>
            <w:shd w:val="clear" w:color="auto" w:fill="auto"/>
            <w:noWrap/>
            <w:vAlign w:val="bottom"/>
            <w:hideMark/>
          </w:tcPr>
          <w:p w14:paraId="4FBCB9F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Tokelau</w:t>
            </w:r>
          </w:p>
        </w:tc>
        <w:tc>
          <w:tcPr>
            <w:tcW w:w="1238" w:type="dxa"/>
            <w:tcBorders>
              <w:top w:val="nil"/>
              <w:left w:val="nil"/>
              <w:bottom w:val="nil"/>
              <w:right w:val="nil"/>
            </w:tcBorders>
            <w:shd w:val="clear" w:color="auto" w:fill="auto"/>
            <w:noWrap/>
            <w:vAlign w:val="bottom"/>
            <w:hideMark/>
          </w:tcPr>
          <w:p w14:paraId="16381DE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-0.0042</w:t>
            </w:r>
          </w:p>
        </w:tc>
      </w:tr>
      <w:tr w:rsidR="003D6E94" w:rsidRPr="00026245" w14:paraId="18BD017A" w14:textId="77777777" w:rsidTr="00714BA7">
        <w:trPr>
          <w:trHeight w:val="288"/>
        </w:trPr>
        <w:tc>
          <w:tcPr>
            <w:tcW w:w="4522" w:type="dxa"/>
            <w:tcBorders>
              <w:top w:val="nil"/>
              <w:left w:val="nil"/>
              <w:bottom w:val="nil"/>
              <w:right w:val="nil"/>
            </w:tcBorders>
            <w:shd w:val="clear" w:color="auto" w:fill="auto"/>
            <w:noWrap/>
            <w:vAlign w:val="bottom"/>
            <w:hideMark/>
          </w:tcPr>
          <w:p w14:paraId="1A19C56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Montenegro</w:t>
            </w:r>
          </w:p>
        </w:tc>
        <w:tc>
          <w:tcPr>
            <w:tcW w:w="1238" w:type="dxa"/>
            <w:tcBorders>
              <w:top w:val="nil"/>
              <w:left w:val="nil"/>
              <w:bottom w:val="nil"/>
              <w:right w:val="nil"/>
            </w:tcBorders>
            <w:shd w:val="clear" w:color="auto" w:fill="auto"/>
            <w:noWrap/>
            <w:vAlign w:val="bottom"/>
            <w:hideMark/>
          </w:tcPr>
          <w:p w14:paraId="69B67BE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-0.00391</w:t>
            </w:r>
          </w:p>
        </w:tc>
      </w:tr>
      <w:tr w:rsidR="003D6E94" w:rsidRPr="00026245" w14:paraId="752E0D43" w14:textId="77777777" w:rsidTr="00714BA7">
        <w:trPr>
          <w:trHeight w:val="288"/>
        </w:trPr>
        <w:tc>
          <w:tcPr>
            <w:tcW w:w="4522" w:type="dxa"/>
            <w:tcBorders>
              <w:top w:val="nil"/>
              <w:left w:val="nil"/>
              <w:bottom w:val="nil"/>
              <w:right w:val="nil"/>
            </w:tcBorders>
            <w:shd w:val="clear" w:color="auto" w:fill="auto"/>
            <w:noWrap/>
            <w:vAlign w:val="bottom"/>
            <w:hideMark/>
          </w:tcPr>
          <w:p w14:paraId="25EE58A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Guernsey</w:t>
            </w:r>
          </w:p>
        </w:tc>
        <w:tc>
          <w:tcPr>
            <w:tcW w:w="1238" w:type="dxa"/>
            <w:tcBorders>
              <w:top w:val="nil"/>
              <w:left w:val="nil"/>
              <w:bottom w:val="nil"/>
              <w:right w:val="nil"/>
            </w:tcBorders>
            <w:shd w:val="clear" w:color="auto" w:fill="auto"/>
            <w:noWrap/>
            <w:vAlign w:val="bottom"/>
            <w:hideMark/>
          </w:tcPr>
          <w:p w14:paraId="43CB9C0A"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-0.00327</w:t>
            </w:r>
          </w:p>
        </w:tc>
      </w:tr>
      <w:tr w:rsidR="003D6E94" w:rsidRPr="00026245" w14:paraId="1A1B33CC" w14:textId="77777777" w:rsidTr="00714BA7">
        <w:trPr>
          <w:trHeight w:val="288"/>
        </w:trPr>
        <w:tc>
          <w:tcPr>
            <w:tcW w:w="4522" w:type="dxa"/>
            <w:tcBorders>
              <w:top w:val="nil"/>
              <w:left w:val="nil"/>
              <w:bottom w:val="nil"/>
              <w:right w:val="nil"/>
            </w:tcBorders>
            <w:shd w:val="clear" w:color="auto" w:fill="auto"/>
            <w:noWrap/>
            <w:vAlign w:val="bottom"/>
            <w:hideMark/>
          </w:tcPr>
          <w:p w14:paraId="02BFB72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Chile</w:t>
            </w:r>
          </w:p>
        </w:tc>
        <w:tc>
          <w:tcPr>
            <w:tcW w:w="1238" w:type="dxa"/>
            <w:tcBorders>
              <w:top w:val="nil"/>
              <w:left w:val="nil"/>
              <w:bottom w:val="nil"/>
              <w:right w:val="nil"/>
            </w:tcBorders>
            <w:shd w:val="clear" w:color="auto" w:fill="auto"/>
            <w:noWrap/>
            <w:vAlign w:val="bottom"/>
            <w:hideMark/>
          </w:tcPr>
          <w:p w14:paraId="0FE332A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-0.00159</w:t>
            </w:r>
          </w:p>
        </w:tc>
      </w:tr>
      <w:tr w:rsidR="003D6E94" w:rsidRPr="00026245" w14:paraId="11C19C4D" w14:textId="77777777" w:rsidTr="00714BA7">
        <w:trPr>
          <w:trHeight w:val="288"/>
        </w:trPr>
        <w:tc>
          <w:tcPr>
            <w:tcW w:w="4522" w:type="dxa"/>
            <w:tcBorders>
              <w:top w:val="nil"/>
              <w:left w:val="nil"/>
              <w:bottom w:val="nil"/>
              <w:right w:val="nil"/>
            </w:tcBorders>
            <w:shd w:val="clear" w:color="auto" w:fill="auto"/>
            <w:noWrap/>
            <w:vAlign w:val="bottom"/>
            <w:hideMark/>
          </w:tcPr>
          <w:p w14:paraId="209EDEA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Iceland</w:t>
            </w:r>
          </w:p>
        </w:tc>
        <w:tc>
          <w:tcPr>
            <w:tcW w:w="1238" w:type="dxa"/>
            <w:tcBorders>
              <w:top w:val="nil"/>
              <w:left w:val="nil"/>
              <w:bottom w:val="nil"/>
              <w:right w:val="nil"/>
            </w:tcBorders>
            <w:shd w:val="clear" w:color="auto" w:fill="auto"/>
            <w:noWrap/>
            <w:vAlign w:val="bottom"/>
            <w:hideMark/>
          </w:tcPr>
          <w:p w14:paraId="09D0290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-0.00158</w:t>
            </w:r>
          </w:p>
        </w:tc>
      </w:tr>
      <w:tr w:rsidR="003D6E94" w:rsidRPr="00026245" w14:paraId="7AD68052" w14:textId="77777777" w:rsidTr="00714BA7">
        <w:trPr>
          <w:trHeight w:val="288"/>
        </w:trPr>
        <w:tc>
          <w:tcPr>
            <w:tcW w:w="4522" w:type="dxa"/>
            <w:tcBorders>
              <w:top w:val="nil"/>
              <w:left w:val="nil"/>
              <w:bottom w:val="nil"/>
              <w:right w:val="nil"/>
            </w:tcBorders>
            <w:shd w:val="clear" w:color="auto" w:fill="auto"/>
            <w:noWrap/>
            <w:vAlign w:val="bottom"/>
            <w:hideMark/>
          </w:tcPr>
          <w:p w14:paraId="4B95EB6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Jarvis Island</w:t>
            </w:r>
          </w:p>
        </w:tc>
        <w:tc>
          <w:tcPr>
            <w:tcW w:w="1238" w:type="dxa"/>
            <w:tcBorders>
              <w:top w:val="nil"/>
              <w:left w:val="nil"/>
              <w:bottom w:val="nil"/>
              <w:right w:val="nil"/>
            </w:tcBorders>
            <w:shd w:val="clear" w:color="auto" w:fill="auto"/>
            <w:noWrap/>
            <w:vAlign w:val="bottom"/>
            <w:hideMark/>
          </w:tcPr>
          <w:p w14:paraId="51746F16"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-0.00036</w:t>
            </w:r>
          </w:p>
        </w:tc>
      </w:tr>
      <w:tr w:rsidR="003D6E94" w:rsidRPr="00026245" w14:paraId="282813C8" w14:textId="77777777" w:rsidTr="00714BA7">
        <w:trPr>
          <w:trHeight w:val="288"/>
        </w:trPr>
        <w:tc>
          <w:tcPr>
            <w:tcW w:w="4522" w:type="dxa"/>
            <w:tcBorders>
              <w:top w:val="nil"/>
              <w:left w:val="nil"/>
              <w:bottom w:val="nil"/>
              <w:right w:val="nil"/>
            </w:tcBorders>
            <w:shd w:val="clear" w:color="auto" w:fill="auto"/>
            <w:noWrap/>
            <w:vAlign w:val="bottom"/>
            <w:hideMark/>
          </w:tcPr>
          <w:p w14:paraId="1205C81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Germany</w:t>
            </w:r>
          </w:p>
        </w:tc>
        <w:tc>
          <w:tcPr>
            <w:tcW w:w="1238" w:type="dxa"/>
            <w:tcBorders>
              <w:top w:val="nil"/>
              <w:left w:val="nil"/>
              <w:bottom w:val="nil"/>
              <w:right w:val="nil"/>
            </w:tcBorders>
            <w:shd w:val="clear" w:color="auto" w:fill="auto"/>
            <w:noWrap/>
            <w:vAlign w:val="bottom"/>
            <w:hideMark/>
          </w:tcPr>
          <w:p w14:paraId="02DB0A5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0.00116</w:t>
            </w:r>
          </w:p>
        </w:tc>
      </w:tr>
      <w:tr w:rsidR="003D6E94" w:rsidRPr="00026245" w14:paraId="146A1B88" w14:textId="77777777" w:rsidTr="00714BA7">
        <w:trPr>
          <w:trHeight w:val="288"/>
        </w:trPr>
        <w:tc>
          <w:tcPr>
            <w:tcW w:w="4522" w:type="dxa"/>
            <w:tcBorders>
              <w:top w:val="nil"/>
              <w:left w:val="nil"/>
              <w:bottom w:val="nil"/>
              <w:right w:val="nil"/>
            </w:tcBorders>
            <w:shd w:val="clear" w:color="auto" w:fill="auto"/>
            <w:noWrap/>
            <w:vAlign w:val="bottom"/>
            <w:hideMark/>
          </w:tcPr>
          <w:p w14:paraId="248B9C4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Tuvalu</w:t>
            </w:r>
          </w:p>
        </w:tc>
        <w:tc>
          <w:tcPr>
            <w:tcW w:w="1238" w:type="dxa"/>
            <w:tcBorders>
              <w:top w:val="nil"/>
              <w:left w:val="nil"/>
              <w:bottom w:val="nil"/>
              <w:right w:val="nil"/>
            </w:tcBorders>
            <w:shd w:val="clear" w:color="auto" w:fill="auto"/>
            <w:noWrap/>
            <w:vAlign w:val="bottom"/>
            <w:hideMark/>
          </w:tcPr>
          <w:p w14:paraId="1AF7184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0.002271</w:t>
            </w:r>
          </w:p>
        </w:tc>
      </w:tr>
      <w:tr w:rsidR="003D6E94" w:rsidRPr="00026245" w14:paraId="495A4C59" w14:textId="77777777" w:rsidTr="00714BA7">
        <w:trPr>
          <w:trHeight w:val="288"/>
        </w:trPr>
        <w:tc>
          <w:tcPr>
            <w:tcW w:w="4522" w:type="dxa"/>
            <w:tcBorders>
              <w:top w:val="nil"/>
              <w:left w:val="nil"/>
              <w:bottom w:val="nil"/>
              <w:right w:val="nil"/>
            </w:tcBorders>
            <w:shd w:val="clear" w:color="auto" w:fill="auto"/>
            <w:noWrap/>
            <w:vAlign w:val="bottom"/>
            <w:hideMark/>
          </w:tcPr>
          <w:p w14:paraId="45AEE06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French Polynesia</w:t>
            </w:r>
          </w:p>
        </w:tc>
        <w:tc>
          <w:tcPr>
            <w:tcW w:w="1238" w:type="dxa"/>
            <w:tcBorders>
              <w:top w:val="nil"/>
              <w:left w:val="nil"/>
              <w:bottom w:val="nil"/>
              <w:right w:val="nil"/>
            </w:tcBorders>
            <w:shd w:val="clear" w:color="auto" w:fill="auto"/>
            <w:noWrap/>
            <w:vAlign w:val="bottom"/>
            <w:hideMark/>
          </w:tcPr>
          <w:p w14:paraId="60E4ECB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0.003033</w:t>
            </w:r>
          </w:p>
        </w:tc>
      </w:tr>
      <w:tr w:rsidR="003D6E94" w:rsidRPr="00026245" w14:paraId="12DADF8A" w14:textId="77777777" w:rsidTr="00714BA7">
        <w:trPr>
          <w:trHeight w:val="288"/>
        </w:trPr>
        <w:tc>
          <w:tcPr>
            <w:tcW w:w="4522" w:type="dxa"/>
            <w:tcBorders>
              <w:top w:val="nil"/>
              <w:left w:val="nil"/>
              <w:bottom w:val="nil"/>
              <w:right w:val="nil"/>
            </w:tcBorders>
            <w:shd w:val="clear" w:color="auto" w:fill="auto"/>
            <w:noWrap/>
            <w:vAlign w:val="bottom"/>
            <w:hideMark/>
          </w:tcPr>
          <w:p w14:paraId="282FD5B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Israel</w:t>
            </w:r>
          </w:p>
        </w:tc>
        <w:tc>
          <w:tcPr>
            <w:tcW w:w="1238" w:type="dxa"/>
            <w:tcBorders>
              <w:top w:val="nil"/>
              <w:left w:val="nil"/>
              <w:bottom w:val="nil"/>
              <w:right w:val="nil"/>
            </w:tcBorders>
            <w:shd w:val="clear" w:color="auto" w:fill="auto"/>
            <w:noWrap/>
            <w:vAlign w:val="bottom"/>
            <w:hideMark/>
          </w:tcPr>
          <w:p w14:paraId="4E25953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0.003352</w:t>
            </w:r>
          </w:p>
        </w:tc>
      </w:tr>
      <w:tr w:rsidR="003D6E94" w:rsidRPr="00026245" w14:paraId="082F7B03" w14:textId="77777777" w:rsidTr="00714BA7">
        <w:trPr>
          <w:trHeight w:val="288"/>
        </w:trPr>
        <w:tc>
          <w:tcPr>
            <w:tcW w:w="4522" w:type="dxa"/>
            <w:tcBorders>
              <w:top w:val="nil"/>
              <w:left w:val="nil"/>
              <w:bottom w:val="nil"/>
              <w:right w:val="nil"/>
            </w:tcBorders>
            <w:shd w:val="clear" w:color="auto" w:fill="auto"/>
            <w:noWrap/>
            <w:vAlign w:val="bottom"/>
            <w:hideMark/>
          </w:tcPr>
          <w:p w14:paraId="71BE623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Singapore</w:t>
            </w:r>
          </w:p>
        </w:tc>
        <w:tc>
          <w:tcPr>
            <w:tcW w:w="1238" w:type="dxa"/>
            <w:tcBorders>
              <w:top w:val="nil"/>
              <w:left w:val="nil"/>
              <w:bottom w:val="nil"/>
              <w:right w:val="nil"/>
            </w:tcBorders>
            <w:shd w:val="clear" w:color="auto" w:fill="auto"/>
            <w:noWrap/>
            <w:vAlign w:val="bottom"/>
            <w:hideMark/>
          </w:tcPr>
          <w:p w14:paraId="2FCA8A7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0.004484</w:t>
            </w:r>
          </w:p>
        </w:tc>
      </w:tr>
      <w:tr w:rsidR="003D6E94" w:rsidRPr="00026245" w14:paraId="7459ECD3" w14:textId="77777777" w:rsidTr="00714BA7">
        <w:trPr>
          <w:trHeight w:val="288"/>
        </w:trPr>
        <w:tc>
          <w:tcPr>
            <w:tcW w:w="4522" w:type="dxa"/>
            <w:tcBorders>
              <w:top w:val="nil"/>
              <w:left w:val="nil"/>
              <w:bottom w:val="nil"/>
              <w:right w:val="nil"/>
            </w:tcBorders>
            <w:shd w:val="clear" w:color="auto" w:fill="auto"/>
            <w:noWrap/>
            <w:vAlign w:val="bottom"/>
            <w:hideMark/>
          </w:tcPr>
          <w:p w14:paraId="208ECBE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Greenland</w:t>
            </w:r>
          </w:p>
        </w:tc>
        <w:tc>
          <w:tcPr>
            <w:tcW w:w="1238" w:type="dxa"/>
            <w:tcBorders>
              <w:top w:val="nil"/>
              <w:left w:val="nil"/>
              <w:bottom w:val="nil"/>
              <w:right w:val="nil"/>
            </w:tcBorders>
            <w:shd w:val="clear" w:color="auto" w:fill="auto"/>
            <w:noWrap/>
            <w:vAlign w:val="bottom"/>
            <w:hideMark/>
          </w:tcPr>
          <w:p w14:paraId="21311E0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0.005293</w:t>
            </w:r>
          </w:p>
        </w:tc>
      </w:tr>
      <w:tr w:rsidR="003D6E94" w:rsidRPr="00026245" w14:paraId="6477512E" w14:textId="77777777" w:rsidTr="00714BA7">
        <w:trPr>
          <w:trHeight w:val="288"/>
        </w:trPr>
        <w:tc>
          <w:tcPr>
            <w:tcW w:w="4522" w:type="dxa"/>
            <w:tcBorders>
              <w:top w:val="nil"/>
              <w:left w:val="nil"/>
              <w:bottom w:val="nil"/>
              <w:right w:val="nil"/>
            </w:tcBorders>
            <w:shd w:val="clear" w:color="auto" w:fill="auto"/>
            <w:noWrap/>
            <w:vAlign w:val="bottom"/>
            <w:hideMark/>
          </w:tcPr>
          <w:p w14:paraId="38DF454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Bermuda</w:t>
            </w:r>
          </w:p>
        </w:tc>
        <w:tc>
          <w:tcPr>
            <w:tcW w:w="1238" w:type="dxa"/>
            <w:tcBorders>
              <w:top w:val="nil"/>
              <w:left w:val="nil"/>
              <w:bottom w:val="nil"/>
              <w:right w:val="nil"/>
            </w:tcBorders>
            <w:shd w:val="clear" w:color="auto" w:fill="auto"/>
            <w:noWrap/>
            <w:vAlign w:val="bottom"/>
            <w:hideMark/>
          </w:tcPr>
          <w:p w14:paraId="68717A8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0.005417</w:t>
            </w:r>
          </w:p>
        </w:tc>
      </w:tr>
      <w:tr w:rsidR="003D6E94" w:rsidRPr="00026245" w14:paraId="7A4B7810" w14:textId="77777777" w:rsidTr="00714BA7">
        <w:trPr>
          <w:trHeight w:val="288"/>
        </w:trPr>
        <w:tc>
          <w:tcPr>
            <w:tcW w:w="4522" w:type="dxa"/>
            <w:tcBorders>
              <w:top w:val="nil"/>
              <w:left w:val="nil"/>
              <w:bottom w:val="nil"/>
              <w:right w:val="nil"/>
            </w:tcBorders>
            <w:shd w:val="clear" w:color="auto" w:fill="auto"/>
            <w:noWrap/>
            <w:vAlign w:val="bottom"/>
            <w:hideMark/>
          </w:tcPr>
          <w:p w14:paraId="5072495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Macquarie Island</w:t>
            </w:r>
          </w:p>
        </w:tc>
        <w:tc>
          <w:tcPr>
            <w:tcW w:w="1238" w:type="dxa"/>
            <w:tcBorders>
              <w:top w:val="nil"/>
              <w:left w:val="nil"/>
              <w:bottom w:val="nil"/>
              <w:right w:val="nil"/>
            </w:tcBorders>
            <w:shd w:val="clear" w:color="auto" w:fill="auto"/>
            <w:noWrap/>
            <w:vAlign w:val="bottom"/>
            <w:hideMark/>
          </w:tcPr>
          <w:p w14:paraId="4B759E6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0.00645</w:t>
            </w:r>
          </w:p>
        </w:tc>
      </w:tr>
      <w:tr w:rsidR="003D6E94" w:rsidRPr="00026245" w14:paraId="24E1970C" w14:textId="77777777" w:rsidTr="00714BA7">
        <w:trPr>
          <w:trHeight w:val="288"/>
        </w:trPr>
        <w:tc>
          <w:tcPr>
            <w:tcW w:w="4522" w:type="dxa"/>
            <w:tcBorders>
              <w:top w:val="nil"/>
              <w:left w:val="nil"/>
              <w:bottom w:val="nil"/>
              <w:right w:val="nil"/>
            </w:tcBorders>
            <w:shd w:val="clear" w:color="auto" w:fill="auto"/>
            <w:noWrap/>
            <w:vAlign w:val="bottom"/>
            <w:hideMark/>
          </w:tcPr>
          <w:p w14:paraId="3C49EE0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lastRenderedPageBreak/>
              <w:t>Turks and Caicos Islands</w:t>
            </w:r>
          </w:p>
        </w:tc>
        <w:tc>
          <w:tcPr>
            <w:tcW w:w="1238" w:type="dxa"/>
            <w:tcBorders>
              <w:top w:val="nil"/>
              <w:left w:val="nil"/>
              <w:bottom w:val="nil"/>
              <w:right w:val="nil"/>
            </w:tcBorders>
            <w:shd w:val="clear" w:color="auto" w:fill="auto"/>
            <w:noWrap/>
            <w:vAlign w:val="bottom"/>
            <w:hideMark/>
          </w:tcPr>
          <w:p w14:paraId="7B3E6CD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0.008514</w:t>
            </w:r>
          </w:p>
        </w:tc>
      </w:tr>
      <w:tr w:rsidR="003D6E94" w:rsidRPr="00026245" w14:paraId="5BD7E64E" w14:textId="77777777" w:rsidTr="00714BA7">
        <w:trPr>
          <w:trHeight w:val="288"/>
        </w:trPr>
        <w:tc>
          <w:tcPr>
            <w:tcW w:w="4522" w:type="dxa"/>
            <w:tcBorders>
              <w:top w:val="nil"/>
              <w:left w:val="nil"/>
              <w:bottom w:val="nil"/>
              <w:right w:val="nil"/>
            </w:tcBorders>
            <w:shd w:val="clear" w:color="auto" w:fill="auto"/>
            <w:noWrap/>
            <w:vAlign w:val="bottom"/>
            <w:hideMark/>
          </w:tcPr>
          <w:p w14:paraId="7D6C6A6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Monaco</w:t>
            </w:r>
          </w:p>
        </w:tc>
        <w:tc>
          <w:tcPr>
            <w:tcW w:w="1238" w:type="dxa"/>
            <w:tcBorders>
              <w:top w:val="nil"/>
              <w:left w:val="nil"/>
              <w:bottom w:val="nil"/>
              <w:right w:val="nil"/>
            </w:tcBorders>
            <w:shd w:val="clear" w:color="auto" w:fill="auto"/>
            <w:noWrap/>
            <w:vAlign w:val="bottom"/>
            <w:hideMark/>
          </w:tcPr>
          <w:p w14:paraId="433B7A8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0.01009</w:t>
            </w:r>
          </w:p>
        </w:tc>
      </w:tr>
      <w:tr w:rsidR="003D6E94" w:rsidRPr="00026245" w14:paraId="7A843210" w14:textId="77777777" w:rsidTr="00714BA7">
        <w:trPr>
          <w:trHeight w:val="288"/>
        </w:trPr>
        <w:tc>
          <w:tcPr>
            <w:tcW w:w="4522" w:type="dxa"/>
            <w:tcBorders>
              <w:top w:val="nil"/>
              <w:left w:val="nil"/>
              <w:bottom w:val="nil"/>
              <w:right w:val="nil"/>
            </w:tcBorders>
            <w:shd w:val="clear" w:color="auto" w:fill="auto"/>
            <w:noWrap/>
            <w:vAlign w:val="bottom"/>
            <w:hideMark/>
          </w:tcPr>
          <w:p w14:paraId="04AB1BB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Gambia</w:t>
            </w:r>
          </w:p>
        </w:tc>
        <w:tc>
          <w:tcPr>
            <w:tcW w:w="1238" w:type="dxa"/>
            <w:tcBorders>
              <w:top w:val="nil"/>
              <w:left w:val="nil"/>
              <w:bottom w:val="nil"/>
              <w:right w:val="nil"/>
            </w:tcBorders>
            <w:shd w:val="clear" w:color="auto" w:fill="auto"/>
            <w:noWrap/>
            <w:vAlign w:val="bottom"/>
            <w:hideMark/>
          </w:tcPr>
          <w:p w14:paraId="335261F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0.010858</w:t>
            </w:r>
          </w:p>
        </w:tc>
      </w:tr>
      <w:tr w:rsidR="003D6E94" w:rsidRPr="00026245" w14:paraId="7BE18B23" w14:textId="77777777" w:rsidTr="00714BA7">
        <w:trPr>
          <w:trHeight w:val="288"/>
        </w:trPr>
        <w:tc>
          <w:tcPr>
            <w:tcW w:w="4522" w:type="dxa"/>
            <w:tcBorders>
              <w:top w:val="nil"/>
              <w:left w:val="nil"/>
              <w:bottom w:val="nil"/>
              <w:right w:val="nil"/>
            </w:tcBorders>
            <w:shd w:val="clear" w:color="auto" w:fill="auto"/>
            <w:noWrap/>
            <w:vAlign w:val="bottom"/>
            <w:hideMark/>
          </w:tcPr>
          <w:p w14:paraId="3C81960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Sweden</w:t>
            </w:r>
          </w:p>
        </w:tc>
        <w:tc>
          <w:tcPr>
            <w:tcW w:w="1238" w:type="dxa"/>
            <w:tcBorders>
              <w:top w:val="nil"/>
              <w:left w:val="nil"/>
              <w:bottom w:val="nil"/>
              <w:right w:val="nil"/>
            </w:tcBorders>
            <w:shd w:val="clear" w:color="auto" w:fill="auto"/>
            <w:noWrap/>
            <w:vAlign w:val="bottom"/>
            <w:hideMark/>
          </w:tcPr>
          <w:p w14:paraId="5264B0DA"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0.011401</w:t>
            </w:r>
          </w:p>
        </w:tc>
      </w:tr>
      <w:tr w:rsidR="003D6E94" w:rsidRPr="00026245" w14:paraId="1461D877" w14:textId="77777777" w:rsidTr="00714BA7">
        <w:trPr>
          <w:trHeight w:val="288"/>
        </w:trPr>
        <w:tc>
          <w:tcPr>
            <w:tcW w:w="4522" w:type="dxa"/>
            <w:tcBorders>
              <w:top w:val="nil"/>
              <w:left w:val="nil"/>
              <w:bottom w:val="nil"/>
              <w:right w:val="nil"/>
            </w:tcBorders>
            <w:shd w:val="clear" w:color="auto" w:fill="auto"/>
            <w:noWrap/>
            <w:vAlign w:val="bottom"/>
            <w:hideMark/>
          </w:tcPr>
          <w:p w14:paraId="16A3A5C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Russia</w:t>
            </w:r>
          </w:p>
        </w:tc>
        <w:tc>
          <w:tcPr>
            <w:tcW w:w="1238" w:type="dxa"/>
            <w:tcBorders>
              <w:top w:val="nil"/>
              <w:left w:val="nil"/>
              <w:bottom w:val="nil"/>
              <w:right w:val="nil"/>
            </w:tcBorders>
            <w:shd w:val="clear" w:color="auto" w:fill="auto"/>
            <w:noWrap/>
            <w:vAlign w:val="bottom"/>
            <w:hideMark/>
          </w:tcPr>
          <w:p w14:paraId="1F1C1BC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0.011909</w:t>
            </w:r>
          </w:p>
        </w:tc>
      </w:tr>
      <w:tr w:rsidR="003D6E94" w:rsidRPr="00026245" w14:paraId="49260B0F" w14:textId="77777777" w:rsidTr="00714BA7">
        <w:trPr>
          <w:trHeight w:val="288"/>
        </w:trPr>
        <w:tc>
          <w:tcPr>
            <w:tcW w:w="4522" w:type="dxa"/>
            <w:tcBorders>
              <w:top w:val="nil"/>
              <w:left w:val="nil"/>
              <w:bottom w:val="nil"/>
              <w:right w:val="nil"/>
            </w:tcBorders>
            <w:shd w:val="clear" w:color="auto" w:fill="auto"/>
            <w:noWrap/>
            <w:vAlign w:val="bottom"/>
            <w:hideMark/>
          </w:tcPr>
          <w:p w14:paraId="08BA11C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Croatia</w:t>
            </w:r>
          </w:p>
        </w:tc>
        <w:tc>
          <w:tcPr>
            <w:tcW w:w="1238" w:type="dxa"/>
            <w:tcBorders>
              <w:top w:val="nil"/>
              <w:left w:val="nil"/>
              <w:bottom w:val="nil"/>
              <w:right w:val="nil"/>
            </w:tcBorders>
            <w:shd w:val="clear" w:color="auto" w:fill="auto"/>
            <w:noWrap/>
            <w:vAlign w:val="bottom"/>
            <w:hideMark/>
          </w:tcPr>
          <w:p w14:paraId="654953F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0.012952</w:t>
            </w:r>
          </w:p>
        </w:tc>
      </w:tr>
      <w:tr w:rsidR="003D6E94" w:rsidRPr="00026245" w14:paraId="752D1F3D" w14:textId="77777777" w:rsidTr="00714BA7">
        <w:trPr>
          <w:trHeight w:val="288"/>
        </w:trPr>
        <w:tc>
          <w:tcPr>
            <w:tcW w:w="4522" w:type="dxa"/>
            <w:tcBorders>
              <w:top w:val="nil"/>
              <w:left w:val="nil"/>
              <w:bottom w:val="nil"/>
              <w:right w:val="nil"/>
            </w:tcBorders>
            <w:shd w:val="clear" w:color="auto" w:fill="auto"/>
            <w:noWrap/>
            <w:vAlign w:val="bottom"/>
            <w:hideMark/>
          </w:tcPr>
          <w:p w14:paraId="5383155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Italy</w:t>
            </w:r>
          </w:p>
        </w:tc>
        <w:tc>
          <w:tcPr>
            <w:tcW w:w="1238" w:type="dxa"/>
            <w:tcBorders>
              <w:top w:val="nil"/>
              <w:left w:val="nil"/>
              <w:bottom w:val="nil"/>
              <w:right w:val="nil"/>
            </w:tcBorders>
            <w:shd w:val="clear" w:color="auto" w:fill="auto"/>
            <w:noWrap/>
            <w:vAlign w:val="bottom"/>
            <w:hideMark/>
          </w:tcPr>
          <w:p w14:paraId="66D7859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0.015846</w:t>
            </w:r>
          </w:p>
        </w:tc>
      </w:tr>
      <w:tr w:rsidR="003D6E94" w:rsidRPr="00026245" w14:paraId="384A7808" w14:textId="77777777" w:rsidTr="00714BA7">
        <w:trPr>
          <w:trHeight w:val="288"/>
        </w:trPr>
        <w:tc>
          <w:tcPr>
            <w:tcW w:w="4522" w:type="dxa"/>
            <w:tcBorders>
              <w:top w:val="nil"/>
              <w:left w:val="nil"/>
              <w:bottom w:val="nil"/>
              <w:right w:val="nil"/>
            </w:tcBorders>
            <w:shd w:val="clear" w:color="auto" w:fill="auto"/>
            <w:noWrap/>
            <w:vAlign w:val="bottom"/>
            <w:hideMark/>
          </w:tcPr>
          <w:p w14:paraId="5F144D2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Libya</w:t>
            </w:r>
          </w:p>
        </w:tc>
        <w:tc>
          <w:tcPr>
            <w:tcW w:w="1238" w:type="dxa"/>
            <w:tcBorders>
              <w:top w:val="nil"/>
              <w:left w:val="nil"/>
              <w:bottom w:val="nil"/>
              <w:right w:val="nil"/>
            </w:tcBorders>
            <w:shd w:val="clear" w:color="auto" w:fill="auto"/>
            <w:noWrap/>
            <w:vAlign w:val="bottom"/>
            <w:hideMark/>
          </w:tcPr>
          <w:p w14:paraId="28E019C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0.016688</w:t>
            </w:r>
          </w:p>
        </w:tc>
      </w:tr>
      <w:tr w:rsidR="003D6E94" w:rsidRPr="00026245" w14:paraId="482F5038" w14:textId="77777777" w:rsidTr="00714BA7">
        <w:trPr>
          <w:trHeight w:val="288"/>
        </w:trPr>
        <w:tc>
          <w:tcPr>
            <w:tcW w:w="4522" w:type="dxa"/>
            <w:tcBorders>
              <w:top w:val="nil"/>
              <w:left w:val="nil"/>
              <w:bottom w:val="nil"/>
              <w:right w:val="nil"/>
            </w:tcBorders>
            <w:shd w:val="clear" w:color="auto" w:fill="auto"/>
            <w:noWrap/>
            <w:vAlign w:val="bottom"/>
            <w:hideMark/>
          </w:tcPr>
          <w:p w14:paraId="1BEBAB5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Canada</w:t>
            </w:r>
          </w:p>
        </w:tc>
        <w:tc>
          <w:tcPr>
            <w:tcW w:w="1238" w:type="dxa"/>
            <w:tcBorders>
              <w:top w:val="nil"/>
              <w:left w:val="nil"/>
              <w:bottom w:val="nil"/>
              <w:right w:val="nil"/>
            </w:tcBorders>
            <w:shd w:val="clear" w:color="auto" w:fill="auto"/>
            <w:noWrap/>
            <w:vAlign w:val="bottom"/>
            <w:hideMark/>
          </w:tcPr>
          <w:p w14:paraId="3B18F9A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0.017267</w:t>
            </w:r>
          </w:p>
        </w:tc>
      </w:tr>
      <w:tr w:rsidR="003D6E94" w:rsidRPr="00026245" w14:paraId="1F78BD99" w14:textId="77777777" w:rsidTr="00714BA7">
        <w:trPr>
          <w:trHeight w:val="288"/>
        </w:trPr>
        <w:tc>
          <w:tcPr>
            <w:tcW w:w="4522" w:type="dxa"/>
            <w:tcBorders>
              <w:top w:val="nil"/>
              <w:left w:val="nil"/>
              <w:bottom w:val="nil"/>
              <w:right w:val="nil"/>
            </w:tcBorders>
            <w:shd w:val="clear" w:color="auto" w:fill="auto"/>
            <w:noWrap/>
            <w:vAlign w:val="bottom"/>
            <w:hideMark/>
          </w:tcPr>
          <w:p w14:paraId="5A253D2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Falkland Islands</w:t>
            </w:r>
          </w:p>
        </w:tc>
        <w:tc>
          <w:tcPr>
            <w:tcW w:w="1238" w:type="dxa"/>
            <w:tcBorders>
              <w:top w:val="nil"/>
              <w:left w:val="nil"/>
              <w:bottom w:val="nil"/>
              <w:right w:val="nil"/>
            </w:tcBorders>
            <w:shd w:val="clear" w:color="auto" w:fill="auto"/>
            <w:noWrap/>
            <w:vAlign w:val="bottom"/>
            <w:hideMark/>
          </w:tcPr>
          <w:p w14:paraId="61A8B01A"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0.017685</w:t>
            </w:r>
          </w:p>
        </w:tc>
      </w:tr>
      <w:tr w:rsidR="003D6E94" w:rsidRPr="00026245" w14:paraId="179486C2" w14:textId="77777777" w:rsidTr="00714BA7">
        <w:trPr>
          <w:trHeight w:val="288"/>
        </w:trPr>
        <w:tc>
          <w:tcPr>
            <w:tcW w:w="4522" w:type="dxa"/>
            <w:tcBorders>
              <w:top w:val="nil"/>
              <w:left w:val="nil"/>
              <w:bottom w:val="nil"/>
              <w:right w:val="nil"/>
            </w:tcBorders>
            <w:shd w:val="clear" w:color="auto" w:fill="auto"/>
            <w:noWrap/>
            <w:vAlign w:val="bottom"/>
            <w:hideMark/>
          </w:tcPr>
          <w:p w14:paraId="760E5C7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Costa Rica</w:t>
            </w:r>
          </w:p>
        </w:tc>
        <w:tc>
          <w:tcPr>
            <w:tcW w:w="1238" w:type="dxa"/>
            <w:tcBorders>
              <w:top w:val="nil"/>
              <w:left w:val="nil"/>
              <w:bottom w:val="nil"/>
              <w:right w:val="nil"/>
            </w:tcBorders>
            <w:shd w:val="clear" w:color="auto" w:fill="auto"/>
            <w:noWrap/>
            <w:vAlign w:val="bottom"/>
            <w:hideMark/>
          </w:tcPr>
          <w:p w14:paraId="1FFF134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0.017762</w:t>
            </w:r>
          </w:p>
        </w:tc>
      </w:tr>
      <w:tr w:rsidR="003D6E94" w:rsidRPr="00026245" w14:paraId="5E6FD3E0" w14:textId="77777777" w:rsidTr="00714BA7">
        <w:trPr>
          <w:trHeight w:val="288"/>
        </w:trPr>
        <w:tc>
          <w:tcPr>
            <w:tcW w:w="4522" w:type="dxa"/>
            <w:tcBorders>
              <w:top w:val="nil"/>
              <w:left w:val="nil"/>
              <w:bottom w:val="nil"/>
              <w:right w:val="nil"/>
            </w:tcBorders>
            <w:shd w:val="clear" w:color="auto" w:fill="auto"/>
            <w:noWrap/>
            <w:vAlign w:val="bottom"/>
            <w:hideMark/>
          </w:tcPr>
          <w:p w14:paraId="380277C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Namibia</w:t>
            </w:r>
          </w:p>
        </w:tc>
        <w:tc>
          <w:tcPr>
            <w:tcW w:w="1238" w:type="dxa"/>
            <w:tcBorders>
              <w:top w:val="nil"/>
              <w:left w:val="nil"/>
              <w:bottom w:val="nil"/>
              <w:right w:val="nil"/>
            </w:tcBorders>
            <w:shd w:val="clear" w:color="auto" w:fill="auto"/>
            <w:noWrap/>
            <w:vAlign w:val="bottom"/>
            <w:hideMark/>
          </w:tcPr>
          <w:p w14:paraId="51B9C2B7"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0.017898</w:t>
            </w:r>
          </w:p>
        </w:tc>
      </w:tr>
      <w:tr w:rsidR="003D6E94" w:rsidRPr="00026245" w14:paraId="34FFD221" w14:textId="77777777" w:rsidTr="00714BA7">
        <w:trPr>
          <w:trHeight w:val="288"/>
        </w:trPr>
        <w:tc>
          <w:tcPr>
            <w:tcW w:w="4522" w:type="dxa"/>
            <w:tcBorders>
              <w:top w:val="nil"/>
              <w:left w:val="nil"/>
              <w:bottom w:val="nil"/>
              <w:right w:val="nil"/>
            </w:tcBorders>
            <w:shd w:val="clear" w:color="auto" w:fill="auto"/>
            <w:noWrap/>
            <w:vAlign w:val="bottom"/>
            <w:hideMark/>
          </w:tcPr>
          <w:p w14:paraId="032019B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Azores</w:t>
            </w:r>
          </w:p>
        </w:tc>
        <w:tc>
          <w:tcPr>
            <w:tcW w:w="1238" w:type="dxa"/>
            <w:tcBorders>
              <w:top w:val="nil"/>
              <w:left w:val="nil"/>
              <w:bottom w:val="nil"/>
              <w:right w:val="nil"/>
            </w:tcBorders>
            <w:shd w:val="clear" w:color="auto" w:fill="auto"/>
            <w:noWrap/>
            <w:vAlign w:val="bottom"/>
            <w:hideMark/>
          </w:tcPr>
          <w:p w14:paraId="01870CB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0.017916</w:t>
            </w:r>
          </w:p>
        </w:tc>
      </w:tr>
      <w:tr w:rsidR="003D6E94" w:rsidRPr="00026245" w14:paraId="2594284C" w14:textId="77777777" w:rsidTr="00714BA7">
        <w:trPr>
          <w:trHeight w:val="288"/>
        </w:trPr>
        <w:tc>
          <w:tcPr>
            <w:tcW w:w="4522" w:type="dxa"/>
            <w:tcBorders>
              <w:top w:val="nil"/>
              <w:left w:val="nil"/>
              <w:bottom w:val="nil"/>
              <w:right w:val="nil"/>
            </w:tcBorders>
            <w:shd w:val="clear" w:color="auto" w:fill="auto"/>
            <w:noWrap/>
            <w:vAlign w:val="bottom"/>
            <w:hideMark/>
          </w:tcPr>
          <w:p w14:paraId="552CF9F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Albania</w:t>
            </w:r>
          </w:p>
        </w:tc>
        <w:tc>
          <w:tcPr>
            <w:tcW w:w="1238" w:type="dxa"/>
            <w:tcBorders>
              <w:top w:val="nil"/>
              <w:left w:val="nil"/>
              <w:bottom w:val="nil"/>
              <w:right w:val="nil"/>
            </w:tcBorders>
            <w:shd w:val="clear" w:color="auto" w:fill="auto"/>
            <w:noWrap/>
            <w:vAlign w:val="bottom"/>
            <w:hideMark/>
          </w:tcPr>
          <w:p w14:paraId="397DAE4A"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0.018539</w:t>
            </w:r>
          </w:p>
        </w:tc>
      </w:tr>
      <w:tr w:rsidR="003D6E94" w:rsidRPr="00026245" w14:paraId="2C101979" w14:textId="77777777" w:rsidTr="00714BA7">
        <w:trPr>
          <w:trHeight w:val="288"/>
        </w:trPr>
        <w:tc>
          <w:tcPr>
            <w:tcW w:w="4522" w:type="dxa"/>
            <w:tcBorders>
              <w:top w:val="nil"/>
              <w:left w:val="nil"/>
              <w:bottom w:val="nil"/>
              <w:right w:val="nil"/>
            </w:tcBorders>
            <w:shd w:val="clear" w:color="auto" w:fill="auto"/>
            <w:noWrap/>
            <w:vAlign w:val="bottom"/>
            <w:hideMark/>
          </w:tcPr>
          <w:p w14:paraId="3FDAB62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Lithuania</w:t>
            </w:r>
          </w:p>
        </w:tc>
        <w:tc>
          <w:tcPr>
            <w:tcW w:w="1238" w:type="dxa"/>
            <w:tcBorders>
              <w:top w:val="nil"/>
              <w:left w:val="nil"/>
              <w:bottom w:val="nil"/>
              <w:right w:val="nil"/>
            </w:tcBorders>
            <w:shd w:val="clear" w:color="auto" w:fill="auto"/>
            <w:noWrap/>
            <w:vAlign w:val="bottom"/>
            <w:hideMark/>
          </w:tcPr>
          <w:p w14:paraId="448B38D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0.019444</w:t>
            </w:r>
          </w:p>
        </w:tc>
      </w:tr>
      <w:tr w:rsidR="003D6E94" w:rsidRPr="00026245" w14:paraId="5991E38E" w14:textId="77777777" w:rsidTr="00714BA7">
        <w:trPr>
          <w:trHeight w:val="288"/>
        </w:trPr>
        <w:tc>
          <w:tcPr>
            <w:tcW w:w="4522" w:type="dxa"/>
            <w:tcBorders>
              <w:top w:val="nil"/>
              <w:left w:val="nil"/>
              <w:bottom w:val="nil"/>
              <w:right w:val="nil"/>
            </w:tcBorders>
            <w:shd w:val="clear" w:color="auto" w:fill="auto"/>
            <w:noWrap/>
            <w:vAlign w:val="bottom"/>
            <w:hideMark/>
          </w:tcPr>
          <w:p w14:paraId="00AE057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New Zealand</w:t>
            </w:r>
          </w:p>
        </w:tc>
        <w:tc>
          <w:tcPr>
            <w:tcW w:w="1238" w:type="dxa"/>
            <w:tcBorders>
              <w:top w:val="nil"/>
              <w:left w:val="nil"/>
              <w:bottom w:val="nil"/>
              <w:right w:val="nil"/>
            </w:tcBorders>
            <w:shd w:val="clear" w:color="auto" w:fill="auto"/>
            <w:noWrap/>
            <w:vAlign w:val="bottom"/>
            <w:hideMark/>
          </w:tcPr>
          <w:p w14:paraId="2F15275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0.01989</w:t>
            </w:r>
          </w:p>
        </w:tc>
      </w:tr>
      <w:tr w:rsidR="003D6E94" w:rsidRPr="00026245" w14:paraId="7467C924" w14:textId="77777777" w:rsidTr="00714BA7">
        <w:trPr>
          <w:trHeight w:val="288"/>
        </w:trPr>
        <w:tc>
          <w:tcPr>
            <w:tcW w:w="4522" w:type="dxa"/>
            <w:tcBorders>
              <w:top w:val="nil"/>
              <w:left w:val="nil"/>
              <w:bottom w:val="nil"/>
              <w:right w:val="nil"/>
            </w:tcBorders>
            <w:shd w:val="clear" w:color="auto" w:fill="auto"/>
            <w:noWrap/>
            <w:vAlign w:val="bottom"/>
            <w:hideMark/>
          </w:tcPr>
          <w:p w14:paraId="4CD3AC78"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Tunisia</w:t>
            </w:r>
          </w:p>
        </w:tc>
        <w:tc>
          <w:tcPr>
            <w:tcW w:w="1238" w:type="dxa"/>
            <w:tcBorders>
              <w:top w:val="nil"/>
              <w:left w:val="nil"/>
              <w:bottom w:val="nil"/>
              <w:right w:val="nil"/>
            </w:tcBorders>
            <w:shd w:val="clear" w:color="auto" w:fill="auto"/>
            <w:noWrap/>
            <w:vAlign w:val="bottom"/>
            <w:hideMark/>
          </w:tcPr>
          <w:p w14:paraId="6F8C4CB6"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0.021384</w:t>
            </w:r>
          </w:p>
        </w:tc>
      </w:tr>
      <w:tr w:rsidR="003D6E94" w:rsidRPr="00026245" w14:paraId="40BABCD5" w14:textId="77777777" w:rsidTr="00714BA7">
        <w:trPr>
          <w:trHeight w:val="288"/>
        </w:trPr>
        <w:tc>
          <w:tcPr>
            <w:tcW w:w="4522" w:type="dxa"/>
            <w:tcBorders>
              <w:top w:val="nil"/>
              <w:left w:val="nil"/>
              <w:bottom w:val="nil"/>
              <w:right w:val="nil"/>
            </w:tcBorders>
            <w:shd w:val="clear" w:color="auto" w:fill="auto"/>
            <w:noWrap/>
            <w:vAlign w:val="bottom"/>
            <w:hideMark/>
          </w:tcPr>
          <w:p w14:paraId="4C9C60F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Cuba</w:t>
            </w:r>
          </w:p>
        </w:tc>
        <w:tc>
          <w:tcPr>
            <w:tcW w:w="1238" w:type="dxa"/>
            <w:tcBorders>
              <w:top w:val="nil"/>
              <w:left w:val="nil"/>
              <w:bottom w:val="nil"/>
              <w:right w:val="nil"/>
            </w:tcBorders>
            <w:shd w:val="clear" w:color="auto" w:fill="auto"/>
            <w:noWrap/>
            <w:vAlign w:val="bottom"/>
            <w:hideMark/>
          </w:tcPr>
          <w:p w14:paraId="2641ADF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0.021507</w:t>
            </w:r>
          </w:p>
        </w:tc>
      </w:tr>
      <w:tr w:rsidR="003D6E94" w:rsidRPr="00026245" w14:paraId="223FA8A2" w14:textId="77777777" w:rsidTr="00714BA7">
        <w:trPr>
          <w:trHeight w:val="288"/>
        </w:trPr>
        <w:tc>
          <w:tcPr>
            <w:tcW w:w="4522" w:type="dxa"/>
            <w:tcBorders>
              <w:top w:val="nil"/>
              <w:left w:val="nil"/>
              <w:bottom w:val="nil"/>
              <w:right w:val="nil"/>
            </w:tcBorders>
            <w:shd w:val="clear" w:color="auto" w:fill="auto"/>
            <w:noWrap/>
            <w:vAlign w:val="bottom"/>
            <w:hideMark/>
          </w:tcPr>
          <w:p w14:paraId="56EB1FC1"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Djibouti</w:t>
            </w:r>
          </w:p>
        </w:tc>
        <w:tc>
          <w:tcPr>
            <w:tcW w:w="1238" w:type="dxa"/>
            <w:tcBorders>
              <w:top w:val="nil"/>
              <w:left w:val="nil"/>
              <w:bottom w:val="nil"/>
              <w:right w:val="nil"/>
            </w:tcBorders>
            <w:shd w:val="clear" w:color="auto" w:fill="auto"/>
            <w:noWrap/>
            <w:vAlign w:val="bottom"/>
            <w:hideMark/>
          </w:tcPr>
          <w:p w14:paraId="152E09E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0.022209</w:t>
            </w:r>
          </w:p>
        </w:tc>
      </w:tr>
      <w:tr w:rsidR="003D6E94" w:rsidRPr="00026245" w14:paraId="3F2EB9C6" w14:textId="77777777" w:rsidTr="00714BA7">
        <w:trPr>
          <w:trHeight w:val="288"/>
        </w:trPr>
        <w:tc>
          <w:tcPr>
            <w:tcW w:w="4522" w:type="dxa"/>
            <w:tcBorders>
              <w:top w:val="nil"/>
              <w:left w:val="nil"/>
              <w:bottom w:val="nil"/>
              <w:right w:val="nil"/>
            </w:tcBorders>
            <w:shd w:val="clear" w:color="auto" w:fill="auto"/>
            <w:noWrap/>
            <w:vAlign w:val="bottom"/>
            <w:hideMark/>
          </w:tcPr>
          <w:p w14:paraId="7F35190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Faeroe Islands</w:t>
            </w:r>
          </w:p>
        </w:tc>
        <w:tc>
          <w:tcPr>
            <w:tcW w:w="1238" w:type="dxa"/>
            <w:tcBorders>
              <w:top w:val="nil"/>
              <w:left w:val="nil"/>
              <w:bottom w:val="nil"/>
              <w:right w:val="nil"/>
            </w:tcBorders>
            <w:shd w:val="clear" w:color="auto" w:fill="auto"/>
            <w:noWrap/>
            <w:vAlign w:val="bottom"/>
            <w:hideMark/>
          </w:tcPr>
          <w:p w14:paraId="330E1B0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0.02261</w:t>
            </w:r>
          </w:p>
        </w:tc>
      </w:tr>
      <w:tr w:rsidR="003D6E94" w:rsidRPr="00026245" w14:paraId="2C924DB3" w14:textId="77777777" w:rsidTr="00714BA7">
        <w:trPr>
          <w:trHeight w:val="288"/>
        </w:trPr>
        <w:tc>
          <w:tcPr>
            <w:tcW w:w="4522" w:type="dxa"/>
            <w:tcBorders>
              <w:top w:val="nil"/>
              <w:left w:val="nil"/>
              <w:bottom w:val="nil"/>
              <w:right w:val="nil"/>
            </w:tcBorders>
            <w:shd w:val="clear" w:color="auto" w:fill="auto"/>
            <w:noWrap/>
            <w:vAlign w:val="bottom"/>
            <w:hideMark/>
          </w:tcPr>
          <w:p w14:paraId="7E99B48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South Africa</w:t>
            </w:r>
          </w:p>
        </w:tc>
        <w:tc>
          <w:tcPr>
            <w:tcW w:w="1238" w:type="dxa"/>
            <w:tcBorders>
              <w:top w:val="nil"/>
              <w:left w:val="nil"/>
              <w:bottom w:val="nil"/>
              <w:right w:val="nil"/>
            </w:tcBorders>
            <w:shd w:val="clear" w:color="auto" w:fill="auto"/>
            <w:noWrap/>
            <w:vAlign w:val="bottom"/>
            <w:hideMark/>
          </w:tcPr>
          <w:p w14:paraId="69B053F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0.023385</w:t>
            </w:r>
          </w:p>
        </w:tc>
      </w:tr>
      <w:tr w:rsidR="003D6E94" w:rsidRPr="00026245" w14:paraId="77E12859" w14:textId="77777777" w:rsidTr="00714BA7">
        <w:trPr>
          <w:trHeight w:val="288"/>
        </w:trPr>
        <w:tc>
          <w:tcPr>
            <w:tcW w:w="4522" w:type="dxa"/>
            <w:tcBorders>
              <w:top w:val="nil"/>
              <w:left w:val="nil"/>
              <w:bottom w:val="nil"/>
              <w:right w:val="nil"/>
            </w:tcBorders>
            <w:shd w:val="clear" w:color="auto" w:fill="auto"/>
            <w:noWrap/>
            <w:vAlign w:val="bottom"/>
            <w:hideMark/>
          </w:tcPr>
          <w:p w14:paraId="03BBA87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Portugal</w:t>
            </w:r>
          </w:p>
        </w:tc>
        <w:tc>
          <w:tcPr>
            <w:tcW w:w="1238" w:type="dxa"/>
            <w:tcBorders>
              <w:top w:val="nil"/>
              <w:left w:val="nil"/>
              <w:bottom w:val="nil"/>
              <w:right w:val="nil"/>
            </w:tcBorders>
            <w:shd w:val="clear" w:color="auto" w:fill="auto"/>
            <w:noWrap/>
            <w:vAlign w:val="bottom"/>
            <w:hideMark/>
          </w:tcPr>
          <w:p w14:paraId="513BA2C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0.024471</w:t>
            </w:r>
          </w:p>
        </w:tc>
      </w:tr>
      <w:tr w:rsidR="003D6E94" w:rsidRPr="00026245" w14:paraId="20C59120" w14:textId="77777777" w:rsidTr="00714BA7">
        <w:trPr>
          <w:trHeight w:val="288"/>
        </w:trPr>
        <w:tc>
          <w:tcPr>
            <w:tcW w:w="4522" w:type="dxa"/>
            <w:tcBorders>
              <w:top w:val="nil"/>
              <w:left w:val="nil"/>
              <w:bottom w:val="nil"/>
              <w:right w:val="nil"/>
            </w:tcBorders>
            <w:shd w:val="clear" w:color="auto" w:fill="auto"/>
            <w:noWrap/>
            <w:vAlign w:val="bottom"/>
            <w:hideMark/>
          </w:tcPr>
          <w:p w14:paraId="13D5E00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Gabon</w:t>
            </w:r>
          </w:p>
        </w:tc>
        <w:tc>
          <w:tcPr>
            <w:tcW w:w="1238" w:type="dxa"/>
            <w:tcBorders>
              <w:top w:val="nil"/>
              <w:left w:val="nil"/>
              <w:bottom w:val="nil"/>
              <w:right w:val="nil"/>
            </w:tcBorders>
            <w:shd w:val="clear" w:color="auto" w:fill="auto"/>
            <w:noWrap/>
            <w:vAlign w:val="bottom"/>
            <w:hideMark/>
          </w:tcPr>
          <w:p w14:paraId="0F007CE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0.026023</w:t>
            </w:r>
          </w:p>
        </w:tc>
      </w:tr>
      <w:tr w:rsidR="003D6E94" w:rsidRPr="00026245" w14:paraId="0283A757" w14:textId="77777777" w:rsidTr="00714BA7">
        <w:trPr>
          <w:trHeight w:val="288"/>
        </w:trPr>
        <w:tc>
          <w:tcPr>
            <w:tcW w:w="4522" w:type="dxa"/>
            <w:tcBorders>
              <w:top w:val="nil"/>
              <w:left w:val="nil"/>
              <w:bottom w:val="nil"/>
              <w:right w:val="nil"/>
            </w:tcBorders>
            <w:shd w:val="clear" w:color="auto" w:fill="auto"/>
            <w:noWrap/>
            <w:vAlign w:val="bottom"/>
            <w:hideMark/>
          </w:tcPr>
          <w:p w14:paraId="565D4A3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Cook Islands</w:t>
            </w:r>
          </w:p>
        </w:tc>
        <w:tc>
          <w:tcPr>
            <w:tcW w:w="1238" w:type="dxa"/>
            <w:tcBorders>
              <w:top w:val="nil"/>
              <w:left w:val="nil"/>
              <w:bottom w:val="nil"/>
              <w:right w:val="nil"/>
            </w:tcBorders>
            <w:shd w:val="clear" w:color="auto" w:fill="auto"/>
            <w:noWrap/>
            <w:vAlign w:val="bottom"/>
            <w:hideMark/>
          </w:tcPr>
          <w:p w14:paraId="53F53F2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0.026627</w:t>
            </w:r>
          </w:p>
        </w:tc>
      </w:tr>
      <w:tr w:rsidR="003D6E94" w:rsidRPr="00026245" w14:paraId="02420879" w14:textId="77777777" w:rsidTr="00714BA7">
        <w:trPr>
          <w:trHeight w:val="288"/>
        </w:trPr>
        <w:tc>
          <w:tcPr>
            <w:tcW w:w="4522" w:type="dxa"/>
            <w:tcBorders>
              <w:top w:val="nil"/>
              <w:left w:val="nil"/>
              <w:bottom w:val="nil"/>
              <w:right w:val="nil"/>
            </w:tcBorders>
            <w:shd w:val="clear" w:color="auto" w:fill="auto"/>
            <w:noWrap/>
            <w:vAlign w:val="bottom"/>
            <w:hideMark/>
          </w:tcPr>
          <w:p w14:paraId="0FB759A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Jamaica</w:t>
            </w:r>
          </w:p>
        </w:tc>
        <w:tc>
          <w:tcPr>
            <w:tcW w:w="1238" w:type="dxa"/>
            <w:tcBorders>
              <w:top w:val="nil"/>
              <w:left w:val="nil"/>
              <w:bottom w:val="nil"/>
              <w:right w:val="nil"/>
            </w:tcBorders>
            <w:shd w:val="clear" w:color="auto" w:fill="auto"/>
            <w:noWrap/>
            <w:vAlign w:val="bottom"/>
            <w:hideMark/>
          </w:tcPr>
          <w:p w14:paraId="07F5F84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0.02728</w:t>
            </w:r>
          </w:p>
        </w:tc>
      </w:tr>
      <w:tr w:rsidR="003D6E94" w:rsidRPr="00026245" w14:paraId="0D4890C2" w14:textId="77777777" w:rsidTr="00714BA7">
        <w:trPr>
          <w:trHeight w:val="288"/>
        </w:trPr>
        <w:tc>
          <w:tcPr>
            <w:tcW w:w="4522" w:type="dxa"/>
            <w:tcBorders>
              <w:top w:val="nil"/>
              <w:left w:val="nil"/>
              <w:bottom w:val="nil"/>
              <w:right w:val="nil"/>
            </w:tcBorders>
            <w:shd w:val="clear" w:color="auto" w:fill="auto"/>
            <w:noWrap/>
            <w:vAlign w:val="bottom"/>
            <w:hideMark/>
          </w:tcPr>
          <w:p w14:paraId="3A4BAD2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Peru</w:t>
            </w:r>
          </w:p>
        </w:tc>
        <w:tc>
          <w:tcPr>
            <w:tcW w:w="1238" w:type="dxa"/>
            <w:tcBorders>
              <w:top w:val="nil"/>
              <w:left w:val="nil"/>
              <w:bottom w:val="nil"/>
              <w:right w:val="nil"/>
            </w:tcBorders>
            <w:shd w:val="clear" w:color="auto" w:fill="auto"/>
            <w:noWrap/>
            <w:vAlign w:val="bottom"/>
            <w:hideMark/>
          </w:tcPr>
          <w:p w14:paraId="043F591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0.027301</w:t>
            </w:r>
          </w:p>
        </w:tc>
      </w:tr>
      <w:tr w:rsidR="003D6E94" w:rsidRPr="00026245" w14:paraId="7ADF5051" w14:textId="77777777" w:rsidTr="00714BA7">
        <w:trPr>
          <w:trHeight w:val="288"/>
        </w:trPr>
        <w:tc>
          <w:tcPr>
            <w:tcW w:w="4522" w:type="dxa"/>
            <w:tcBorders>
              <w:top w:val="nil"/>
              <w:left w:val="nil"/>
              <w:bottom w:val="nil"/>
              <w:right w:val="nil"/>
            </w:tcBorders>
            <w:shd w:val="clear" w:color="auto" w:fill="auto"/>
            <w:noWrap/>
            <w:vAlign w:val="bottom"/>
            <w:hideMark/>
          </w:tcPr>
          <w:p w14:paraId="33E62311"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Samoa</w:t>
            </w:r>
          </w:p>
        </w:tc>
        <w:tc>
          <w:tcPr>
            <w:tcW w:w="1238" w:type="dxa"/>
            <w:tcBorders>
              <w:top w:val="nil"/>
              <w:left w:val="nil"/>
              <w:bottom w:val="nil"/>
              <w:right w:val="nil"/>
            </w:tcBorders>
            <w:shd w:val="clear" w:color="auto" w:fill="auto"/>
            <w:noWrap/>
            <w:vAlign w:val="bottom"/>
            <w:hideMark/>
          </w:tcPr>
          <w:p w14:paraId="1EDC0CA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0.027475</w:t>
            </w:r>
          </w:p>
        </w:tc>
      </w:tr>
      <w:tr w:rsidR="003D6E94" w:rsidRPr="00026245" w14:paraId="3F401465" w14:textId="77777777" w:rsidTr="00714BA7">
        <w:trPr>
          <w:trHeight w:val="288"/>
        </w:trPr>
        <w:tc>
          <w:tcPr>
            <w:tcW w:w="4522" w:type="dxa"/>
            <w:tcBorders>
              <w:top w:val="nil"/>
              <w:left w:val="nil"/>
              <w:bottom w:val="nil"/>
              <w:right w:val="nil"/>
            </w:tcBorders>
            <w:shd w:val="clear" w:color="auto" w:fill="auto"/>
            <w:noWrap/>
            <w:vAlign w:val="bottom"/>
            <w:hideMark/>
          </w:tcPr>
          <w:p w14:paraId="64191CD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American Samoa</w:t>
            </w:r>
          </w:p>
        </w:tc>
        <w:tc>
          <w:tcPr>
            <w:tcW w:w="1238" w:type="dxa"/>
            <w:tcBorders>
              <w:top w:val="nil"/>
              <w:left w:val="nil"/>
              <w:bottom w:val="nil"/>
              <w:right w:val="nil"/>
            </w:tcBorders>
            <w:shd w:val="clear" w:color="auto" w:fill="auto"/>
            <w:noWrap/>
            <w:vAlign w:val="bottom"/>
            <w:hideMark/>
          </w:tcPr>
          <w:p w14:paraId="3274A08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0.028028</w:t>
            </w:r>
          </w:p>
        </w:tc>
      </w:tr>
      <w:tr w:rsidR="003D6E94" w:rsidRPr="00026245" w14:paraId="103A60DF" w14:textId="77777777" w:rsidTr="00714BA7">
        <w:trPr>
          <w:trHeight w:val="288"/>
        </w:trPr>
        <w:tc>
          <w:tcPr>
            <w:tcW w:w="4522" w:type="dxa"/>
            <w:tcBorders>
              <w:top w:val="nil"/>
              <w:left w:val="nil"/>
              <w:bottom w:val="nil"/>
              <w:right w:val="nil"/>
            </w:tcBorders>
            <w:shd w:val="clear" w:color="auto" w:fill="auto"/>
            <w:noWrap/>
            <w:vAlign w:val="bottom"/>
            <w:hideMark/>
          </w:tcPr>
          <w:p w14:paraId="185B31F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Ecuador</w:t>
            </w:r>
          </w:p>
        </w:tc>
        <w:tc>
          <w:tcPr>
            <w:tcW w:w="1238" w:type="dxa"/>
            <w:tcBorders>
              <w:top w:val="nil"/>
              <w:left w:val="nil"/>
              <w:bottom w:val="nil"/>
              <w:right w:val="nil"/>
            </w:tcBorders>
            <w:shd w:val="clear" w:color="auto" w:fill="auto"/>
            <w:noWrap/>
            <w:vAlign w:val="bottom"/>
            <w:hideMark/>
          </w:tcPr>
          <w:p w14:paraId="7D99CC2A"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0.028346</w:t>
            </w:r>
          </w:p>
        </w:tc>
      </w:tr>
      <w:tr w:rsidR="003D6E94" w:rsidRPr="00026245" w14:paraId="627248F3" w14:textId="77777777" w:rsidTr="00714BA7">
        <w:trPr>
          <w:trHeight w:val="288"/>
        </w:trPr>
        <w:tc>
          <w:tcPr>
            <w:tcW w:w="4522" w:type="dxa"/>
            <w:tcBorders>
              <w:top w:val="nil"/>
              <w:left w:val="nil"/>
              <w:bottom w:val="nil"/>
              <w:right w:val="nil"/>
            </w:tcBorders>
            <w:shd w:val="clear" w:color="auto" w:fill="auto"/>
            <w:noWrap/>
            <w:vAlign w:val="bottom"/>
            <w:hideMark/>
          </w:tcPr>
          <w:p w14:paraId="2AA2F6F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Argentina</w:t>
            </w:r>
          </w:p>
        </w:tc>
        <w:tc>
          <w:tcPr>
            <w:tcW w:w="1238" w:type="dxa"/>
            <w:tcBorders>
              <w:top w:val="nil"/>
              <w:left w:val="nil"/>
              <w:bottom w:val="nil"/>
              <w:right w:val="nil"/>
            </w:tcBorders>
            <w:shd w:val="clear" w:color="auto" w:fill="auto"/>
            <w:noWrap/>
            <w:vAlign w:val="bottom"/>
            <w:hideMark/>
          </w:tcPr>
          <w:p w14:paraId="48EA600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0.028553</w:t>
            </w:r>
          </w:p>
        </w:tc>
      </w:tr>
      <w:tr w:rsidR="003D6E94" w:rsidRPr="00026245" w14:paraId="77293815" w14:textId="77777777" w:rsidTr="00714BA7">
        <w:trPr>
          <w:trHeight w:val="288"/>
        </w:trPr>
        <w:tc>
          <w:tcPr>
            <w:tcW w:w="4522" w:type="dxa"/>
            <w:tcBorders>
              <w:top w:val="nil"/>
              <w:left w:val="nil"/>
              <w:bottom w:val="nil"/>
              <w:right w:val="nil"/>
            </w:tcBorders>
            <w:shd w:val="clear" w:color="auto" w:fill="auto"/>
            <w:noWrap/>
            <w:vAlign w:val="bottom"/>
            <w:hideMark/>
          </w:tcPr>
          <w:p w14:paraId="556587C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Estonia</w:t>
            </w:r>
          </w:p>
        </w:tc>
        <w:tc>
          <w:tcPr>
            <w:tcW w:w="1238" w:type="dxa"/>
            <w:tcBorders>
              <w:top w:val="nil"/>
              <w:left w:val="nil"/>
              <w:bottom w:val="nil"/>
              <w:right w:val="nil"/>
            </w:tcBorders>
            <w:shd w:val="clear" w:color="auto" w:fill="auto"/>
            <w:noWrap/>
            <w:vAlign w:val="bottom"/>
            <w:hideMark/>
          </w:tcPr>
          <w:p w14:paraId="33163CDA"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0.028901</w:t>
            </w:r>
          </w:p>
        </w:tc>
      </w:tr>
      <w:tr w:rsidR="003D6E94" w:rsidRPr="00026245" w14:paraId="5D746520" w14:textId="77777777" w:rsidTr="00714BA7">
        <w:trPr>
          <w:trHeight w:val="288"/>
        </w:trPr>
        <w:tc>
          <w:tcPr>
            <w:tcW w:w="4522" w:type="dxa"/>
            <w:tcBorders>
              <w:top w:val="nil"/>
              <w:left w:val="nil"/>
              <w:bottom w:val="nil"/>
              <w:right w:val="nil"/>
            </w:tcBorders>
            <w:shd w:val="clear" w:color="auto" w:fill="auto"/>
            <w:noWrap/>
            <w:vAlign w:val="bottom"/>
            <w:hideMark/>
          </w:tcPr>
          <w:p w14:paraId="0359630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Iran</w:t>
            </w:r>
          </w:p>
        </w:tc>
        <w:tc>
          <w:tcPr>
            <w:tcW w:w="1238" w:type="dxa"/>
            <w:tcBorders>
              <w:top w:val="nil"/>
              <w:left w:val="nil"/>
              <w:bottom w:val="nil"/>
              <w:right w:val="nil"/>
            </w:tcBorders>
            <w:shd w:val="clear" w:color="auto" w:fill="auto"/>
            <w:noWrap/>
            <w:vAlign w:val="bottom"/>
            <w:hideMark/>
          </w:tcPr>
          <w:p w14:paraId="1738146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0.029524</w:t>
            </w:r>
          </w:p>
        </w:tc>
      </w:tr>
      <w:tr w:rsidR="003D6E94" w:rsidRPr="00026245" w14:paraId="13032610" w14:textId="77777777" w:rsidTr="00714BA7">
        <w:trPr>
          <w:trHeight w:val="288"/>
        </w:trPr>
        <w:tc>
          <w:tcPr>
            <w:tcW w:w="4522" w:type="dxa"/>
            <w:tcBorders>
              <w:top w:val="nil"/>
              <w:left w:val="nil"/>
              <w:bottom w:val="nil"/>
              <w:right w:val="nil"/>
            </w:tcBorders>
            <w:shd w:val="clear" w:color="auto" w:fill="auto"/>
            <w:noWrap/>
            <w:vAlign w:val="bottom"/>
            <w:hideMark/>
          </w:tcPr>
          <w:p w14:paraId="55585A0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Syria</w:t>
            </w:r>
          </w:p>
        </w:tc>
        <w:tc>
          <w:tcPr>
            <w:tcW w:w="1238" w:type="dxa"/>
            <w:tcBorders>
              <w:top w:val="nil"/>
              <w:left w:val="nil"/>
              <w:bottom w:val="nil"/>
              <w:right w:val="nil"/>
            </w:tcBorders>
            <w:shd w:val="clear" w:color="auto" w:fill="auto"/>
            <w:noWrap/>
            <w:vAlign w:val="bottom"/>
            <w:hideMark/>
          </w:tcPr>
          <w:p w14:paraId="3983DEB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0.03127</w:t>
            </w:r>
          </w:p>
        </w:tc>
      </w:tr>
      <w:tr w:rsidR="003D6E94" w:rsidRPr="00026245" w14:paraId="4EB1F0C2" w14:textId="77777777" w:rsidTr="00714BA7">
        <w:trPr>
          <w:trHeight w:val="288"/>
        </w:trPr>
        <w:tc>
          <w:tcPr>
            <w:tcW w:w="4522" w:type="dxa"/>
            <w:tcBorders>
              <w:top w:val="nil"/>
              <w:left w:val="nil"/>
              <w:bottom w:val="nil"/>
              <w:right w:val="nil"/>
            </w:tcBorders>
            <w:shd w:val="clear" w:color="auto" w:fill="auto"/>
            <w:noWrap/>
            <w:vAlign w:val="bottom"/>
            <w:hideMark/>
          </w:tcPr>
          <w:p w14:paraId="7AD7EDA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Senegal</w:t>
            </w:r>
          </w:p>
        </w:tc>
        <w:tc>
          <w:tcPr>
            <w:tcW w:w="1238" w:type="dxa"/>
            <w:tcBorders>
              <w:top w:val="nil"/>
              <w:left w:val="nil"/>
              <w:bottom w:val="nil"/>
              <w:right w:val="nil"/>
            </w:tcBorders>
            <w:shd w:val="clear" w:color="auto" w:fill="auto"/>
            <w:noWrap/>
            <w:vAlign w:val="bottom"/>
            <w:hideMark/>
          </w:tcPr>
          <w:p w14:paraId="48C5289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0.031767</w:t>
            </w:r>
          </w:p>
        </w:tc>
      </w:tr>
      <w:tr w:rsidR="003D6E94" w:rsidRPr="00026245" w14:paraId="30A3F3C4" w14:textId="77777777" w:rsidTr="00714BA7">
        <w:trPr>
          <w:trHeight w:val="288"/>
        </w:trPr>
        <w:tc>
          <w:tcPr>
            <w:tcW w:w="4522" w:type="dxa"/>
            <w:tcBorders>
              <w:top w:val="nil"/>
              <w:left w:val="nil"/>
              <w:bottom w:val="nil"/>
              <w:right w:val="nil"/>
            </w:tcBorders>
            <w:shd w:val="clear" w:color="auto" w:fill="auto"/>
            <w:noWrap/>
            <w:vAlign w:val="bottom"/>
            <w:hideMark/>
          </w:tcPr>
          <w:p w14:paraId="1B6E112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Norfolk Island</w:t>
            </w:r>
          </w:p>
        </w:tc>
        <w:tc>
          <w:tcPr>
            <w:tcW w:w="1238" w:type="dxa"/>
            <w:tcBorders>
              <w:top w:val="nil"/>
              <w:left w:val="nil"/>
              <w:bottom w:val="nil"/>
              <w:right w:val="nil"/>
            </w:tcBorders>
            <w:shd w:val="clear" w:color="auto" w:fill="auto"/>
            <w:noWrap/>
            <w:vAlign w:val="bottom"/>
            <w:hideMark/>
          </w:tcPr>
          <w:p w14:paraId="6894D45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0.03273</w:t>
            </w:r>
          </w:p>
        </w:tc>
      </w:tr>
      <w:tr w:rsidR="003D6E94" w:rsidRPr="00026245" w14:paraId="4BA0B6EF" w14:textId="77777777" w:rsidTr="00714BA7">
        <w:trPr>
          <w:trHeight w:val="288"/>
        </w:trPr>
        <w:tc>
          <w:tcPr>
            <w:tcW w:w="4522" w:type="dxa"/>
            <w:tcBorders>
              <w:top w:val="nil"/>
              <w:left w:val="nil"/>
              <w:bottom w:val="nil"/>
              <w:right w:val="nil"/>
            </w:tcBorders>
            <w:shd w:val="clear" w:color="auto" w:fill="auto"/>
            <w:noWrap/>
            <w:vAlign w:val="bottom"/>
            <w:hideMark/>
          </w:tcPr>
          <w:p w14:paraId="1CCB62F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Cayman Islands</w:t>
            </w:r>
          </w:p>
        </w:tc>
        <w:tc>
          <w:tcPr>
            <w:tcW w:w="1238" w:type="dxa"/>
            <w:tcBorders>
              <w:top w:val="nil"/>
              <w:left w:val="nil"/>
              <w:bottom w:val="nil"/>
              <w:right w:val="nil"/>
            </w:tcBorders>
            <w:shd w:val="clear" w:color="auto" w:fill="auto"/>
            <w:noWrap/>
            <w:vAlign w:val="bottom"/>
            <w:hideMark/>
          </w:tcPr>
          <w:p w14:paraId="41A0A9D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0.033087</w:t>
            </w:r>
          </w:p>
        </w:tc>
      </w:tr>
      <w:tr w:rsidR="003D6E94" w:rsidRPr="00026245" w14:paraId="0F462B91" w14:textId="77777777" w:rsidTr="00714BA7">
        <w:trPr>
          <w:trHeight w:val="288"/>
        </w:trPr>
        <w:tc>
          <w:tcPr>
            <w:tcW w:w="4522" w:type="dxa"/>
            <w:tcBorders>
              <w:top w:val="nil"/>
              <w:left w:val="nil"/>
              <w:bottom w:val="nil"/>
              <w:right w:val="nil"/>
            </w:tcBorders>
            <w:shd w:val="clear" w:color="auto" w:fill="auto"/>
            <w:noWrap/>
            <w:vAlign w:val="bottom"/>
            <w:hideMark/>
          </w:tcPr>
          <w:p w14:paraId="6F96C52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Spain</w:t>
            </w:r>
          </w:p>
        </w:tc>
        <w:tc>
          <w:tcPr>
            <w:tcW w:w="1238" w:type="dxa"/>
            <w:tcBorders>
              <w:top w:val="nil"/>
              <w:left w:val="nil"/>
              <w:bottom w:val="nil"/>
              <w:right w:val="nil"/>
            </w:tcBorders>
            <w:shd w:val="clear" w:color="auto" w:fill="auto"/>
            <w:noWrap/>
            <w:vAlign w:val="bottom"/>
            <w:hideMark/>
          </w:tcPr>
          <w:p w14:paraId="0615D98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0.03314</w:t>
            </w:r>
          </w:p>
        </w:tc>
      </w:tr>
      <w:tr w:rsidR="003D6E94" w:rsidRPr="00026245" w14:paraId="2D6299FD" w14:textId="77777777" w:rsidTr="00714BA7">
        <w:trPr>
          <w:trHeight w:val="288"/>
        </w:trPr>
        <w:tc>
          <w:tcPr>
            <w:tcW w:w="4522" w:type="dxa"/>
            <w:tcBorders>
              <w:top w:val="nil"/>
              <w:left w:val="nil"/>
              <w:bottom w:val="nil"/>
              <w:right w:val="nil"/>
            </w:tcBorders>
            <w:shd w:val="clear" w:color="auto" w:fill="auto"/>
            <w:noWrap/>
            <w:vAlign w:val="bottom"/>
            <w:hideMark/>
          </w:tcPr>
          <w:p w14:paraId="12021D4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El Salvador</w:t>
            </w:r>
          </w:p>
        </w:tc>
        <w:tc>
          <w:tcPr>
            <w:tcW w:w="1238" w:type="dxa"/>
            <w:tcBorders>
              <w:top w:val="nil"/>
              <w:left w:val="nil"/>
              <w:bottom w:val="nil"/>
              <w:right w:val="nil"/>
            </w:tcBorders>
            <w:shd w:val="clear" w:color="auto" w:fill="auto"/>
            <w:noWrap/>
            <w:vAlign w:val="bottom"/>
            <w:hideMark/>
          </w:tcPr>
          <w:p w14:paraId="7629670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0.034181</w:t>
            </w:r>
          </w:p>
        </w:tc>
      </w:tr>
      <w:tr w:rsidR="003D6E94" w:rsidRPr="00026245" w14:paraId="304EF6FF" w14:textId="77777777" w:rsidTr="00714BA7">
        <w:trPr>
          <w:trHeight w:val="288"/>
        </w:trPr>
        <w:tc>
          <w:tcPr>
            <w:tcW w:w="4522" w:type="dxa"/>
            <w:tcBorders>
              <w:top w:val="nil"/>
              <w:left w:val="nil"/>
              <w:bottom w:val="nil"/>
              <w:right w:val="nil"/>
            </w:tcBorders>
            <w:shd w:val="clear" w:color="auto" w:fill="auto"/>
            <w:noWrap/>
            <w:vAlign w:val="bottom"/>
            <w:hideMark/>
          </w:tcPr>
          <w:p w14:paraId="3ABA50F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Myanmar</w:t>
            </w:r>
          </w:p>
        </w:tc>
        <w:tc>
          <w:tcPr>
            <w:tcW w:w="1238" w:type="dxa"/>
            <w:tcBorders>
              <w:top w:val="nil"/>
              <w:left w:val="nil"/>
              <w:bottom w:val="nil"/>
              <w:right w:val="nil"/>
            </w:tcBorders>
            <w:shd w:val="clear" w:color="auto" w:fill="auto"/>
            <w:noWrap/>
            <w:vAlign w:val="bottom"/>
            <w:hideMark/>
          </w:tcPr>
          <w:p w14:paraId="18C09CE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0.034342</w:t>
            </w:r>
          </w:p>
        </w:tc>
      </w:tr>
      <w:tr w:rsidR="003D6E94" w:rsidRPr="00026245" w14:paraId="3E01F07C" w14:textId="77777777" w:rsidTr="00714BA7">
        <w:trPr>
          <w:trHeight w:val="288"/>
        </w:trPr>
        <w:tc>
          <w:tcPr>
            <w:tcW w:w="4522" w:type="dxa"/>
            <w:tcBorders>
              <w:top w:val="nil"/>
              <w:left w:val="nil"/>
              <w:bottom w:val="nil"/>
              <w:right w:val="nil"/>
            </w:tcBorders>
            <w:shd w:val="clear" w:color="auto" w:fill="auto"/>
            <w:noWrap/>
            <w:vAlign w:val="bottom"/>
            <w:hideMark/>
          </w:tcPr>
          <w:p w14:paraId="6066624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Finland</w:t>
            </w:r>
          </w:p>
        </w:tc>
        <w:tc>
          <w:tcPr>
            <w:tcW w:w="1238" w:type="dxa"/>
            <w:tcBorders>
              <w:top w:val="nil"/>
              <w:left w:val="nil"/>
              <w:bottom w:val="nil"/>
              <w:right w:val="nil"/>
            </w:tcBorders>
            <w:shd w:val="clear" w:color="auto" w:fill="auto"/>
            <w:noWrap/>
            <w:vAlign w:val="bottom"/>
            <w:hideMark/>
          </w:tcPr>
          <w:p w14:paraId="52D4851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0.034943</w:t>
            </w:r>
          </w:p>
        </w:tc>
      </w:tr>
      <w:tr w:rsidR="003D6E94" w:rsidRPr="00026245" w14:paraId="4D213A33" w14:textId="77777777" w:rsidTr="00714BA7">
        <w:trPr>
          <w:trHeight w:val="288"/>
        </w:trPr>
        <w:tc>
          <w:tcPr>
            <w:tcW w:w="4522" w:type="dxa"/>
            <w:tcBorders>
              <w:top w:val="nil"/>
              <w:left w:val="nil"/>
              <w:bottom w:val="nil"/>
              <w:right w:val="nil"/>
            </w:tcBorders>
            <w:shd w:val="clear" w:color="auto" w:fill="auto"/>
            <w:noWrap/>
            <w:vAlign w:val="bottom"/>
            <w:hideMark/>
          </w:tcPr>
          <w:p w14:paraId="6B73A2E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Yemen</w:t>
            </w:r>
          </w:p>
        </w:tc>
        <w:tc>
          <w:tcPr>
            <w:tcW w:w="1238" w:type="dxa"/>
            <w:tcBorders>
              <w:top w:val="nil"/>
              <w:left w:val="nil"/>
              <w:bottom w:val="nil"/>
              <w:right w:val="nil"/>
            </w:tcBorders>
            <w:shd w:val="clear" w:color="auto" w:fill="auto"/>
            <w:noWrap/>
            <w:vAlign w:val="bottom"/>
            <w:hideMark/>
          </w:tcPr>
          <w:p w14:paraId="4E3E7527"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0.035954</w:t>
            </w:r>
          </w:p>
        </w:tc>
      </w:tr>
      <w:tr w:rsidR="003D6E94" w:rsidRPr="00026245" w14:paraId="26F0DE1B" w14:textId="77777777" w:rsidTr="00714BA7">
        <w:trPr>
          <w:trHeight w:val="288"/>
        </w:trPr>
        <w:tc>
          <w:tcPr>
            <w:tcW w:w="4522" w:type="dxa"/>
            <w:tcBorders>
              <w:top w:val="nil"/>
              <w:left w:val="nil"/>
              <w:bottom w:val="nil"/>
              <w:right w:val="nil"/>
            </w:tcBorders>
            <w:shd w:val="clear" w:color="auto" w:fill="auto"/>
            <w:noWrap/>
            <w:vAlign w:val="bottom"/>
            <w:hideMark/>
          </w:tcPr>
          <w:p w14:paraId="0EC298F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Madeira</w:t>
            </w:r>
          </w:p>
        </w:tc>
        <w:tc>
          <w:tcPr>
            <w:tcW w:w="1238" w:type="dxa"/>
            <w:tcBorders>
              <w:top w:val="nil"/>
              <w:left w:val="nil"/>
              <w:bottom w:val="nil"/>
              <w:right w:val="nil"/>
            </w:tcBorders>
            <w:shd w:val="clear" w:color="auto" w:fill="auto"/>
            <w:noWrap/>
            <w:vAlign w:val="bottom"/>
            <w:hideMark/>
          </w:tcPr>
          <w:p w14:paraId="5A73C8F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0.03634</w:t>
            </w:r>
          </w:p>
        </w:tc>
      </w:tr>
      <w:tr w:rsidR="003D6E94" w:rsidRPr="00026245" w14:paraId="6D54B244" w14:textId="77777777" w:rsidTr="00714BA7">
        <w:trPr>
          <w:trHeight w:val="288"/>
        </w:trPr>
        <w:tc>
          <w:tcPr>
            <w:tcW w:w="4522" w:type="dxa"/>
            <w:tcBorders>
              <w:top w:val="nil"/>
              <w:left w:val="nil"/>
              <w:bottom w:val="nil"/>
              <w:right w:val="nil"/>
            </w:tcBorders>
            <w:shd w:val="clear" w:color="auto" w:fill="auto"/>
            <w:noWrap/>
            <w:vAlign w:val="bottom"/>
            <w:hideMark/>
          </w:tcPr>
          <w:p w14:paraId="018584C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Ile Europa</w:t>
            </w:r>
          </w:p>
        </w:tc>
        <w:tc>
          <w:tcPr>
            <w:tcW w:w="1238" w:type="dxa"/>
            <w:tcBorders>
              <w:top w:val="nil"/>
              <w:left w:val="nil"/>
              <w:bottom w:val="nil"/>
              <w:right w:val="nil"/>
            </w:tcBorders>
            <w:shd w:val="clear" w:color="auto" w:fill="auto"/>
            <w:noWrap/>
            <w:vAlign w:val="bottom"/>
            <w:hideMark/>
          </w:tcPr>
          <w:p w14:paraId="7A42BCD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0.036991</w:t>
            </w:r>
          </w:p>
        </w:tc>
      </w:tr>
      <w:tr w:rsidR="003D6E94" w:rsidRPr="00026245" w14:paraId="29451738" w14:textId="77777777" w:rsidTr="00714BA7">
        <w:trPr>
          <w:trHeight w:val="288"/>
        </w:trPr>
        <w:tc>
          <w:tcPr>
            <w:tcW w:w="4522" w:type="dxa"/>
            <w:tcBorders>
              <w:top w:val="nil"/>
              <w:left w:val="nil"/>
              <w:bottom w:val="nil"/>
              <w:right w:val="nil"/>
            </w:tcBorders>
            <w:shd w:val="clear" w:color="auto" w:fill="auto"/>
            <w:noWrap/>
            <w:vAlign w:val="bottom"/>
            <w:hideMark/>
          </w:tcPr>
          <w:p w14:paraId="6547DEC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Eritrea</w:t>
            </w:r>
          </w:p>
        </w:tc>
        <w:tc>
          <w:tcPr>
            <w:tcW w:w="1238" w:type="dxa"/>
            <w:tcBorders>
              <w:top w:val="nil"/>
              <w:left w:val="nil"/>
              <w:bottom w:val="nil"/>
              <w:right w:val="nil"/>
            </w:tcBorders>
            <w:shd w:val="clear" w:color="auto" w:fill="auto"/>
            <w:noWrap/>
            <w:vAlign w:val="bottom"/>
            <w:hideMark/>
          </w:tcPr>
          <w:p w14:paraId="113B414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0.037105</w:t>
            </w:r>
          </w:p>
        </w:tc>
      </w:tr>
      <w:tr w:rsidR="003D6E94" w:rsidRPr="00026245" w14:paraId="52BA6C4A" w14:textId="77777777" w:rsidTr="00714BA7">
        <w:trPr>
          <w:trHeight w:val="288"/>
        </w:trPr>
        <w:tc>
          <w:tcPr>
            <w:tcW w:w="4522" w:type="dxa"/>
            <w:tcBorders>
              <w:top w:val="nil"/>
              <w:left w:val="nil"/>
              <w:bottom w:val="nil"/>
              <w:right w:val="nil"/>
            </w:tcBorders>
            <w:shd w:val="clear" w:color="auto" w:fill="auto"/>
            <w:noWrap/>
            <w:vAlign w:val="bottom"/>
            <w:hideMark/>
          </w:tcPr>
          <w:p w14:paraId="5A987691"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Mexico</w:t>
            </w:r>
          </w:p>
        </w:tc>
        <w:tc>
          <w:tcPr>
            <w:tcW w:w="1238" w:type="dxa"/>
            <w:tcBorders>
              <w:top w:val="nil"/>
              <w:left w:val="nil"/>
              <w:bottom w:val="nil"/>
              <w:right w:val="nil"/>
            </w:tcBorders>
            <w:shd w:val="clear" w:color="auto" w:fill="auto"/>
            <w:noWrap/>
            <w:vAlign w:val="bottom"/>
            <w:hideMark/>
          </w:tcPr>
          <w:p w14:paraId="26096D7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0.037251</w:t>
            </w:r>
          </w:p>
        </w:tc>
      </w:tr>
      <w:tr w:rsidR="003D6E94" w:rsidRPr="00026245" w14:paraId="31858ABE" w14:textId="77777777" w:rsidTr="00714BA7">
        <w:trPr>
          <w:trHeight w:val="288"/>
        </w:trPr>
        <w:tc>
          <w:tcPr>
            <w:tcW w:w="4522" w:type="dxa"/>
            <w:tcBorders>
              <w:top w:val="nil"/>
              <w:left w:val="nil"/>
              <w:bottom w:val="nil"/>
              <w:right w:val="nil"/>
            </w:tcBorders>
            <w:shd w:val="clear" w:color="auto" w:fill="auto"/>
            <w:noWrap/>
            <w:vAlign w:val="bottom"/>
            <w:hideMark/>
          </w:tcPr>
          <w:p w14:paraId="54D933D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lastRenderedPageBreak/>
              <w:t>Taiwan</w:t>
            </w:r>
          </w:p>
        </w:tc>
        <w:tc>
          <w:tcPr>
            <w:tcW w:w="1238" w:type="dxa"/>
            <w:tcBorders>
              <w:top w:val="nil"/>
              <w:left w:val="nil"/>
              <w:bottom w:val="nil"/>
              <w:right w:val="nil"/>
            </w:tcBorders>
            <w:shd w:val="clear" w:color="auto" w:fill="auto"/>
            <w:noWrap/>
            <w:vAlign w:val="bottom"/>
            <w:hideMark/>
          </w:tcPr>
          <w:p w14:paraId="2BA69A9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0.037624</w:t>
            </w:r>
          </w:p>
        </w:tc>
      </w:tr>
      <w:tr w:rsidR="003D6E94" w:rsidRPr="00026245" w14:paraId="23F30C8A" w14:textId="77777777" w:rsidTr="00714BA7">
        <w:trPr>
          <w:trHeight w:val="288"/>
        </w:trPr>
        <w:tc>
          <w:tcPr>
            <w:tcW w:w="4522" w:type="dxa"/>
            <w:tcBorders>
              <w:top w:val="nil"/>
              <w:left w:val="nil"/>
              <w:bottom w:val="nil"/>
              <w:right w:val="nil"/>
            </w:tcBorders>
            <w:shd w:val="clear" w:color="auto" w:fill="auto"/>
            <w:noWrap/>
            <w:vAlign w:val="bottom"/>
            <w:hideMark/>
          </w:tcPr>
          <w:p w14:paraId="6B28667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Marshall Islands</w:t>
            </w:r>
          </w:p>
        </w:tc>
        <w:tc>
          <w:tcPr>
            <w:tcW w:w="1238" w:type="dxa"/>
            <w:tcBorders>
              <w:top w:val="nil"/>
              <w:left w:val="nil"/>
              <w:bottom w:val="nil"/>
              <w:right w:val="nil"/>
            </w:tcBorders>
            <w:shd w:val="clear" w:color="auto" w:fill="auto"/>
            <w:noWrap/>
            <w:vAlign w:val="bottom"/>
            <w:hideMark/>
          </w:tcPr>
          <w:p w14:paraId="07F02CC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0.038294</w:t>
            </w:r>
          </w:p>
        </w:tc>
      </w:tr>
      <w:tr w:rsidR="003D6E94" w:rsidRPr="00026245" w14:paraId="0CBEE3FA" w14:textId="77777777" w:rsidTr="00714BA7">
        <w:trPr>
          <w:trHeight w:val="288"/>
        </w:trPr>
        <w:tc>
          <w:tcPr>
            <w:tcW w:w="4522" w:type="dxa"/>
            <w:tcBorders>
              <w:top w:val="nil"/>
              <w:left w:val="nil"/>
              <w:bottom w:val="nil"/>
              <w:right w:val="nil"/>
            </w:tcBorders>
            <w:shd w:val="clear" w:color="auto" w:fill="auto"/>
            <w:noWrap/>
            <w:vAlign w:val="bottom"/>
            <w:hideMark/>
          </w:tcPr>
          <w:p w14:paraId="3E34C4B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Poland</w:t>
            </w:r>
          </w:p>
        </w:tc>
        <w:tc>
          <w:tcPr>
            <w:tcW w:w="1238" w:type="dxa"/>
            <w:tcBorders>
              <w:top w:val="nil"/>
              <w:left w:val="nil"/>
              <w:bottom w:val="nil"/>
              <w:right w:val="nil"/>
            </w:tcBorders>
            <w:shd w:val="clear" w:color="auto" w:fill="auto"/>
            <w:noWrap/>
            <w:vAlign w:val="bottom"/>
            <w:hideMark/>
          </w:tcPr>
          <w:p w14:paraId="096BEF1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0.038713</w:t>
            </w:r>
          </w:p>
        </w:tc>
      </w:tr>
      <w:tr w:rsidR="003D6E94" w:rsidRPr="00026245" w14:paraId="0968E28B" w14:textId="77777777" w:rsidTr="00714BA7">
        <w:trPr>
          <w:trHeight w:val="288"/>
        </w:trPr>
        <w:tc>
          <w:tcPr>
            <w:tcW w:w="4522" w:type="dxa"/>
            <w:tcBorders>
              <w:top w:val="nil"/>
              <w:left w:val="nil"/>
              <w:bottom w:val="nil"/>
              <w:right w:val="nil"/>
            </w:tcBorders>
            <w:shd w:val="clear" w:color="auto" w:fill="auto"/>
            <w:noWrap/>
            <w:vAlign w:val="bottom"/>
            <w:hideMark/>
          </w:tcPr>
          <w:p w14:paraId="123C92E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Western Sahara</w:t>
            </w:r>
          </w:p>
        </w:tc>
        <w:tc>
          <w:tcPr>
            <w:tcW w:w="1238" w:type="dxa"/>
            <w:tcBorders>
              <w:top w:val="nil"/>
              <w:left w:val="nil"/>
              <w:bottom w:val="nil"/>
              <w:right w:val="nil"/>
            </w:tcBorders>
            <w:shd w:val="clear" w:color="auto" w:fill="auto"/>
            <w:noWrap/>
            <w:vAlign w:val="bottom"/>
            <w:hideMark/>
          </w:tcPr>
          <w:p w14:paraId="38DCCB1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0.038772</w:t>
            </w:r>
          </w:p>
        </w:tc>
      </w:tr>
      <w:tr w:rsidR="003D6E94" w:rsidRPr="00026245" w14:paraId="66E6EA53" w14:textId="77777777" w:rsidTr="00714BA7">
        <w:trPr>
          <w:trHeight w:val="288"/>
        </w:trPr>
        <w:tc>
          <w:tcPr>
            <w:tcW w:w="4522" w:type="dxa"/>
            <w:tcBorders>
              <w:top w:val="nil"/>
              <w:left w:val="nil"/>
              <w:bottom w:val="nil"/>
              <w:right w:val="nil"/>
            </w:tcBorders>
            <w:shd w:val="clear" w:color="auto" w:fill="auto"/>
            <w:noWrap/>
            <w:vAlign w:val="bottom"/>
            <w:hideMark/>
          </w:tcPr>
          <w:p w14:paraId="17C79B28"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Uruguay</w:t>
            </w:r>
          </w:p>
        </w:tc>
        <w:tc>
          <w:tcPr>
            <w:tcW w:w="1238" w:type="dxa"/>
            <w:tcBorders>
              <w:top w:val="nil"/>
              <w:left w:val="nil"/>
              <w:bottom w:val="nil"/>
              <w:right w:val="nil"/>
            </w:tcBorders>
            <w:shd w:val="clear" w:color="auto" w:fill="auto"/>
            <w:noWrap/>
            <w:vAlign w:val="bottom"/>
            <w:hideMark/>
          </w:tcPr>
          <w:p w14:paraId="5F980AE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0.038786</w:t>
            </w:r>
          </w:p>
        </w:tc>
      </w:tr>
      <w:tr w:rsidR="003D6E94" w:rsidRPr="00026245" w14:paraId="1003FC0B" w14:textId="77777777" w:rsidTr="00714BA7">
        <w:trPr>
          <w:trHeight w:val="288"/>
        </w:trPr>
        <w:tc>
          <w:tcPr>
            <w:tcW w:w="4522" w:type="dxa"/>
            <w:tcBorders>
              <w:top w:val="nil"/>
              <w:left w:val="nil"/>
              <w:bottom w:val="nil"/>
              <w:right w:val="nil"/>
            </w:tcBorders>
            <w:shd w:val="clear" w:color="auto" w:fill="auto"/>
            <w:noWrap/>
            <w:vAlign w:val="bottom"/>
            <w:hideMark/>
          </w:tcPr>
          <w:p w14:paraId="43B86B0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Togo</w:t>
            </w:r>
          </w:p>
        </w:tc>
        <w:tc>
          <w:tcPr>
            <w:tcW w:w="1238" w:type="dxa"/>
            <w:tcBorders>
              <w:top w:val="nil"/>
              <w:left w:val="nil"/>
              <w:bottom w:val="nil"/>
              <w:right w:val="nil"/>
            </w:tcBorders>
            <w:shd w:val="clear" w:color="auto" w:fill="auto"/>
            <w:noWrap/>
            <w:vAlign w:val="bottom"/>
            <w:hideMark/>
          </w:tcPr>
          <w:p w14:paraId="14EE2B6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0.03885</w:t>
            </w:r>
          </w:p>
        </w:tc>
      </w:tr>
      <w:tr w:rsidR="003D6E94" w:rsidRPr="00026245" w14:paraId="20CD0A6C" w14:textId="77777777" w:rsidTr="00714BA7">
        <w:trPr>
          <w:trHeight w:val="288"/>
        </w:trPr>
        <w:tc>
          <w:tcPr>
            <w:tcW w:w="4522" w:type="dxa"/>
            <w:tcBorders>
              <w:top w:val="nil"/>
              <w:left w:val="nil"/>
              <w:bottom w:val="nil"/>
              <w:right w:val="nil"/>
            </w:tcBorders>
            <w:shd w:val="clear" w:color="auto" w:fill="auto"/>
            <w:noWrap/>
            <w:vAlign w:val="bottom"/>
            <w:hideMark/>
          </w:tcPr>
          <w:p w14:paraId="03E8DB8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Cameroon</w:t>
            </w:r>
          </w:p>
        </w:tc>
        <w:tc>
          <w:tcPr>
            <w:tcW w:w="1238" w:type="dxa"/>
            <w:tcBorders>
              <w:top w:val="nil"/>
              <w:left w:val="nil"/>
              <w:bottom w:val="nil"/>
              <w:right w:val="nil"/>
            </w:tcBorders>
            <w:shd w:val="clear" w:color="auto" w:fill="auto"/>
            <w:noWrap/>
            <w:vAlign w:val="bottom"/>
            <w:hideMark/>
          </w:tcPr>
          <w:p w14:paraId="1739D5D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0.038988</w:t>
            </w:r>
          </w:p>
        </w:tc>
      </w:tr>
      <w:tr w:rsidR="003D6E94" w:rsidRPr="00026245" w14:paraId="189A7F9F" w14:textId="77777777" w:rsidTr="00714BA7">
        <w:trPr>
          <w:trHeight w:val="288"/>
        </w:trPr>
        <w:tc>
          <w:tcPr>
            <w:tcW w:w="4522" w:type="dxa"/>
            <w:tcBorders>
              <w:top w:val="nil"/>
              <w:left w:val="nil"/>
              <w:bottom w:val="nil"/>
              <w:right w:val="nil"/>
            </w:tcBorders>
            <w:shd w:val="clear" w:color="auto" w:fill="auto"/>
            <w:noWrap/>
            <w:vAlign w:val="bottom"/>
            <w:hideMark/>
          </w:tcPr>
          <w:p w14:paraId="751593F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Latvia</w:t>
            </w:r>
          </w:p>
        </w:tc>
        <w:tc>
          <w:tcPr>
            <w:tcW w:w="1238" w:type="dxa"/>
            <w:tcBorders>
              <w:top w:val="nil"/>
              <w:left w:val="nil"/>
              <w:bottom w:val="nil"/>
              <w:right w:val="nil"/>
            </w:tcBorders>
            <w:shd w:val="clear" w:color="auto" w:fill="auto"/>
            <w:noWrap/>
            <w:vAlign w:val="bottom"/>
            <w:hideMark/>
          </w:tcPr>
          <w:p w14:paraId="57DB716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0.03945</w:t>
            </w:r>
          </w:p>
        </w:tc>
      </w:tr>
      <w:tr w:rsidR="003D6E94" w:rsidRPr="00026245" w14:paraId="31876AE4" w14:textId="77777777" w:rsidTr="00714BA7">
        <w:trPr>
          <w:trHeight w:val="288"/>
        </w:trPr>
        <w:tc>
          <w:tcPr>
            <w:tcW w:w="4522" w:type="dxa"/>
            <w:tcBorders>
              <w:top w:val="nil"/>
              <w:left w:val="nil"/>
              <w:bottom w:val="nil"/>
              <w:right w:val="nil"/>
            </w:tcBorders>
            <w:shd w:val="clear" w:color="auto" w:fill="auto"/>
            <w:noWrap/>
            <w:vAlign w:val="bottom"/>
            <w:hideMark/>
          </w:tcPr>
          <w:p w14:paraId="7A1EAC4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Sri Lanka</w:t>
            </w:r>
          </w:p>
        </w:tc>
        <w:tc>
          <w:tcPr>
            <w:tcW w:w="1238" w:type="dxa"/>
            <w:tcBorders>
              <w:top w:val="nil"/>
              <w:left w:val="nil"/>
              <w:bottom w:val="nil"/>
              <w:right w:val="nil"/>
            </w:tcBorders>
            <w:shd w:val="clear" w:color="auto" w:fill="auto"/>
            <w:noWrap/>
            <w:vAlign w:val="bottom"/>
            <w:hideMark/>
          </w:tcPr>
          <w:p w14:paraId="05C3545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0.039738</w:t>
            </w:r>
          </w:p>
        </w:tc>
      </w:tr>
      <w:tr w:rsidR="003D6E94" w:rsidRPr="00026245" w14:paraId="494FBA27" w14:textId="77777777" w:rsidTr="00714BA7">
        <w:trPr>
          <w:trHeight w:val="288"/>
        </w:trPr>
        <w:tc>
          <w:tcPr>
            <w:tcW w:w="4522" w:type="dxa"/>
            <w:tcBorders>
              <w:top w:val="nil"/>
              <w:left w:val="nil"/>
              <w:bottom w:val="nil"/>
              <w:right w:val="nil"/>
            </w:tcBorders>
            <w:shd w:val="clear" w:color="auto" w:fill="auto"/>
            <w:noWrap/>
            <w:vAlign w:val="bottom"/>
            <w:hideMark/>
          </w:tcPr>
          <w:p w14:paraId="331C8C2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Oman</w:t>
            </w:r>
          </w:p>
        </w:tc>
        <w:tc>
          <w:tcPr>
            <w:tcW w:w="1238" w:type="dxa"/>
            <w:tcBorders>
              <w:top w:val="nil"/>
              <w:left w:val="nil"/>
              <w:bottom w:val="nil"/>
              <w:right w:val="nil"/>
            </w:tcBorders>
            <w:shd w:val="clear" w:color="auto" w:fill="auto"/>
            <w:noWrap/>
            <w:vAlign w:val="bottom"/>
            <w:hideMark/>
          </w:tcPr>
          <w:p w14:paraId="6938F65A"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0.041552</w:t>
            </w:r>
          </w:p>
        </w:tc>
      </w:tr>
      <w:tr w:rsidR="003D6E94" w:rsidRPr="00026245" w14:paraId="3A0D497C" w14:textId="77777777" w:rsidTr="00714BA7">
        <w:trPr>
          <w:trHeight w:val="288"/>
        </w:trPr>
        <w:tc>
          <w:tcPr>
            <w:tcW w:w="4522" w:type="dxa"/>
            <w:tcBorders>
              <w:top w:val="nil"/>
              <w:left w:val="nil"/>
              <w:bottom w:val="nil"/>
              <w:right w:val="nil"/>
            </w:tcBorders>
            <w:shd w:val="clear" w:color="auto" w:fill="auto"/>
            <w:noWrap/>
            <w:vAlign w:val="bottom"/>
            <w:hideMark/>
          </w:tcPr>
          <w:p w14:paraId="12A553B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Wallis and Futuna</w:t>
            </w:r>
          </w:p>
        </w:tc>
        <w:tc>
          <w:tcPr>
            <w:tcW w:w="1238" w:type="dxa"/>
            <w:tcBorders>
              <w:top w:val="nil"/>
              <w:left w:val="nil"/>
              <w:bottom w:val="nil"/>
              <w:right w:val="nil"/>
            </w:tcBorders>
            <w:shd w:val="clear" w:color="auto" w:fill="auto"/>
            <w:noWrap/>
            <w:vAlign w:val="bottom"/>
            <w:hideMark/>
          </w:tcPr>
          <w:p w14:paraId="6B8A773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0.041824</w:t>
            </w:r>
          </w:p>
        </w:tc>
      </w:tr>
      <w:tr w:rsidR="003D6E94" w:rsidRPr="00026245" w14:paraId="0BD2AF1A" w14:textId="77777777" w:rsidTr="00714BA7">
        <w:trPr>
          <w:trHeight w:val="288"/>
        </w:trPr>
        <w:tc>
          <w:tcPr>
            <w:tcW w:w="4522" w:type="dxa"/>
            <w:tcBorders>
              <w:top w:val="nil"/>
              <w:left w:val="nil"/>
              <w:bottom w:val="nil"/>
              <w:right w:val="nil"/>
            </w:tcBorders>
            <w:shd w:val="clear" w:color="auto" w:fill="auto"/>
            <w:noWrap/>
            <w:vAlign w:val="bottom"/>
            <w:hideMark/>
          </w:tcPr>
          <w:p w14:paraId="2AC8EA4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Bouvet Island</w:t>
            </w:r>
          </w:p>
        </w:tc>
        <w:tc>
          <w:tcPr>
            <w:tcW w:w="1238" w:type="dxa"/>
            <w:tcBorders>
              <w:top w:val="nil"/>
              <w:left w:val="nil"/>
              <w:bottom w:val="nil"/>
              <w:right w:val="nil"/>
            </w:tcBorders>
            <w:shd w:val="clear" w:color="auto" w:fill="auto"/>
            <w:noWrap/>
            <w:vAlign w:val="bottom"/>
            <w:hideMark/>
          </w:tcPr>
          <w:p w14:paraId="78D12DB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0.041886</w:t>
            </w:r>
          </w:p>
        </w:tc>
      </w:tr>
      <w:tr w:rsidR="003D6E94" w:rsidRPr="00026245" w14:paraId="2EEF6806" w14:textId="77777777" w:rsidTr="00714BA7">
        <w:trPr>
          <w:trHeight w:val="288"/>
        </w:trPr>
        <w:tc>
          <w:tcPr>
            <w:tcW w:w="4522" w:type="dxa"/>
            <w:tcBorders>
              <w:top w:val="nil"/>
              <w:left w:val="nil"/>
              <w:bottom w:val="nil"/>
              <w:right w:val="nil"/>
            </w:tcBorders>
            <w:shd w:val="clear" w:color="auto" w:fill="auto"/>
            <w:noWrap/>
            <w:vAlign w:val="bottom"/>
            <w:hideMark/>
          </w:tcPr>
          <w:p w14:paraId="2C943D28"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Prince Edward Islands</w:t>
            </w:r>
          </w:p>
        </w:tc>
        <w:tc>
          <w:tcPr>
            <w:tcW w:w="1238" w:type="dxa"/>
            <w:tcBorders>
              <w:top w:val="nil"/>
              <w:left w:val="nil"/>
              <w:bottom w:val="nil"/>
              <w:right w:val="nil"/>
            </w:tcBorders>
            <w:shd w:val="clear" w:color="auto" w:fill="auto"/>
            <w:noWrap/>
            <w:vAlign w:val="bottom"/>
            <w:hideMark/>
          </w:tcPr>
          <w:p w14:paraId="4DFAF0A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0.042126</w:t>
            </w:r>
          </w:p>
        </w:tc>
      </w:tr>
      <w:tr w:rsidR="003D6E94" w:rsidRPr="00026245" w14:paraId="45120AF8" w14:textId="77777777" w:rsidTr="00714BA7">
        <w:trPr>
          <w:trHeight w:val="288"/>
        </w:trPr>
        <w:tc>
          <w:tcPr>
            <w:tcW w:w="4522" w:type="dxa"/>
            <w:tcBorders>
              <w:top w:val="nil"/>
              <w:left w:val="nil"/>
              <w:bottom w:val="nil"/>
              <w:right w:val="nil"/>
            </w:tcBorders>
            <w:shd w:val="clear" w:color="auto" w:fill="auto"/>
            <w:noWrap/>
            <w:vAlign w:val="bottom"/>
            <w:hideMark/>
          </w:tcPr>
          <w:p w14:paraId="317685D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Brazil</w:t>
            </w:r>
          </w:p>
        </w:tc>
        <w:tc>
          <w:tcPr>
            <w:tcW w:w="1238" w:type="dxa"/>
            <w:tcBorders>
              <w:top w:val="nil"/>
              <w:left w:val="nil"/>
              <w:bottom w:val="nil"/>
              <w:right w:val="nil"/>
            </w:tcBorders>
            <w:shd w:val="clear" w:color="auto" w:fill="auto"/>
            <w:noWrap/>
            <w:vAlign w:val="bottom"/>
            <w:hideMark/>
          </w:tcPr>
          <w:p w14:paraId="2AF99D3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0.04229</w:t>
            </w:r>
          </w:p>
        </w:tc>
      </w:tr>
      <w:tr w:rsidR="003D6E94" w:rsidRPr="00026245" w14:paraId="38CBF959" w14:textId="77777777" w:rsidTr="00714BA7">
        <w:trPr>
          <w:trHeight w:val="288"/>
        </w:trPr>
        <w:tc>
          <w:tcPr>
            <w:tcW w:w="4522" w:type="dxa"/>
            <w:tcBorders>
              <w:top w:val="nil"/>
              <w:left w:val="nil"/>
              <w:bottom w:val="nil"/>
              <w:right w:val="nil"/>
            </w:tcBorders>
            <w:shd w:val="clear" w:color="auto" w:fill="auto"/>
            <w:noWrap/>
            <w:vAlign w:val="bottom"/>
            <w:hideMark/>
          </w:tcPr>
          <w:p w14:paraId="603BB5D1"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Kerguelen Islands</w:t>
            </w:r>
          </w:p>
        </w:tc>
        <w:tc>
          <w:tcPr>
            <w:tcW w:w="1238" w:type="dxa"/>
            <w:tcBorders>
              <w:top w:val="nil"/>
              <w:left w:val="nil"/>
              <w:bottom w:val="nil"/>
              <w:right w:val="nil"/>
            </w:tcBorders>
            <w:shd w:val="clear" w:color="auto" w:fill="auto"/>
            <w:noWrap/>
            <w:vAlign w:val="bottom"/>
            <w:hideMark/>
          </w:tcPr>
          <w:p w14:paraId="6DBAF81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0.043542</w:t>
            </w:r>
          </w:p>
        </w:tc>
      </w:tr>
      <w:tr w:rsidR="003D6E94" w:rsidRPr="00026245" w14:paraId="1CD7E953" w14:textId="77777777" w:rsidTr="00714BA7">
        <w:trPr>
          <w:trHeight w:val="288"/>
        </w:trPr>
        <w:tc>
          <w:tcPr>
            <w:tcW w:w="4522" w:type="dxa"/>
            <w:tcBorders>
              <w:top w:val="nil"/>
              <w:left w:val="nil"/>
              <w:bottom w:val="nil"/>
              <w:right w:val="nil"/>
            </w:tcBorders>
            <w:shd w:val="clear" w:color="auto" w:fill="auto"/>
            <w:noWrap/>
            <w:vAlign w:val="bottom"/>
            <w:hideMark/>
          </w:tcPr>
          <w:p w14:paraId="04299C5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Equatorial Guinea</w:t>
            </w:r>
          </w:p>
        </w:tc>
        <w:tc>
          <w:tcPr>
            <w:tcW w:w="1238" w:type="dxa"/>
            <w:tcBorders>
              <w:top w:val="nil"/>
              <w:left w:val="nil"/>
              <w:bottom w:val="nil"/>
              <w:right w:val="nil"/>
            </w:tcBorders>
            <w:shd w:val="clear" w:color="auto" w:fill="auto"/>
            <w:noWrap/>
            <w:vAlign w:val="bottom"/>
            <w:hideMark/>
          </w:tcPr>
          <w:p w14:paraId="4B5F29E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0.043835</w:t>
            </w:r>
          </w:p>
        </w:tc>
      </w:tr>
      <w:tr w:rsidR="003D6E94" w:rsidRPr="00026245" w14:paraId="5DFB57C7" w14:textId="77777777" w:rsidTr="00714BA7">
        <w:trPr>
          <w:trHeight w:val="288"/>
        </w:trPr>
        <w:tc>
          <w:tcPr>
            <w:tcW w:w="4522" w:type="dxa"/>
            <w:tcBorders>
              <w:top w:val="nil"/>
              <w:left w:val="nil"/>
              <w:bottom w:val="nil"/>
              <w:right w:val="nil"/>
            </w:tcBorders>
            <w:shd w:val="clear" w:color="auto" w:fill="auto"/>
            <w:noWrap/>
            <w:vAlign w:val="bottom"/>
            <w:hideMark/>
          </w:tcPr>
          <w:p w14:paraId="221EDD8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Guatemala</w:t>
            </w:r>
          </w:p>
        </w:tc>
        <w:tc>
          <w:tcPr>
            <w:tcW w:w="1238" w:type="dxa"/>
            <w:tcBorders>
              <w:top w:val="nil"/>
              <w:left w:val="nil"/>
              <w:bottom w:val="nil"/>
              <w:right w:val="nil"/>
            </w:tcBorders>
            <w:shd w:val="clear" w:color="auto" w:fill="auto"/>
            <w:noWrap/>
            <w:vAlign w:val="bottom"/>
            <w:hideMark/>
          </w:tcPr>
          <w:p w14:paraId="1525961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0.043853</w:t>
            </w:r>
          </w:p>
        </w:tc>
      </w:tr>
      <w:tr w:rsidR="003D6E94" w:rsidRPr="00026245" w14:paraId="3512D8F4" w14:textId="77777777" w:rsidTr="00714BA7">
        <w:trPr>
          <w:trHeight w:val="288"/>
        </w:trPr>
        <w:tc>
          <w:tcPr>
            <w:tcW w:w="4522" w:type="dxa"/>
            <w:tcBorders>
              <w:top w:val="nil"/>
              <w:left w:val="nil"/>
              <w:bottom w:val="nil"/>
              <w:right w:val="nil"/>
            </w:tcBorders>
            <w:shd w:val="clear" w:color="auto" w:fill="auto"/>
            <w:noWrap/>
            <w:vAlign w:val="bottom"/>
            <w:hideMark/>
          </w:tcPr>
          <w:p w14:paraId="0E63575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Bangladesh</w:t>
            </w:r>
          </w:p>
        </w:tc>
        <w:tc>
          <w:tcPr>
            <w:tcW w:w="1238" w:type="dxa"/>
            <w:tcBorders>
              <w:top w:val="nil"/>
              <w:left w:val="nil"/>
              <w:bottom w:val="nil"/>
              <w:right w:val="nil"/>
            </w:tcBorders>
            <w:shd w:val="clear" w:color="auto" w:fill="auto"/>
            <w:noWrap/>
            <w:vAlign w:val="bottom"/>
            <w:hideMark/>
          </w:tcPr>
          <w:p w14:paraId="1419991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0.044701</w:t>
            </w:r>
          </w:p>
        </w:tc>
      </w:tr>
      <w:tr w:rsidR="003D6E94" w:rsidRPr="00026245" w14:paraId="28E63B46" w14:textId="77777777" w:rsidTr="00714BA7">
        <w:trPr>
          <w:trHeight w:val="288"/>
        </w:trPr>
        <w:tc>
          <w:tcPr>
            <w:tcW w:w="4522" w:type="dxa"/>
            <w:tcBorders>
              <w:top w:val="nil"/>
              <w:left w:val="nil"/>
              <w:bottom w:val="nil"/>
              <w:right w:val="nil"/>
            </w:tcBorders>
            <w:shd w:val="clear" w:color="auto" w:fill="auto"/>
            <w:noWrap/>
            <w:vAlign w:val="bottom"/>
            <w:hideMark/>
          </w:tcPr>
          <w:p w14:paraId="2F19DB1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Morocco</w:t>
            </w:r>
          </w:p>
        </w:tc>
        <w:tc>
          <w:tcPr>
            <w:tcW w:w="1238" w:type="dxa"/>
            <w:tcBorders>
              <w:top w:val="nil"/>
              <w:left w:val="nil"/>
              <w:bottom w:val="nil"/>
              <w:right w:val="nil"/>
            </w:tcBorders>
            <w:shd w:val="clear" w:color="auto" w:fill="auto"/>
            <w:noWrap/>
            <w:vAlign w:val="bottom"/>
            <w:hideMark/>
          </w:tcPr>
          <w:p w14:paraId="0DF5C72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0.044821</w:t>
            </w:r>
          </w:p>
        </w:tc>
      </w:tr>
      <w:tr w:rsidR="003D6E94" w:rsidRPr="00026245" w14:paraId="25B31524" w14:textId="77777777" w:rsidTr="00714BA7">
        <w:trPr>
          <w:trHeight w:val="288"/>
        </w:trPr>
        <w:tc>
          <w:tcPr>
            <w:tcW w:w="4522" w:type="dxa"/>
            <w:tcBorders>
              <w:top w:val="nil"/>
              <w:left w:val="nil"/>
              <w:bottom w:val="nil"/>
              <w:right w:val="nil"/>
            </w:tcBorders>
            <w:shd w:val="clear" w:color="auto" w:fill="auto"/>
            <w:noWrap/>
            <w:vAlign w:val="bottom"/>
            <w:hideMark/>
          </w:tcPr>
          <w:p w14:paraId="237CBBE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Panama</w:t>
            </w:r>
          </w:p>
        </w:tc>
        <w:tc>
          <w:tcPr>
            <w:tcW w:w="1238" w:type="dxa"/>
            <w:tcBorders>
              <w:top w:val="nil"/>
              <w:left w:val="nil"/>
              <w:bottom w:val="nil"/>
              <w:right w:val="nil"/>
            </w:tcBorders>
            <w:shd w:val="clear" w:color="auto" w:fill="auto"/>
            <w:noWrap/>
            <w:vAlign w:val="bottom"/>
            <w:hideMark/>
          </w:tcPr>
          <w:p w14:paraId="03426897"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0.045037</w:t>
            </w:r>
          </w:p>
        </w:tc>
      </w:tr>
      <w:tr w:rsidR="003D6E94" w:rsidRPr="00026245" w14:paraId="1DB29618" w14:textId="77777777" w:rsidTr="00714BA7">
        <w:trPr>
          <w:trHeight w:val="288"/>
        </w:trPr>
        <w:tc>
          <w:tcPr>
            <w:tcW w:w="4522" w:type="dxa"/>
            <w:tcBorders>
              <w:top w:val="nil"/>
              <w:left w:val="nil"/>
              <w:bottom w:val="nil"/>
              <w:right w:val="nil"/>
            </w:tcBorders>
            <w:shd w:val="clear" w:color="auto" w:fill="auto"/>
            <w:noWrap/>
            <w:vAlign w:val="bottom"/>
            <w:hideMark/>
          </w:tcPr>
          <w:p w14:paraId="623EC6F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Mauritania</w:t>
            </w:r>
          </w:p>
        </w:tc>
        <w:tc>
          <w:tcPr>
            <w:tcW w:w="1238" w:type="dxa"/>
            <w:tcBorders>
              <w:top w:val="nil"/>
              <w:left w:val="nil"/>
              <w:bottom w:val="nil"/>
              <w:right w:val="nil"/>
            </w:tcBorders>
            <w:shd w:val="clear" w:color="auto" w:fill="auto"/>
            <w:noWrap/>
            <w:vAlign w:val="bottom"/>
            <w:hideMark/>
          </w:tcPr>
          <w:p w14:paraId="1D63EE1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0.045461</w:t>
            </w:r>
          </w:p>
        </w:tc>
      </w:tr>
      <w:tr w:rsidR="003D6E94" w:rsidRPr="00026245" w14:paraId="20991401" w14:textId="77777777" w:rsidTr="00714BA7">
        <w:trPr>
          <w:trHeight w:val="288"/>
        </w:trPr>
        <w:tc>
          <w:tcPr>
            <w:tcW w:w="4522" w:type="dxa"/>
            <w:tcBorders>
              <w:top w:val="nil"/>
              <w:left w:val="nil"/>
              <w:bottom w:val="nil"/>
              <w:right w:val="nil"/>
            </w:tcBorders>
            <w:shd w:val="clear" w:color="auto" w:fill="auto"/>
            <w:noWrap/>
            <w:vAlign w:val="bottom"/>
            <w:hideMark/>
          </w:tcPr>
          <w:p w14:paraId="6734DC1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Angola</w:t>
            </w:r>
          </w:p>
        </w:tc>
        <w:tc>
          <w:tcPr>
            <w:tcW w:w="1238" w:type="dxa"/>
            <w:tcBorders>
              <w:top w:val="nil"/>
              <w:left w:val="nil"/>
              <w:bottom w:val="nil"/>
              <w:right w:val="nil"/>
            </w:tcBorders>
            <w:shd w:val="clear" w:color="auto" w:fill="auto"/>
            <w:noWrap/>
            <w:vAlign w:val="bottom"/>
            <w:hideMark/>
          </w:tcPr>
          <w:p w14:paraId="71ECB2E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0.045542</w:t>
            </w:r>
          </w:p>
        </w:tc>
      </w:tr>
      <w:tr w:rsidR="003D6E94" w:rsidRPr="00026245" w14:paraId="652C53EE" w14:textId="77777777" w:rsidTr="00714BA7">
        <w:trPr>
          <w:trHeight w:val="288"/>
        </w:trPr>
        <w:tc>
          <w:tcPr>
            <w:tcW w:w="4522" w:type="dxa"/>
            <w:tcBorders>
              <w:top w:val="nil"/>
              <w:left w:val="nil"/>
              <w:bottom w:val="nil"/>
              <w:right w:val="nil"/>
            </w:tcBorders>
            <w:shd w:val="clear" w:color="auto" w:fill="auto"/>
            <w:noWrap/>
            <w:vAlign w:val="bottom"/>
            <w:hideMark/>
          </w:tcPr>
          <w:p w14:paraId="2BA11F0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Somalia</w:t>
            </w:r>
          </w:p>
        </w:tc>
        <w:tc>
          <w:tcPr>
            <w:tcW w:w="1238" w:type="dxa"/>
            <w:tcBorders>
              <w:top w:val="nil"/>
              <w:left w:val="nil"/>
              <w:bottom w:val="nil"/>
              <w:right w:val="nil"/>
            </w:tcBorders>
            <w:shd w:val="clear" w:color="auto" w:fill="auto"/>
            <w:noWrap/>
            <w:vAlign w:val="bottom"/>
            <w:hideMark/>
          </w:tcPr>
          <w:p w14:paraId="5F3090B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0.045795</w:t>
            </w:r>
          </w:p>
        </w:tc>
      </w:tr>
      <w:tr w:rsidR="003D6E94" w:rsidRPr="00026245" w14:paraId="78F4A79F" w14:textId="77777777" w:rsidTr="00714BA7">
        <w:trPr>
          <w:trHeight w:val="288"/>
        </w:trPr>
        <w:tc>
          <w:tcPr>
            <w:tcW w:w="4522" w:type="dxa"/>
            <w:tcBorders>
              <w:top w:val="nil"/>
              <w:left w:val="nil"/>
              <w:bottom w:val="nil"/>
              <w:right w:val="nil"/>
            </w:tcBorders>
            <w:shd w:val="clear" w:color="auto" w:fill="auto"/>
            <w:noWrap/>
            <w:vAlign w:val="bottom"/>
            <w:hideMark/>
          </w:tcPr>
          <w:p w14:paraId="709CCC0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Cambodia</w:t>
            </w:r>
          </w:p>
        </w:tc>
        <w:tc>
          <w:tcPr>
            <w:tcW w:w="1238" w:type="dxa"/>
            <w:tcBorders>
              <w:top w:val="nil"/>
              <w:left w:val="nil"/>
              <w:bottom w:val="nil"/>
              <w:right w:val="nil"/>
            </w:tcBorders>
            <w:shd w:val="clear" w:color="auto" w:fill="auto"/>
            <w:noWrap/>
            <w:vAlign w:val="bottom"/>
            <w:hideMark/>
          </w:tcPr>
          <w:p w14:paraId="4A4CA22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0.045994</w:t>
            </w:r>
          </w:p>
        </w:tc>
      </w:tr>
      <w:tr w:rsidR="003D6E94" w:rsidRPr="00026245" w14:paraId="416B5D59" w14:textId="77777777" w:rsidTr="00714BA7">
        <w:trPr>
          <w:trHeight w:val="288"/>
        </w:trPr>
        <w:tc>
          <w:tcPr>
            <w:tcW w:w="4522" w:type="dxa"/>
            <w:tcBorders>
              <w:top w:val="nil"/>
              <w:left w:val="nil"/>
              <w:bottom w:val="nil"/>
              <w:right w:val="nil"/>
            </w:tcBorders>
            <w:shd w:val="clear" w:color="auto" w:fill="auto"/>
            <w:noWrap/>
            <w:vAlign w:val="bottom"/>
            <w:hideMark/>
          </w:tcPr>
          <w:p w14:paraId="5CCF849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Saint Helena</w:t>
            </w:r>
          </w:p>
        </w:tc>
        <w:tc>
          <w:tcPr>
            <w:tcW w:w="1238" w:type="dxa"/>
            <w:tcBorders>
              <w:top w:val="nil"/>
              <w:left w:val="nil"/>
              <w:bottom w:val="nil"/>
              <w:right w:val="nil"/>
            </w:tcBorders>
            <w:shd w:val="clear" w:color="auto" w:fill="auto"/>
            <w:noWrap/>
            <w:vAlign w:val="bottom"/>
            <w:hideMark/>
          </w:tcPr>
          <w:p w14:paraId="201E31D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0.046491</w:t>
            </w:r>
          </w:p>
        </w:tc>
      </w:tr>
      <w:tr w:rsidR="003D6E94" w:rsidRPr="00026245" w14:paraId="70CB2C64" w14:textId="77777777" w:rsidTr="00714BA7">
        <w:trPr>
          <w:trHeight w:val="288"/>
        </w:trPr>
        <w:tc>
          <w:tcPr>
            <w:tcW w:w="4522" w:type="dxa"/>
            <w:tcBorders>
              <w:top w:val="nil"/>
              <w:left w:val="nil"/>
              <w:bottom w:val="nil"/>
              <w:right w:val="nil"/>
            </w:tcBorders>
            <w:shd w:val="clear" w:color="auto" w:fill="auto"/>
            <w:noWrap/>
            <w:vAlign w:val="bottom"/>
            <w:hideMark/>
          </w:tcPr>
          <w:p w14:paraId="4EE9016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Guyana</w:t>
            </w:r>
          </w:p>
        </w:tc>
        <w:tc>
          <w:tcPr>
            <w:tcW w:w="1238" w:type="dxa"/>
            <w:tcBorders>
              <w:top w:val="nil"/>
              <w:left w:val="nil"/>
              <w:bottom w:val="nil"/>
              <w:right w:val="nil"/>
            </w:tcBorders>
            <w:shd w:val="clear" w:color="auto" w:fill="auto"/>
            <w:noWrap/>
            <w:vAlign w:val="bottom"/>
            <w:hideMark/>
          </w:tcPr>
          <w:p w14:paraId="5BE8106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0.047355</w:t>
            </w:r>
          </w:p>
        </w:tc>
      </w:tr>
      <w:tr w:rsidR="003D6E94" w:rsidRPr="00026245" w14:paraId="25E57231" w14:textId="77777777" w:rsidTr="00714BA7">
        <w:trPr>
          <w:trHeight w:val="288"/>
        </w:trPr>
        <w:tc>
          <w:tcPr>
            <w:tcW w:w="4522" w:type="dxa"/>
            <w:tcBorders>
              <w:top w:val="nil"/>
              <w:left w:val="nil"/>
              <w:bottom w:val="nil"/>
              <w:right w:val="nil"/>
            </w:tcBorders>
            <w:shd w:val="clear" w:color="auto" w:fill="auto"/>
            <w:noWrap/>
            <w:vAlign w:val="bottom"/>
            <w:hideMark/>
          </w:tcPr>
          <w:p w14:paraId="3D72EFC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Nicaragua</w:t>
            </w:r>
          </w:p>
        </w:tc>
        <w:tc>
          <w:tcPr>
            <w:tcW w:w="1238" w:type="dxa"/>
            <w:tcBorders>
              <w:top w:val="nil"/>
              <w:left w:val="nil"/>
              <w:bottom w:val="nil"/>
              <w:right w:val="nil"/>
            </w:tcBorders>
            <w:shd w:val="clear" w:color="auto" w:fill="auto"/>
            <w:noWrap/>
            <w:vAlign w:val="bottom"/>
            <w:hideMark/>
          </w:tcPr>
          <w:p w14:paraId="7D64FA5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0.048836</w:t>
            </w:r>
          </w:p>
        </w:tc>
      </w:tr>
      <w:tr w:rsidR="003D6E94" w:rsidRPr="00026245" w14:paraId="76D1D986" w14:textId="77777777" w:rsidTr="00714BA7">
        <w:trPr>
          <w:trHeight w:val="288"/>
        </w:trPr>
        <w:tc>
          <w:tcPr>
            <w:tcW w:w="4522" w:type="dxa"/>
            <w:tcBorders>
              <w:top w:val="nil"/>
              <w:left w:val="nil"/>
              <w:bottom w:val="nil"/>
              <w:right w:val="nil"/>
            </w:tcBorders>
            <w:shd w:val="clear" w:color="auto" w:fill="auto"/>
            <w:noWrap/>
            <w:vAlign w:val="bottom"/>
            <w:hideMark/>
          </w:tcPr>
          <w:p w14:paraId="6E5A827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China</w:t>
            </w:r>
          </w:p>
        </w:tc>
        <w:tc>
          <w:tcPr>
            <w:tcW w:w="1238" w:type="dxa"/>
            <w:tcBorders>
              <w:top w:val="nil"/>
              <w:left w:val="nil"/>
              <w:bottom w:val="nil"/>
              <w:right w:val="nil"/>
            </w:tcBorders>
            <w:shd w:val="clear" w:color="auto" w:fill="auto"/>
            <w:noWrap/>
            <w:vAlign w:val="bottom"/>
            <w:hideMark/>
          </w:tcPr>
          <w:p w14:paraId="214BDFB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0.049109</w:t>
            </w:r>
          </w:p>
        </w:tc>
      </w:tr>
      <w:tr w:rsidR="003D6E94" w:rsidRPr="00026245" w14:paraId="7F690B7D" w14:textId="77777777" w:rsidTr="00714BA7">
        <w:trPr>
          <w:trHeight w:val="288"/>
        </w:trPr>
        <w:tc>
          <w:tcPr>
            <w:tcW w:w="4522" w:type="dxa"/>
            <w:tcBorders>
              <w:top w:val="nil"/>
              <w:left w:val="nil"/>
              <w:bottom w:val="nil"/>
              <w:right w:val="nil"/>
            </w:tcBorders>
            <w:shd w:val="clear" w:color="auto" w:fill="auto"/>
            <w:noWrap/>
            <w:vAlign w:val="bottom"/>
            <w:hideMark/>
          </w:tcPr>
          <w:p w14:paraId="6B92E16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Wake Island</w:t>
            </w:r>
          </w:p>
        </w:tc>
        <w:tc>
          <w:tcPr>
            <w:tcW w:w="1238" w:type="dxa"/>
            <w:tcBorders>
              <w:top w:val="nil"/>
              <w:left w:val="nil"/>
              <w:bottom w:val="nil"/>
              <w:right w:val="nil"/>
            </w:tcBorders>
            <w:shd w:val="clear" w:color="auto" w:fill="auto"/>
            <w:noWrap/>
            <w:vAlign w:val="bottom"/>
            <w:hideMark/>
          </w:tcPr>
          <w:p w14:paraId="7CDE838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0.050177</w:t>
            </w:r>
          </w:p>
        </w:tc>
      </w:tr>
      <w:tr w:rsidR="003D6E94" w:rsidRPr="00026245" w14:paraId="3B703395" w14:textId="77777777" w:rsidTr="00714BA7">
        <w:trPr>
          <w:trHeight w:val="288"/>
        </w:trPr>
        <w:tc>
          <w:tcPr>
            <w:tcW w:w="4522" w:type="dxa"/>
            <w:tcBorders>
              <w:top w:val="nil"/>
              <w:left w:val="nil"/>
              <w:bottom w:val="nil"/>
              <w:right w:val="nil"/>
            </w:tcBorders>
            <w:shd w:val="clear" w:color="auto" w:fill="auto"/>
            <w:noWrap/>
            <w:vAlign w:val="bottom"/>
            <w:hideMark/>
          </w:tcPr>
          <w:p w14:paraId="7BEAA9D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British Virgin Islands</w:t>
            </w:r>
          </w:p>
        </w:tc>
        <w:tc>
          <w:tcPr>
            <w:tcW w:w="1238" w:type="dxa"/>
            <w:tcBorders>
              <w:top w:val="nil"/>
              <w:left w:val="nil"/>
              <w:bottom w:val="nil"/>
              <w:right w:val="nil"/>
            </w:tcBorders>
            <w:shd w:val="clear" w:color="auto" w:fill="auto"/>
            <w:noWrap/>
            <w:vAlign w:val="bottom"/>
            <w:hideMark/>
          </w:tcPr>
          <w:p w14:paraId="748207B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0.050196</w:t>
            </w:r>
          </w:p>
        </w:tc>
      </w:tr>
      <w:tr w:rsidR="003D6E94" w:rsidRPr="00026245" w14:paraId="49250AC6" w14:textId="77777777" w:rsidTr="00714BA7">
        <w:trPr>
          <w:trHeight w:val="288"/>
        </w:trPr>
        <w:tc>
          <w:tcPr>
            <w:tcW w:w="4522" w:type="dxa"/>
            <w:tcBorders>
              <w:top w:val="nil"/>
              <w:left w:val="nil"/>
              <w:bottom w:val="nil"/>
              <w:right w:val="nil"/>
            </w:tcBorders>
            <w:shd w:val="clear" w:color="auto" w:fill="auto"/>
            <w:noWrap/>
            <w:vAlign w:val="bottom"/>
            <w:hideMark/>
          </w:tcPr>
          <w:p w14:paraId="5A77A51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Amsterdam Island and Saint Paul Island</w:t>
            </w:r>
          </w:p>
        </w:tc>
        <w:tc>
          <w:tcPr>
            <w:tcW w:w="1238" w:type="dxa"/>
            <w:tcBorders>
              <w:top w:val="nil"/>
              <w:left w:val="nil"/>
              <w:bottom w:val="nil"/>
              <w:right w:val="nil"/>
            </w:tcBorders>
            <w:shd w:val="clear" w:color="auto" w:fill="auto"/>
            <w:noWrap/>
            <w:vAlign w:val="bottom"/>
            <w:hideMark/>
          </w:tcPr>
          <w:p w14:paraId="3B04FB2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0.050231</w:t>
            </w:r>
          </w:p>
        </w:tc>
      </w:tr>
      <w:tr w:rsidR="003D6E94" w:rsidRPr="00026245" w14:paraId="0AF53670" w14:textId="77777777" w:rsidTr="00714BA7">
        <w:trPr>
          <w:trHeight w:val="288"/>
        </w:trPr>
        <w:tc>
          <w:tcPr>
            <w:tcW w:w="4522" w:type="dxa"/>
            <w:tcBorders>
              <w:top w:val="nil"/>
              <w:left w:val="nil"/>
              <w:bottom w:val="nil"/>
              <w:right w:val="nil"/>
            </w:tcBorders>
            <w:shd w:val="clear" w:color="auto" w:fill="auto"/>
            <w:noWrap/>
            <w:vAlign w:val="bottom"/>
            <w:hideMark/>
          </w:tcPr>
          <w:p w14:paraId="2D1B197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Republique du Congo</w:t>
            </w:r>
          </w:p>
        </w:tc>
        <w:tc>
          <w:tcPr>
            <w:tcW w:w="1238" w:type="dxa"/>
            <w:tcBorders>
              <w:top w:val="nil"/>
              <w:left w:val="nil"/>
              <w:bottom w:val="nil"/>
              <w:right w:val="nil"/>
            </w:tcBorders>
            <w:shd w:val="clear" w:color="auto" w:fill="auto"/>
            <w:noWrap/>
            <w:vAlign w:val="bottom"/>
            <w:hideMark/>
          </w:tcPr>
          <w:p w14:paraId="03AC7AF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0.050355</w:t>
            </w:r>
          </w:p>
        </w:tc>
      </w:tr>
      <w:tr w:rsidR="003D6E94" w:rsidRPr="00026245" w14:paraId="194E8742" w14:textId="77777777" w:rsidTr="00714BA7">
        <w:trPr>
          <w:trHeight w:val="288"/>
        </w:trPr>
        <w:tc>
          <w:tcPr>
            <w:tcW w:w="4522" w:type="dxa"/>
            <w:tcBorders>
              <w:top w:val="nil"/>
              <w:left w:val="nil"/>
              <w:bottom w:val="nil"/>
              <w:right w:val="nil"/>
            </w:tcBorders>
            <w:shd w:val="clear" w:color="auto" w:fill="auto"/>
            <w:noWrap/>
            <w:vAlign w:val="bottom"/>
            <w:hideMark/>
          </w:tcPr>
          <w:p w14:paraId="7C3613B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Ivory Coast</w:t>
            </w:r>
          </w:p>
        </w:tc>
        <w:tc>
          <w:tcPr>
            <w:tcW w:w="1238" w:type="dxa"/>
            <w:tcBorders>
              <w:top w:val="nil"/>
              <w:left w:val="nil"/>
              <w:bottom w:val="nil"/>
              <w:right w:val="nil"/>
            </w:tcBorders>
            <w:shd w:val="clear" w:color="auto" w:fill="auto"/>
            <w:noWrap/>
            <w:vAlign w:val="bottom"/>
            <w:hideMark/>
          </w:tcPr>
          <w:p w14:paraId="419F5A0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0.050482</w:t>
            </w:r>
          </w:p>
        </w:tc>
      </w:tr>
      <w:tr w:rsidR="003D6E94" w:rsidRPr="00026245" w14:paraId="36DA8C02" w14:textId="77777777" w:rsidTr="00714BA7">
        <w:trPr>
          <w:trHeight w:val="288"/>
        </w:trPr>
        <w:tc>
          <w:tcPr>
            <w:tcW w:w="4522" w:type="dxa"/>
            <w:tcBorders>
              <w:top w:val="nil"/>
              <w:left w:val="nil"/>
              <w:bottom w:val="nil"/>
              <w:right w:val="nil"/>
            </w:tcBorders>
            <w:shd w:val="clear" w:color="auto" w:fill="auto"/>
            <w:noWrap/>
            <w:vAlign w:val="bottom"/>
            <w:hideMark/>
          </w:tcPr>
          <w:p w14:paraId="74A79CF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Cocos Islands</w:t>
            </w:r>
          </w:p>
        </w:tc>
        <w:tc>
          <w:tcPr>
            <w:tcW w:w="1238" w:type="dxa"/>
            <w:tcBorders>
              <w:top w:val="nil"/>
              <w:left w:val="nil"/>
              <w:bottom w:val="nil"/>
              <w:right w:val="nil"/>
            </w:tcBorders>
            <w:shd w:val="clear" w:color="auto" w:fill="auto"/>
            <w:noWrap/>
            <w:vAlign w:val="bottom"/>
            <w:hideMark/>
          </w:tcPr>
          <w:p w14:paraId="5D3E374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0.051429</w:t>
            </w:r>
          </w:p>
        </w:tc>
      </w:tr>
      <w:tr w:rsidR="003D6E94" w:rsidRPr="00026245" w14:paraId="34D5C681" w14:textId="77777777" w:rsidTr="00714BA7">
        <w:trPr>
          <w:trHeight w:val="288"/>
        </w:trPr>
        <w:tc>
          <w:tcPr>
            <w:tcW w:w="4522" w:type="dxa"/>
            <w:tcBorders>
              <w:top w:val="nil"/>
              <w:left w:val="nil"/>
              <w:bottom w:val="nil"/>
              <w:right w:val="nil"/>
            </w:tcBorders>
            <w:shd w:val="clear" w:color="auto" w:fill="auto"/>
            <w:noWrap/>
            <w:vAlign w:val="bottom"/>
            <w:hideMark/>
          </w:tcPr>
          <w:p w14:paraId="793A08E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Heard and McDonald Islands</w:t>
            </w:r>
          </w:p>
        </w:tc>
        <w:tc>
          <w:tcPr>
            <w:tcW w:w="1238" w:type="dxa"/>
            <w:tcBorders>
              <w:top w:val="nil"/>
              <w:left w:val="nil"/>
              <w:bottom w:val="nil"/>
              <w:right w:val="nil"/>
            </w:tcBorders>
            <w:shd w:val="clear" w:color="auto" w:fill="auto"/>
            <w:noWrap/>
            <w:vAlign w:val="bottom"/>
            <w:hideMark/>
          </w:tcPr>
          <w:p w14:paraId="42759B5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0.051615</w:t>
            </w:r>
          </w:p>
        </w:tc>
      </w:tr>
      <w:tr w:rsidR="003D6E94" w:rsidRPr="00026245" w14:paraId="4EC1587E" w14:textId="77777777" w:rsidTr="00714BA7">
        <w:trPr>
          <w:trHeight w:val="288"/>
        </w:trPr>
        <w:tc>
          <w:tcPr>
            <w:tcW w:w="4522" w:type="dxa"/>
            <w:tcBorders>
              <w:top w:val="nil"/>
              <w:left w:val="nil"/>
              <w:bottom w:val="nil"/>
              <w:right w:val="nil"/>
            </w:tcBorders>
            <w:shd w:val="clear" w:color="auto" w:fill="auto"/>
            <w:noWrap/>
            <w:vAlign w:val="bottom"/>
            <w:hideMark/>
          </w:tcPr>
          <w:p w14:paraId="082D118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Gibraltar</w:t>
            </w:r>
          </w:p>
        </w:tc>
        <w:tc>
          <w:tcPr>
            <w:tcW w:w="1238" w:type="dxa"/>
            <w:tcBorders>
              <w:top w:val="nil"/>
              <w:left w:val="nil"/>
              <w:bottom w:val="nil"/>
              <w:right w:val="nil"/>
            </w:tcBorders>
            <w:shd w:val="clear" w:color="auto" w:fill="auto"/>
            <w:noWrap/>
            <w:vAlign w:val="bottom"/>
            <w:hideMark/>
          </w:tcPr>
          <w:p w14:paraId="4406AA5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0.05167</w:t>
            </w:r>
          </w:p>
        </w:tc>
      </w:tr>
      <w:tr w:rsidR="003D6E94" w:rsidRPr="00026245" w14:paraId="2306C696" w14:textId="77777777" w:rsidTr="00714BA7">
        <w:trPr>
          <w:trHeight w:val="288"/>
        </w:trPr>
        <w:tc>
          <w:tcPr>
            <w:tcW w:w="4522" w:type="dxa"/>
            <w:tcBorders>
              <w:top w:val="nil"/>
              <w:left w:val="nil"/>
              <w:bottom w:val="nil"/>
              <w:right w:val="nil"/>
            </w:tcBorders>
            <w:shd w:val="clear" w:color="auto" w:fill="auto"/>
            <w:noWrap/>
            <w:vAlign w:val="bottom"/>
            <w:hideMark/>
          </w:tcPr>
          <w:p w14:paraId="6A6CBCE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United Arab Emirates</w:t>
            </w:r>
          </w:p>
        </w:tc>
        <w:tc>
          <w:tcPr>
            <w:tcW w:w="1238" w:type="dxa"/>
            <w:tcBorders>
              <w:top w:val="nil"/>
              <w:left w:val="nil"/>
              <w:bottom w:val="nil"/>
              <w:right w:val="nil"/>
            </w:tcBorders>
            <w:shd w:val="clear" w:color="auto" w:fill="auto"/>
            <w:noWrap/>
            <w:vAlign w:val="bottom"/>
            <w:hideMark/>
          </w:tcPr>
          <w:p w14:paraId="6897CFA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0.051777</w:t>
            </w:r>
          </w:p>
        </w:tc>
      </w:tr>
      <w:tr w:rsidR="003D6E94" w:rsidRPr="00026245" w14:paraId="3B23F1C0" w14:textId="77777777" w:rsidTr="00714BA7">
        <w:trPr>
          <w:trHeight w:val="288"/>
        </w:trPr>
        <w:tc>
          <w:tcPr>
            <w:tcW w:w="4522" w:type="dxa"/>
            <w:tcBorders>
              <w:top w:val="nil"/>
              <w:left w:val="nil"/>
              <w:bottom w:val="nil"/>
              <w:right w:val="nil"/>
            </w:tcBorders>
            <w:shd w:val="clear" w:color="auto" w:fill="auto"/>
            <w:noWrap/>
            <w:vAlign w:val="bottom"/>
            <w:hideMark/>
          </w:tcPr>
          <w:p w14:paraId="55FD3EC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Thailand</w:t>
            </w:r>
          </w:p>
        </w:tc>
        <w:tc>
          <w:tcPr>
            <w:tcW w:w="1238" w:type="dxa"/>
            <w:tcBorders>
              <w:top w:val="nil"/>
              <w:left w:val="nil"/>
              <w:bottom w:val="nil"/>
              <w:right w:val="nil"/>
            </w:tcBorders>
            <w:shd w:val="clear" w:color="auto" w:fill="auto"/>
            <w:noWrap/>
            <w:vAlign w:val="bottom"/>
            <w:hideMark/>
          </w:tcPr>
          <w:p w14:paraId="6F5F6EA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0.05251</w:t>
            </w:r>
          </w:p>
        </w:tc>
      </w:tr>
      <w:tr w:rsidR="003D6E94" w:rsidRPr="00026245" w14:paraId="32155507" w14:textId="77777777" w:rsidTr="00714BA7">
        <w:trPr>
          <w:trHeight w:val="288"/>
        </w:trPr>
        <w:tc>
          <w:tcPr>
            <w:tcW w:w="4522" w:type="dxa"/>
            <w:tcBorders>
              <w:top w:val="nil"/>
              <w:left w:val="nil"/>
              <w:bottom w:val="nil"/>
              <w:right w:val="nil"/>
            </w:tcBorders>
            <w:shd w:val="clear" w:color="auto" w:fill="auto"/>
            <w:noWrap/>
            <w:vAlign w:val="bottom"/>
            <w:hideMark/>
          </w:tcPr>
          <w:p w14:paraId="6CFE35E1"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Belize</w:t>
            </w:r>
          </w:p>
        </w:tc>
        <w:tc>
          <w:tcPr>
            <w:tcW w:w="1238" w:type="dxa"/>
            <w:tcBorders>
              <w:top w:val="nil"/>
              <w:left w:val="nil"/>
              <w:bottom w:val="nil"/>
              <w:right w:val="nil"/>
            </w:tcBorders>
            <w:shd w:val="clear" w:color="auto" w:fill="auto"/>
            <w:noWrap/>
            <w:vAlign w:val="bottom"/>
            <w:hideMark/>
          </w:tcPr>
          <w:p w14:paraId="6F65DE7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0.052706</w:t>
            </w:r>
          </w:p>
        </w:tc>
      </w:tr>
      <w:tr w:rsidR="003D6E94" w:rsidRPr="00026245" w14:paraId="197393A5" w14:textId="77777777" w:rsidTr="00714BA7">
        <w:trPr>
          <w:trHeight w:val="288"/>
        </w:trPr>
        <w:tc>
          <w:tcPr>
            <w:tcW w:w="4522" w:type="dxa"/>
            <w:tcBorders>
              <w:top w:val="nil"/>
              <w:left w:val="nil"/>
              <w:bottom w:val="nil"/>
              <w:right w:val="nil"/>
            </w:tcBorders>
            <w:shd w:val="clear" w:color="auto" w:fill="auto"/>
            <w:noWrap/>
            <w:vAlign w:val="bottom"/>
            <w:hideMark/>
          </w:tcPr>
          <w:p w14:paraId="776BAB81"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Vietnam</w:t>
            </w:r>
          </w:p>
        </w:tc>
        <w:tc>
          <w:tcPr>
            <w:tcW w:w="1238" w:type="dxa"/>
            <w:tcBorders>
              <w:top w:val="nil"/>
              <w:left w:val="nil"/>
              <w:bottom w:val="nil"/>
              <w:right w:val="nil"/>
            </w:tcBorders>
            <w:shd w:val="clear" w:color="auto" w:fill="auto"/>
            <w:noWrap/>
            <w:vAlign w:val="bottom"/>
            <w:hideMark/>
          </w:tcPr>
          <w:p w14:paraId="789F7C6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0.053</w:t>
            </w:r>
          </w:p>
        </w:tc>
      </w:tr>
      <w:tr w:rsidR="003D6E94" w:rsidRPr="00026245" w14:paraId="397153D6" w14:textId="77777777" w:rsidTr="00714BA7">
        <w:trPr>
          <w:trHeight w:val="288"/>
        </w:trPr>
        <w:tc>
          <w:tcPr>
            <w:tcW w:w="4522" w:type="dxa"/>
            <w:tcBorders>
              <w:top w:val="nil"/>
              <w:left w:val="nil"/>
              <w:bottom w:val="nil"/>
              <w:right w:val="nil"/>
            </w:tcBorders>
            <w:shd w:val="clear" w:color="auto" w:fill="auto"/>
            <w:noWrap/>
            <w:vAlign w:val="bottom"/>
            <w:hideMark/>
          </w:tcPr>
          <w:p w14:paraId="01F3E4E8"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Brunei</w:t>
            </w:r>
          </w:p>
        </w:tc>
        <w:tc>
          <w:tcPr>
            <w:tcW w:w="1238" w:type="dxa"/>
            <w:tcBorders>
              <w:top w:val="nil"/>
              <w:left w:val="nil"/>
              <w:bottom w:val="nil"/>
              <w:right w:val="nil"/>
            </w:tcBorders>
            <w:shd w:val="clear" w:color="auto" w:fill="auto"/>
            <w:noWrap/>
            <w:vAlign w:val="bottom"/>
            <w:hideMark/>
          </w:tcPr>
          <w:p w14:paraId="04A1421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0.053855</w:t>
            </w:r>
          </w:p>
        </w:tc>
      </w:tr>
      <w:tr w:rsidR="003D6E94" w:rsidRPr="00026245" w14:paraId="3058CABA" w14:textId="77777777" w:rsidTr="00714BA7">
        <w:trPr>
          <w:trHeight w:val="288"/>
        </w:trPr>
        <w:tc>
          <w:tcPr>
            <w:tcW w:w="4522" w:type="dxa"/>
            <w:tcBorders>
              <w:top w:val="nil"/>
              <w:left w:val="nil"/>
              <w:bottom w:val="nil"/>
              <w:right w:val="nil"/>
            </w:tcBorders>
            <w:shd w:val="clear" w:color="auto" w:fill="auto"/>
            <w:noWrap/>
            <w:vAlign w:val="bottom"/>
            <w:hideMark/>
          </w:tcPr>
          <w:p w14:paraId="4BA9FD4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Bassas da India</w:t>
            </w:r>
          </w:p>
        </w:tc>
        <w:tc>
          <w:tcPr>
            <w:tcW w:w="1238" w:type="dxa"/>
            <w:tcBorders>
              <w:top w:val="nil"/>
              <w:left w:val="nil"/>
              <w:bottom w:val="nil"/>
              <w:right w:val="nil"/>
            </w:tcBorders>
            <w:shd w:val="clear" w:color="auto" w:fill="auto"/>
            <w:noWrap/>
            <w:vAlign w:val="bottom"/>
            <w:hideMark/>
          </w:tcPr>
          <w:p w14:paraId="5366F88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0.054166</w:t>
            </w:r>
          </w:p>
        </w:tc>
      </w:tr>
      <w:tr w:rsidR="003D6E94" w:rsidRPr="00026245" w14:paraId="28BF4264" w14:textId="77777777" w:rsidTr="00714BA7">
        <w:trPr>
          <w:trHeight w:val="288"/>
        </w:trPr>
        <w:tc>
          <w:tcPr>
            <w:tcW w:w="4522" w:type="dxa"/>
            <w:tcBorders>
              <w:top w:val="nil"/>
              <w:left w:val="nil"/>
              <w:bottom w:val="nil"/>
              <w:right w:val="nil"/>
            </w:tcBorders>
            <w:shd w:val="clear" w:color="auto" w:fill="auto"/>
            <w:noWrap/>
            <w:vAlign w:val="bottom"/>
            <w:hideMark/>
          </w:tcPr>
          <w:p w14:paraId="5966153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Iraq</w:t>
            </w:r>
          </w:p>
        </w:tc>
        <w:tc>
          <w:tcPr>
            <w:tcW w:w="1238" w:type="dxa"/>
            <w:tcBorders>
              <w:top w:val="nil"/>
              <w:left w:val="nil"/>
              <w:bottom w:val="nil"/>
              <w:right w:val="nil"/>
            </w:tcBorders>
            <w:shd w:val="clear" w:color="auto" w:fill="auto"/>
            <w:noWrap/>
            <w:vAlign w:val="bottom"/>
            <w:hideMark/>
          </w:tcPr>
          <w:p w14:paraId="3C47C78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0.055121</w:t>
            </w:r>
          </w:p>
        </w:tc>
      </w:tr>
      <w:tr w:rsidR="003D6E94" w:rsidRPr="00026245" w14:paraId="6E3ABFF9" w14:textId="77777777" w:rsidTr="00714BA7">
        <w:trPr>
          <w:trHeight w:val="288"/>
        </w:trPr>
        <w:tc>
          <w:tcPr>
            <w:tcW w:w="4522" w:type="dxa"/>
            <w:tcBorders>
              <w:top w:val="nil"/>
              <w:left w:val="nil"/>
              <w:bottom w:val="nil"/>
              <w:right w:val="nil"/>
            </w:tcBorders>
            <w:shd w:val="clear" w:color="auto" w:fill="auto"/>
            <w:noWrap/>
            <w:vAlign w:val="bottom"/>
            <w:hideMark/>
          </w:tcPr>
          <w:p w14:paraId="4C62CBD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Anguilla</w:t>
            </w:r>
          </w:p>
        </w:tc>
        <w:tc>
          <w:tcPr>
            <w:tcW w:w="1238" w:type="dxa"/>
            <w:tcBorders>
              <w:top w:val="nil"/>
              <w:left w:val="nil"/>
              <w:bottom w:val="nil"/>
              <w:right w:val="nil"/>
            </w:tcBorders>
            <w:shd w:val="clear" w:color="auto" w:fill="auto"/>
            <w:noWrap/>
            <w:vAlign w:val="bottom"/>
            <w:hideMark/>
          </w:tcPr>
          <w:p w14:paraId="05321AC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0.055303</w:t>
            </w:r>
          </w:p>
        </w:tc>
      </w:tr>
      <w:tr w:rsidR="003D6E94" w:rsidRPr="00026245" w14:paraId="26CAD7FC" w14:textId="77777777" w:rsidTr="00714BA7">
        <w:trPr>
          <w:trHeight w:val="288"/>
        </w:trPr>
        <w:tc>
          <w:tcPr>
            <w:tcW w:w="4522" w:type="dxa"/>
            <w:tcBorders>
              <w:top w:val="nil"/>
              <w:left w:val="nil"/>
              <w:bottom w:val="nil"/>
              <w:right w:val="nil"/>
            </w:tcBorders>
            <w:shd w:val="clear" w:color="auto" w:fill="auto"/>
            <w:noWrap/>
            <w:vAlign w:val="bottom"/>
            <w:hideMark/>
          </w:tcPr>
          <w:p w14:paraId="5EE3B8A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Dominican Republic</w:t>
            </w:r>
          </w:p>
        </w:tc>
        <w:tc>
          <w:tcPr>
            <w:tcW w:w="1238" w:type="dxa"/>
            <w:tcBorders>
              <w:top w:val="nil"/>
              <w:left w:val="nil"/>
              <w:bottom w:val="nil"/>
              <w:right w:val="nil"/>
            </w:tcBorders>
            <w:shd w:val="clear" w:color="auto" w:fill="auto"/>
            <w:noWrap/>
            <w:vAlign w:val="bottom"/>
            <w:hideMark/>
          </w:tcPr>
          <w:p w14:paraId="6130C38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0.05564</w:t>
            </w:r>
          </w:p>
        </w:tc>
      </w:tr>
      <w:tr w:rsidR="003D6E94" w:rsidRPr="00026245" w14:paraId="73FC95EE" w14:textId="77777777" w:rsidTr="00714BA7">
        <w:trPr>
          <w:trHeight w:val="288"/>
        </w:trPr>
        <w:tc>
          <w:tcPr>
            <w:tcW w:w="4522" w:type="dxa"/>
            <w:tcBorders>
              <w:top w:val="nil"/>
              <w:left w:val="nil"/>
              <w:bottom w:val="nil"/>
              <w:right w:val="nil"/>
            </w:tcBorders>
            <w:shd w:val="clear" w:color="auto" w:fill="auto"/>
            <w:noWrap/>
            <w:vAlign w:val="bottom"/>
            <w:hideMark/>
          </w:tcPr>
          <w:p w14:paraId="4ECC974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lastRenderedPageBreak/>
              <w:t>Colombia</w:t>
            </w:r>
          </w:p>
        </w:tc>
        <w:tc>
          <w:tcPr>
            <w:tcW w:w="1238" w:type="dxa"/>
            <w:tcBorders>
              <w:top w:val="nil"/>
              <w:left w:val="nil"/>
              <w:bottom w:val="nil"/>
              <w:right w:val="nil"/>
            </w:tcBorders>
            <w:shd w:val="clear" w:color="auto" w:fill="auto"/>
            <w:noWrap/>
            <w:vAlign w:val="bottom"/>
            <w:hideMark/>
          </w:tcPr>
          <w:p w14:paraId="19D3F8C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0.056122</w:t>
            </w:r>
          </w:p>
        </w:tc>
      </w:tr>
      <w:tr w:rsidR="003D6E94" w:rsidRPr="00026245" w14:paraId="1E0B97C1" w14:textId="77777777" w:rsidTr="00714BA7">
        <w:trPr>
          <w:trHeight w:val="288"/>
        </w:trPr>
        <w:tc>
          <w:tcPr>
            <w:tcW w:w="4522" w:type="dxa"/>
            <w:tcBorders>
              <w:top w:val="nil"/>
              <w:left w:val="nil"/>
              <w:bottom w:val="nil"/>
              <w:right w:val="nil"/>
            </w:tcBorders>
            <w:shd w:val="clear" w:color="auto" w:fill="auto"/>
            <w:noWrap/>
            <w:vAlign w:val="bottom"/>
            <w:hideMark/>
          </w:tcPr>
          <w:p w14:paraId="3C10B3E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Sao Tome and Principe</w:t>
            </w:r>
          </w:p>
        </w:tc>
        <w:tc>
          <w:tcPr>
            <w:tcW w:w="1238" w:type="dxa"/>
            <w:tcBorders>
              <w:top w:val="nil"/>
              <w:left w:val="nil"/>
              <w:bottom w:val="nil"/>
              <w:right w:val="nil"/>
            </w:tcBorders>
            <w:shd w:val="clear" w:color="auto" w:fill="auto"/>
            <w:noWrap/>
            <w:vAlign w:val="bottom"/>
            <w:hideMark/>
          </w:tcPr>
          <w:p w14:paraId="67D2D39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0.056292</w:t>
            </w:r>
          </w:p>
        </w:tc>
      </w:tr>
      <w:tr w:rsidR="003D6E94" w:rsidRPr="00026245" w14:paraId="4CA62EC9" w14:textId="77777777" w:rsidTr="00714BA7">
        <w:trPr>
          <w:trHeight w:val="288"/>
        </w:trPr>
        <w:tc>
          <w:tcPr>
            <w:tcW w:w="4522" w:type="dxa"/>
            <w:tcBorders>
              <w:top w:val="nil"/>
              <w:left w:val="nil"/>
              <w:bottom w:val="nil"/>
              <w:right w:val="nil"/>
            </w:tcBorders>
            <w:shd w:val="clear" w:color="auto" w:fill="auto"/>
            <w:noWrap/>
            <w:vAlign w:val="bottom"/>
            <w:hideMark/>
          </w:tcPr>
          <w:p w14:paraId="3DC9896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British Indian Ocean Territory</w:t>
            </w:r>
          </w:p>
        </w:tc>
        <w:tc>
          <w:tcPr>
            <w:tcW w:w="1238" w:type="dxa"/>
            <w:tcBorders>
              <w:top w:val="nil"/>
              <w:left w:val="nil"/>
              <w:bottom w:val="nil"/>
              <w:right w:val="nil"/>
            </w:tcBorders>
            <w:shd w:val="clear" w:color="auto" w:fill="auto"/>
            <w:noWrap/>
            <w:vAlign w:val="bottom"/>
            <w:hideMark/>
          </w:tcPr>
          <w:p w14:paraId="77A9EAE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0.056721</w:t>
            </w:r>
          </w:p>
        </w:tc>
      </w:tr>
      <w:tr w:rsidR="003D6E94" w:rsidRPr="00026245" w14:paraId="1DE9802A" w14:textId="77777777" w:rsidTr="00714BA7">
        <w:trPr>
          <w:trHeight w:val="288"/>
        </w:trPr>
        <w:tc>
          <w:tcPr>
            <w:tcW w:w="4522" w:type="dxa"/>
            <w:tcBorders>
              <w:top w:val="nil"/>
              <w:left w:val="nil"/>
              <w:bottom w:val="nil"/>
              <w:right w:val="nil"/>
            </w:tcBorders>
            <w:shd w:val="clear" w:color="auto" w:fill="auto"/>
            <w:noWrap/>
            <w:vAlign w:val="bottom"/>
            <w:hideMark/>
          </w:tcPr>
          <w:p w14:paraId="1E5DA0C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Romania</w:t>
            </w:r>
          </w:p>
        </w:tc>
        <w:tc>
          <w:tcPr>
            <w:tcW w:w="1238" w:type="dxa"/>
            <w:tcBorders>
              <w:top w:val="nil"/>
              <w:left w:val="nil"/>
              <w:bottom w:val="nil"/>
              <w:right w:val="nil"/>
            </w:tcBorders>
            <w:shd w:val="clear" w:color="auto" w:fill="auto"/>
            <w:noWrap/>
            <w:vAlign w:val="bottom"/>
            <w:hideMark/>
          </w:tcPr>
          <w:p w14:paraId="08ED97E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0.056899</w:t>
            </w:r>
          </w:p>
        </w:tc>
      </w:tr>
      <w:tr w:rsidR="003D6E94" w:rsidRPr="00026245" w14:paraId="50EF4444" w14:textId="77777777" w:rsidTr="00714BA7">
        <w:trPr>
          <w:trHeight w:val="288"/>
        </w:trPr>
        <w:tc>
          <w:tcPr>
            <w:tcW w:w="4522" w:type="dxa"/>
            <w:tcBorders>
              <w:top w:val="nil"/>
              <w:left w:val="nil"/>
              <w:bottom w:val="nil"/>
              <w:right w:val="nil"/>
            </w:tcBorders>
            <w:shd w:val="clear" w:color="auto" w:fill="auto"/>
            <w:noWrap/>
            <w:vAlign w:val="bottom"/>
            <w:hideMark/>
          </w:tcPr>
          <w:p w14:paraId="21E69FC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Liberia</w:t>
            </w:r>
          </w:p>
        </w:tc>
        <w:tc>
          <w:tcPr>
            <w:tcW w:w="1238" w:type="dxa"/>
            <w:tcBorders>
              <w:top w:val="nil"/>
              <w:left w:val="nil"/>
              <w:bottom w:val="nil"/>
              <w:right w:val="nil"/>
            </w:tcBorders>
            <w:shd w:val="clear" w:color="auto" w:fill="auto"/>
            <w:noWrap/>
            <w:vAlign w:val="bottom"/>
            <w:hideMark/>
          </w:tcPr>
          <w:p w14:paraId="278C6AF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0.057725</w:t>
            </w:r>
          </w:p>
        </w:tc>
      </w:tr>
      <w:tr w:rsidR="003D6E94" w:rsidRPr="00026245" w14:paraId="1CC29ACB" w14:textId="77777777" w:rsidTr="00714BA7">
        <w:trPr>
          <w:trHeight w:val="288"/>
        </w:trPr>
        <w:tc>
          <w:tcPr>
            <w:tcW w:w="4522" w:type="dxa"/>
            <w:tcBorders>
              <w:top w:val="nil"/>
              <w:left w:val="nil"/>
              <w:bottom w:val="nil"/>
              <w:right w:val="nil"/>
            </w:tcBorders>
            <w:shd w:val="clear" w:color="auto" w:fill="auto"/>
            <w:noWrap/>
            <w:vAlign w:val="bottom"/>
            <w:hideMark/>
          </w:tcPr>
          <w:p w14:paraId="061ABEB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Haiti</w:t>
            </w:r>
          </w:p>
        </w:tc>
        <w:tc>
          <w:tcPr>
            <w:tcW w:w="1238" w:type="dxa"/>
            <w:tcBorders>
              <w:top w:val="nil"/>
              <w:left w:val="nil"/>
              <w:bottom w:val="nil"/>
              <w:right w:val="nil"/>
            </w:tcBorders>
            <w:shd w:val="clear" w:color="auto" w:fill="auto"/>
            <w:noWrap/>
            <w:vAlign w:val="bottom"/>
            <w:hideMark/>
          </w:tcPr>
          <w:p w14:paraId="4B126BE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0.058028</w:t>
            </w:r>
          </w:p>
        </w:tc>
      </w:tr>
      <w:tr w:rsidR="003D6E94" w:rsidRPr="00026245" w14:paraId="0652F594" w14:textId="77777777" w:rsidTr="00714BA7">
        <w:trPr>
          <w:trHeight w:val="288"/>
        </w:trPr>
        <w:tc>
          <w:tcPr>
            <w:tcW w:w="4522" w:type="dxa"/>
            <w:tcBorders>
              <w:top w:val="nil"/>
              <w:left w:val="nil"/>
              <w:bottom w:val="nil"/>
              <w:right w:val="nil"/>
            </w:tcBorders>
            <w:shd w:val="clear" w:color="auto" w:fill="auto"/>
            <w:noWrap/>
            <w:vAlign w:val="bottom"/>
            <w:hideMark/>
          </w:tcPr>
          <w:p w14:paraId="70B92CB8"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Honduras</w:t>
            </w:r>
          </w:p>
        </w:tc>
        <w:tc>
          <w:tcPr>
            <w:tcW w:w="1238" w:type="dxa"/>
            <w:tcBorders>
              <w:top w:val="nil"/>
              <w:left w:val="nil"/>
              <w:bottom w:val="nil"/>
              <w:right w:val="nil"/>
            </w:tcBorders>
            <w:shd w:val="clear" w:color="auto" w:fill="auto"/>
            <w:noWrap/>
            <w:vAlign w:val="bottom"/>
            <w:hideMark/>
          </w:tcPr>
          <w:p w14:paraId="0AF579E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0.061352</w:t>
            </w:r>
          </w:p>
        </w:tc>
      </w:tr>
      <w:tr w:rsidR="003D6E94" w:rsidRPr="00026245" w14:paraId="1CFAFDA5" w14:textId="77777777" w:rsidTr="00714BA7">
        <w:trPr>
          <w:trHeight w:val="288"/>
        </w:trPr>
        <w:tc>
          <w:tcPr>
            <w:tcW w:w="4522" w:type="dxa"/>
            <w:tcBorders>
              <w:top w:val="nil"/>
              <w:left w:val="nil"/>
              <w:bottom w:val="nil"/>
              <w:right w:val="nil"/>
            </w:tcBorders>
            <w:shd w:val="clear" w:color="auto" w:fill="auto"/>
            <w:noWrap/>
            <w:vAlign w:val="bottom"/>
            <w:hideMark/>
          </w:tcPr>
          <w:p w14:paraId="37A3F40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Pakistan</w:t>
            </w:r>
          </w:p>
        </w:tc>
        <w:tc>
          <w:tcPr>
            <w:tcW w:w="1238" w:type="dxa"/>
            <w:tcBorders>
              <w:top w:val="nil"/>
              <w:left w:val="nil"/>
              <w:bottom w:val="nil"/>
              <w:right w:val="nil"/>
            </w:tcBorders>
            <w:shd w:val="clear" w:color="auto" w:fill="auto"/>
            <w:noWrap/>
            <w:vAlign w:val="bottom"/>
            <w:hideMark/>
          </w:tcPr>
          <w:p w14:paraId="27D4778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0.0615</w:t>
            </w:r>
          </w:p>
        </w:tc>
      </w:tr>
      <w:tr w:rsidR="003D6E94" w:rsidRPr="00026245" w14:paraId="4509E13B" w14:textId="77777777" w:rsidTr="00714BA7">
        <w:trPr>
          <w:trHeight w:val="288"/>
        </w:trPr>
        <w:tc>
          <w:tcPr>
            <w:tcW w:w="4522" w:type="dxa"/>
            <w:tcBorders>
              <w:top w:val="nil"/>
              <w:left w:val="nil"/>
              <w:bottom w:val="nil"/>
              <w:right w:val="nil"/>
            </w:tcBorders>
            <w:shd w:val="clear" w:color="auto" w:fill="auto"/>
            <w:noWrap/>
            <w:vAlign w:val="bottom"/>
            <w:hideMark/>
          </w:tcPr>
          <w:p w14:paraId="63E156D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Guinea Bissau</w:t>
            </w:r>
          </w:p>
        </w:tc>
        <w:tc>
          <w:tcPr>
            <w:tcW w:w="1238" w:type="dxa"/>
            <w:tcBorders>
              <w:top w:val="nil"/>
              <w:left w:val="nil"/>
              <w:bottom w:val="nil"/>
              <w:right w:val="nil"/>
            </w:tcBorders>
            <w:shd w:val="clear" w:color="auto" w:fill="auto"/>
            <w:noWrap/>
            <w:vAlign w:val="bottom"/>
            <w:hideMark/>
          </w:tcPr>
          <w:p w14:paraId="56CE57C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0.061571</w:t>
            </w:r>
          </w:p>
        </w:tc>
      </w:tr>
      <w:tr w:rsidR="003D6E94" w:rsidRPr="00026245" w14:paraId="6A8F1B80" w14:textId="77777777" w:rsidTr="00714BA7">
        <w:trPr>
          <w:trHeight w:val="288"/>
        </w:trPr>
        <w:tc>
          <w:tcPr>
            <w:tcW w:w="4522" w:type="dxa"/>
            <w:tcBorders>
              <w:top w:val="nil"/>
              <w:left w:val="nil"/>
              <w:bottom w:val="nil"/>
              <w:right w:val="nil"/>
            </w:tcBorders>
            <w:shd w:val="clear" w:color="auto" w:fill="auto"/>
            <w:noWrap/>
            <w:vAlign w:val="bottom"/>
            <w:hideMark/>
          </w:tcPr>
          <w:p w14:paraId="271264E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Northern Mariana Islands and Guam</w:t>
            </w:r>
          </w:p>
        </w:tc>
        <w:tc>
          <w:tcPr>
            <w:tcW w:w="1238" w:type="dxa"/>
            <w:tcBorders>
              <w:top w:val="nil"/>
              <w:left w:val="nil"/>
              <w:bottom w:val="nil"/>
              <w:right w:val="nil"/>
            </w:tcBorders>
            <w:shd w:val="clear" w:color="auto" w:fill="auto"/>
            <w:noWrap/>
            <w:vAlign w:val="bottom"/>
            <w:hideMark/>
          </w:tcPr>
          <w:p w14:paraId="07B5F54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0.062356</w:t>
            </w:r>
          </w:p>
        </w:tc>
      </w:tr>
      <w:tr w:rsidR="003D6E94" w:rsidRPr="00026245" w14:paraId="720CC880" w14:textId="77777777" w:rsidTr="00714BA7">
        <w:trPr>
          <w:trHeight w:val="288"/>
        </w:trPr>
        <w:tc>
          <w:tcPr>
            <w:tcW w:w="4522" w:type="dxa"/>
            <w:tcBorders>
              <w:top w:val="nil"/>
              <w:left w:val="nil"/>
              <w:bottom w:val="nil"/>
              <w:right w:val="nil"/>
            </w:tcBorders>
            <w:shd w:val="clear" w:color="auto" w:fill="auto"/>
            <w:noWrap/>
            <w:vAlign w:val="bottom"/>
            <w:hideMark/>
          </w:tcPr>
          <w:p w14:paraId="0F1EE9A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Suriname</w:t>
            </w:r>
          </w:p>
        </w:tc>
        <w:tc>
          <w:tcPr>
            <w:tcW w:w="1238" w:type="dxa"/>
            <w:tcBorders>
              <w:top w:val="nil"/>
              <w:left w:val="nil"/>
              <w:bottom w:val="nil"/>
              <w:right w:val="nil"/>
            </w:tcBorders>
            <w:shd w:val="clear" w:color="auto" w:fill="auto"/>
            <w:noWrap/>
            <w:vAlign w:val="bottom"/>
            <w:hideMark/>
          </w:tcPr>
          <w:p w14:paraId="2FF556B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0.062719</w:t>
            </w:r>
          </w:p>
        </w:tc>
      </w:tr>
      <w:tr w:rsidR="003D6E94" w:rsidRPr="00026245" w14:paraId="78A6F9CA" w14:textId="77777777" w:rsidTr="00714BA7">
        <w:trPr>
          <w:trHeight w:val="288"/>
        </w:trPr>
        <w:tc>
          <w:tcPr>
            <w:tcW w:w="4522" w:type="dxa"/>
            <w:tcBorders>
              <w:top w:val="nil"/>
              <w:left w:val="nil"/>
              <w:bottom w:val="nil"/>
              <w:right w:val="nil"/>
            </w:tcBorders>
            <w:shd w:val="clear" w:color="auto" w:fill="auto"/>
            <w:noWrap/>
            <w:vAlign w:val="bottom"/>
            <w:hideMark/>
          </w:tcPr>
          <w:p w14:paraId="6F74D9C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Clipperton Island</w:t>
            </w:r>
          </w:p>
        </w:tc>
        <w:tc>
          <w:tcPr>
            <w:tcW w:w="1238" w:type="dxa"/>
            <w:tcBorders>
              <w:top w:val="nil"/>
              <w:left w:val="nil"/>
              <w:bottom w:val="nil"/>
              <w:right w:val="nil"/>
            </w:tcBorders>
            <w:shd w:val="clear" w:color="auto" w:fill="auto"/>
            <w:noWrap/>
            <w:vAlign w:val="bottom"/>
            <w:hideMark/>
          </w:tcPr>
          <w:p w14:paraId="70D363C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0.063168</w:t>
            </w:r>
          </w:p>
        </w:tc>
      </w:tr>
      <w:tr w:rsidR="003D6E94" w:rsidRPr="00026245" w14:paraId="06813AC7" w14:textId="77777777" w:rsidTr="00714BA7">
        <w:trPr>
          <w:trHeight w:val="288"/>
        </w:trPr>
        <w:tc>
          <w:tcPr>
            <w:tcW w:w="4522" w:type="dxa"/>
            <w:tcBorders>
              <w:top w:val="nil"/>
              <w:left w:val="nil"/>
              <w:bottom w:val="nil"/>
              <w:right w:val="nil"/>
            </w:tcBorders>
            <w:shd w:val="clear" w:color="auto" w:fill="auto"/>
            <w:noWrap/>
            <w:vAlign w:val="bottom"/>
            <w:hideMark/>
          </w:tcPr>
          <w:p w14:paraId="38C9C56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Saudi Arabia</w:t>
            </w:r>
          </w:p>
        </w:tc>
        <w:tc>
          <w:tcPr>
            <w:tcW w:w="1238" w:type="dxa"/>
            <w:tcBorders>
              <w:top w:val="nil"/>
              <w:left w:val="nil"/>
              <w:bottom w:val="nil"/>
              <w:right w:val="nil"/>
            </w:tcBorders>
            <w:shd w:val="clear" w:color="auto" w:fill="auto"/>
            <w:noWrap/>
            <w:vAlign w:val="bottom"/>
            <w:hideMark/>
          </w:tcPr>
          <w:p w14:paraId="2FA5CB9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0.063268</w:t>
            </w:r>
          </w:p>
        </w:tc>
      </w:tr>
      <w:tr w:rsidR="003D6E94" w:rsidRPr="00026245" w14:paraId="3D3E53C5" w14:textId="77777777" w:rsidTr="00714BA7">
        <w:trPr>
          <w:trHeight w:val="288"/>
        </w:trPr>
        <w:tc>
          <w:tcPr>
            <w:tcW w:w="4522" w:type="dxa"/>
            <w:tcBorders>
              <w:top w:val="nil"/>
              <w:left w:val="nil"/>
              <w:bottom w:val="nil"/>
              <w:right w:val="nil"/>
            </w:tcBorders>
            <w:shd w:val="clear" w:color="auto" w:fill="auto"/>
            <w:noWrap/>
            <w:vAlign w:val="bottom"/>
            <w:hideMark/>
          </w:tcPr>
          <w:p w14:paraId="26B8979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Puerto Rico and Virgin Islands of the United States</w:t>
            </w:r>
          </w:p>
        </w:tc>
        <w:tc>
          <w:tcPr>
            <w:tcW w:w="1238" w:type="dxa"/>
            <w:tcBorders>
              <w:top w:val="nil"/>
              <w:left w:val="nil"/>
              <w:bottom w:val="nil"/>
              <w:right w:val="nil"/>
            </w:tcBorders>
            <w:shd w:val="clear" w:color="auto" w:fill="auto"/>
            <w:noWrap/>
            <w:vAlign w:val="bottom"/>
            <w:hideMark/>
          </w:tcPr>
          <w:p w14:paraId="129D728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0.063552</w:t>
            </w:r>
          </w:p>
        </w:tc>
      </w:tr>
      <w:tr w:rsidR="003D6E94" w:rsidRPr="00026245" w14:paraId="61CE9C92" w14:textId="77777777" w:rsidTr="00714BA7">
        <w:trPr>
          <w:trHeight w:val="288"/>
        </w:trPr>
        <w:tc>
          <w:tcPr>
            <w:tcW w:w="4522" w:type="dxa"/>
            <w:tcBorders>
              <w:top w:val="nil"/>
              <w:left w:val="nil"/>
              <w:bottom w:val="nil"/>
              <w:right w:val="nil"/>
            </w:tcBorders>
            <w:shd w:val="clear" w:color="auto" w:fill="auto"/>
            <w:noWrap/>
            <w:vAlign w:val="bottom"/>
            <w:hideMark/>
          </w:tcPr>
          <w:p w14:paraId="1B207A0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Kuwait</w:t>
            </w:r>
          </w:p>
        </w:tc>
        <w:tc>
          <w:tcPr>
            <w:tcW w:w="1238" w:type="dxa"/>
            <w:tcBorders>
              <w:top w:val="nil"/>
              <w:left w:val="nil"/>
              <w:bottom w:val="nil"/>
              <w:right w:val="nil"/>
            </w:tcBorders>
            <w:shd w:val="clear" w:color="auto" w:fill="auto"/>
            <w:noWrap/>
            <w:vAlign w:val="bottom"/>
            <w:hideMark/>
          </w:tcPr>
          <w:p w14:paraId="47F6CAC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0.065406</w:t>
            </w:r>
          </w:p>
        </w:tc>
      </w:tr>
      <w:tr w:rsidR="003D6E94" w:rsidRPr="00026245" w14:paraId="75F3A3B8" w14:textId="77777777" w:rsidTr="00714BA7">
        <w:trPr>
          <w:trHeight w:val="288"/>
        </w:trPr>
        <w:tc>
          <w:tcPr>
            <w:tcW w:w="4522" w:type="dxa"/>
            <w:tcBorders>
              <w:top w:val="nil"/>
              <w:left w:val="nil"/>
              <w:bottom w:val="nil"/>
              <w:right w:val="nil"/>
            </w:tcBorders>
            <w:shd w:val="clear" w:color="auto" w:fill="auto"/>
            <w:noWrap/>
            <w:vAlign w:val="bottom"/>
            <w:hideMark/>
          </w:tcPr>
          <w:p w14:paraId="4E596A2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Canary Islands</w:t>
            </w:r>
          </w:p>
        </w:tc>
        <w:tc>
          <w:tcPr>
            <w:tcW w:w="1238" w:type="dxa"/>
            <w:tcBorders>
              <w:top w:val="nil"/>
              <w:left w:val="nil"/>
              <w:bottom w:val="nil"/>
              <w:right w:val="nil"/>
            </w:tcBorders>
            <w:shd w:val="clear" w:color="auto" w:fill="auto"/>
            <w:noWrap/>
            <w:vAlign w:val="bottom"/>
            <w:hideMark/>
          </w:tcPr>
          <w:p w14:paraId="574B11B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0.066687</w:t>
            </w:r>
          </w:p>
        </w:tc>
      </w:tr>
      <w:tr w:rsidR="003D6E94" w:rsidRPr="00026245" w14:paraId="0D2EEF31" w14:textId="77777777" w:rsidTr="00714BA7">
        <w:trPr>
          <w:trHeight w:val="288"/>
        </w:trPr>
        <w:tc>
          <w:tcPr>
            <w:tcW w:w="4522" w:type="dxa"/>
            <w:tcBorders>
              <w:top w:val="nil"/>
              <w:left w:val="nil"/>
              <w:bottom w:val="nil"/>
              <w:right w:val="nil"/>
            </w:tcBorders>
            <w:shd w:val="clear" w:color="auto" w:fill="auto"/>
            <w:noWrap/>
            <w:vAlign w:val="bottom"/>
            <w:hideMark/>
          </w:tcPr>
          <w:p w14:paraId="1EDCCEE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Ghana</w:t>
            </w:r>
          </w:p>
        </w:tc>
        <w:tc>
          <w:tcPr>
            <w:tcW w:w="1238" w:type="dxa"/>
            <w:tcBorders>
              <w:top w:val="nil"/>
              <w:left w:val="nil"/>
              <w:bottom w:val="nil"/>
              <w:right w:val="nil"/>
            </w:tcBorders>
            <w:shd w:val="clear" w:color="auto" w:fill="auto"/>
            <w:noWrap/>
            <w:vAlign w:val="bottom"/>
            <w:hideMark/>
          </w:tcPr>
          <w:p w14:paraId="17FAD7A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0.067684</w:t>
            </w:r>
          </w:p>
        </w:tc>
      </w:tr>
      <w:tr w:rsidR="003D6E94" w:rsidRPr="00026245" w14:paraId="5642CF08" w14:textId="77777777" w:rsidTr="00714BA7">
        <w:trPr>
          <w:trHeight w:val="288"/>
        </w:trPr>
        <w:tc>
          <w:tcPr>
            <w:tcW w:w="4522" w:type="dxa"/>
            <w:tcBorders>
              <w:top w:val="nil"/>
              <w:left w:val="nil"/>
              <w:bottom w:val="nil"/>
              <w:right w:val="nil"/>
            </w:tcBorders>
            <w:shd w:val="clear" w:color="auto" w:fill="auto"/>
            <w:noWrap/>
            <w:vAlign w:val="bottom"/>
            <w:hideMark/>
          </w:tcPr>
          <w:p w14:paraId="5C9AEB0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Democratic Republic of the Congo</w:t>
            </w:r>
          </w:p>
        </w:tc>
        <w:tc>
          <w:tcPr>
            <w:tcW w:w="1238" w:type="dxa"/>
            <w:tcBorders>
              <w:top w:val="nil"/>
              <w:left w:val="nil"/>
              <w:bottom w:val="nil"/>
              <w:right w:val="nil"/>
            </w:tcBorders>
            <w:shd w:val="clear" w:color="auto" w:fill="auto"/>
            <w:noWrap/>
            <w:vAlign w:val="bottom"/>
            <w:hideMark/>
          </w:tcPr>
          <w:p w14:paraId="3E36C57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0.067961</w:t>
            </w:r>
          </w:p>
        </w:tc>
      </w:tr>
      <w:tr w:rsidR="003D6E94" w:rsidRPr="00026245" w14:paraId="03224ED6" w14:textId="77777777" w:rsidTr="00714BA7">
        <w:trPr>
          <w:trHeight w:val="288"/>
        </w:trPr>
        <w:tc>
          <w:tcPr>
            <w:tcW w:w="4522" w:type="dxa"/>
            <w:tcBorders>
              <w:top w:val="nil"/>
              <w:left w:val="nil"/>
              <w:bottom w:val="nil"/>
              <w:right w:val="nil"/>
            </w:tcBorders>
            <w:shd w:val="clear" w:color="auto" w:fill="auto"/>
            <w:noWrap/>
            <w:vAlign w:val="bottom"/>
            <w:hideMark/>
          </w:tcPr>
          <w:p w14:paraId="5C0D4D7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Greece</w:t>
            </w:r>
          </w:p>
        </w:tc>
        <w:tc>
          <w:tcPr>
            <w:tcW w:w="1238" w:type="dxa"/>
            <w:tcBorders>
              <w:top w:val="nil"/>
              <w:left w:val="nil"/>
              <w:bottom w:val="nil"/>
              <w:right w:val="nil"/>
            </w:tcBorders>
            <w:shd w:val="clear" w:color="auto" w:fill="auto"/>
            <w:noWrap/>
            <w:vAlign w:val="bottom"/>
            <w:hideMark/>
          </w:tcPr>
          <w:p w14:paraId="05615C6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0.068096</w:t>
            </w:r>
          </w:p>
        </w:tc>
      </w:tr>
      <w:tr w:rsidR="003D6E94" w:rsidRPr="00026245" w14:paraId="645C27B5" w14:textId="77777777" w:rsidTr="00714BA7">
        <w:trPr>
          <w:trHeight w:val="288"/>
        </w:trPr>
        <w:tc>
          <w:tcPr>
            <w:tcW w:w="4522" w:type="dxa"/>
            <w:tcBorders>
              <w:top w:val="nil"/>
              <w:left w:val="nil"/>
              <w:bottom w:val="nil"/>
              <w:right w:val="nil"/>
            </w:tcBorders>
            <w:shd w:val="clear" w:color="auto" w:fill="auto"/>
            <w:noWrap/>
            <w:vAlign w:val="bottom"/>
            <w:hideMark/>
          </w:tcPr>
          <w:p w14:paraId="5637077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Turkey</w:t>
            </w:r>
          </w:p>
        </w:tc>
        <w:tc>
          <w:tcPr>
            <w:tcW w:w="1238" w:type="dxa"/>
            <w:tcBorders>
              <w:top w:val="nil"/>
              <w:left w:val="nil"/>
              <w:bottom w:val="nil"/>
              <w:right w:val="nil"/>
            </w:tcBorders>
            <w:shd w:val="clear" w:color="auto" w:fill="auto"/>
            <w:noWrap/>
            <w:vAlign w:val="bottom"/>
            <w:hideMark/>
          </w:tcPr>
          <w:p w14:paraId="1825272A"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0.06839</w:t>
            </w:r>
          </w:p>
        </w:tc>
      </w:tr>
      <w:tr w:rsidR="003D6E94" w:rsidRPr="00026245" w14:paraId="297C76CD" w14:textId="77777777" w:rsidTr="00714BA7">
        <w:trPr>
          <w:trHeight w:val="288"/>
        </w:trPr>
        <w:tc>
          <w:tcPr>
            <w:tcW w:w="4522" w:type="dxa"/>
            <w:tcBorders>
              <w:top w:val="nil"/>
              <w:left w:val="nil"/>
              <w:bottom w:val="nil"/>
              <w:right w:val="nil"/>
            </w:tcBorders>
            <w:shd w:val="clear" w:color="auto" w:fill="auto"/>
            <w:noWrap/>
            <w:vAlign w:val="bottom"/>
            <w:hideMark/>
          </w:tcPr>
          <w:p w14:paraId="3E6C467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French Guiana</w:t>
            </w:r>
          </w:p>
        </w:tc>
        <w:tc>
          <w:tcPr>
            <w:tcW w:w="1238" w:type="dxa"/>
            <w:tcBorders>
              <w:top w:val="nil"/>
              <w:left w:val="nil"/>
              <w:bottom w:val="nil"/>
              <w:right w:val="nil"/>
            </w:tcBorders>
            <w:shd w:val="clear" w:color="auto" w:fill="auto"/>
            <w:noWrap/>
            <w:vAlign w:val="bottom"/>
            <w:hideMark/>
          </w:tcPr>
          <w:p w14:paraId="5AD7F26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0.069339</w:t>
            </w:r>
          </w:p>
        </w:tc>
      </w:tr>
      <w:tr w:rsidR="003D6E94" w:rsidRPr="00026245" w14:paraId="5E37976F" w14:textId="77777777" w:rsidTr="00714BA7">
        <w:trPr>
          <w:trHeight w:val="288"/>
        </w:trPr>
        <w:tc>
          <w:tcPr>
            <w:tcW w:w="4522" w:type="dxa"/>
            <w:tcBorders>
              <w:top w:val="nil"/>
              <w:left w:val="nil"/>
              <w:bottom w:val="nil"/>
              <w:right w:val="nil"/>
            </w:tcBorders>
            <w:shd w:val="clear" w:color="auto" w:fill="auto"/>
            <w:noWrap/>
            <w:vAlign w:val="bottom"/>
            <w:hideMark/>
          </w:tcPr>
          <w:p w14:paraId="26E64E3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Malaysia</w:t>
            </w:r>
          </w:p>
        </w:tc>
        <w:tc>
          <w:tcPr>
            <w:tcW w:w="1238" w:type="dxa"/>
            <w:tcBorders>
              <w:top w:val="nil"/>
              <w:left w:val="nil"/>
              <w:bottom w:val="nil"/>
              <w:right w:val="nil"/>
            </w:tcBorders>
            <w:shd w:val="clear" w:color="auto" w:fill="auto"/>
            <w:noWrap/>
            <w:vAlign w:val="bottom"/>
            <w:hideMark/>
          </w:tcPr>
          <w:p w14:paraId="6C53999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0.069664</w:t>
            </w:r>
          </w:p>
        </w:tc>
      </w:tr>
      <w:tr w:rsidR="003D6E94" w:rsidRPr="00026245" w14:paraId="7058986A" w14:textId="77777777" w:rsidTr="00714BA7">
        <w:trPr>
          <w:trHeight w:val="288"/>
        </w:trPr>
        <w:tc>
          <w:tcPr>
            <w:tcW w:w="4522" w:type="dxa"/>
            <w:tcBorders>
              <w:top w:val="nil"/>
              <w:left w:val="nil"/>
              <w:bottom w:val="nil"/>
              <w:right w:val="nil"/>
            </w:tcBorders>
            <w:shd w:val="clear" w:color="auto" w:fill="auto"/>
            <w:noWrap/>
            <w:vAlign w:val="bottom"/>
            <w:hideMark/>
          </w:tcPr>
          <w:p w14:paraId="15B9610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Micronesia</w:t>
            </w:r>
          </w:p>
        </w:tc>
        <w:tc>
          <w:tcPr>
            <w:tcW w:w="1238" w:type="dxa"/>
            <w:tcBorders>
              <w:top w:val="nil"/>
              <w:left w:val="nil"/>
              <w:bottom w:val="nil"/>
              <w:right w:val="nil"/>
            </w:tcBorders>
            <w:shd w:val="clear" w:color="auto" w:fill="auto"/>
            <w:noWrap/>
            <w:vAlign w:val="bottom"/>
            <w:hideMark/>
          </w:tcPr>
          <w:p w14:paraId="03CD26D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0.070694</w:t>
            </w:r>
          </w:p>
        </w:tc>
      </w:tr>
      <w:tr w:rsidR="003D6E94" w:rsidRPr="00026245" w14:paraId="533AFE89" w14:textId="77777777" w:rsidTr="00714BA7">
        <w:trPr>
          <w:trHeight w:val="288"/>
        </w:trPr>
        <w:tc>
          <w:tcPr>
            <w:tcW w:w="4522" w:type="dxa"/>
            <w:tcBorders>
              <w:top w:val="nil"/>
              <w:left w:val="nil"/>
              <w:bottom w:val="nil"/>
              <w:right w:val="nil"/>
            </w:tcBorders>
            <w:shd w:val="clear" w:color="auto" w:fill="auto"/>
            <w:noWrap/>
            <w:vAlign w:val="bottom"/>
            <w:hideMark/>
          </w:tcPr>
          <w:p w14:paraId="11DC1A3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Australia</w:t>
            </w:r>
          </w:p>
        </w:tc>
        <w:tc>
          <w:tcPr>
            <w:tcW w:w="1238" w:type="dxa"/>
            <w:tcBorders>
              <w:top w:val="nil"/>
              <w:left w:val="nil"/>
              <w:bottom w:val="nil"/>
              <w:right w:val="nil"/>
            </w:tcBorders>
            <w:shd w:val="clear" w:color="auto" w:fill="auto"/>
            <w:noWrap/>
            <w:vAlign w:val="bottom"/>
            <w:hideMark/>
          </w:tcPr>
          <w:p w14:paraId="43E56AB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0.071214</w:t>
            </w:r>
          </w:p>
        </w:tc>
      </w:tr>
      <w:tr w:rsidR="003D6E94" w:rsidRPr="00026245" w14:paraId="6CA68326" w14:textId="77777777" w:rsidTr="00714BA7">
        <w:trPr>
          <w:trHeight w:val="288"/>
        </w:trPr>
        <w:tc>
          <w:tcPr>
            <w:tcW w:w="4522" w:type="dxa"/>
            <w:tcBorders>
              <w:top w:val="nil"/>
              <w:left w:val="nil"/>
              <w:bottom w:val="nil"/>
              <w:right w:val="nil"/>
            </w:tcBorders>
            <w:shd w:val="clear" w:color="auto" w:fill="auto"/>
            <w:noWrap/>
            <w:vAlign w:val="bottom"/>
            <w:hideMark/>
          </w:tcPr>
          <w:p w14:paraId="1943BFB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Guinea</w:t>
            </w:r>
          </w:p>
        </w:tc>
        <w:tc>
          <w:tcPr>
            <w:tcW w:w="1238" w:type="dxa"/>
            <w:tcBorders>
              <w:top w:val="nil"/>
              <w:left w:val="nil"/>
              <w:bottom w:val="nil"/>
              <w:right w:val="nil"/>
            </w:tcBorders>
            <w:shd w:val="clear" w:color="auto" w:fill="auto"/>
            <w:noWrap/>
            <w:vAlign w:val="bottom"/>
            <w:hideMark/>
          </w:tcPr>
          <w:p w14:paraId="571F73B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0.072036</w:t>
            </w:r>
          </w:p>
        </w:tc>
      </w:tr>
      <w:tr w:rsidR="003D6E94" w:rsidRPr="00026245" w14:paraId="08C2980C" w14:textId="77777777" w:rsidTr="00714BA7">
        <w:trPr>
          <w:trHeight w:val="288"/>
        </w:trPr>
        <w:tc>
          <w:tcPr>
            <w:tcW w:w="4522" w:type="dxa"/>
            <w:tcBorders>
              <w:top w:val="nil"/>
              <w:left w:val="nil"/>
              <w:bottom w:val="nil"/>
              <w:right w:val="nil"/>
            </w:tcBorders>
            <w:shd w:val="clear" w:color="auto" w:fill="auto"/>
            <w:noWrap/>
            <w:vAlign w:val="bottom"/>
            <w:hideMark/>
          </w:tcPr>
          <w:p w14:paraId="4B0242F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South Georgia and the South Sandwich Islands</w:t>
            </w:r>
          </w:p>
        </w:tc>
        <w:tc>
          <w:tcPr>
            <w:tcW w:w="1238" w:type="dxa"/>
            <w:tcBorders>
              <w:top w:val="nil"/>
              <w:left w:val="nil"/>
              <w:bottom w:val="nil"/>
              <w:right w:val="nil"/>
            </w:tcBorders>
            <w:shd w:val="clear" w:color="auto" w:fill="auto"/>
            <w:noWrap/>
            <w:vAlign w:val="bottom"/>
            <w:hideMark/>
          </w:tcPr>
          <w:p w14:paraId="30CECE06"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0.072341</w:t>
            </w:r>
          </w:p>
        </w:tc>
      </w:tr>
      <w:tr w:rsidR="003D6E94" w:rsidRPr="00026245" w14:paraId="4259872C" w14:textId="77777777" w:rsidTr="00714BA7">
        <w:trPr>
          <w:trHeight w:val="288"/>
        </w:trPr>
        <w:tc>
          <w:tcPr>
            <w:tcW w:w="4522" w:type="dxa"/>
            <w:tcBorders>
              <w:top w:val="nil"/>
              <w:left w:val="nil"/>
              <w:bottom w:val="nil"/>
              <w:right w:val="nil"/>
            </w:tcBorders>
            <w:shd w:val="clear" w:color="auto" w:fill="auto"/>
            <w:noWrap/>
            <w:vAlign w:val="bottom"/>
            <w:hideMark/>
          </w:tcPr>
          <w:p w14:paraId="2C4FABF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Bulgaria</w:t>
            </w:r>
          </w:p>
        </w:tc>
        <w:tc>
          <w:tcPr>
            <w:tcW w:w="1238" w:type="dxa"/>
            <w:tcBorders>
              <w:top w:val="nil"/>
              <w:left w:val="nil"/>
              <w:bottom w:val="nil"/>
              <w:right w:val="nil"/>
            </w:tcBorders>
            <w:shd w:val="clear" w:color="auto" w:fill="auto"/>
            <w:noWrap/>
            <w:vAlign w:val="bottom"/>
            <w:hideMark/>
          </w:tcPr>
          <w:p w14:paraId="078632DA"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0.07259</w:t>
            </w:r>
          </w:p>
        </w:tc>
      </w:tr>
      <w:tr w:rsidR="003D6E94" w:rsidRPr="00026245" w14:paraId="088102FC" w14:textId="77777777" w:rsidTr="00714BA7">
        <w:trPr>
          <w:trHeight w:val="288"/>
        </w:trPr>
        <w:tc>
          <w:tcPr>
            <w:tcW w:w="4522" w:type="dxa"/>
            <w:tcBorders>
              <w:top w:val="nil"/>
              <w:left w:val="nil"/>
              <w:bottom w:val="nil"/>
              <w:right w:val="nil"/>
            </w:tcBorders>
            <w:shd w:val="clear" w:color="auto" w:fill="auto"/>
            <w:noWrap/>
            <w:vAlign w:val="bottom"/>
            <w:hideMark/>
          </w:tcPr>
          <w:p w14:paraId="7FA382B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Malta</w:t>
            </w:r>
          </w:p>
        </w:tc>
        <w:tc>
          <w:tcPr>
            <w:tcW w:w="1238" w:type="dxa"/>
            <w:tcBorders>
              <w:top w:val="nil"/>
              <w:left w:val="nil"/>
              <w:bottom w:val="nil"/>
              <w:right w:val="nil"/>
            </w:tcBorders>
            <w:shd w:val="clear" w:color="auto" w:fill="auto"/>
            <w:noWrap/>
            <w:vAlign w:val="bottom"/>
            <w:hideMark/>
          </w:tcPr>
          <w:p w14:paraId="3EDB921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0.073435</w:t>
            </w:r>
          </w:p>
        </w:tc>
      </w:tr>
      <w:tr w:rsidR="003D6E94" w:rsidRPr="00026245" w14:paraId="5CA66E28" w14:textId="77777777" w:rsidTr="00714BA7">
        <w:trPr>
          <w:trHeight w:val="288"/>
        </w:trPr>
        <w:tc>
          <w:tcPr>
            <w:tcW w:w="4522" w:type="dxa"/>
            <w:tcBorders>
              <w:top w:val="nil"/>
              <w:left w:val="nil"/>
              <w:bottom w:val="nil"/>
              <w:right w:val="nil"/>
            </w:tcBorders>
            <w:shd w:val="clear" w:color="auto" w:fill="auto"/>
            <w:noWrap/>
            <w:vAlign w:val="bottom"/>
            <w:hideMark/>
          </w:tcPr>
          <w:p w14:paraId="585C239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Sudan</w:t>
            </w:r>
          </w:p>
        </w:tc>
        <w:tc>
          <w:tcPr>
            <w:tcW w:w="1238" w:type="dxa"/>
            <w:tcBorders>
              <w:top w:val="nil"/>
              <w:left w:val="nil"/>
              <w:bottom w:val="nil"/>
              <w:right w:val="nil"/>
            </w:tcBorders>
            <w:shd w:val="clear" w:color="auto" w:fill="auto"/>
            <w:noWrap/>
            <w:vAlign w:val="bottom"/>
            <w:hideMark/>
          </w:tcPr>
          <w:p w14:paraId="61CEFC0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0.073883</w:t>
            </w:r>
          </w:p>
        </w:tc>
      </w:tr>
      <w:tr w:rsidR="003D6E94" w:rsidRPr="00026245" w14:paraId="1748F74F" w14:textId="77777777" w:rsidTr="00714BA7">
        <w:trPr>
          <w:trHeight w:val="288"/>
        </w:trPr>
        <w:tc>
          <w:tcPr>
            <w:tcW w:w="4522" w:type="dxa"/>
            <w:tcBorders>
              <w:top w:val="nil"/>
              <w:left w:val="nil"/>
              <w:bottom w:val="nil"/>
              <w:right w:val="nil"/>
            </w:tcBorders>
            <w:shd w:val="clear" w:color="auto" w:fill="auto"/>
            <w:noWrap/>
            <w:vAlign w:val="bottom"/>
            <w:hideMark/>
          </w:tcPr>
          <w:p w14:paraId="77DCCC6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Georgia</w:t>
            </w:r>
          </w:p>
        </w:tc>
        <w:tc>
          <w:tcPr>
            <w:tcW w:w="1238" w:type="dxa"/>
            <w:tcBorders>
              <w:top w:val="nil"/>
              <w:left w:val="nil"/>
              <w:bottom w:val="nil"/>
              <w:right w:val="nil"/>
            </w:tcBorders>
            <w:shd w:val="clear" w:color="auto" w:fill="auto"/>
            <w:noWrap/>
            <w:vAlign w:val="bottom"/>
            <w:hideMark/>
          </w:tcPr>
          <w:p w14:paraId="6C9B278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0.07423</w:t>
            </w:r>
          </w:p>
        </w:tc>
      </w:tr>
      <w:tr w:rsidR="003D6E94" w:rsidRPr="00026245" w14:paraId="73CA6546" w14:textId="77777777" w:rsidTr="00714BA7">
        <w:trPr>
          <w:trHeight w:val="288"/>
        </w:trPr>
        <w:tc>
          <w:tcPr>
            <w:tcW w:w="4522" w:type="dxa"/>
            <w:tcBorders>
              <w:top w:val="nil"/>
              <w:left w:val="nil"/>
              <w:bottom w:val="nil"/>
              <w:right w:val="nil"/>
            </w:tcBorders>
            <w:shd w:val="clear" w:color="auto" w:fill="auto"/>
            <w:noWrap/>
            <w:vAlign w:val="bottom"/>
            <w:hideMark/>
          </w:tcPr>
          <w:p w14:paraId="6544564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Venezuela</w:t>
            </w:r>
          </w:p>
        </w:tc>
        <w:tc>
          <w:tcPr>
            <w:tcW w:w="1238" w:type="dxa"/>
            <w:tcBorders>
              <w:top w:val="nil"/>
              <w:left w:val="nil"/>
              <w:bottom w:val="nil"/>
              <w:right w:val="nil"/>
            </w:tcBorders>
            <w:shd w:val="clear" w:color="auto" w:fill="auto"/>
            <w:noWrap/>
            <w:vAlign w:val="bottom"/>
            <w:hideMark/>
          </w:tcPr>
          <w:p w14:paraId="09AE038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0.074774</w:t>
            </w:r>
          </w:p>
        </w:tc>
      </w:tr>
      <w:tr w:rsidR="003D6E94" w:rsidRPr="00026245" w14:paraId="2D06A256" w14:textId="77777777" w:rsidTr="00714BA7">
        <w:trPr>
          <w:trHeight w:val="288"/>
        </w:trPr>
        <w:tc>
          <w:tcPr>
            <w:tcW w:w="4522" w:type="dxa"/>
            <w:tcBorders>
              <w:top w:val="nil"/>
              <w:left w:val="nil"/>
              <w:bottom w:val="nil"/>
              <w:right w:val="nil"/>
            </w:tcBorders>
            <w:shd w:val="clear" w:color="auto" w:fill="auto"/>
            <w:noWrap/>
            <w:vAlign w:val="bottom"/>
            <w:hideMark/>
          </w:tcPr>
          <w:p w14:paraId="369C2BB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Madagascar</w:t>
            </w:r>
          </w:p>
        </w:tc>
        <w:tc>
          <w:tcPr>
            <w:tcW w:w="1238" w:type="dxa"/>
            <w:tcBorders>
              <w:top w:val="nil"/>
              <w:left w:val="nil"/>
              <w:bottom w:val="nil"/>
              <w:right w:val="nil"/>
            </w:tcBorders>
            <w:shd w:val="clear" w:color="auto" w:fill="auto"/>
            <w:noWrap/>
            <w:vAlign w:val="bottom"/>
            <w:hideMark/>
          </w:tcPr>
          <w:p w14:paraId="2045B39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0.074909</w:t>
            </w:r>
          </w:p>
        </w:tc>
      </w:tr>
      <w:tr w:rsidR="003D6E94" w:rsidRPr="00026245" w14:paraId="6AB9E7A1" w14:textId="77777777" w:rsidTr="00714BA7">
        <w:trPr>
          <w:trHeight w:val="288"/>
        </w:trPr>
        <w:tc>
          <w:tcPr>
            <w:tcW w:w="4522" w:type="dxa"/>
            <w:tcBorders>
              <w:top w:val="nil"/>
              <w:left w:val="nil"/>
              <w:bottom w:val="nil"/>
              <w:right w:val="nil"/>
            </w:tcBorders>
            <w:shd w:val="clear" w:color="auto" w:fill="auto"/>
            <w:noWrap/>
            <w:vAlign w:val="bottom"/>
            <w:hideMark/>
          </w:tcPr>
          <w:p w14:paraId="728E7CD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Juan de Nova Island</w:t>
            </w:r>
          </w:p>
        </w:tc>
        <w:tc>
          <w:tcPr>
            <w:tcW w:w="1238" w:type="dxa"/>
            <w:tcBorders>
              <w:top w:val="nil"/>
              <w:left w:val="nil"/>
              <w:bottom w:val="nil"/>
              <w:right w:val="nil"/>
            </w:tcBorders>
            <w:shd w:val="clear" w:color="auto" w:fill="auto"/>
            <w:noWrap/>
            <w:vAlign w:val="bottom"/>
            <w:hideMark/>
          </w:tcPr>
          <w:p w14:paraId="5F58BF9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0.075561</w:t>
            </w:r>
          </w:p>
        </w:tc>
      </w:tr>
      <w:tr w:rsidR="003D6E94" w:rsidRPr="00026245" w14:paraId="2BC7C645" w14:textId="77777777" w:rsidTr="00714BA7">
        <w:trPr>
          <w:trHeight w:val="288"/>
        </w:trPr>
        <w:tc>
          <w:tcPr>
            <w:tcW w:w="4522" w:type="dxa"/>
            <w:tcBorders>
              <w:top w:val="nil"/>
              <w:left w:val="nil"/>
              <w:bottom w:val="nil"/>
              <w:right w:val="nil"/>
            </w:tcBorders>
            <w:shd w:val="clear" w:color="auto" w:fill="auto"/>
            <w:noWrap/>
            <w:vAlign w:val="bottom"/>
            <w:hideMark/>
          </w:tcPr>
          <w:p w14:paraId="78F7F00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Mozambique</w:t>
            </w:r>
          </w:p>
        </w:tc>
        <w:tc>
          <w:tcPr>
            <w:tcW w:w="1238" w:type="dxa"/>
            <w:tcBorders>
              <w:top w:val="nil"/>
              <w:left w:val="nil"/>
              <w:bottom w:val="nil"/>
              <w:right w:val="nil"/>
            </w:tcBorders>
            <w:shd w:val="clear" w:color="auto" w:fill="auto"/>
            <w:noWrap/>
            <w:vAlign w:val="bottom"/>
            <w:hideMark/>
          </w:tcPr>
          <w:p w14:paraId="5AC0A6B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0.075581</w:t>
            </w:r>
          </w:p>
        </w:tc>
      </w:tr>
      <w:tr w:rsidR="003D6E94" w:rsidRPr="00026245" w14:paraId="0EC8A399" w14:textId="77777777" w:rsidTr="00714BA7">
        <w:trPr>
          <w:trHeight w:val="288"/>
        </w:trPr>
        <w:tc>
          <w:tcPr>
            <w:tcW w:w="4522" w:type="dxa"/>
            <w:tcBorders>
              <w:top w:val="nil"/>
              <w:left w:val="nil"/>
              <w:bottom w:val="nil"/>
              <w:right w:val="nil"/>
            </w:tcBorders>
            <w:shd w:val="clear" w:color="auto" w:fill="auto"/>
            <w:noWrap/>
            <w:vAlign w:val="bottom"/>
            <w:hideMark/>
          </w:tcPr>
          <w:p w14:paraId="2A0E031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Algeria</w:t>
            </w:r>
          </w:p>
        </w:tc>
        <w:tc>
          <w:tcPr>
            <w:tcW w:w="1238" w:type="dxa"/>
            <w:tcBorders>
              <w:top w:val="nil"/>
              <w:left w:val="nil"/>
              <w:bottom w:val="nil"/>
              <w:right w:val="nil"/>
            </w:tcBorders>
            <w:shd w:val="clear" w:color="auto" w:fill="auto"/>
            <w:noWrap/>
            <w:vAlign w:val="bottom"/>
            <w:hideMark/>
          </w:tcPr>
          <w:p w14:paraId="769A0BE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0.075779</w:t>
            </w:r>
          </w:p>
        </w:tc>
      </w:tr>
      <w:tr w:rsidR="003D6E94" w:rsidRPr="00026245" w14:paraId="052ACF48" w14:textId="77777777" w:rsidTr="00714BA7">
        <w:trPr>
          <w:trHeight w:val="288"/>
        </w:trPr>
        <w:tc>
          <w:tcPr>
            <w:tcW w:w="4522" w:type="dxa"/>
            <w:tcBorders>
              <w:top w:val="nil"/>
              <w:left w:val="nil"/>
              <w:bottom w:val="nil"/>
              <w:right w:val="nil"/>
            </w:tcBorders>
            <w:shd w:val="clear" w:color="auto" w:fill="auto"/>
            <w:noWrap/>
            <w:vAlign w:val="bottom"/>
            <w:hideMark/>
          </w:tcPr>
          <w:p w14:paraId="4238DB0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Antigua and Barbuda</w:t>
            </w:r>
          </w:p>
        </w:tc>
        <w:tc>
          <w:tcPr>
            <w:tcW w:w="1238" w:type="dxa"/>
            <w:tcBorders>
              <w:top w:val="nil"/>
              <w:left w:val="nil"/>
              <w:bottom w:val="nil"/>
              <w:right w:val="nil"/>
            </w:tcBorders>
            <w:shd w:val="clear" w:color="auto" w:fill="auto"/>
            <w:noWrap/>
            <w:vAlign w:val="bottom"/>
            <w:hideMark/>
          </w:tcPr>
          <w:p w14:paraId="1A3883F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0.076036</w:t>
            </w:r>
          </w:p>
        </w:tc>
      </w:tr>
      <w:tr w:rsidR="003D6E94" w:rsidRPr="00026245" w14:paraId="63D37326" w14:textId="77777777" w:rsidTr="00714BA7">
        <w:trPr>
          <w:trHeight w:val="288"/>
        </w:trPr>
        <w:tc>
          <w:tcPr>
            <w:tcW w:w="4522" w:type="dxa"/>
            <w:tcBorders>
              <w:top w:val="nil"/>
              <w:left w:val="nil"/>
              <w:bottom w:val="nil"/>
              <w:right w:val="nil"/>
            </w:tcBorders>
            <w:shd w:val="clear" w:color="auto" w:fill="auto"/>
            <w:noWrap/>
            <w:vAlign w:val="bottom"/>
            <w:hideMark/>
          </w:tcPr>
          <w:p w14:paraId="565EB401"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Northern Saint-Martin</w:t>
            </w:r>
          </w:p>
        </w:tc>
        <w:tc>
          <w:tcPr>
            <w:tcW w:w="1238" w:type="dxa"/>
            <w:tcBorders>
              <w:top w:val="nil"/>
              <w:left w:val="nil"/>
              <w:bottom w:val="nil"/>
              <w:right w:val="nil"/>
            </w:tcBorders>
            <w:shd w:val="clear" w:color="auto" w:fill="auto"/>
            <w:noWrap/>
            <w:vAlign w:val="bottom"/>
            <w:hideMark/>
          </w:tcPr>
          <w:p w14:paraId="0A2C62B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0.076629</w:t>
            </w:r>
          </w:p>
        </w:tc>
      </w:tr>
      <w:tr w:rsidR="003D6E94" w:rsidRPr="00026245" w14:paraId="46D235C5" w14:textId="77777777" w:rsidTr="00714BA7">
        <w:trPr>
          <w:trHeight w:val="288"/>
        </w:trPr>
        <w:tc>
          <w:tcPr>
            <w:tcW w:w="4522" w:type="dxa"/>
            <w:tcBorders>
              <w:top w:val="nil"/>
              <w:left w:val="nil"/>
              <w:bottom w:val="nil"/>
              <w:right w:val="nil"/>
            </w:tcBorders>
            <w:shd w:val="clear" w:color="auto" w:fill="auto"/>
            <w:noWrap/>
            <w:vAlign w:val="bottom"/>
            <w:hideMark/>
          </w:tcPr>
          <w:p w14:paraId="41F557E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Solomon Islands</w:t>
            </w:r>
          </w:p>
        </w:tc>
        <w:tc>
          <w:tcPr>
            <w:tcW w:w="1238" w:type="dxa"/>
            <w:tcBorders>
              <w:top w:val="nil"/>
              <w:left w:val="nil"/>
              <w:bottom w:val="nil"/>
              <w:right w:val="nil"/>
            </w:tcBorders>
            <w:shd w:val="clear" w:color="auto" w:fill="auto"/>
            <w:noWrap/>
            <w:vAlign w:val="bottom"/>
            <w:hideMark/>
          </w:tcPr>
          <w:p w14:paraId="7C398C8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0.081015</w:t>
            </w:r>
          </w:p>
        </w:tc>
      </w:tr>
      <w:tr w:rsidR="003D6E94" w:rsidRPr="00026245" w14:paraId="618D5919" w14:textId="77777777" w:rsidTr="00714BA7">
        <w:trPr>
          <w:trHeight w:val="288"/>
        </w:trPr>
        <w:tc>
          <w:tcPr>
            <w:tcW w:w="4522" w:type="dxa"/>
            <w:tcBorders>
              <w:top w:val="nil"/>
              <w:left w:val="nil"/>
              <w:bottom w:val="nil"/>
              <w:right w:val="nil"/>
            </w:tcBorders>
            <w:shd w:val="clear" w:color="auto" w:fill="auto"/>
            <w:noWrap/>
            <w:vAlign w:val="bottom"/>
            <w:hideMark/>
          </w:tcPr>
          <w:p w14:paraId="0965AF18"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Cyprus</w:t>
            </w:r>
          </w:p>
        </w:tc>
        <w:tc>
          <w:tcPr>
            <w:tcW w:w="1238" w:type="dxa"/>
            <w:tcBorders>
              <w:top w:val="nil"/>
              <w:left w:val="nil"/>
              <w:bottom w:val="nil"/>
              <w:right w:val="nil"/>
            </w:tcBorders>
            <w:shd w:val="clear" w:color="auto" w:fill="auto"/>
            <w:noWrap/>
            <w:vAlign w:val="bottom"/>
            <w:hideMark/>
          </w:tcPr>
          <w:p w14:paraId="1CFAEE1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0.08162</w:t>
            </w:r>
          </w:p>
        </w:tc>
      </w:tr>
      <w:tr w:rsidR="003D6E94" w:rsidRPr="00026245" w14:paraId="0F390EF4" w14:textId="77777777" w:rsidTr="00714BA7">
        <w:trPr>
          <w:trHeight w:val="288"/>
        </w:trPr>
        <w:tc>
          <w:tcPr>
            <w:tcW w:w="4522" w:type="dxa"/>
            <w:tcBorders>
              <w:top w:val="nil"/>
              <w:left w:val="nil"/>
              <w:bottom w:val="nil"/>
              <w:right w:val="nil"/>
            </w:tcBorders>
            <w:shd w:val="clear" w:color="auto" w:fill="auto"/>
            <w:noWrap/>
            <w:vAlign w:val="bottom"/>
            <w:hideMark/>
          </w:tcPr>
          <w:p w14:paraId="06A00561"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Bahrain</w:t>
            </w:r>
          </w:p>
        </w:tc>
        <w:tc>
          <w:tcPr>
            <w:tcW w:w="1238" w:type="dxa"/>
            <w:tcBorders>
              <w:top w:val="nil"/>
              <w:left w:val="nil"/>
              <w:bottom w:val="nil"/>
              <w:right w:val="nil"/>
            </w:tcBorders>
            <w:shd w:val="clear" w:color="auto" w:fill="auto"/>
            <w:noWrap/>
            <w:vAlign w:val="bottom"/>
            <w:hideMark/>
          </w:tcPr>
          <w:p w14:paraId="43FAFFE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0.081973</w:t>
            </w:r>
          </w:p>
        </w:tc>
      </w:tr>
      <w:tr w:rsidR="003D6E94" w:rsidRPr="00026245" w14:paraId="19945635" w14:textId="77777777" w:rsidTr="00714BA7">
        <w:trPr>
          <w:trHeight w:val="288"/>
        </w:trPr>
        <w:tc>
          <w:tcPr>
            <w:tcW w:w="4522" w:type="dxa"/>
            <w:tcBorders>
              <w:top w:val="nil"/>
              <w:left w:val="nil"/>
              <w:bottom w:val="nil"/>
              <w:right w:val="nil"/>
            </w:tcBorders>
            <w:shd w:val="clear" w:color="auto" w:fill="auto"/>
            <w:noWrap/>
            <w:vAlign w:val="bottom"/>
            <w:hideMark/>
          </w:tcPr>
          <w:p w14:paraId="1AFF50A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Tanzania</w:t>
            </w:r>
          </w:p>
        </w:tc>
        <w:tc>
          <w:tcPr>
            <w:tcW w:w="1238" w:type="dxa"/>
            <w:tcBorders>
              <w:top w:val="nil"/>
              <w:left w:val="nil"/>
              <w:bottom w:val="nil"/>
              <w:right w:val="nil"/>
            </w:tcBorders>
            <w:shd w:val="clear" w:color="auto" w:fill="auto"/>
            <w:noWrap/>
            <w:vAlign w:val="bottom"/>
            <w:hideMark/>
          </w:tcPr>
          <w:p w14:paraId="4FC6D2D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0.082616</w:t>
            </w:r>
          </w:p>
        </w:tc>
      </w:tr>
      <w:tr w:rsidR="003D6E94" w:rsidRPr="00026245" w14:paraId="1DFF7C92" w14:textId="77777777" w:rsidTr="00714BA7">
        <w:trPr>
          <w:trHeight w:val="288"/>
        </w:trPr>
        <w:tc>
          <w:tcPr>
            <w:tcW w:w="4522" w:type="dxa"/>
            <w:tcBorders>
              <w:top w:val="nil"/>
              <w:left w:val="nil"/>
              <w:bottom w:val="nil"/>
              <w:right w:val="nil"/>
            </w:tcBorders>
            <w:shd w:val="clear" w:color="auto" w:fill="auto"/>
            <w:noWrap/>
            <w:vAlign w:val="bottom"/>
            <w:hideMark/>
          </w:tcPr>
          <w:p w14:paraId="6ABBF4A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Christmas Island</w:t>
            </w:r>
          </w:p>
        </w:tc>
        <w:tc>
          <w:tcPr>
            <w:tcW w:w="1238" w:type="dxa"/>
            <w:tcBorders>
              <w:top w:val="nil"/>
              <w:left w:val="nil"/>
              <w:bottom w:val="nil"/>
              <w:right w:val="nil"/>
            </w:tcBorders>
            <w:shd w:val="clear" w:color="auto" w:fill="auto"/>
            <w:noWrap/>
            <w:vAlign w:val="bottom"/>
            <w:hideMark/>
          </w:tcPr>
          <w:p w14:paraId="47A4F2B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0.083739</w:t>
            </w:r>
          </w:p>
        </w:tc>
      </w:tr>
      <w:tr w:rsidR="003D6E94" w:rsidRPr="00026245" w14:paraId="5560A6EA" w14:textId="77777777" w:rsidTr="00714BA7">
        <w:trPr>
          <w:trHeight w:val="288"/>
        </w:trPr>
        <w:tc>
          <w:tcPr>
            <w:tcW w:w="4522" w:type="dxa"/>
            <w:tcBorders>
              <w:top w:val="nil"/>
              <w:left w:val="nil"/>
              <w:bottom w:val="nil"/>
              <w:right w:val="nil"/>
            </w:tcBorders>
            <w:shd w:val="clear" w:color="auto" w:fill="auto"/>
            <w:noWrap/>
            <w:vAlign w:val="bottom"/>
            <w:hideMark/>
          </w:tcPr>
          <w:p w14:paraId="6D5AA1B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Kenya</w:t>
            </w:r>
          </w:p>
        </w:tc>
        <w:tc>
          <w:tcPr>
            <w:tcW w:w="1238" w:type="dxa"/>
            <w:tcBorders>
              <w:top w:val="nil"/>
              <w:left w:val="nil"/>
              <w:bottom w:val="nil"/>
              <w:right w:val="nil"/>
            </w:tcBorders>
            <w:shd w:val="clear" w:color="auto" w:fill="auto"/>
            <w:noWrap/>
            <w:vAlign w:val="bottom"/>
            <w:hideMark/>
          </w:tcPr>
          <w:p w14:paraId="48FAB78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0.084749</w:t>
            </w:r>
          </w:p>
        </w:tc>
      </w:tr>
      <w:tr w:rsidR="003D6E94" w:rsidRPr="00026245" w14:paraId="52D84E31" w14:textId="77777777" w:rsidTr="00714BA7">
        <w:trPr>
          <w:trHeight w:val="288"/>
        </w:trPr>
        <w:tc>
          <w:tcPr>
            <w:tcW w:w="4522" w:type="dxa"/>
            <w:tcBorders>
              <w:top w:val="nil"/>
              <w:left w:val="nil"/>
              <w:bottom w:val="nil"/>
              <w:right w:val="nil"/>
            </w:tcBorders>
            <w:shd w:val="clear" w:color="auto" w:fill="auto"/>
            <w:noWrap/>
            <w:vAlign w:val="bottom"/>
            <w:hideMark/>
          </w:tcPr>
          <w:p w14:paraId="77F0412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Niue</w:t>
            </w:r>
          </w:p>
        </w:tc>
        <w:tc>
          <w:tcPr>
            <w:tcW w:w="1238" w:type="dxa"/>
            <w:tcBorders>
              <w:top w:val="nil"/>
              <w:left w:val="nil"/>
              <w:bottom w:val="nil"/>
              <w:right w:val="nil"/>
            </w:tcBorders>
            <w:shd w:val="clear" w:color="auto" w:fill="auto"/>
            <w:noWrap/>
            <w:vAlign w:val="bottom"/>
            <w:hideMark/>
          </w:tcPr>
          <w:p w14:paraId="5700C026"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0.085259</w:t>
            </w:r>
          </w:p>
        </w:tc>
      </w:tr>
      <w:tr w:rsidR="003D6E94" w:rsidRPr="00026245" w14:paraId="74A144B7" w14:textId="77777777" w:rsidTr="00714BA7">
        <w:trPr>
          <w:trHeight w:val="288"/>
        </w:trPr>
        <w:tc>
          <w:tcPr>
            <w:tcW w:w="4522" w:type="dxa"/>
            <w:tcBorders>
              <w:top w:val="nil"/>
              <w:left w:val="nil"/>
              <w:bottom w:val="nil"/>
              <w:right w:val="nil"/>
            </w:tcBorders>
            <w:shd w:val="clear" w:color="auto" w:fill="auto"/>
            <w:noWrap/>
            <w:vAlign w:val="bottom"/>
            <w:hideMark/>
          </w:tcPr>
          <w:p w14:paraId="4F3C8637"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Benin</w:t>
            </w:r>
          </w:p>
        </w:tc>
        <w:tc>
          <w:tcPr>
            <w:tcW w:w="1238" w:type="dxa"/>
            <w:tcBorders>
              <w:top w:val="nil"/>
              <w:left w:val="nil"/>
              <w:bottom w:val="nil"/>
              <w:right w:val="nil"/>
            </w:tcBorders>
            <w:shd w:val="clear" w:color="auto" w:fill="auto"/>
            <w:noWrap/>
            <w:vAlign w:val="bottom"/>
            <w:hideMark/>
          </w:tcPr>
          <w:p w14:paraId="5FF5D2B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0.085283</w:t>
            </w:r>
          </w:p>
        </w:tc>
      </w:tr>
      <w:tr w:rsidR="003D6E94" w:rsidRPr="00026245" w14:paraId="21E5E07C" w14:textId="77777777" w:rsidTr="00714BA7">
        <w:trPr>
          <w:trHeight w:val="288"/>
        </w:trPr>
        <w:tc>
          <w:tcPr>
            <w:tcW w:w="4522" w:type="dxa"/>
            <w:tcBorders>
              <w:top w:val="nil"/>
              <w:left w:val="nil"/>
              <w:bottom w:val="nil"/>
              <w:right w:val="nil"/>
            </w:tcBorders>
            <w:shd w:val="clear" w:color="auto" w:fill="auto"/>
            <w:noWrap/>
            <w:vAlign w:val="bottom"/>
            <w:hideMark/>
          </w:tcPr>
          <w:p w14:paraId="69D60DF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lastRenderedPageBreak/>
              <w:t>Ukraine</w:t>
            </w:r>
          </w:p>
        </w:tc>
        <w:tc>
          <w:tcPr>
            <w:tcW w:w="1238" w:type="dxa"/>
            <w:tcBorders>
              <w:top w:val="nil"/>
              <w:left w:val="nil"/>
              <w:bottom w:val="nil"/>
              <w:right w:val="nil"/>
            </w:tcBorders>
            <w:shd w:val="clear" w:color="auto" w:fill="auto"/>
            <w:noWrap/>
            <w:vAlign w:val="bottom"/>
            <w:hideMark/>
          </w:tcPr>
          <w:p w14:paraId="53E20BA7"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0.085396</w:t>
            </w:r>
          </w:p>
        </w:tc>
      </w:tr>
      <w:tr w:rsidR="003D6E94" w:rsidRPr="00026245" w14:paraId="114E3BC7" w14:textId="77777777" w:rsidTr="00714BA7">
        <w:trPr>
          <w:trHeight w:val="288"/>
        </w:trPr>
        <w:tc>
          <w:tcPr>
            <w:tcW w:w="4522" w:type="dxa"/>
            <w:tcBorders>
              <w:top w:val="nil"/>
              <w:left w:val="nil"/>
              <w:bottom w:val="nil"/>
              <w:right w:val="nil"/>
            </w:tcBorders>
            <w:shd w:val="clear" w:color="auto" w:fill="auto"/>
            <w:noWrap/>
            <w:vAlign w:val="bottom"/>
            <w:hideMark/>
          </w:tcPr>
          <w:p w14:paraId="0AE1AE3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Vanuatu</w:t>
            </w:r>
          </w:p>
        </w:tc>
        <w:tc>
          <w:tcPr>
            <w:tcW w:w="1238" w:type="dxa"/>
            <w:tcBorders>
              <w:top w:val="nil"/>
              <w:left w:val="nil"/>
              <w:bottom w:val="nil"/>
              <w:right w:val="nil"/>
            </w:tcBorders>
            <w:shd w:val="clear" w:color="auto" w:fill="auto"/>
            <w:noWrap/>
            <w:vAlign w:val="bottom"/>
            <w:hideMark/>
          </w:tcPr>
          <w:p w14:paraId="0EE56487"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0.085469</w:t>
            </w:r>
          </w:p>
        </w:tc>
      </w:tr>
      <w:tr w:rsidR="003D6E94" w:rsidRPr="00026245" w14:paraId="37773DF3" w14:textId="77777777" w:rsidTr="00714BA7">
        <w:trPr>
          <w:trHeight w:val="288"/>
        </w:trPr>
        <w:tc>
          <w:tcPr>
            <w:tcW w:w="4522" w:type="dxa"/>
            <w:tcBorders>
              <w:top w:val="nil"/>
              <w:left w:val="nil"/>
              <w:bottom w:val="nil"/>
              <w:right w:val="nil"/>
            </w:tcBorders>
            <w:shd w:val="clear" w:color="auto" w:fill="auto"/>
            <w:noWrap/>
            <w:vAlign w:val="bottom"/>
            <w:hideMark/>
          </w:tcPr>
          <w:p w14:paraId="015805A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Papua New Guinea</w:t>
            </w:r>
          </w:p>
        </w:tc>
        <w:tc>
          <w:tcPr>
            <w:tcW w:w="1238" w:type="dxa"/>
            <w:tcBorders>
              <w:top w:val="nil"/>
              <w:left w:val="nil"/>
              <w:bottom w:val="nil"/>
              <w:right w:val="nil"/>
            </w:tcBorders>
            <w:shd w:val="clear" w:color="auto" w:fill="auto"/>
            <w:noWrap/>
            <w:vAlign w:val="bottom"/>
            <w:hideMark/>
          </w:tcPr>
          <w:p w14:paraId="28DCBE2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0.085808</w:t>
            </w:r>
          </w:p>
        </w:tc>
      </w:tr>
      <w:tr w:rsidR="003D6E94" w:rsidRPr="00026245" w14:paraId="578AF77C" w14:textId="77777777" w:rsidTr="00714BA7">
        <w:trPr>
          <w:trHeight w:val="288"/>
        </w:trPr>
        <w:tc>
          <w:tcPr>
            <w:tcW w:w="4522" w:type="dxa"/>
            <w:tcBorders>
              <w:top w:val="nil"/>
              <w:left w:val="nil"/>
              <w:bottom w:val="nil"/>
              <w:right w:val="nil"/>
            </w:tcBorders>
            <w:shd w:val="clear" w:color="auto" w:fill="auto"/>
            <w:noWrap/>
            <w:vAlign w:val="bottom"/>
            <w:hideMark/>
          </w:tcPr>
          <w:p w14:paraId="7490749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Saba</w:t>
            </w:r>
          </w:p>
        </w:tc>
        <w:tc>
          <w:tcPr>
            <w:tcW w:w="1238" w:type="dxa"/>
            <w:tcBorders>
              <w:top w:val="nil"/>
              <w:left w:val="nil"/>
              <w:bottom w:val="nil"/>
              <w:right w:val="nil"/>
            </w:tcBorders>
            <w:shd w:val="clear" w:color="auto" w:fill="auto"/>
            <w:noWrap/>
            <w:vAlign w:val="bottom"/>
            <w:hideMark/>
          </w:tcPr>
          <w:p w14:paraId="64D4ECB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0.086574</w:t>
            </w:r>
          </w:p>
        </w:tc>
      </w:tr>
      <w:tr w:rsidR="003D6E94" w:rsidRPr="00026245" w14:paraId="46A66EA7" w14:textId="77777777" w:rsidTr="00714BA7">
        <w:trPr>
          <w:trHeight w:val="288"/>
        </w:trPr>
        <w:tc>
          <w:tcPr>
            <w:tcW w:w="4522" w:type="dxa"/>
            <w:tcBorders>
              <w:top w:val="nil"/>
              <w:left w:val="nil"/>
              <w:bottom w:val="nil"/>
              <w:right w:val="nil"/>
            </w:tcBorders>
            <w:shd w:val="clear" w:color="auto" w:fill="auto"/>
            <w:noWrap/>
            <w:vAlign w:val="bottom"/>
            <w:hideMark/>
          </w:tcPr>
          <w:p w14:paraId="09452E4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Trinidad and Tobago</w:t>
            </w:r>
          </w:p>
        </w:tc>
        <w:tc>
          <w:tcPr>
            <w:tcW w:w="1238" w:type="dxa"/>
            <w:tcBorders>
              <w:top w:val="nil"/>
              <w:left w:val="nil"/>
              <w:bottom w:val="nil"/>
              <w:right w:val="nil"/>
            </w:tcBorders>
            <w:shd w:val="clear" w:color="auto" w:fill="auto"/>
            <w:noWrap/>
            <w:vAlign w:val="bottom"/>
            <w:hideMark/>
          </w:tcPr>
          <w:p w14:paraId="3E0E538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0.086651</w:t>
            </w:r>
          </w:p>
        </w:tc>
      </w:tr>
      <w:tr w:rsidR="003D6E94" w:rsidRPr="00026245" w14:paraId="0801DBCA" w14:textId="77777777" w:rsidTr="00714BA7">
        <w:trPr>
          <w:trHeight w:val="288"/>
        </w:trPr>
        <w:tc>
          <w:tcPr>
            <w:tcW w:w="4522" w:type="dxa"/>
            <w:tcBorders>
              <w:top w:val="nil"/>
              <w:left w:val="nil"/>
              <w:bottom w:val="nil"/>
              <w:right w:val="nil"/>
            </w:tcBorders>
            <w:shd w:val="clear" w:color="auto" w:fill="auto"/>
            <w:noWrap/>
            <w:vAlign w:val="bottom"/>
            <w:hideMark/>
          </w:tcPr>
          <w:p w14:paraId="79EFE0F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Dominica</w:t>
            </w:r>
          </w:p>
        </w:tc>
        <w:tc>
          <w:tcPr>
            <w:tcW w:w="1238" w:type="dxa"/>
            <w:tcBorders>
              <w:top w:val="nil"/>
              <w:left w:val="nil"/>
              <w:bottom w:val="nil"/>
              <w:right w:val="nil"/>
            </w:tcBorders>
            <w:shd w:val="clear" w:color="auto" w:fill="auto"/>
            <w:noWrap/>
            <w:vAlign w:val="bottom"/>
            <w:hideMark/>
          </w:tcPr>
          <w:p w14:paraId="029778C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0.086864</w:t>
            </w:r>
          </w:p>
        </w:tc>
      </w:tr>
      <w:tr w:rsidR="003D6E94" w:rsidRPr="00026245" w14:paraId="524056F3" w14:textId="77777777" w:rsidTr="00714BA7">
        <w:trPr>
          <w:trHeight w:val="288"/>
        </w:trPr>
        <w:tc>
          <w:tcPr>
            <w:tcW w:w="4522" w:type="dxa"/>
            <w:tcBorders>
              <w:top w:val="nil"/>
              <w:left w:val="nil"/>
              <w:bottom w:val="nil"/>
              <w:right w:val="nil"/>
            </w:tcBorders>
            <w:shd w:val="clear" w:color="auto" w:fill="auto"/>
            <w:noWrap/>
            <w:vAlign w:val="bottom"/>
            <w:hideMark/>
          </w:tcPr>
          <w:p w14:paraId="4A59984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Nigeria</w:t>
            </w:r>
          </w:p>
        </w:tc>
        <w:tc>
          <w:tcPr>
            <w:tcW w:w="1238" w:type="dxa"/>
            <w:tcBorders>
              <w:top w:val="nil"/>
              <w:left w:val="nil"/>
              <w:bottom w:val="nil"/>
              <w:right w:val="nil"/>
            </w:tcBorders>
            <w:shd w:val="clear" w:color="auto" w:fill="auto"/>
            <w:noWrap/>
            <w:vAlign w:val="bottom"/>
            <w:hideMark/>
          </w:tcPr>
          <w:p w14:paraId="6A336F4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0.087177</w:t>
            </w:r>
          </w:p>
        </w:tc>
      </w:tr>
      <w:tr w:rsidR="003D6E94" w:rsidRPr="00026245" w14:paraId="35D91579" w14:textId="77777777" w:rsidTr="00714BA7">
        <w:trPr>
          <w:trHeight w:val="288"/>
        </w:trPr>
        <w:tc>
          <w:tcPr>
            <w:tcW w:w="4522" w:type="dxa"/>
            <w:tcBorders>
              <w:top w:val="nil"/>
              <w:left w:val="nil"/>
              <w:bottom w:val="nil"/>
              <w:right w:val="nil"/>
            </w:tcBorders>
            <w:shd w:val="clear" w:color="auto" w:fill="auto"/>
            <w:noWrap/>
            <w:vAlign w:val="bottom"/>
            <w:hideMark/>
          </w:tcPr>
          <w:p w14:paraId="09547A8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New Caledonia</w:t>
            </w:r>
          </w:p>
        </w:tc>
        <w:tc>
          <w:tcPr>
            <w:tcW w:w="1238" w:type="dxa"/>
            <w:tcBorders>
              <w:top w:val="nil"/>
              <w:left w:val="nil"/>
              <w:bottom w:val="nil"/>
              <w:right w:val="nil"/>
            </w:tcBorders>
            <w:shd w:val="clear" w:color="auto" w:fill="auto"/>
            <w:noWrap/>
            <w:vAlign w:val="bottom"/>
            <w:hideMark/>
          </w:tcPr>
          <w:p w14:paraId="08EE37A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0.087681</w:t>
            </w:r>
          </w:p>
        </w:tc>
      </w:tr>
      <w:tr w:rsidR="003D6E94" w:rsidRPr="00026245" w14:paraId="0E320D3B" w14:textId="77777777" w:rsidTr="00714BA7">
        <w:trPr>
          <w:trHeight w:val="288"/>
        </w:trPr>
        <w:tc>
          <w:tcPr>
            <w:tcW w:w="4522" w:type="dxa"/>
            <w:tcBorders>
              <w:top w:val="nil"/>
              <w:left w:val="nil"/>
              <w:bottom w:val="nil"/>
              <w:right w:val="nil"/>
            </w:tcBorders>
            <w:shd w:val="clear" w:color="auto" w:fill="auto"/>
            <w:noWrap/>
            <w:vAlign w:val="bottom"/>
            <w:hideMark/>
          </w:tcPr>
          <w:p w14:paraId="641991B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Sint Maarten</w:t>
            </w:r>
          </w:p>
        </w:tc>
        <w:tc>
          <w:tcPr>
            <w:tcW w:w="1238" w:type="dxa"/>
            <w:tcBorders>
              <w:top w:val="nil"/>
              <w:left w:val="nil"/>
              <w:bottom w:val="nil"/>
              <w:right w:val="nil"/>
            </w:tcBorders>
            <w:shd w:val="clear" w:color="auto" w:fill="auto"/>
            <w:noWrap/>
            <w:vAlign w:val="bottom"/>
            <w:hideMark/>
          </w:tcPr>
          <w:p w14:paraId="43F7A2E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0.088207</w:t>
            </w:r>
          </w:p>
        </w:tc>
      </w:tr>
      <w:tr w:rsidR="003D6E94" w:rsidRPr="00026245" w14:paraId="5BC13FB6" w14:textId="77777777" w:rsidTr="00714BA7">
        <w:trPr>
          <w:trHeight w:val="288"/>
        </w:trPr>
        <w:tc>
          <w:tcPr>
            <w:tcW w:w="4522" w:type="dxa"/>
            <w:tcBorders>
              <w:top w:val="nil"/>
              <w:left w:val="nil"/>
              <w:bottom w:val="nil"/>
              <w:right w:val="nil"/>
            </w:tcBorders>
            <w:shd w:val="clear" w:color="auto" w:fill="auto"/>
            <w:noWrap/>
            <w:vAlign w:val="bottom"/>
            <w:hideMark/>
          </w:tcPr>
          <w:p w14:paraId="31324D9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Indonesia</w:t>
            </w:r>
          </w:p>
        </w:tc>
        <w:tc>
          <w:tcPr>
            <w:tcW w:w="1238" w:type="dxa"/>
            <w:tcBorders>
              <w:top w:val="nil"/>
              <w:left w:val="nil"/>
              <w:bottom w:val="nil"/>
              <w:right w:val="nil"/>
            </w:tcBorders>
            <w:shd w:val="clear" w:color="auto" w:fill="auto"/>
            <w:noWrap/>
            <w:vAlign w:val="bottom"/>
            <w:hideMark/>
          </w:tcPr>
          <w:p w14:paraId="71D6E2A1"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0.088253</w:t>
            </w:r>
          </w:p>
        </w:tc>
      </w:tr>
      <w:tr w:rsidR="003D6E94" w:rsidRPr="00026245" w14:paraId="7C367A6C" w14:textId="77777777" w:rsidTr="00714BA7">
        <w:trPr>
          <w:trHeight w:val="288"/>
        </w:trPr>
        <w:tc>
          <w:tcPr>
            <w:tcW w:w="4522" w:type="dxa"/>
            <w:tcBorders>
              <w:top w:val="nil"/>
              <w:left w:val="nil"/>
              <w:bottom w:val="nil"/>
              <w:right w:val="nil"/>
            </w:tcBorders>
            <w:shd w:val="clear" w:color="auto" w:fill="auto"/>
            <w:noWrap/>
            <w:vAlign w:val="bottom"/>
            <w:hideMark/>
          </w:tcPr>
          <w:p w14:paraId="1FB6017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Glorioso Islands</w:t>
            </w:r>
          </w:p>
        </w:tc>
        <w:tc>
          <w:tcPr>
            <w:tcW w:w="1238" w:type="dxa"/>
            <w:tcBorders>
              <w:top w:val="nil"/>
              <w:left w:val="nil"/>
              <w:bottom w:val="nil"/>
              <w:right w:val="nil"/>
            </w:tcBorders>
            <w:shd w:val="clear" w:color="auto" w:fill="auto"/>
            <w:noWrap/>
            <w:vAlign w:val="bottom"/>
            <w:hideMark/>
          </w:tcPr>
          <w:p w14:paraId="2462C54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0.088718</w:t>
            </w:r>
          </w:p>
        </w:tc>
      </w:tr>
      <w:tr w:rsidR="003D6E94" w:rsidRPr="00026245" w14:paraId="729163B1" w14:textId="77777777" w:rsidTr="00714BA7">
        <w:trPr>
          <w:trHeight w:val="288"/>
        </w:trPr>
        <w:tc>
          <w:tcPr>
            <w:tcW w:w="4522" w:type="dxa"/>
            <w:tcBorders>
              <w:top w:val="nil"/>
              <w:left w:val="nil"/>
              <w:bottom w:val="nil"/>
              <w:right w:val="nil"/>
            </w:tcBorders>
            <w:shd w:val="clear" w:color="auto" w:fill="auto"/>
            <w:noWrap/>
            <w:vAlign w:val="bottom"/>
            <w:hideMark/>
          </w:tcPr>
          <w:p w14:paraId="51036E5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Saint Pierre and Miquelon</w:t>
            </w:r>
          </w:p>
        </w:tc>
        <w:tc>
          <w:tcPr>
            <w:tcW w:w="1238" w:type="dxa"/>
            <w:tcBorders>
              <w:top w:val="nil"/>
              <w:left w:val="nil"/>
              <w:bottom w:val="nil"/>
              <w:right w:val="nil"/>
            </w:tcBorders>
            <w:shd w:val="clear" w:color="auto" w:fill="auto"/>
            <w:noWrap/>
            <w:vAlign w:val="bottom"/>
            <w:hideMark/>
          </w:tcPr>
          <w:p w14:paraId="0BAC7857"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0.089022</w:t>
            </w:r>
          </w:p>
        </w:tc>
      </w:tr>
      <w:tr w:rsidR="003D6E94" w:rsidRPr="00026245" w14:paraId="3CEF446C" w14:textId="77777777" w:rsidTr="00714BA7">
        <w:trPr>
          <w:trHeight w:val="288"/>
        </w:trPr>
        <w:tc>
          <w:tcPr>
            <w:tcW w:w="4522" w:type="dxa"/>
            <w:tcBorders>
              <w:top w:val="nil"/>
              <w:left w:val="nil"/>
              <w:bottom w:val="nil"/>
              <w:right w:val="nil"/>
            </w:tcBorders>
            <w:shd w:val="clear" w:color="auto" w:fill="auto"/>
            <w:noWrap/>
            <w:vAlign w:val="bottom"/>
            <w:hideMark/>
          </w:tcPr>
          <w:p w14:paraId="4EAA5F1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Maldives</w:t>
            </w:r>
          </w:p>
        </w:tc>
        <w:tc>
          <w:tcPr>
            <w:tcW w:w="1238" w:type="dxa"/>
            <w:tcBorders>
              <w:top w:val="nil"/>
              <w:left w:val="nil"/>
              <w:bottom w:val="nil"/>
              <w:right w:val="nil"/>
            </w:tcBorders>
            <w:shd w:val="clear" w:color="auto" w:fill="auto"/>
            <w:noWrap/>
            <w:vAlign w:val="bottom"/>
            <w:hideMark/>
          </w:tcPr>
          <w:p w14:paraId="790E841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0.090584</w:t>
            </w:r>
          </w:p>
        </w:tc>
      </w:tr>
      <w:tr w:rsidR="003D6E94" w:rsidRPr="00026245" w14:paraId="287D9CC9" w14:textId="77777777" w:rsidTr="00714BA7">
        <w:trPr>
          <w:trHeight w:val="288"/>
        </w:trPr>
        <w:tc>
          <w:tcPr>
            <w:tcW w:w="4522" w:type="dxa"/>
            <w:tcBorders>
              <w:top w:val="nil"/>
              <w:left w:val="nil"/>
              <w:bottom w:val="nil"/>
              <w:right w:val="nil"/>
            </w:tcBorders>
            <w:shd w:val="clear" w:color="auto" w:fill="auto"/>
            <w:noWrap/>
            <w:vAlign w:val="bottom"/>
            <w:hideMark/>
          </w:tcPr>
          <w:p w14:paraId="4220AEB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Sierra Leone</w:t>
            </w:r>
          </w:p>
        </w:tc>
        <w:tc>
          <w:tcPr>
            <w:tcW w:w="1238" w:type="dxa"/>
            <w:tcBorders>
              <w:top w:val="nil"/>
              <w:left w:val="nil"/>
              <w:bottom w:val="nil"/>
              <w:right w:val="nil"/>
            </w:tcBorders>
            <w:shd w:val="clear" w:color="auto" w:fill="auto"/>
            <w:noWrap/>
            <w:vAlign w:val="bottom"/>
            <w:hideMark/>
          </w:tcPr>
          <w:p w14:paraId="7ADA6C67"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0.091001</w:t>
            </w:r>
          </w:p>
        </w:tc>
      </w:tr>
      <w:tr w:rsidR="003D6E94" w:rsidRPr="00026245" w14:paraId="18032F74" w14:textId="77777777" w:rsidTr="00714BA7">
        <w:trPr>
          <w:trHeight w:val="288"/>
        </w:trPr>
        <w:tc>
          <w:tcPr>
            <w:tcW w:w="4522" w:type="dxa"/>
            <w:tcBorders>
              <w:top w:val="nil"/>
              <w:left w:val="nil"/>
              <w:bottom w:val="nil"/>
              <w:right w:val="nil"/>
            </w:tcBorders>
            <w:shd w:val="clear" w:color="auto" w:fill="auto"/>
            <w:noWrap/>
            <w:vAlign w:val="bottom"/>
            <w:hideMark/>
          </w:tcPr>
          <w:p w14:paraId="75F49E1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Seychelles</w:t>
            </w:r>
          </w:p>
        </w:tc>
        <w:tc>
          <w:tcPr>
            <w:tcW w:w="1238" w:type="dxa"/>
            <w:tcBorders>
              <w:top w:val="nil"/>
              <w:left w:val="nil"/>
              <w:bottom w:val="nil"/>
              <w:right w:val="nil"/>
            </w:tcBorders>
            <w:shd w:val="clear" w:color="auto" w:fill="auto"/>
            <w:noWrap/>
            <w:vAlign w:val="bottom"/>
            <w:hideMark/>
          </w:tcPr>
          <w:p w14:paraId="4462A93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0.09296</w:t>
            </w:r>
          </w:p>
        </w:tc>
      </w:tr>
      <w:tr w:rsidR="003D6E94" w:rsidRPr="00026245" w14:paraId="2F7E9F19" w14:textId="77777777" w:rsidTr="00714BA7">
        <w:trPr>
          <w:trHeight w:val="288"/>
        </w:trPr>
        <w:tc>
          <w:tcPr>
            <w:tcW w:w="4522" w:type="dxa"/>
            <w:tcBorders>
              <w:top w:val="nil"/>
              <w:left w:val="nil"/>
              <w:bottom w:val="nil"/>
              <w:right w:val="nil"/>
            </w:tcBorders>
            <w:shd w:val="clear" w:color="auto" w:fill="auto"/>
            <w:noWrap/>
            <w:vAlign w:val="bottom"/>
            <w:hideMark/>
          </w:tcPr>
          <w:p w14:paraId="4D4021A6"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Mayotte</w:t>
            </w:r>
          </w:p>
        </w:tc>
        <w:tc>
          <w:tcPr>
            <w:tcW w:w="1238" w:type="dxa"/>
            <w:tcBorders>
              <w:top w:val="nil"/>
              <w:left w:val="nil"/>
              <w:bottom w:val="nil"/>
              <w:right w:val="nil"/>
            </w:tcBorders>
            <w:shd w:val="clear" w:color="auto" w:fill="auto"/>
            <w:noWrap/>
            <w:vAlign w:val="bottom"/>
            <w:hideMark/>
          </w:tcPr>
          <w:p w14:paraId="3057B31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0.093347</w:t>
            </w:r>
          </w:p>
        </w:tc>
      </w:tr>
      <w:tr w:rsidR="003D6E94" w:rsidRPr="00026245" w14:paraId="6BD348FA" w14:textId="77777777" w:rsidTr="00714BA7">
        <w:trPr>
          <w:trHeight w:val="288"/>
        </w:trPr>
        <w:tc>
          <w:tcPr>
            <w:tcW w:w="4522" w:type="dxa"/>
            <w:tcBorders>
              <w:top w:val="nil"/>
              <w:left w:val="nil"/>
              <w:bottom w:val="nil"/>
              <w:right w:val="nil"/>
            </w:tcBorders>
            <w:shd w:val="clear" w:color="auto" w:fill="auto"/>
            <w:noWrap/>
            <w:vAlign w:val="bottom"/>
            <w:hideMark/>
          </w:tcPr>
          <w:p w14:paraId="27AA53D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Guadeloupe and Martinique</w:t>
            </w:r>
          </w:p>
        </w:tc>
        <w:tc>
          <w:tcPr>
            <w:tcW w:w="1238" w:type="dxa"/>
            <w:tcBorders>
              <w:top w:val="nil"/>
              <w:left w:val="nil"/>
              <w:bottom w:val="nil"/>
              <w:right w:val="nil"/>
            </w:tcBorders>
            <w:shd w:val="clear" w:color="auto" w:fill="auto"/>
            <w:noWrap/>
            <w:vAlign w:val="bottom"/>
            <w:hideMark/>
          </w:tcPr>
          <w:p w14:paraId="4C5ECC5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0.093673</w:t>
            </w:r>
          </w:p>
        </w:tc>
      </w:tr>
      <w:tr w:rsidR="003D6E94" w:rsidRPr="00026245" w14:paraId="0CD82499" w14:textId="77777777" w:rsidTr="00714BA7">
        <w:trPr>
          <w:trHeight w:val="288"/>
        </w:trPr>
        <w:tc>
          <w:tcPr>
            <w:tcW w:w="4522" w:type="dxa"/>
            <w:tcBorders>
              <w:top w:val="nil"/>
              <w:left w:val="nil"/>
              <w:bottom w:val="nil"/>
              <w:right w:val="nil"/>
            </w:tcBorders>
            <w:shd w:val="clear" w:color="auto" w:fill="auto"/>
            <w:noWrap/>
            <w:vAlign w:val="bottom"/>
            <w:hideMark/>
          </w:tcPr>
          <w:p w14:paraId="23A3915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Curacao</w:t>
            </w:r>
          </w:p>
        </w:tc>
        <w:tc>
          <w:tcPr>
            <w:tcW w:w="1238" w:type="dxa"/>
            <w:tcBorders>
              <w:top w:val="nil"/>
              <w:left w:val="nil"/>
              <w:bottom w:val="nil"/>
              <w:right w:val="nil"/>
            </w:tcBorders>
            <w:shd w:val="clear" w:color="auto" w:fill="auto"/>
            <w:noWrap/>
            <w:vAlign w:val="bottom"/>
            <w:hideMark/>
          </w:tcPr>
          <w:p w14:paraId="550A728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0.094084</w:t>
            </w:r>
          </w:p>
        </w:tc>
      </w:tr>
      <w:tr w:rsidR="003D6E94" w:rsidRPr="00026245" w14:paraId="5F98C1AE" w14:textId="77777777" w:rsidTr="00714BA7">
        <w:trPr>
          <w:trHeight w:val="288"/>
        </w:trPr>
        <w:tc>
          <w:tcPr>
            <w:tcW w:w="4522" w:type="dxa"/>
            <w:tcBorders>
              <w:top w:val="nil"/>
              <w:left w:val="nil"/>
              <w:bottom w:val="nil"/>
              <w:right w:val="nil"/>
            </w:tcBorders>
            <w:shd w:val="clear" w:color="auto" w:fill="auto"/>
            <w:noWrap/>
            <w:vAlign w:val="bottom"/>
            <w:hideMark/>
          </w:tcPr>
          <w:p w14:paraId="5B00B19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Andaman and Nicobar</w:t>
            </w:r>
          </w:p>
        </w:tc>
        <w:tc>
          <w:tcPr>
            <w:tcW w:w="1238" w:type="dxa"/>
            <w:tcBorders>
              <w:top w:val="nil"/>
              <w:left w:val="nil"/>
              <w:bottom w:val="nil"/>
              <w:right w:val="nil"/>
            </w:tcBorders>
            <w:shd w:val="clear" w:color="auto" w:fill="auto"/>
            <w:noWrap/>
            <w:vAlign w:val="bottom"/>
            <w:hideMark/>
          </w:tcPr>
          <w:p w14:paraId="44AA9812"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0.094086</w:t>
            </w:r>
          </w:p>
        </w:tc>
      </w:tr>
      <w:tr w:rsidR="003D6E94" w:rsidRPr="00026245" w14:paraId="7ECC9232" w14:textId="77777777" w:rsidTr="00714BA7">
        <w:trPr>
          <w:trHeight w:val="288"/>
        </w:trPr>
        <w:tc>
          <w:tcPr>
            <w:tcW w:w="4522" w:type="dxa"/>
            <w:tcBorders>
              <w:top w:val="nil"/>
              <w:left w:val="nil"/>
              <w:bottom w:val="nil"/>
              <w:right w:val="nil"/>
            </w:tcBorders>
            <w:shd w:val="clear" w:color="auto" w:fill="auto"/>
            <w:noWrap/>
            <w:vAlign w:val="bottom"/>
            <w:hideMark/>
          </w:tcPr>
          <w:p w14:paraId="024B139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East Timor</w:t>
            </w:r>
          </w:p>
        </w:tc>
        <w:tc>
          <w:tcPr>
            <w:tcW w:w="1238" w:type="dxa"/>
            <w:tcBorders>
              <w:top w:val="nil"/>
              <w:left w:val="nil"/>
              <w:bottom w:val="nil"/>
              <w:right w:val="nil"/>
            </w:tcBorders>
            <w:shd w:val="clear" w:color="auto" w:fill="auto"/>
            <w:noWrap/>
            <w:vAlign w:val="bottom"/>
            <w:hideMark/>
          </w:tcPr>
          <w:p w14:paraId="153A75F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0.095027</w:t>
            </w:r>
          </w:p>
        </w:tc>
      </w:tr>
      <w:tr w:rsidR="003D6E94" w:rsidRPr="00026245" w14:paraId="633DBC55" w14:textId="77777777" w:rsidTr="00714BA7">
        <w:trPr>
          <w:trHeight w:val="288"/>
        </w:trPr>
        <w:tc>
          <w:tcPr>
            <w:tcW w:w="4522" w:type="dxa"/>
            <w:tcBorders>
              <w:top w:val="nil"/>
              <w:left w:val="nil"/>
              <w:bottom w:val="nil"/>
              <w:right w:val="nil"/>
            </w:tcBorders>
            <w:shd w:val="clear" w:color="auto" w:fill="auto"/>
            <w:noWrap/>
            <w:vAlign w:val="bottom"/>
            <w:hideMark/>
          </w:tcPr>
          <w:p w14:paraId="0911769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Saint Kitts and Nevis</w:t>
            </w:r>
          </w:p>
        </w:tc>
        <w:tc>
          <w:tcPr>
            <w:tcW w:w="1238" w:type="dxa"/>
            <w:tcBorders>
              <w:top w:val="nil"/>
              <w:left w:val="nil"/>
              <w:bottom w:val="nil"/>
              <w:right w:val="nil"/>
            </w:tcBorders>
            <w:shd w:val="clear" w:color="auto" w:fill="auto"/>
            <w:noWrap/>
            <w:vAlign w:val="bottom"/>
            <w:hideMark/>
          </w:tcPr>
          <w:p w14:paraId="7E000E9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0.095155</w:t>
            </w:r>
          </w:p>
        </w:tc>
      </w:tr>
      <w:tr w:rsidR="003D6E94" w:rsidRPr="00026245" w14:paraId="13C2CDB9" w14:textId="77777777" w:rsidTr="00714BA7">
        <w:trPr>
          <w:trHeight w:val="288"/>
        </w:trPr>
        <w:tc>
          <w:tcPr>
            <w:tcW w:w="4522" w:type="dxa"/>
            <w:tcBorders>
              <w:top w:val="nil"/>
              <w:left w:val="nil"/>
              <w:bottom w:val="nil"/>
              <w:right w:val="nil"/>
            </w:tcBorders>
            <w:shd w:val="clear" w:color="auto" w:fill="auto"/>
            <w:noWrap/>
            <w:vAlign w:val="bottom"/>
            <w:hideMark/>
          </w:tcPr>
          <w:p w14:paraId="526EE95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Bosnia and Herzegovina</w:t>
            </w:r>
          </w:p>
        </w:tc>
        <w:tc>
          <w:tcPr>
            <w:tcW w:w="1238" w:type="dxa"/>
            <w:tcBorders>
              <w:top w:val="nil"/>
              <w:left w:val="nil"/>
              <w:bottom w:val="nil"/>
              <w:right w:val="nil"/>
            </w:tcBorders>
            <w:shd w:val="clear" w:color="auto" w:fill="auto"/>
            <w:noWrap/>
            <w:vAlign w:val="bottom"/>
            <w:hideMark/>
          </w:tcPr>
          <w:p w14:paraId="03F9732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0.096268</w:t>
            </w:r>
          </w:p>
        </w:tc>
      </w:tr>
      <w:tr w:rsidR="003D6E94" w:rsidRPr="00026245" w14:paraId="50B9F91D" w14:textId="77777777" w:rsidTr="00714BA7">
        <w:trPr>
          <w:trHeight w:val="288"/>
        </w:trPr>
        <w:tc>
          <w:tcPr>
            <w:tcW w:w="4522" w:type="dxa"/>
            <w:tcBorders>
              <w:top w:val="nil"/>
              <w:left w:val="nil"/>
              <w:bottom w:val="nil"/>
              <w:right w:val="nil"/>
            </w:tcBorders>
            <w:shd w:val="clear" w:color="auto" w:fill="auto"/>
            <w:noWrap/>
            <w:vAlign w:val="bottom"/>
            <w:hideMark/>
          </w:tcPr>
          <w:p w14:paraId="335AFB0A"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Barbados</w:t>
            </w:r>
          </w:p>
        </w:tc>
        <w:tc>
          <w:tcPr>
            <w:tcW w:w="1238" w:type="dxa"/>
            <w:tcBorders>
              <w:top w:val="nil"/>
              <w:left w:val="nil"/>
              <w:bottom w:val="nil"/>
              <w:right w:val="nil"/>
            </w:tcBorders>
            <w:shd w:val="clear" w:color="auto" w:fill="auto"/>
            <w:noWrap/>
            <w:vAlign w:val="bottom"/>
            <w:hideMark/>
          </w:tcPr>
          <w:p w14:paraId="445D776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0.096418</w:t>
            </w:r>
          </w:p>
        </w:tc>
      </w:tr>
      <w:tr w:rsidR="003D6E94" w:rsidRPr="00026245" w14:paraId="4EF9985A" w14:textId="77777777" w:rsidTr="00714BA7">
        <w:trPr>
          <w:trHeight w:val="288"/>
        </w:trPr>
        <w:tc>
          <w:tcPr>
            <w:tcW w:w="4522" w:type="dxa"/>
            <w:tcBorders>
              <w:top w:val="nil"/>
              <w:left w:val="nil"/>
              <w:bottom w:val="nil"/>
              <w:right w:val="nil"/>
            </w:tcBorders>
            <w:shd w:val="clear" w:color="auto" w:fill="auto"/>
            <w:noWrap/>
            <w:vAlign w:val="bottom"/>
            <w:hideMark/>
          </w:tcPr>
          <w:p w14:paraId="0996B9C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Philippines</w:t>
            </w:r>
          </w:p>
        </w:tc>
        <w:tc>
          <w:tcPr>
            <w:tcW w:w="1238" w:type="dxa"/>
            <w:tcBorders>
              <w:top w:val="nil"/>
              <w:left w:val="nil"/>
              <w:bottom w:val="nil"/>
              <w:right w:val="nil"/>
            </w:tcBorders>
            <w:shd w:val="clear" w:color="auto" w:fill="auto"/>
            <w:noWrap/>
            <w:vAlign w:val="bottom"/>
            <w:hideMark/>
          </w:tcPr>
          <w:p w14:paraId="7662FFB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0.09708</w:t>
            </w:r>
          </w:p>
        </w:tc>
      </w:tr>
      <w:tr w:rsidR="003D6E94" w:rsidRPr="00026245" w14:paraId="048A1DC2" w14:textId="77777777" w:rsidTr="00714BA7">
        <w:trPr>
          <w:trHeight w:val="288"/>
        </w:trPr>
        <w:tc>
          <w:tcPr>
            <w:tcW w:w="4522" w:type="dxa"/>
            <w:tcBorders>
              <w:top w:val="nil"/>
              <w:left w:val="nil"/>
              <w:bottom w:val="nil"/>
              <w:right w:val="nil"/>
            </w:tcBorders>
            <w:shd w:val="clear" w:color="auto" w:fill="auto"/>
            <w:noWrap/>
            <w:vAlign w:val="bottom"/>
            <w:hideMark/>
          </w:tcPr>
          <w:p w14:paraId="5856926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Egypt</w:t>
            </w:r>
          </w:p>
        </w:tc>
        <w:tc>
          <w:tcPr>
            <w:tcW w:w="1238" w:type="dxa"/>
            <w:tcBorders>
              <w:top w:val="nil"/>
              <w:left w:val="nil"/>
              <w:bottom w:val="nil"/>
              <w:right w:val="nil"/>
            </w:tcBorders>
            <w:shd w:val="clear" w:color="auto" w:fill="auto"/>
            <w:noWrap/>
            <w:vAlign w:val="bottom"/>
            <w:hideMark/>
          </w:tcPr>
          <w:p w14:paraId="0C3C68B8"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0.097663</w:t>
            </w:r>
          </w:p>
        </w:tc>
      </w:tr>
      <w:tr w:rsidR="003D6E94" w:rsidRPr="00026245" w14:paraId="150E1CF9" w14:textId="77777777" w:rsidTr="00714BA7">
        <w:trPr>
          <w:trHeight w:val="288"/>
        </w:trPr>
        <w:tc>
          <w:tcPr>
            <w:tcW w:w="4522" w:type="dxa"/>
            <w:tcBorders>
              <w:top w:val="nil"/>
              <w:left w:val="nil"/>
              <w:bottom w:val="nil"/>
              <w:right w:val="nil"/>
            </w:tcBorders>
            <w:shd w:val="clear" w:color="auto" w:fill="auto"/>
            <w:noWrap/>
            <w:vAlign w:val="bottom"/>
            <w:hideMark/>
          </w:tcPr>
          <w:p w14:paraId="41A456D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Saint Lucia</w:t>
            </w:r>
          </w:p>
        </w:tc>
        <w:tc>
          <w:tcPr>
            <w:tcW w:w="1238" w:type="dxa"/>
            <w:tcBorders>
              <w:top w:val="nil"/>
              <w:left w:val="nil"/>
              <w:bottom w:val="nil"/>
              <w:right w:val="nil"/>
            </w:tcBorders>
            <w:shd w:val="clear" w:color="auto" w:fill="auto"/>
            <w:noWrap/>
            <w:vAlign w:val="bottom"/>
            <w:hideMark/>
          </w:tcPr>
          <w:p w14:paraId="58A38AB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0.098444</w:t>
            </w:r>
          </w:p>
        </w:tc>
      </w:tr>
      <w:tr w:rsidR="003D6E94" w:rsidRPr="00026245" w14:paraId="1C3DAE13" w14:textId="77777777" w:rsidTr="00714BA7">
        <w:trPr>
          <w:trHeight w:val="288"/>
        </w:trPr>
        <w:tc>
          <w:tcPr>
            <w:tcW w:w="4522" w:type="dxa"/>
            <w:tcBorders>
              <w:top w:val="nil"/>
              <w:left w:val="nil"/>
              <w:bottom w:val="nil"/>
              <w:right w:val="nil"/>
            </w:tcBorders>
            <w:shd w:val="clear" w:color="auto" w:fill="auto"/>
            <w:noWrap/>
            <w:vAlign w:val="bottom"/>
            <w:hideMark/>
          </w:tcPr>
          <w:p w14:paraId="597A4BA8"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Lebanon</w:t>
            </w:r>
          </w:p>
        </w:tc>
        <w:tc>
          <w:tcPr>
            <w:tcW w:w="1238" w:type="dxa"/>
            <w:tcBorders>
              <w:top w:val="nil"/>
              <w:left w:val="nil"/>
              <w:bottom w:val="nil"/>
              <w:right w:val="nil"/>
            </w:tcBorders>
            <w:shd w:val="clear" w:color="auto" w:fill="auto"/>
            <w:noWrap/>
            <w:vAlign w:val="bottom"/>
            <w:hideMark/>
          </w:tcPr>
          <w:p w14:paraId="43B545A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0.098825</w:t>
            </w:r>
          </w:p>
        </w:tc>
      </w:tr>
      <w:tr w:rsidR="003D6E94" w:rsidRPr="00026245" w14:paraId="55EC8CA6" w14:textId="77777777" w:rsidTr="00714BA7">
        <w:trPr>
          <w:trHeight w:val="288"/>
        </w:trPr>
        <w:tc>
          <w:tcPr>
            <w:tcW w:w="4522" w:type="dxa"/>
            <w:tcBorders>
              <w:top w:val="nil"/>
              <w:left w:val="nil"/>
              <w:bottom w:val="nil"/>
              <w:right w:val="nil"/>
            </w:tcBorders>
            <w:shd w:val="clear" w:color="auto" w:fill="auto"/>
            <w:noWrap/>
            <w:vAlign w:val="bottom"/>
            <w:hideMark/>
          </w:tcPr>
          <w:p w14:paraId="054BCE4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Comoro Islands</w:t>
            </w:r>
          </w:p>
        </w:tc>
        <w:tc>
          <w:tcPr>
            <w:tcW w:w="1238" w:type="dxa"/>
            <w:tcBorders>
              <w:top w:val="nil"/>
              <w:left w:val="nil"/>
              <w:bottom w:val="nil"/>
              <w:right w:val="nil"/>
            </w:tcBorders>
            <w:shd w:val="clear" w:color="auto" w:fill="auto"/>
            <w:noWrap/>
            <w:vAlign w:val="bottom"/>
            <w:hideMark/>
          </w:tcPr>
          <w:p w14:paraId="4835E05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0.09923</w:t>
            </w:r>
          </w:p>
        </w:tc>
      </w:tr>
      <w:tr w:rsidR="003D6E94" w:rsidRPr="00026245" w14:paraId="1DAFB315" w14:textId="77777777" w:rsidTr="00714BA7">
        <w:trPr>
          <w:trHeight w:val="288"/>
        </w:trPr>
        <w:tc>
          <w:tcPr>
            <w:tcW w:w="4522" w:type="dxa"/>
            <w:tcBorders>
              <w:top w:val="nil"/>
              <w:left w:val="nil"/>
              <w:bottom w:val="nil"/>
              <w:right w:val="nil"/>
            </w:tcBorders>
            <w:shd w:val="clear" w:color="auto" w:fill="auto"/>
            <w:noWrap/>
            <w:vAlign w:val="bottom"/>
            <w:hideMark/>
          </w:tcPr>
          <w:p w14:paraId="6EDC9FB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Cape Verde</w:t>
            </w:r>
          </w:p>
        </w:tc>
        <w:tc>
          <w:tcPr>
            <w:tcW w:w="1238" w:type="dxa"/>
            <w:tcBorders>
              <w:top w:val="nil"/>
              <w:left w:val="nil"/>
              <w:bottom w:val="nil"/>
              <w:right w:val="nil"/>
            </w:tcBorders>
            <w:shd w:val="clear" w:color="auto" w:fill="auto"/>
            <w:noWrap/>
            <w:vAlign w:val="bottom"/>
            <w:hideMark/>
          </w:tcPr>
          <w:p w14:paraId="20E8CA9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0.100128</w:t>
            </w:r>
          </w:p>
        </w:tc>
      </w:tr>
      <w:tr w:rsidR="003D6E94" w:rsidRPr="00026245" w14:paraId="29B635C4" w14:textId="77777777" w:rsidTr="00714BA7">
        <w:trPr>
          <w:trHeight w:val="288"/>
        </w:trPr>
        <w:tc>
          <w:tcPr>
            <w:tcW w:w="4522" w:type="dxa"/>
            <w:tcBorders>
              <w:top w:val="nil"/>
              <w:left w:val="nil"/>
              <w:bottom w:val="nil"/>
              <w:right w:val="nil"/>
            </w:tcBorders>
            <w:shd w:val="clear" w:color="auto" w:fill="auto"/>
            <w:noWrap/>
            <w:vAlign w:val="bottom"/>
            <w:hideMark/>
          </w:tcPr>
          <w:p w14:paraId="7875EC04"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Palau</w:t>
            </w:r>
          </w:p>
        </w:tc>
        <w:tc>
          <w:tcPr>
            <w:tcW w:w="1238" w:type="dxa"/>
            <w:tcBorders>
              <w:top w:val="nil"/>
              <w:left w:val="nil"/>
              <w:bottom w:val="nil"/>
              <w:right w:val="nil"/>
            </w:tcBorders>
            <w:shd w:val="clear" w:color="auto" w:fill="auto"/>
            <w:noWrap/>
            <w:vAlign w:val="bottom"/>
            <w:hideMark/>
          </w:tcPr>
          <w:p w14:paraId="5EEC48EB"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0.102364</w:t>
            </w:r>
          </w:p>
        </w:tc>
      </w:tr>
      <w:tr w:rsidR="003D6E94" w:rsidRPr="00026245" w14:paraId="1B3A2055" w14:textId="77777777" w:rsidTr="00714BA7">
        <w:trPr>
          <w:trHeight w:val="288"/>
        </w:trPr>
        <w:tc>
          <w:tcPr>
            <w:tcW w:w="4522" w:type="dxa"/>
            <w:tcBorders>
              <w:top w:val="nil"/>
              <w:left w:val="nil"/>
              <w:bottom w:val="nil"/>
              <w:right w:val="nil"/>
            </w:tcBorders>
            <w:shd w:val="clear" w:color="auto" w:fill="auto"/>
            <w:noWrap/>
            <w:vAlign w:val="bottom"/>
            <w:hideMark/>
          </w:tcPr>
          <w:p w14:paraId="4E39643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Aruba</w:t>
            </w:r>
          </w:p>
        </w:tc>
        <w:tc>
          <w:tcPr>
            <w:tcW w:w="1238" w:type="dxa"/>
            <w:tcBorders>
              <w:top w:val="nil"/>
              <w:left w:val="nil"/>
              <w:bottom w:val="nil"/>
              <w:right w:val="nil"/>
            </w:tcBorders>
            <w:shd w:val="clear" w:color="auto" w:fill="auto"/>
            <w:noWrap/>
            <w:vAlign w:val="bottom"/>
            <w:hideMark/>
          </w:tcPr>
          <w:p w14:paraId="0AC74F4E"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0.102616</w:t>
            </w:r>
          </w:p>
        </w:tc>
      </w:tr>
      <w:tr w:rsidR="003D6E94" w:rsidRPr="00026245" w14:paraId="706DF769" w14:textId="77777777" w:rsidTr="00714BA7">
        <w:trPr>
          <w:trHeight w:val="288"/>
        </w:trPr>
        <w:tc>
          <w:tcPr>
            <w:tcW w:w="4522" w:type="dxa"/>
            <w:tcBorders>
              <w:top w:val="nil"/>
              <w:left w:val="nil"/>
              <w:bottom w:val="nil"/>
              <w:right w:val="nil"/>
            </w:tcBorders>
            <w:shd w:val="clear" w:color="auto" w:fill="auto"/>
            <w:noWrap/>
            <w:vAlign w:val="bottom"/>
            <w:hideMark/>
          </w:tcPr>
          <w:p w14:paraId="1FF70AD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India</w:t>
            </w:r>
          </w:p>
        </w:tc>
        <w:tc>
          <w:tcPr>
            <w:tcW w:w="1238" w:type="dxa"/>
            <w:tcBorders>
              <w:top w:val="nil"/>
              <w:left w:val="nil"/>
              <w:bottom w:val="nil"/>
              <w:right w:val="nil"/>
            </w:tcBorders>
            <w:shd w:val="clear" w:color="auto" w:fill="auto"/>
            <w:noWrap/>
            <w:vAlign w:val="bottom"/>
            <w:hideMark/>
          </w:tcPr>
          <w:p w14:paraId="63668E4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0.103059</w:t>
            </w:r>
          </w:p>
        </w:tc>
      </w:tr>
      <w:tr w:rsidR="003D6E94" w:rsidRPr="00026245" w14:paraId="306955EB" w14:textId="77777777" w:rsidTr="00714BA7">
        <w:trPr>
          <w:trHeight w:val="288"/>
        </w:trPr>
        <w:tc>
          <w:tcPr>
            <w:tcW w:w="4522" w:type="dxa"/>
            <w:tcBorders>
              <w:top w:val="nil"/>
              <w:left w:val="nil"/>
              <w:bottom w:val="nil"/>
              <w:right w:val="nil"/>
            </w:tcBorders>
            <w:shd w:val="clear" w:color="auto" w:fill="auto"/>
            <w:noWrap/>
            <w:vAlign w:val="bottom"/>
            <w:hideMark/>
          </w:tcPr>
          <w:p w14:paraId="45B9765F"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Sint Eustatius</w:t>
            </w:r>
          </w:p>
        </w:tc>
        <w:tc>
          <w:tcPr>
            <w:tcW w:w="1238" w:type="dxa"/>
            <w:tcBorders>
              <w:top w:val="nil"/>
              <w:left w:val="nil"/>
              <w:bottom w:val="nil"/>
              <w:right w:val="nil"/>
            </w:tcBorders>
            <w:shd w:val="clear" w:color="auto" w:fill="auto"/>
            <w:noWrap/>
            <w:vAlign w:val="bottom"/>
            <w:hideMark/>
          </w:tcPr>
          <w:p w14:paraId="76FF04D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0.103199</w:t>
            </w:r>
          </w:p>
        </w:tc>
      </w:tr>
      <w:tr w:rsidR="003D6E94" w:rsidRPr="00026245" w14:paraId="11CFEB23" w14:textId="77777777" w:rsidTr="00714BA7">
        <w:trPr>
          <w:trHeight w:val="288"/>
        </w:trPr>
        <w:tc>
          <w:tcPr>
            <w:tcW w:w="4522" w:type="dxa"/>
            <w:tcBorders>
              <w:top w:val="nil"/>
              <w:left w:val="nil"/>
              <w:bottom w:val="nil"/>
              <w:right w:val="nil"/>
            </w:tcBorders>
            <w:shd w:val="clear" w:color="auto" w:fill="auto"/>
            <w:noWrap/>
            <w:vAlign w:val="bottom"/>
            <w:hideMark/>
          </w:tcPr>
          <w:p w14:paraId="5411D9A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Ascension</w:t>
            </w:r>
          </w:p>
        </w:tc>
        <w:tc>
          <w:tcPr>
            <w:tcW w:w="1238" w:type="dxa"/>
            <w:tcBorders>
              <w:top w:val="nil"/>
              <w:left w:val="nil"/>
              <w:bottom w:val="nil"/>
              <w:right w:val="nil"/>
            </w:tcBorders>
            <w:shd w:val="clear" w:color="auto" w:fill="auto"/>
            <w:noWrap/>
            <w:vAlign w:val="bottom"/>
            <w:hideMark/>
          </w:tcPr>
          <w:p w14:paraId="4BD6FDB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0.103463</w:t>
            </w:r>
          </w:p>
        </w:tc>
      </w:tr>
      <w:tr w:rsidR="003D6E94" w:rsidRPr="00026245" w14:paraId="73871FC2" w14:textId="77777777" w:rsidTr="00714BA7">
        <w:trPr>
          <w:trHeight w:val="288"/>
        </w:trPr>
        <w:tc>
          <w:tcPr>
            <w:tcW w:w="4522" w:type="dxa"/>
            <w:tcBorders>
              <w:top w:val="nil"/>
              <w:left w:val="nil"/>
              <w:bottom w:val="nil"/>
              <w:right w:val="nil"/>
            </w:tcBorders>
            <w:shd w:val="clear" w:color="auto" w:fill="auto"/>
            <w:noWrap/>
            <w:vAlign w:val="bottom"/>
            <w:hideMark/>
          </w:tcPr>
          <w:p w14:paraId="707C642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Montserrat</w:t>
            </w:r>
          </w:p>
        </w:tc>
        <w:tc>
          <w:tcPr>
            <w:tcW w:w="1238" w:type="dxa"/>
            <w:tcBorders>
              <w:top w:val="nil"/>
              <w:left w:val="nil"/>
              <w:bottom w:val="nil"/>
              <w:right w:val="nil"/>
            </w:tcBorders>
            <w:shd w:val="clear" w:color="auto" w:fill="auto"/>
            <w:noWrap/>
            <w:vAlign w:val="bottom"/>
            <w:hideMark/>
          </w:tcPr>
          <w:p w14:paraId="6F1AD5C0"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0.104567</w:t>
            </w:r>
          </w:p>
        </w:tc>
      </w:tr>
      <w:tr w:rsidR="003D6E94" w:rsidRPr="00026245" w14:paraId="6B06D4A9" w14:textId="77777777" w:rsidTr="00714BA7">
        <w:trPr>
          <w:trHeight w:val="288"/>
        </w:trPr>
        <w:tc>
          <w:tcPr>
            <w:tcW w:w="4522" w:type="dxa"/>
            <w:tcBorders>
              <w:top w:val="nil"/>
              <w:left w:val="nil"/>
              <w:bottom w:val="nil"/>
              <w:right w:val="nil"/>
            </w:tcBorders>
            <w:shd w:val="clear" w:color="auto" w:fill="auto"/>
            <w:noWrap/>
            <w:vAlign w:val="bottom"/>
            <w:hideMark/>
          </w:tcPr>
          <w:p w14:paraId="21DA3CCE"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Saint Vincent and the Grenadines</w:t>
            </w:r>
          </w:p>
        </w:tc>
        <w:tc>
          <w:tcPr>
            <w:tcW w:w="1238" w:type="dxa"/>
            <w:tcBorders>
              <w:top w:val="nil"/>
              <w:left w:val="nil"/>
              <w:bottom w:val="nil"/>
              <w:right w:val="nil"/>
            </w:tcBorders>
            <w:shd w:val="clear" w:color="auto" w:fill="auto"/>
            <w:noWrap/>
            <w:vAlign w:val="bottom"/>
            <w:hideMark/>
          </w:tcPr>
          <w:p w14:paraId="4C5B70E5"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0.104622</w:t>
            </w:r>
          </w:p>
        </w:tc>
      </w:tr>
      <w:tr w:rsidR="003D6E94" w:rsidRPr="00026245" w14:paraId="17B20165" w14:textId="77777777" w:rsidTr="00714BA7">
        <w:trPr>
          <w:trHeight w:val="288"/>
        </w:trPr>
        <w:tc>
          <w:tcPr>
            <w:tcW w:w="4522" w:type="dxa"/>
            <w:tcBorders>
              <w:top w:val="nil"/>
              <w:left w:val="nil"/>
              <w:bottom w:val="nil"/>
              <w:right w:val="nil"/>
            </w:tcBorders>
            <w:shd w:val="clear" w:color="auto" w:fill="auto"/>
            <w:noWrap/>
            <w:vAlign w:val="bottom"/>
            <w:hideMark/>
          </w:tcPr>
          <w:p w14:paraId="00193E93"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Bonaire</w:t>
            </w:r>
          </w:p>
        </w:tc>
        <w:tc>
          <w:tcPr>
            <w:tcW w:w="1238" w:type="dxa"/>
            <w:tcBorders>
              <w:top w:val="nil"/>
              <w:left w:val="nil"/>
              <w:bottom w:val="nil"/>
              <w:right w:val="nil"/>
            </w:tcBorders>
            <w:shd w:val="clear" w:color="auto" w:fill="auto"/>
            <w:noWrap/>
            <w:vAlign w:val="bottom"/>
            <w:hideMark/>
          </w:tcPr>
          <w:p w14:paraId="63824586"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0.108021</w:t>
            </w:r>
          </w:p>
        </w:tc>
      </w:tr>
      <w:tr w:rsidR="003D6E94" w:rsidRPr="00026245" w14:paraId="6B693E5E" w14:textId="77777777" w:rsidTr="00714BA7">
        <w:trPr>
          <w:trHeight w:val="288"/>
        </w:trPr>
        <w:tc>
          <w:tcPr>
            <w:tcW w:w="4522" w:type="dxa"/>
            <w:tcBorders>
              <w:top w:val="nil"/>
              <w:left w:val="nil"/>
              <w:bottom w:val="nil"/>
              <w:right w:val="nil"/>
            </w:tcBorders>
            <w:shd w:val="clear" w:color="auto" w:fill="auto"/>
            <w:noWrap/>
            <w:vAlign w:val="bottom"/>
            <w:hideMark/>
          </w:tcPr>
          <w:p w14:paraId="22EC4D6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Ile Tromelin</w:t>
            </w:r>
          </w:p>
        </w:tc>
        <w:tc>
          <w:tcPr>
            <w:tcW w:w="1238" w:type="dxa"/>
            <w:tcBorders>
              <w:top w:val="nil"/>
              <w:left w:val="nil"/>
              <w:bottom w:val="nil"/>
              <w:right w:val="nil"/>
            </w:tcBorders>
            <w:shd w:val="clear" w:color="auto" w:fill="auto"/>
            <w:noWrap/>
            <w:vAlign w:val="bottom"/>
            <w:hideMark/>
          </w:tcPr>
          <w:p w14:paraId="5E61DD07"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0.109853</w:t>
            </w:r>
          </w:p>
        </w:tc>
      </w:tr>
      <w:tr w:rsidR="003D6E94" w:rsidRPr="00026245" w14:paraId="55AA20CF" w14:textId="77777777" w:rsidTr="00714BA7">
        <w:trPr>
          <w:trHeight w:val="288"/>
        </w:trPr>
        <w:tc>
          <w:tcPr>
            <w:tcW w:w="4522" w:type="dxa"/>
            <w:tcBorders>
              <w:top w:val="nil"/>
              <w:left w:val="nil"/>
              <w:bottom w:val="nil"/>
              <w:right w:val="nil"/>
            </w:tcBorders>
            <w:shd w:val="clear" w:color="auto" w:fill="auto"/>
            <w:noWrap/>
            <w:vAlign w:val="bottom"/>
            <w:hideMark/>
          </w:tcPr>
          <w:p w14:paraId="3F8A7A69"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Mauritius</w:t>
            </w:r>
          </w:p>
        </w:tc>
        <w:tc>
          <w:tcPr>
            <w:tcW w:w="1238" w:type="dxa"/>
            <w:tcBorders>
              <w:top w:val="nil"/>
              <w:left w:val="nil"/>
              <w:bottom w:val="nil"/>
              <w:right w:val="nil"/>
            </w:tcBorders>
            <w:shd w:val="clear" w:color="auto" w:fill="auto"/>
            <w:noWrap/>
            <w:vAlign w:val="bottom"/>
            <w:hideMark/>
          </w:tcPr>
          <w:p w14:paraId="3E86D51A"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0.110914</w:t>
            </w:r>
          </w:p>
        </w:tc>
      </w:tr>
      <w:tr w:rsidR="003D6E94" w:rsidRPr="00026245" w14:paraId="0AFA1673" w14:textId="77777777" w:rsidTr="00714BA7">
        <w:trPr>
          <w:trHeight w:val="288"/>
        </w:trPr>
        <w:tc>
          <w:tcPr>
            <w:tcW w:w="4522" w:type="dxa"/>
            <w:tcBorders>
              <w:top w:val="nil"/>
              <w:left w:val="nil"/>
              <w:bottom w:val="nil"/>
              <w:right w:val="nil"/>
            </w:tcBorders>
            <w:shd w:val="clear" w:color="auto" w:fill="auto"/>
            <w:noWrap/>
            <w:vAlign w:val="bottom"/>
            <w:hideMark/>
          </w:tcPr>
          <w:p w14:paraId="7AB98148"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Oecussi Ambeno</w:t>
            </w:r>
          </w:p>
        </w:tc>
        <w:tc>
          <w:tcPr>
            <w:tcW w:w="1238" w:type="dxa"/>
            <w:tcBorders>
              <w:top w:val="nil"/>
              <w:left w:val="nil"/>
              <w:bottom w:val="nil"/>
              <w:right w:val="nil"/>
            </w:tcBorders>
            <w:shd w:val="clear" w:color="auto" w:fill="auto"/>
            <w:noWrap/>
            <w:vAlign w:val="bottom"/>
            <w:hideMark/>
          </w:tcPr>
          <w:p w14:paraId="39A1B06D"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0.112423</w:t>
            </w:r>
          </w:p>
        </w:tc>
      </w:tr>
      <w:tr w:rsidR="003D6E94" w:rsidRPr="00026245" w14:paraId="1329C075" w14:textId="77777777" w:rsidTr="00714BA7">
        <w:trPr>
          <w:trHeight w:val="288"/>
        </w:trPr>
        <w:tc>
          <w:tcPr>
            <w:tcW w:w="4522" w:type="dxa"/>
            <w:tcBorders>
              <w:top w:val="nil"/>
              <w:left w:val="nil"/>
              <w:bottom w:val="nil"/>
              <w:right w:val="nil"/>
            </w:tcBorders>
            <w:shd w:val="clear" w:color="auto" w:fill="auto"/>
            <w:noWrap/>
            <w:vAlign w:val="bottom"/>
            <w:hideMark/>
          </w:tcPr>
          <w:p w14:paraId="373BECE1"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Fiji</w:t>
            </w:r>
          </w:p>
        </w:tc>
        <w:tc>
          <w:tcPr>
            <w:tcW w:w="1238" w:type="dxa"/>
            <w:tcBorders>
              <w:top w:val="nil"/>
              <w:left w:val="nil"/>
              <w:bottom w:val="nil"/>
              <w:right w:val="nil"/>
            </w:tcBorders>
            <w:shd w:val="clear" w:color="auto" w:fill="auto"/>
            <w:noWrap/>
            <w:vAlign w:val="bottom"/>
            <w:hideMark/>
          </w:tcPr>
          <w:p w14:paraId="10FB48E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0.115409</w:t>
            </w:r>
          </w:p>
        </w:tc>
      </w:tr>
      <w:tr w:rsidR="003D6E94" w:rsidRPr="00026245" w14:paraId="5B4107A6" w14:textId="77777777" w:rsidTr="00714BA7">
        <w:trPr>
          <w:trHeight w:val="288"/>
        </w:trPr>
        <w:tc>
          <w:tcPr>
            <w:tcW w:w="4522" w:type="dxa"/>
            <w:tcBorders>
              <w:top w:val="nil"/>
              <w:left w:val="nil"/>
              <w:bottom w:val="nil"/>
              <w:right w:val="nil"/>
            </w:tcBorders>
            <w:shd w:val="clear" w:color="auto" w:fill="auto"/>
            <w:noWrap/>
            <w:vAlign w:val="bottom"/>
            <w:hideMark/>
          </w:tcPr>
          <w:p w14:paraId="43C914DB"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Tonga</w:t>
            </w:r>
          </w:p>
        </w:tc>
        <w:tc>
          <w:tcPr>
            <w:tcW w:w="1238" w:type="dxa"/>
            <w:tcBorders>
              <w:top w:val="nil"/>
              <w:left w:val="nil"/>
              <w:bottom w:val="nil"/>
              <w:right w:val="nil"/>
            </w:tcBorders>
            <w:shd w:val="clear" w:color="auto" w:fill="auto"/>
            <w:noWrap/>
            <w:vAlign w:val="bottom"/>
            <w:hideMark/>
          </w:tcPr>
          <w:p w14:paraId="1431F2EC"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0.116753</w:t>
            </w:r>
          </w:p>
        </w:tc>
      </w:tr>
      <w:tr w:rsidR="003D6E94" w:rsidRPr="00026245" w14:paraId="1BB25551" w14:textId="77777777" w:rsidTr="00714BA7">
        <w:trPr>
          <w:trHeight w:val="288"/>
        </w:trPr>
        <w:tc>
          <w:tcPr>
            <w:tcW w:w="4522" w:type="dxa"/>
            <w:tcBorders>
              <w:top w:val="nil"/>
              <w:left w:val="nil"/>
              <w:bottom w:val="nil"/>
              <w:right w:val="nil"/>
            </w:tcBorders>
            <w:shd w:val="clear" w:color="auto" w:fill="auto"/>
            <w:noWrap/>
            <w:vAlign w:val="bottom"/>
            <w:hideMark/>
          </w:tcPr>
          <w:p w14:paraId="68CF42D2"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Qatar</w:t>
            </w:r>
          </w:p>
        </w:tc>
        <w:tc>
          <w:tcPr>
            <w:tcW w:w="1238" w:type="dxa"/>
            <w:tcBorders>
              <w:top w:val="nil"/>
              <w:left w:val="nil"/>
              <w:bottom w:val="nil"/>
              <w:right w:val="nil"/>
            </w:tcBorders>
            <w:shd w:val="clear" w:color="auto" w:fill="auto"/>
            <w:noWrap/>
            <w:vAlign w:val="bottom"/>
            <w:hideMark/>
          </w:tcPr>
          <w:p w14:paraId="7243521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0.118967</w:t>
            </w:r>
          </w:p>
        </w:tc>
      </w:tr>
      <w:tr w:rsidR="003D6E94" w:rsidRPr="00026245" w14:paraId="1856DDF1" w14:textId="77777777" w:rsidTr="00714BA7">
        <w:trPr>
          <w:trHeight w:val="288"/>
        </w:trPr>
        <w:tc>
          <w:tcPr>
            <w:tcW w:w="4522" w:type="dxa"/>
            <w:tcBorders>
              <w:top w:val="nil"/>
              <w:left w:val="nil"/>
              <w:bottom w:val="nil"/>
              <w:right w:val="nil"/>
            </w:tcBorders>
            <w:shd w:val="clear" w:color="auto" w:fill="auto"/>
            <w:noWrap/>
            <w:vAlign w:val="bottom"/>
            <w:hideMark/>
          </w:tcPr>
          <w:p w14:paraId="237FC730"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Grenada</w:t>
            </w:r>
          </w:p>
        </w:tc>
        <w:tc>
          <w:tcPr>
            <w:tcW w:w="1238" w:type="dxa"/>
            <w:tcBorders>
              <w:top w:val="nil"/>
              <w:left w:val="nil"/>
              <w:bottom w:val="nil"/>
              <w:right w:val="nil"/>
            </w:tcBorders>
            <w:shd w:val="clear" w:color="auto" w:fill="auto"/>
            <w:noWrap/>
            <w:vAlign w:val="bottom"/>
            <w:hideMark/>
          </w:tcPr>
          <w:p w14:paraId="78095034"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0.124449</w:t>
            </w:r>
          </w:p>
        </w:tc>
      </w:tr>
      <w:tr w:rsidR="003D6E94" w:rsidRPr="00026245" w14:paraId="4B6C94AA" w14:textId="77777777" w:rsidTr="00714BA7">
        <w:trPr>
          <w:trHeight w:val="288"/>
        </w:trPr>
        <w:tc>
          <w:tcPr>
            <w:tcW w:w="4522" w:type="dxa"/>
            <w:tcBorders>
              <w:top w:val="nil"/>
              <w:left w:val="nil"/>
              <w:bottom w:val="nil"/>
              <w:right w:val="nil"/>
            </w:tcBorders>
            <w:shd w:val="clear" w:color="auto" w:fill="auto"/>
            <w:noWrap/>
            <w:vAlign w:val="bottom"/>
            <w:hideMark/>
          </w:tcPr>
          <w:p w14:paraId="578D348D"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Tristan da Cunha</w:t>
            </w:r>
          </w:p>
        </w:tc>
        <w:tc>
          <w:tcPr>
            <w:tcW w:w="1238" w:type="dxa"/>
            <w:tcBorders>
              <w:top w:val="nil"/>
              <w:left w:val="nil"/>
              <w:bottom w:val="nil"/>
              <w:right w:val="nil"/>
            </w:tcBorders>
            <w:shd w:val="clear" w:color="auto" w:fill="auto"/>
            <w:noWrap/>
            <w:vAlign w:val="bottom"/>
            <w:hideMark/>
          </w:tcPr>
          <w:p w14:paraId="5F25E26F"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0.128275</w:t>
            </w:r>
          </w:p>
        </w:tc>
      </w:tr>
      <w:tr w:rsidR="003D6E94" w:rsidRPr="00026245" w14:paraId="1F44B65E" w14:textId="77777777" w:rsidTr="00714BA7">
        <w:trPr>
          <w:trHeight w:val="288"/>
        </w:trPr>
        <w:tc>
          <w:tcPr>
            <w:tcW w:w="4522" w:type="dxa"/>
            <w:tcBorders>
              <w:top w:val="nil"/>
              <w:left w:val="nil"/>
              <w:bottom w:val="nil"/>
              <w:right w:val="nil"/>
            </w:tcBorders>
            <w:shd w:val="clear" w:color="auto" w:fill="auto"/>
            <w:noWrap/>
            <w:vAlign w:val="bottom"/>
            <w:hideMark/>
          </w:tcPr>
          <w:p w14:paraId="1F901D85"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lastRenderedPageBreak/>
              <w:t>Jordan</w:t>
            </w:r>
          </w:p>
        </w:tc>
        <w:tc>
          <w:tcPr>
            <w:tcW w:w="1238" w:type="dxa"/>
            <w:tcBorders>
              <w:top w:val="nil"/>
              <w:left w:val="nil"/>
              <w:bottom w:val="nil"/>
              <w:right w:val="nil"/>
            </w:tcBorders>
            <w:shd w:val="clear" w:color="auto" w:fill="auto"/>
            <w:noWrap/>
            <w:vAlign w:val="bottom"/>
            <w:hideMark/>
          </w:tcPr>
          <w:p w14:paraId="76C93009"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0.13763</w:t>
            </w:r>
          </w:p>
        </w:tc>
      </w:tr>
      <w:tr w:rsidR="003D6E94" w:rsidRPr="00026245" w14:paraId="21A2CF43" w14:textId="77777777" w:rsidTr="00714BA7">
        <w:trPr>
          <w:trHeight w:val="288"/>
        </w:trPr>
        <w:tc>
          <w:tcPr>
            <w:tcW w:w="4522" w:type="dxa"/>
            <w:tcBorders>
              <w:top w:val="nil"/>
              <w:left w:val="nil"/>
              <w:bottom w:val="nil"/>
              <w:right w:val="nil"/>
            </w:tcBorders>
            <w:shd w:val="clear" w:color="auto" w:fill="auto"/>
            <w:noWrap/>
            <w:vAlign w:val="bottom"/>
            <w:hideMark/>
          </w:tcPr>
          <w:p w14:paraId="2A14F99C" w14:textId="77777777" w:rsidR="003D6E94" w:rsidRPr="004C0AEA" w:rsidRDefault="003D6E94" w:rsidP="003D6E94">
            <w:pPr>
              <w:spacing w:after="0" w:line="240" w:lineRule="auto"/>
              <w:rPr>
                <w:rFonts w:eastAsia="Times New Roman" w:cstheme="minorHAnsi"/>
                <w:color w:val="000000"/>
                <w:sz w:val="21"/>
                <w:szCs w:val="21"/>
              </w:rPr>
            </w:pPr>
            <w:r w:rsidRPr="004C0AEA">
              <w:rPr>
                <w:rFonts w:eastAsia="Times New Roman" w:cstheme="minorHAnsi"/>
                <w:color w:val="000000"/>
                <w:sz w:val="21"/>
                <w:szCs w:val="21"/>
              </w:rPr>
              <w:t>Reunion</w:t>
            </w:r>
          </w:p>
        </w:tc>
        <w:tc>
          <w:tcPr>
            <w:tcW w:w="1238" w:type="dxa"/>
            <w:tcBorders>
              <w:top w:val="nil"/>
              <w:left w:val="nil"/>
              <w:bottom w:val="nil"/>
              <w:right w:val="nil"/>
            </w:tcBorders>
            <w:shd w:val="clear" w:color="auto" w:fill="auto"/>
            <w:noWrap/>
            <w:vAlign w:val="bottom"/>
            <w:hideMark/>
          </w:tcPr>
          <w:p w14:paraId="01B897C3" w14:textId="77777777" w:rsidR="003D6E94" w:rsidRPr="004C0AEA" w:rsidRDefault="003D6E94" w:rsidP="003D6E94">
            <w:pPr>
              <w:spacing w:after="0" w:line="240" w:lineRule="auto"/>
              <w:jc w:val="right"/>
              <w:rPr>
                <w:rFonts w:eastAsia="Times New Roman" w:cstheme="minorHAnsi"/>
                <w:color w:val="000000"/>
                <w:sz w:val="21"/>
                <w:szCs w:val="21"/>
              </w:rPr>
            </w:pPr>
            <w:r w:rsidRPr="004C0AEA">
              <w:rPr>
                <w:rFonts w:eastAsia="Times New Roman" w:cstheme="minorHAnsi"/>
                <w:color w:val="000000"/>
                <w:sz w:val="21"/>
                <w:szCs w:val="21"/>
              </w:rPr>
              <w:t>0.167763</w:t>
            </w:r>
          </w:p>
        </w:tc>
      </w:tr>
    </w:tbl>
    <w:p w14:paraId="7DF5F263" w14:textId="77777777" w:rsidR="00F569E3" w:rsidRDefault="00F569E3" w:rsidP="00A97E1D">
      <w:pPr>
        <w:pStyle w:val="Heading2"/>
        <w:rPr>
          <w:rFonts w:asciiTheme="minorHAnsi" w:hAnsiTheme="minorHAnsi" w:cstheme="minorHAnsi"/>
        </w:rPr>
      </w:pPr>
    </w:p>
    <w:p w14:paraId="5F60C7E2" w14:textId="77777777" w:rsidR="00F569E3" w:rsidRDefault="00F569E3" w:rsidP="00A97E1D">
      <w:pPr>
        <w:pStyle w:val="Heading2"/>
        <w:rPr>
          <w:rFonts w:asciiTheme="minorHAnsi" w:hAnsiTheme="minorHAnsi" w:cstheme="minorHAnsi"/>
        </w:rPr>
      </w:pPr>
    </w:p>
    <w:p w14:paraId="1EE11620" w14:textId="77777777" w:rsidR="00F569E3" w:rsidRDefault="00F569E3" w:rsidP="00A97E1D">
      <w:pPr>
        <w:pStyle w:val="Heading2"/>
        <w:rPr>
          <w:rFonts w:asciiTheme="minorHAnsi" w:hAnsiTheme="minorHAnsi" w:cstheme="minorHAnsi"/>
        </w:rPr>
      </w:pPr>
    </w:p>
    <w:p w14:paraId="3C1A881E" w14:textId="77777777" w:rsidR="00F569E3" w:rsidRDefault="00F569E3">
      <w:pPr>
        <w:rPr>
          <w:rFonts w:asciiTheme="majorHAnsi" w:eastAsiaTheme="majorEastAsia" w:hAnsiTheme="majorHAnsi" w:cstheme="majorBidi"/>
          <w:color w:val="2E74B5" w:themeColor="accent1" w:themeShade="BF"/>
          <w:sz w:val="32"/>
          <w:szCs w:val="32"/>
        </w:rPr>
      </w:pPr>
      <w:r>
        <w:br w:type="page"/>
      </w:r>
    </w:p>
    <w:p w14:paraId="60E4AD1B" w14:textId="77777777" w:rsidR="00301A3D" w:rsidRDefault="00A97E1D" w:rsidP="00F569E3">
      <w:pPr>
        <w:pStyle w:val="Heading1"/>
      </w:pPr>
      <w:r w:rsidRPr="00026245">
        <w:lastRenderedPageBreak/>
        <w:t>References</w:t>
      </w:r>
    </w:p>
    <w:p w14:paraId="3FD1C637" w14:textId="77777777" w:rsidR="0062385A" w:rsidRDefault="0062385A" w:rsidP="0062385A">
      <w:pPr>
        <w:pStyle w:val="NormalWeb"/>
        <w:shd w:val="clear" w:color="auto" w:fill="FFFFFF"/>
        <w:spacing w:before="0" w:beforeAutospacing="0" w:after="150" w:afterAutospacing="0"/>
        <w:rPr>
          <w:rFonts w:ascii="Helvetica" w:hAnsi="Helvetica"/>
          <w:color w:val="555555"/>
          <w:sz w:val="21"/>
          <w:szCs w:val="21"/>
        </w:rPr>
      </w:pPr>
    </w:p>
    <w:p w14:paraId="6DAE0AEA" w14:textId="77777777" w:rsidR="0062385A" w:rsidRPr="005A270B" w:rsidRDefault="0062385A" w:rsidP="005A270B">
      <w:pPr>
        <w:rPr>
          <w:color w:val="555555"/>
        </w:rPr>
      </w:pPr>
      <w:r w:rsidRPr="005A270B">
        <w:rPr>
          <w:color w:val="555555"/>
        </w:rPr>
        <w:t>AVISO (2016). Satellite Alimetry Data: Mean sea level rise. </w:t>
      </w:r>
      <w:hyperlink r:id="rId36" w:history="1">
        <w:r w:rsidRPr="005A270B">
          <w:rPr>
            <w:rStyle w:val="Hyperlink"/>
            <w:rFonts w:eastAsiaTheme="majorEastAsia" w:cstheme="minorHAnsi"/>
            <w:color w:val="2FA4E7"/>
            <w:sz w:val="24"/>
            <w:szCs w:val="24"/>
          </w:rPr>
          <w:t>https://www.aviso.altimetry.fr/en/data/products/sea-surface-height-products/global/msla-mean-climatology.html</w:t>
        </w:r>
      </w:hyperlink>
    </w:p>
    <w:p w14:paraId="48E5922B" w14:textId="77777777" w:rsidR="0062385A" w:rsidRPr="005A270B" w:rsidRDefault="0062385A" w:rsidP="005A270B">
      <w:pPr>
        <w:rPr>
          <w:color w:val="555555"/>
        </w:rPr>
      </w:pPr>
      <w:r w:rsidRPr="005A270B">
        <w:rPr>
          <w:color w:val="555555"/>
        </w:rPr>
        <w:t>Behrenfeld, M.J., and Falkowski, P.G. (1997). Photosynthetic rates derived from satellite-based chlorophyll concentration. Limnology and Oceanography 42, 1–20.</w:t>
      </w:r>
    </w:p>
    <w:p w14:paraId="579876BD" w14:textId="007E880E" w:rsidR="00F50BE4" w:rsidRPr="00F50BE4" w:rsidRDefault="0062385A" w:rsidP="005A270B">
      <w:pPr>
        <w:rPr>
          <w:rFonts w:eastAsiaTheme="majorEastAsia" w:cstheme="minorHAnsi"/>
          <w:color w:val="2FA4E7"/>
          <w:sz w:val="24"/>
          <w:szCs w:val="24"/>
          <w:u w:val="single"/>
        </w:rPr>
      </w:pPr>
      <w:r w:rsidRPr="005A270B">
        <w:rPr>
          <w:color w:val="555555"/>
        </w:rPr>
        <w:t>Center for International Earth Science Information Network - CIESIN - Columbia University (2017). Gridded Population of the World, Version 4 (GPWv4): Population Density Adjusted to Match 2015 Revision UN WPP Country Totals. Palisades, NY: NASA Socioeconomic Data and Applications Center (SEDAC). </w:t>
      </w:r>
      <w:hyperlink r:id="rId37" w:history="1">
        <w:r w:rsidRPr="005A270B">
          <w:rPr>
            <w:rStyle w:val="Hyperlink"/>
            <w:rFonts w:eastAsiaTheme="majorEastAsia" w:cstheme="minorHAnsi"/>
            <w:color w:val="2FA4E7"/>
            <w:sz w:val="24"/>
            <w:szCs w:val="24"/>
          </w:rPr>
          <w:t>https://doi.org/10.7927/H49884ZR</w:t>
        </w:r>
      </w:hyperlink>
    </w:p>
    <w:p w14:paraId="261EA3CC" w14:textId="1D3870B5" w:rsidR="00F50BE4" w:rsidRDefault="00F50BE4" w:rsidP="005A270B">
      <w:pPr>
        <w:rPr>
          <w:color w:val="555555"/>
        </w:rPr>
      </w:pPr>
      <w:r>
        <w:rPr>
          <w:color w:val="555555"/>
        </w:rPr>
        <w:t xml:space="preserve">Cavalieri, D.J., </w:t>
      </w:r>
      <w:r w:rsidR="00524A8D">
        <w:rPr>
          <w:color w:val="555555"/>
        </w:rPr>
        <w:t xml:space="preserve">C.L. Parkinson, P. Gloersen, and H.J. Zwally. 1996, updated yearly. Sea ice concentrations from Nimbus-7 SMMR and DMSP SSM/I-SSMIS Passive Microwave Data, Version 1. Boulder, Colorado, USA. NASA National Snow and Ice Data Center Distributed Active Archive Center. </w:t>
      </w:r>
      <w:r w:rsidR="00524A8D">
        <w:rPr>
          <w:rFonts w:ascii="Segoe UI" w:hAnsi="Segoe UI" w:cs="Segoe UI"/>
          <w:color w:val="474747"/>
          <w:shd w:val="clear" w:color="auto" w:fill="FFFFFF"/>
        </w:rPr>
        <w:t>doi: </w:t>
      </w:r>
      <w:hyperlink r:id="rId38" w:history="1">
        <w:r w:rsidR="00524A8D">
          <w:rPr>
            <w:rStyle w:val="Hyperlink"/>
            <w:rFonts w:ascii="Segoe UI" w:hAnsi="Segoe UI" w:cs="Segoe UI"/>
            <w:color w:val="126BBA"/>
            <w:shd w:val="clear" w:color="auto" w:fill="FFFFFF"/>
          </w:rPr>
          <w:t>https://doi.org/10.5067/8GQ8LZQVL0VL</w:t>
        </w:r>
      </w:hyperlink>
      <w:r w:rsidR="00524A8D">
        <w:rPr>
          <w:rFonts w:ascii="Segoe UI" w:hAnsi="Segoe UI" w:cs="Segoe UI"/>
          <w:color w:val="474747"/>
          <w:shd w:val="clear" w:color="auto" w:fill="FFFFFF"/>
        </w:rPr>
        <w:t xml:space="preserve">. Download: </w:t>
      </w:r>
      <w:hyperlink r:id="rId39" w:history="1">
        <w:r w:rsidR="00524A8D" w:rsidRPr="00B53570">
          <w:rPr>
            <w:rStyle w:val="Hyperlink"/>
            <w:rFonts w:ascii="Segoe UI" w:hAnsi="Segoe UI" w:cs="Segoe UI"/>
            <w:shd w:val="clear" w:color="auto" w:fill="FFFFFF"/>
          </w:rPr>
          <w:t>http://nsidc.org/data/NSIDC-0051</w:t>
        </w:r>
      </w:hyperlink>
      <w:r w:rsidR="00524A8D">
        <w:rPr>
          <w:rFonts w:ascii="Segoe UI" w:hAnsi="Segoe UI" w:cs="Segoe UI"/>
          <w:color w:val="474747"/>
          <w:shd w:val="clear" w:color="auto" w:fill="FFFFFF"/>
        </w:rPr>
        <w:t>, July 3 2018.</w:t>
      </w:r>
    </w:p>
    <w:p w14:paraId="7380763A" w14:textId="0BBE7F19" w:rsidR="0062385A" w:rsidRPr="005A270B" w:rsidRDefault="0062385A" w:rsidP="005A270B">
      <w:pPr>
        <w:rPr>
          <w:color w:val="555555"/>
        </w:rPr>
      </w:pPr>
      <w:r w:rsidRPr="005A270B">
        <w:rPr>
          <w:color w:val="555555"/>
        </w:rPr>
        <w:t>Channan, S., K. Collins, and W. R. Emanuel (2014). Global mosaics of the standard MODIS land cover type data. University of Maryland and the Pacific Northwest National Laboratory, College Park, Maryland, USA.</w:t>
      </w:r>
    </w:p>
    <w:p w14:paraId="22449605" w14:textId="77777777" w:rsidR="0062385A" w:rsidRPr="005A270B" w:rsidRDefault="0062385A" w:rsidP="005A270B">
      <w:pPr>
        <w:rPr>
          <w:color w:val="555555"/>
        </w:rPr>
      </w:pPr>
      <w:r w:rsidRPr="005A270B">
        <w:rPr>
          <w:color w:val="555555"/>
        </w:rPr>
        <w:t>Elvidge, C.D., Ziskin, D., Baugh, K.E., Tuttle, B.T., Ghosh, T., Pack, D.W., Erwin, E.H., and Zhizhin, M. (2009). A Fifteen Year Record of Global Natural Gas Flaring Derived from Satellite Data. Energies 2, 595–622.</w:t>
      </w:r>
    </w:p>
    <w:p w14:paraId="3C3BF68A" w14:textId="77777777" w:rsidR="0062385A" w:rsidRPr="005A270B" w:rsidRDefault="0062385A" w:rsidP="005A270B">
      <w:pPr>
        <w:rPr>
          <w:color w:val="555555"/>
        </w:rPr>
      </w:pPr>
      <w:r w:rsidRPr="005A270B">
        <w:rPr>
          <w:color w:val="555555"/>
        </w:rPr>
        <w:t>Feely, R., Doney, S., and Cooley, S. (2009). Ocean acidification: present conditions and future changes in a high-CO2 world. Oceanography 22, 36–47.</w:t>
      </w:r>
    </w:p>
    <w:p w14:paraId="636DD2DD" w14:textId="77777777" w:rsidR="0062385A" w:rsidRPr="005A270B" w:rsidRDefault="0062385A" w:rsidP="005A270B">
      <w:pPr>
        <w:rPr>
          <w:color w:val="555555"/>
        </w:rPr>
      </w:pPr>
      <w:r w:rsidRPr="005A270B">
        <w:rPr>
          <w:color w:val="555555"/>
        </w:rPr>
        <w:t>Frazier, M., Longo, C., and Halpern, B.S. (2016). Mapping uncertainty due to missing data in the global Ocean Health Index. PLOS ONE 11, e0160377.</w:t>
      </w:r>
    </w:p>
    <w:p w14:paraId="073F541C" w14:textId="77777777" w:rsidR="0062385A" w:rsidRPr="005A270B" w:rsidRDefault="0062385A" w:rsidP="005A270B">
      <w:pPr>
        <w:rPr>
          <w:color w:val="555555"/>
        </w:rPr>
      </w:pPr>
      <w:r w:rsidRPr="005A270B">
        <w:rPr>
          <w:color w:val="555555"/>
        </w:rPr>
        <w:t>Friedl, M.A., D. Sulla-Menashe, B. Tan, A. Schneider, N. Ramankutty, A. Sibley and X. Huang (2010), MODIS Collection 5 global land cover: Algorithm refinements and characterization of new datasets, 2001-2012, Collection 5.1 IGBP Land Cover, Boston University, Boston, MA, USA. </w:t>
      </w:r>
      <w:hyperlink r:id="rId40" w:history="1">
        <w:r w:rsidRPr="005A270B">
          <w:rPr>
            <w:rStyle w:val="Hyperlink"/>
            <w:rFonts w:eastAsiaTheme="majorEastAsia" w:cstheme="minorHAnsi"/>
            <w:color w:val="2FA4E7"/>
            <w:sz w:val="24"/>
            <w:szCs w:val="24"/>
          </w:rPr>
          <w:t>http://www.landcover.org/data/lc/</w:t>
        </w:r>
      </w:hyperlink>
    </w:p>
    <w:p w14:paraId="1600BB69" w14:textId="5B88D0DC" w:rsidR="00BF0DC8" w:rsidRPr="005A270B" w:rsidRDefault="00BF0DC8" w:rsidP="005A270B">
      <w:pPr>
        <w:rPr>
          <w:rFonts w:cstheme="minorHAnsi"/>
          <w:color w:val="0000FF"/>
          <w:sz w:val="24"/>
          <w:szCs w:val="24"/>
          <w:u w:val="single"/>
        </w:rPr>
      </w:pPr>
      <w:r w:rsidRPr="005A270B">
        <w:rPr>
          <w:rFonts w:eastAsia="Times New Roman"/>
        </w:rPr>
        <w:t xml:space="preserve">Green, E.P., and Short, F.T. (2003). World Atlas of Seagrasses (UNEP-WCMC). </w:t>
      </w:r>
      <w:hyperlink r:id="rId41" w:history="1">
        <w:r w:rsidRPr="005A270B">
          <w:rPr>
            <w:rStyle w:val="Hyperlink"/>
            <w:rFonts w:cstheme="minorHAnsi"/>
            <w:sz w:val="24"/>
            <w:szCs w:val="24"/>
          </w:rPr>
          <w:t>https://www.unep-wcmc.org/resources-and-data/world-atlas-of-seagrasses</w:t>
        </w:r>
      </w:hyperlink>
    </w:p>
    <w:p w14:paraId="238A7843" w14:textId="3E9C7EDB" w:rsidR="0062385A" w:rsidRPr="005A270B" w:rsidRDefault="0062385A" w:rsidP="005A270B">
      <w:pPr>
        <w:rPr>
          <w:color w:val="555555"/>
        </w:rPr>
      </w:pPr>
      <w:r w:rsidRPr="005A270B">
        <w:rPr>
          <w:color w:val="555555"/>
        </w:rPr>
        <w:t>Halpern, B.S., Walbridge, S., Selkoe, K.A., Kappel, C.V., Micheli, F., D’Agrosa, C., Bruno, J.F., Casey, K.S., Ebert, C., Fox, H.E., et al. (2008). A Global Map of Human Impact on Marine Ecosystems. Science 319, 948–952.</w:t>
      </w:r>
    </w:p>
    <w:p w14:paraId="12345DC3" w14:textId="77777777" w:rsidR="0062385A" w:rsidRPr="005A270B" w:rsidRDefault="0062385A" w:rsidP="005A270B">
      <w:pPr>
        <w:rPr>
          <w:color w:val="555555"/>
        </w:rPr>
      </w:pPr>
      <w:r w:rsidRPr="005A270B">
        <w:rPr>
          <w:color w:val="555555"/>
        </w:rPr>
        <w:lastRenderedPageBreak/>
        <w:t>Halpern, B.S., Frazier, M., Potapenko, J., Casey, K.S., Koenig, K., Longo, C., Lowndes, J.S., Rockwood, R.C., Selig, E.R., Selkoe, K.A., et al. (2015). Spatial and temporal changes in cumulative human impacts on the world’s ocean. Nat Commun 6, 7615.</w:t>
      </w:r>
    </w:p>
    <w:p w14:paraId="7DFDB6E3" w14:textId="77777777" w:rsidR="0062385A" w:rsidRPr="005A270B" w:rsidRDefault="0062385A" w:rsidP="005A270B">
      <w:pPr>
        <w:rPr>
          <w:rStyle w:val="Hyperlink"/>
          <w:rFonts w:eastAsiaTheme="majorEastAsia" w:cstheme="minorHAnsi"/>
          <w:color w:val="2FA4E7"/>
          <w:sz w:val="24"/>
          <w:szCs w:val="24"/>
        </w:rPr>
      </w:pPr>
      <w:r w:rsidRPr="005A270B">
        <w:rPr>
          <w:color w:val="555555"/>
        </w:rPr>
        <w:t>Jenson, S.K., and Domingue, J.O. (1988). Extracting Topographic Structure from Digital Elevation Data for Geographic Information System Analysis. Photogrammetric Engineering and Remote Sensing. 54: 1593-1600. </w:t>
      </w:r>
      <w:hyperlink r:id="rId42" w:history="1">
        <w:r w:rsidRPr="005A270B">
          <w:rPr>
            <w:rStyle w:val="Hyperlink"/>
            <w:rFonts w:eastAsiaTheme="majorEastAsia" w:cstheme="minorHAnsi"/>
            <w:color w:val="2FA4E7"/>
            <w:sz w:val="24"/>
            <w:szCs w:val="24"/>
          </w:rPr>
          <w:t>https://www.asprs.org/wp-content/uploads/pers/1988journal/nov/1988_nov_1593-1600.pdf</w:t>
        </w:r>
      </w:hyperlink>
    </w:p>
    <w:p w14:paraId="791A663F" w14:textId="2AC16CED" w:rsidR="00632978" w:rsidRPr="005A270B" w:rsidRDefault="00632978" w:rsidP="005A270B">
      <w:pPr>
        <w:rPr>
          <w:rFonts w:eastAsia="Times New Roman"/>
        </w:rPr>
      </w:pPr>
      <w:r w:rsidRPr="005A270B">
        <w:rPr>
          <w:rFonts w:eastAsia="Times New Roman"/>
        </w:rPr>
        <w:t>Kitchingman, A., and Lai, S. (2004). Seamounts : biodiversity and fisheries (Vancouver, B.C.).</w:t>
      </w:r>
    </w:p>
    <w:p w14:paraId="04D18251" w14:textId="77777777" w:rsidR="0062385A" w:rsidRPr="005A270B" w:rsidRDefault="0062385A" w:rsidP="005A270B">
      <w:pPr>
        <w:rPr>
          <w:color w:val="555555"/>
        </w:rPr>
      </w:pPr>
      <w:r w:rsidRPr="005A270B">
        <w:rPr>
          <w:color w:val="555555"/>
        </w:rPr>
        <w:t>Pauly, D., and Zeller, D. (2015). Sea around us concepts, design and data. seaaroundus.org</w:t>
      </w:r>
    </w:p>
    <w:p w14:paraId="7481019D" w14:textId="77777777" w:rsidR="0062385A" w:rsidRPr="005A270B" w:rsidRDefault="0062385A" w:rsidP="005A270B">
      <w:pPr>
        <w:rPr>
          <w:color w:val="555555"/>
        </w:rPr>
      </w:pPr>
      <w:r w:rsidRPr="005A270B">
        <w:rPr>
          <w:color w:val="555555"/>
        </w:rPr>
        <w:t>Saha, K., Zhao, X., Zhang, H., Casey, K.S.. Zhang, D., Zhang, Y., Baker-Yeboah, S., Relph, J.M., Krishnan, A., Ryan, T. (2018). The Coral Reef Temperature Anomaly Database (CoRTAD) Version 6 - Global, 4 km Sea Surface Temperature and Related Thermal Stress Metrics for 1982 to 2017. NOAA National Centers for Environmental Information. Dataset. August 21, 2018.</w:t>
      </w:r>
    </w:p>
    <w:p w14:paraId="1427D9FA" w14:textId="77777777" w:rsidR="0062385A" w:rsidRPr="005A270B" w:rsidRDefault="0062385A" w:rsidP="005A270B">
      <w:pPr>
        <w:rPr>
          <w:color w:val="555555"/>
        </w:rPr>
      </w:pPr>
      <w:r w:rsidRPr="005A270B">
        <w:rPr>
          <w:color w:val="555555"/>
        </w:rPr>
        <w:t>Selig, E.R., Casey, K.S., and Bruno, J.F. (2010). New insights into global patterns of ocean temperature anomalies: implications for coral reef health and management. Global Ecology and Biogeography 19, 397–411.</w:t>
      </w:r>
    </w:p>
    <w:p w14:paraId="7A5F8E59" w14:textId="597C943E" w:rsidR="00632978" w:rsidRPr="005A270B" w:rsidRDefault="00632978" w:rsidP="005A270B">
      <w:pPr>
        <w:rPr>
          <w:rFonts w:eastAsia="Times New Roman"/>
        </w:rPr>
      </w:pPr>
      <w:r w:rsidRPr="005A270B">
        <w:rPr>
          <w:rFonts w:eastAsia="Times New Roman"/>
        </w:rPr>
        <w:t>Spalding, M., Blasco, F., and Field, C. (1997). World Mangrove Atlas (UNEP-WCMC). https://www.unep-wcmc.org/world-mangrove-atlas-1997</w:t>
      </w:r>
    </w:p>
    <w:p w14:paraId="6F8C92ED" w14:textId="1B4FE7B1" w:rsidR="00213778" w:rsidRPr="005A270B" w:rsidRDefault="00277CD1" w:rsidP="005A270B">
      <w:r w:rsidRPr="005A270B">
        <w:rPr>
          <w:rFonts w:eastAsia="Times New Roman"/>
        </w:rPr>
        <w:t>Spalding, M.D., Ravilious, C., and Green, E.P. (2001). World Atlas of Coral Reefs (UNEP-WCMC).</w:t>
      </w:r>
      <w:r w:rsidRPr="005A270B">
        <w:t xml:space="preserve"> </w:t>
      </w:r>
      <w:hyperlink r:id="rId43" w:history="1">
        <w:r w:rsidRPr="005A270B">
          <w:rPr>
            <w:rStyle w:val="Hyperlink"/>
            <w:rFonts w:cstheme="minorHAnsi"/>
            <w:sz w:val="24"/>
            <w:szCs w:val="24"/>
          </w:rPr>
          <w:t>https://www.unep-wcmc.org/resources-and-data/world-atlas-of-coral-reefs-2001</w:t>
        </w:r>
      </w:hyperlink>
    </w:p>
    <w:p w14:paraId="7A98905E" w14:textId="63782A9E" w:rsidR="00277CD1" w:rsidRPr="005A270B" w:rsidRDefault="00213778" w:rsidP="005A270B">
      <w:pPr>
        <w:rPr>
          <w:rFonts w:eastAsia="Times New Roman"/>
        </w:rPr>
      </w:pPr>
      <w:r w:rsidRPr="005A270B">
        <w:rPr>
          <w:rFonts w:eastAsia="Times New Roman"/>
        </w:rPr>
        <w:t xml:space="preserve">Steneck, R., Graham, M.H., Bourque, B.J., Corbett, D., Erlandson, J.M., Estes, J.A., and Tegner, M.J. (2002). Kelp Forest Ecosystems: Biodiversity, Stability, Resilience and Future. </w:t>
      </w:r>
      <w:r w:rsidRPr="005A270B">
        <w:rPr>
          <w:rFonts w:eastAsia="Times New Roman"/>
          <w:i/>
          <w:iCs/>
        </w:rPr>
        <w:t>29</w:t>
      </w:r>
      <w:r w:rsidRPr="005A270B">
        <w:rPr>
          <w:rFonts w:eastAsia="Times New Roman"/>
        </w:rPr>
        <w:t>, 436.</w:t>
      </w:r>
    </w:p>
    <w:p w14:paraId="49E76CF2" w14:textId="77777777" w:rsidR="0062385A" w:rsidRPr="005A270B" w:rsidRDefault="0062385A" w:rsidP="005A270B">
      <w:pPr>
        <w:rPr>
          <w:color w:val="555555"/>
        </w:rPr>
      </w:pPr>
      <w:r w:rsidRPr="005A270B">
        <w:rPr>
          <w:color w:val="555555"/>
        </w:rPr>
        <w:t>Tournadre, J. (2014). Anthropogenic pressure on the open ocean: The growth of ship traffic revealed by altimeter data analysis. Geophysical Research Letters 41, 7924–7932.</w:t>
      </w:r>
    </w:p>
    <w:p w14:paraId="4E4B5110" w14:textId="77777777" w:rsidR="0062385A" w:rsidRPr="005A270B" w:rsidRDefault="0062385A" w:rsidP="005A270B">
      <w:pPr>
        <w:rPr>
          <w:color w:val="555555"/>
        </w:rPr>
      </w:pPr>
      <w:r w:rsidRPr="005A270B">
        <w:rPr>
          <w:color w:val="555555"/>
        </w:rPr>
        <w:t>United Nations (2016). FAO Statistics Division - Inputs. </w:t>
      </w:r>
      <w:hyperlink r:id="rId44" w:history="1">
        <w:r w:rsidRPr="005A270B">
          <w:rPr>
            <w:rStyle w:val="Hyperlink"/>
            <w:rFonts w:eastAsiaTheme="majorEastAsia" w:cstheme="minorHAnsi"/>
            <w:color w:val="2FA4E7"/>
            <w:sz w:val="24"/>
            <w:szCs w:val="24"/>
          </w:rPr>
          <w:t>http://faostat3.fao.org/browse/R/*/E</w:t>
        </w:r>
      </w:hyperlink>
    </w:p>
    <w:p w14:paraId="3A71A1CA" w14:textId="77777777" w:rsidR="0062385A" w:rsidRPr="005A270B" w:rsidRDefault="0062385A" w:rsidP="005A270B">
      <w:pPr>
        <w:rPr>
          <w:color w:val="555555"/>
        </w:rPr>
      </w:pPr>
      <w:r w:rsidRPr="005A270B">
        <w:rPr>
          <w:color w:val="555555"/>
        </w:rPr>
        <w:t>USGS (2004). Shuttle Radar Topography Mission, 30 Arc Second, SRTM30 Digital Elevation Model (DEM), Global Land Cover Facility, University of Maryland, College Park, Maryland, February 2000. </w:t>
      </w:r>
      <w:hyperlink r:id="rId45" w:history="1">
        <w:r w:rsidRPr="005A270B">
          <w:rPr>
            <w:rStyle w:val="Hyperlink"/>
            <w:rFonts w:eastAsiaTheme="majorEastAsia" w:cstheme="minorHAnsi"/>
            <w:color w:val="2FA4E7"/>
            <w:sz w:val="24"/>
            <w:szCs w:val="24"/>
          </w:rPr>
          <w:t>http://glcf.umd.edu/data/srtm/</w:t>
        </w:r>
      </w:hyperlink>
    </w:p>
    <w:p w14:paraId="34588718" w14:textId="77777777" w:rsidR="0062385A" w:rsidRPr="005A270B" w:rsidRDefault="0062385A" w:rsidP="005A270B">
      <w:pPr>
        <w:rPr>
          <w:color w:val="555555"/>
        </w:rPr>
      </w:pPr>
      <w:r w:rsidRPr="005A270B">
        <w:rPr>
          <w:color w:val="555555"/>
        </w:rPr>
        <w:t>Wallbridge, S. (2013). Assessing ship movements using volunteered geographic information. University of California, Santa Barbara. Masters Thesis. </w:t>
      </w:r>
      <w:hyperlink r:id="rId46" w:history="1">
        <w:r w:rsidRPr="005A270B">
          <w:rPr>
            <w:rStyle w:val="Hyperlink"/>
            <w:rFonts w:eastAsiaTheme="majorEastAsia" w:cstheme="minorHAnsi"/>
            <w:color w:val="2FA4E7"/>
            <w:sz w:val="24"/>
            <w:szCs w:val="24"/>
          </w:rPr>
          <w:t>https://4326.us/thesis/walbridge-masters-thesis.pdf</w:t>
        </w:r>
      </w:hyperlink>
    </w:p>
    <w:p w14:paraId="43436CD9" w14:textId="77777777" w:rsidR="0062385A" w:rsidRPr="005A270B" w:rsidRDefault="0062385A" w:rsidP="005A270B">
      <w:pPr>
        <w:rPr>
          <w:color w:val="555555"/>
        </w:rPr>
      </w:pPr>
      <w:r w:rsidRPr="005A270B">
        <w:rPr>
          <w:color w:val="555555"/>
        </w:rPr>
        <w:t>Watson, R.A., and Tidd, A. (2018). Mapping nearly a century and a half of global marine fishing: 1869–2015. Marine Policy 93, 171–177.</w:t>
      </w:r>
    </w:p>
    <w:p w14:paraId="62DF7788" w14:textId="70A45EA6" w:rsidR="0062385A" w:rsidRPr="00087809" w:rsidRDefault="0062385A" w:rsidP="0062385A">
      <w:pPr>
        <w:rPr>
          <w:color w:val="555555"/>
        </w:rPr>
      </w:pPr>
      <w:r w:rsidRPr="005A270B">
        <w:rPr>
          <w:color w:val="555555"/>
        </w:rPr>
        <w:t>Watson, R.A. (2</w:t>
      </w:r>
      <w:r w:rsidR="00BB34A2" w:rsidRPr="005A270B">
        <w:rPr>
          <w:color w:val="555555"/>
        </w:rPr>
        <w:t xml:space="preserve">018). Global Fisheries Landings </w:t>
      </w:r>
      <w:r w:rsidRPr="005A270B">
        <w:rPr>
          <w:color w:val="555555"/>
        </w:rPr>
        <w:t>V3.0. </w:t>
      </w:r>
      <w:hyperlink r:id="rId47" w:history="1">
        <w:r w:rsidRPr="005A270B">
          <w:rPr>
            <w:rStyle w:val="Hyperlink"/>
            <w:rFonts w:eastAsiaTheme="majorEastAsia" w:cstheme="minorHAnsi"/>
            <w:color w:val="2FA4E7"/>
            <w:sz w:val="24"/>
            <w:szCs w:val="24"/>
          </w:rPr>
          <w:t>http://metadata.imas.utas.edu.au/geonetwork/srv/eng/metadata.show?uuid=ff1274e1-c0ab-411b-a8a2-5a12eb27f2c0</w:t>
        </w:r>
      </w:hyperlink>
      <w:r w:rsidRPr="005A270B">
        <w:rPr>
          <w:color w:val="555555"/>
        </w:rPr>
        <w:t>.</w:t>
      </w:r>
    </w:p>
    <w:sectPr w:rsidR="0062385A" w:rsidRPr="00087809" w:rsidSect="00F97F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87846"/>
    <w:multiLevelType w:val="multilevel"/>
    <w:tmpl w:val="F5963322"/>
    <w:lvl w:ilvl="0">
      <w:start w:val="1"/>
      <w:numFmt w:val="decimal"/>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873FB5"/>
    <w:multiLevelType w:val="multilevel"/>
    <w:tmpl w:val="643E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776733"/>
    <w:multiLevelType w:val="multilevel"/>
    <w:tmpl w:val="D918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763186"/>
    <w:multiLevelType w:val="multilevel"/>
    <w:tmpl w:val="3730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E13"/>
    <w:rsid w:val="00026245"/>
    <w:rsid w:val="00047EB5"/>
    <w:rsid w:val="0008348D"/>
    <w:rsid w:val="00087809"/>
    <w:rsid w:val="00094F61"/>
    <w:rsid w:val="00130BD1"/>
    <w:rsid w:val="001713DD"/>
    <w:rsid w:val="001A22C3"/>
    <w:rsid w:val="001B4F45"/>
    <w:rsid w:val="00213778"/>
    <w:rsid w:val="0023305B"/>
    <w:rsid w:val="00277CD1"/>
    <w:rsid w:val="002F259C"/>
    <w:rsid w:val="002F740B"/>
    <w:rsid w:val="00301A3D"/>
    <w:rsid w:val="00305457"/>
    <w:rsid w:val="003224CF"/>
    <w:rsid w:val="00374F26"/>
    <w:rsid w:val="0038331F"/>
    <w:rsid w:val="003A5B99"/>
    <w:rsid w:val="003A7583"/>
    <w:rsid w:val="003D6E94"/>
    <w:rsid w:val="003E5855"/>
    <w:rsid w:val="00420FF3"/>
    <w:rsid w:val="00446340"/>
    <w:rsid w:val="0044695F"/>
    <w:rsid w:val="00450F4E"/>
    <w:rsid w:val="004C0AEA"/>
    <w:rsid w:val="00513993"/>
    <w:rsid w:val="00524A8D"/>
    <w:rsid w:val="0056051C"/>
    <w:rsid w:val="005A270B"/>
    <w:rsid w:val="005A6589"/>
    <w:rsid w:val="005F5EF3"/>
    <w:rsid w:val="0062385A"/>
    <w:rsid w:val="00632978"/>
    <w:rsid w:val="0069544B"/>
    <w:rsid w:val="00714BA7"/>
    <w:rsid w:val="00750137"/>
    <w:rsid w:val="00763960"/>
    <w:rsid w:val="0078328C"/>
    <w:rsid w:val="007B6C3E"/>
    <w:rsid w:val="007D6107"/>
    <w:rsid w:val="00813DDF"/>
    <w:rsid w:val="00824518"/>
    <w:rsid w:val="008356F4"/>
    <w:rsid w:val="00850160"/>
    <w:rsid w:val="008911A7"/>
    <w:rsid w:val="008B4F27"/>
    <w:rsid w:val="008D1219"/>
    <w:rsid w:val="008F49BD"/>
    <w:rsid w:val="00935B0B"/>
    <w:rsid w:val="00973DCA"/>
    <w:rsid w:val="009901F6"/>
    <w:rsid w:val="009C199A"/>
    <w:rsid w:val="009F1C9D"/>
    <w:rsid w:val="009F20EE"/>
    <w:rsid w:val="00A446AF"/>
    <w:rsid w:val="00A9720E"/>
    <w:rsid w:val="00A97E1D"/>
    <w:rsid w:val="00AE1AE8"/>
    <w:rsid w:val="00B861BD"/>
    <w:rsid w:val="00B97894"/>
    <w:rsid w:val="00BB34A2"/>
    <w:rsid w:val="00BF0DC8"/>
    <w:rsid w:val="00C31A33"/>
    <w:rsid w:val="00C346BB"/>
    <w:rsid w:val="00C73999"/>
    <w:rsid w:val="00CC33FD"/>
    <w:rsid w:val="00CD546A"/>
    <w:rsid w:val="00D1300F"/>
    <w:rsid w:val="00D21DB1"/>
    <w:rsid w:val="00D46481"/>
    <w:rsid w:val="00D57E13"/>
    <w:rsid w:val="00E03379"/>
    <w:rsid w:val="00E14F4C"/>
    <w:rsid w:val="00E71007"/>
    <w:rsid w:val="00EE467C"/>
    <w:rsid w:val="00F50BE4"/>
    <w:rsid w:val="00F569E3"/>
    <w:rsid w:val="00F6604B"/>
    <w:rsid w:val="00F97F97"/>
    <w:rsid w:val="00FA61D6"/>
    <w:rsid w:val="00FB4808"/>
    <w:rsid w:val="00FF4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944EFD"/>
  <w15:docId w15:val="{E7EABA91-DBB5-44C3-8683-E2B8B9F1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0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710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00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7100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E033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03379"/>
    <w:rPr>
      <w:color w:val="0000FF"/>
      <w:u w:val="single"/>
    </w:rPr>
  </w:style>
  <w:style w:type="character" w:styleId="FollowedHyperlink">
    <w:name w:val="FollowedHyperlink"/>
    <w:basedOn w:val="DefaultParagraphFont"/>
    <w:uiPriority w:val="99"/>
    <w:semiHidden/>
    <w:unhideWhenUsed/>
    <w:rsid w:val="00E03379"/>
    <w:rPr>
      <w:color w:val="954F72" w:themeColor="followedHyperlink"/>
      <w:u w:val="single"/>
    </w:rPr>
  </w:style>
  <w:style w:type="paragraph" w:styleId="Title">
    <w:name w:val="Title"/>
    <w:basedOn w:val="Normal"/>
    <w:next w:val="Normal"/>
    <w:link w:val="TitleChar"/>
    <w:uiPriority w:val="10"/>
    <w:qFormat/>
    <w:rsid w:val="00E033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3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37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03379"/>
    <w:rPr>
      <w:rFonts w:eastAsiaTheme="minorEastAsia"/>
      <w:color w:val="5A5A5A" w:themeColor="text1" w:themeTint="A5"/>
      <w:spacing w:val="15"/>
    </w:rPr>
  </w:style>
  <w:style w:type="character" w:customStyle="1" w:styleId="mi">
    <w:name w:val="mi"/>
    <w:basedOn w:val="DefaultParagraphFont"/>
    <w:rsid w:val="00E03379"/>
  </w:style>
  <w:style w:type="character" w:customStyle="1" w:styleId="mjxassistivemathml">
    <w:name w:val="mjx_assistive_mathml"/>
    <w:basedOn w:val="DefaultParagraphFont"/>
    <w:rsid w:val="00E03379"/>
  </w:style>
  <w:style w:type="character" w:customStyle="1" w:styleId="mo">
    <w:name w:val="mo"/>
    <w:basedOn w:val="DefaultParagraphFont"/>
    <w:rsid w:val="00E03379"/>
  </w:style>
  <w:style w:type="character" w:customStyle="1" w:styleId="mn">
    <w:name w:val="mn"/>
    <w:basedOn w:val="DefaultParagraphFont"/>
    <w:rsid w:val="00E03379"/>
  </w:style>
  <w:style w:type="character" w:styleId="Emphasis">
    <w:name w:val="Emphasis"/>
    <w:basedOn w:val="DefaultParagraphFont"/>
    <w:uiPriority w:val="20"/>
    <w:qFormat/>
    <w:rsid w:val="003A5B99"/>
    <w:rPr>
      <w:i/>
      <w:iCs/>
    </w:rPr>
  </w:style>
  <w:style w:type="character" w:styleId="PlaceholderText">
    <w:name w:val="Placeholder Text"/>
    <w:basedOn w:val="DefaultParagraphFont"/>
    <w:uiPriority w:val="99"/>
    <w:semiHidden/>
    <w:rsid w:val="00A446AF"/>
    <w:rPr>
      <w:color w:val="808080"/>
    </w:rPr>
  </w:style>
  <w:style w:type="paragraph" w:styleId="ListParagraph">
    <w:name w:val="List Paragraph"/>
    <w:basedOn w:val="Normal"/>
    <w:uiPriority w:val="34"/>
    <w:qFormat/>
    <w:rsid w:val="00F6604B"/>
    <w:pPr>
      <w:ind w:left="720"/>
      <w:contextualSpacing/>
    </w:pPr>
  </w:style>
  <w:style w:type="paragraph" w:styleId="BalloonText">
    <w:name w:val="Balloon Text"/>
    <w:basedOn w:val="Normal"/>
    <w:link w:val="BalloonTextChar"/>
    <w:uiPriority w:val="99"/>
    <w:semiHidden/>
    <w:unhideWhenUsed/>
    <w:rsid w:val="009C199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C199A"/>
    <w:rPr>
      <w:rFonts w:ascii="Lucida Grande" w:hAnsi="Lucida Grande"/>
      <w:sz w:val="18"/>
      <w:szCs w:val="18"/>
    </w:rPr>
  </w:style>
  <w:style w:type="paragraph" w:styleId="HTMLPreformatted">
    <w:name w:val="HTML Preformatted"/>
    <w:basedOn w:val="Normal"/>
    <w:link w:val="HTMLPreformattedChar"/>
    <w:uiPriority w:val="99"/>
    <w:semiHidden/>
    <w:unhideWhenUsed/>
    <w:rsid w:val="00824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24518"/>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524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27790">
      <w:bodyDiv w:val="1"/>
      <w:marLeft w:val="0"/>
      <w:marRight w:val="0"/>
      <w:marTop w:val="0"/>
      <w:marBottom w:val="0"/>
      <w:divBdr>
        <w:top w:val="none" w:sz="0" w:space="0" w:color="auto"/>
        <w:left w:val="none" w:sz="0" w:space="0" w:color="auto"/>
        <w:bottom w:val="none" w:sz="0" w:space="0" w:color="auto"/>
        <w:right w:val="none" w:sz="0" w:space="0" w:color="auto"/>
      </w:divBdr>
    </w:div>
    <w:div w:id="67271035">
      <w:bodyDiv w:val="1"/>
      <w:marLeft w:val="0"/>
      <w:marRight w:val="0"/>
      <w:marTop w:val="0"/>
      <w:marBottom w:val="0"/>
      <w:divBdr>
        <w:top w:val="none" w:sz="0" w:space="0" w:color="auto"/>
        <w:left w:val="none" w:sz="0" w:space="0" w:color="auto"/>
        <w:bottom w:val="none" w:sz="0" w:space="0" w:color="auto"/>
        <w:right w:val="none" w:sz="0" w:space="0" w:color="auto"/>
      </w:divBdr>
    </w:div>
    <w:div w:id="71776229">
      <w:bodyDiv w:val="1"/>
      <w:marLeft w:val="0"/>
      <w:marRight w:val="0"/>
      <w:marTop w:val="0"/>
      <w:marBottom w:val="0"/>
      <w:divBdr>
        <w:top w:val="none" w:sz="0" w:space="0" w:color="auto"/>
        <w:left w:val="none" w:sz="0" w:space="0" w:color="auto"/>
        <w:bottom w:val="none" w:sz="0" w:space="0" w:color="auto"/>
        <w:right w:val="none" w:sz="0" w:space="0" w:color="auto"/>
      </w:divBdr>
      <w:divsChild>
        <w:div w:id="1901281021">
          <w:marLeft w:val="0"/>
          <w:marRight w:val="0"/>
          <w:marTop w:val="0"/>
          <w:marBottom w:val="0"/>
          <w:divBdr>
            <w:top w:val="none" w:sz="0" w:space="0" w:color="auto"/>
            <w:left w:val="none" w:sz="0" w:space="0" w:color="auto"/>
            <w:bottom w:val="none" w:sz="0" w:space="0" w:color="auto"/>
            <w:right w:val="none" w:sz="0" w:space="0" w:color="auto"/>
          </w:divBdr>
          <w:divsChild>
            <w:div w:id="104768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7389">
      <w:bodyDiv w:val="1"/>
      <w:marLeft w:val="0"/>
      <w:marRight w:val="0"/>
      <w:marTop w:val="0"/>
      <w:marBottom w:val="0"/>
      <w:divBdr>
        <w:top w:val="none" w:sz="0" w:space="0" w:color="auto"/>
        <w:left w:val="none" w:sz="0" w:space="0" w:color="auto"/>
        <w:bottom w:val="none" w:sz="0" w:space="0" w:color="auto"/>
        <w:right w:val="none" w:sz="0" w:space="0" w:color="auto"/>
      </w:divBdr>
      <w:divsChild>
        <w:div w:id="1381443540">
          <w:marLeft w:val="0"/>
          <w:marRight w:val="0"/>
          <w:marTop w:val="0"/>
          <w:marBottom w:val="0"/>
          <w:divBdr>
            <w:top w:val="none" w:sz="0" w:space="0" w:color="auto"/>
            <w:left w:val="none" w:sz="0" w:space="0" w:color="auto"/>
            <w:bottom w:val="none" w:sz="0" w:space="0" w:color="auto"/>
            <w:right w:val="none" w:sz="0" w:space="0" w:color="auto"/>
          </w:divBdr>
          <w:divsChild>
            <w:div w:id="1682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9096">
      <w:bodyDiv w:val="1"/>
      <w:marLeft w:val="0"/>
      <w:marRight w:val="0"/>
      <w:marTop w:val="0"/>
      <w:marBottom w:val="0"/>
      <w:divBdr>
        <w:top w:val="none" w:sz="0" w:space="0" w:color="auto"/>
        <w:left w:val="none" w:sz="0" w:space="0" w:color="auto"/>
        <w:bottom w:val="none" w:sz="0" w:space="0" w:color="auto"/>
        <w:right w:val="none" w:sz="0" w:space="0" w:color="auto"/>
      </w:divBdr>
    </w:div>
    <w:div w:id="218051553">
      <w:bodyDiv w:val="1"/>
      <w:marLeft w:val="0"/>
      <w:marRight w:val="0"/>
      <w:marTop w:val="0"/>
      <w:marBottom w:val="0"/>
      <w:divBdr>
        <w:top w:val="none" w:sz="0" w:space="0" w:color="auto"/>
        <w:left w:val="none" w:sz="0" w:space="0" w:color="auto"/>
        <w:bottom w:val="none" w:sz="0" w:space="0" w:color="auto"/>
        <w:right w:val="none" w:sz="0" w:space="0" w:color="auto"/>
      </w:divBdr>
      <w:divsChild>
        <w:div w:id="678392253">
          <w:marLeft w:val="0"/>
          <w:marRight w:val="0"/>
          <w:marTop w:val="0"/>
          <w:marBottom w:val="0"/>
          <w:divBdr>
            <w:top w:val="none" w:sz="0" w:space="0" w:color="auto"/>
            <w:left w:val="none" w:sz="0" w:space="0" w:color="auto"/>
            <w:bottom w:val="none" w:sz="0" w:space="0" w:color="auto"/>
            <w:right w:val="none" w:sz="0" w:space="0" w:color="auto"/>
          </w:divBdr>
          <w:divsChild>
            <w:div w:id="58526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4926">
      <w:bodyDiv w:val="1"/>
      <w:marLeft w:val="0"/>
      <w:marRight w:val="0"/>
      <w:marTop w:val="0"/>
      <w:marBottom w:val="0"/>
      <w:divBdr>
        <w:top w:val="none" w:sz="0" w:space="0" w:color="auto"/>
        <w:left w:val="none" w:sz="0" w:space="0" w:color="auto"/>
        <w:bottom w:val="none" w:sz="0" w:space="0" w:color="auto"/>
        <w:right w:val="none" w:sz="0" w:space="0" w:color="auto"/>
      </w:divBdr>
    </w:div>
    <w:div w:id="317610098">
      <w:bodyDiv w:val="1"/>
      <w:marLeft w:val="0"/>
      <w:marRight w:val="0"/>
      <w:marTop w:val="0"/>
      <w:marBottom w:val="0"/>
      <w:divBdr>
        <w:top w:val="none" w:sz="0" w:space="0" w:color="auto"/>
        <w:left w:val="none" w:sz="0" w:space="0" w:color="auto"/>
        <w:bottom w:val="none" w:sz="0" w:space="0" w:color="auto"/>
        <w:right w:val="none" w:sz="0" w:space="0" w:color="auto"/>
      </w:divBdr>
      <w:divsChild>
        <w:div w:id="1226184236">
          <w:marLeft w:val="0"/>
          <w:marRight w:val="0"/>
          <w:marTop w:val="0"/>
          <w:marBottom w:val="0"/>
          <w:divBdr>
            <w:top w:val="none" w:sz="0" w:space="0" w:color="auto"/>
            <w:left w:val="none" w:sz="0" w:space="0" w:color="auto"/>
            <w:bottom w:val="none" w:sz="0" w:space="0" w:color="auto"/>
            <w:right w:val="none" w:sz="0" w:space="0" w:color="auto"/>
          </w:divBdr>
          <w:divsChild>
            <w:div w:id="190679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26205">
      <w:bodyDiv w:val="1"/>
      <w:marLeft w:val="0"/>
      <w:marRight w:val="0"/>
      <w:marTop w:val="0"/>
      <w:marBottom w:val="0"/>
      <w:divBdr>
        <w:top w:val="none" w:sz="0" w:space="0" w:color="auto"/>
        <w:left w:val="none" w:sz="0" w:space="0" w:color="auto"/>
        <w:bottom w:val="none" w:sz="0" w:space="0" w:color="auto"/>
        <w:right w:val="none" w:sz="0" w:space="0" w:color="auto"/>
      </w:divBdr>
    </w:div>
    <w:div w:id="542518667">
      <w:bodyDiv w:val="1"/>
      <w:marLeft w:val="0"/>
      <w:marRight w:val="0"/>
      <w:marTop w:val="0"/>
      <w:marBottom w:val="0"/>
      <w:divBdr>
        <w:top w:val="none" w:sz="0" w:space="0" w:color="auto"/>
        <w:left w:val="none" w:sz="0" w:space="0" w:color="auto"/>
        <w:bottom w:val="none" w:sz="0" w:space="0" w:color="auto"/>
        <w:right w:val="none" w:sz="0" w:space="0" w:color="auto"/>
      </w:divBdr>
    </w:div>
    <w:div w:id="554925165">
      <w:bodyDiv w:val="1"/>
      <w:marLeft w:val="0"/>
      <w:marRight w:val="0"/>
      <w:marTop w:val="0"/>
      <w:marBottom w:val="0"/>
      <w:divBdr>
        <w:top w:val="none" w:sz="0" w:space="0" w:color="auto"/>
        <w:left w:val="none" w:sz="0" w:space="0" w:color="auto"/>
        <w:bottom w:val="none" w:sz="0" w:space="0" w:color="auto"/>
        <w:right w:val="none" w:sz="0" w:space="0" w:color="auto"/>
      </w:divBdr>
      <w:divsChild>
        <w:div w:id="387997537">
          <w:marLeft w:val="0"/>
          <w:marRight w:val="0"/>
          <w:marTop w:val="0"/>
          <w:marBottom w:val="0"/>
          <w:divBdr>
            <w:top w:val="none" w:sz="0" w:space="0" w:color="auto"/>
            <w:left w:val="none" w:sz="0" w:space="0" w:color="auto"/>
            <w:bottom w:val="none" w:sz="0" w:space="0" w:color="auto"/>
            <w:right w:val="none" w:sz="0" w:space="0" w:color="auto"/>
          </w:divBdr>
          <w:divsChild>
            <w:div w:id="101693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5940">
      <w:bodyDiv w:val="1"/>
      <w:marLeft w:val="0"/>
      <w:marRight w:val="0"/>
      <w:marTop w:val="0"/>
      <w:marBottom w:val="0"/>
      <w:divBdr>
        <w:top w:val="none" w:sz="0" w:space="0" w:color="auto"/>
        <w:left w:val="none" w:sz="0" w:space="0" w:color="auto"/>
        <w:bottom w:val="none" w:sz="0" w:space="0" w:color="auto"/>
        <w:right w:val="none" w:sz="0" w:space="0" w:color="auto"/>
      </w:divBdr>
      <w:divsChild>
        <w:div w:id="1580170153">
          <w:marLeft w:val="0"/>
          <w:marRight w:val="0"/>
          <w:marTop w:val="240"/>
          <w:marBottom w:val="240"/>
          <w:divBdr>
            <w:top w:val="none" w:sz="0" w:space="0" w:color="auto"/>
            <w:left w:val="none" w:sz="0" w:space="0" w:color="auto"/>
            <w:bottom w:val="none" w:sz="0" w:space="0" w:color="auto"/>
            <w:right w:val="none" w:sz="0" w:space="0" w:color="auto"/>
          </w:divBdr>
        </w:div>
      </w:divsChild>
    </w:div>
    <w:div w:id="603924500">
      <w:bodyDiv w:val="1"/>
      <w:marLeft w:val="0"/>
      <w:marRight w:val="0"/>
      <w:marTop w:val="0"/>
      <w:marBottom w:val="0"/>
      <w:divBdr>
        <w:top w:val="none" w:sz="0" w:space="0" w:color="auto"/>
        <w:left w:val="none" w:sz="0" w:space="0" w:color="auto"/>
        <w:bottom w:val="none" w:sz="0" w:space="0" w:color="auto"/>
        <w:right w:val="none" w:sz="0" w:space="0" w:color="auto"/>
      </w:divBdr>
    </w:div>
    <w:div w:id="650788851">
      <w:bodyDiv w:val="1"/>
      <w:marLeft w:val="0"/>
      <w:marRight w:val="0"/>
      <w:marTop w:val="0"/>
      <w:marBottom w:val="0"/>
      <w:divBdr>
        <w:top w:val="none" w:sz="0" w:space="0" w:color="auto"/>
        <w:left w:val="none" w:sz="0" w:space="0" w:color="auto"/>
        <w:bottom w:val="none" w:sz="0" w:space="0" w:color="auto"/>
        <w:right w:val="none" w:sz="0" w:space="0" w:color="auto"/>
      </w:divBdr>
    </w:div>
    <w:div w:id="701437974">
      <w:bodyDiv w:val="1"/>
      <w:marLeft w:val="0"/>
      <w:marRight w:val="0"/>
      <w:marTop w:val="0"/>
      <w:marBottom w:val="0"/>
      <w:divBdr>
        <w:top w:val="none" w:sz="0" w:space="0" w:color="auto"/>
        <w:left w:val="none" w:sz="0" w:space="0" w:color="auto"/>
        <w:bottom w:val="none" w:sz="0" w:space="0" w:color="auto"/>
        <w:right w:val="none" w:sz="0" w:space="0" w:color="auto"/>
      </w:divBdr>
    </w:div>
    <w:div w:id="731003661">
      <w:bodyDiv w:val="1"/>
      <w:marLeft w:val="0"/>
      <w:marRight w:val="0"/>
      <w:marTop w:val="0"/>
      <w:marBottom w:val="0"/>
      <w:divBdr>
        <w:top w:val="none" w:sz="0" w:space="0" w:color="auto"/>
        <w:left w:val="none" w:sz="0" w:space="0" w:color="auto"/>
        <w:bottom w:val="none" w:sz="0" w:space="0" w:color="auto"/>
        <w:right w:val="none" w:sz="0" w:space="0" w:color="auto"/>
      </w:divBdr>
    </w:div>
    <w:div w:id="756706435">
      <w:bodyDiv w:val="1"/>
      <w:marLeft w:val="0"/>
      <w:marRight w:val="0"/>
      <w:marTop w:val="0"/>
      <w:marBottom w:val="0"/>
      <w:divBdr>
        <w:top w:val="none" w:sz="0" w:space="0" w:color="auto"/>
        <w:left w:val="none" w:sz="0" w:space="0" w:color="auto"/>
        <w:bottom w:val="none" w:sz="0" w:space="0" w:color="auto"/>
        <w:right w:val="none" w:sz="0" w:space="0" w:color="auto"/>
      </w:divBdr>
    </w:div>
    <w:div w:id="782501288">
      <w:bodyDiv w:val="1"/>
      <w:marLeft w:val="0"/>
      <w:marRight w:val="0"/>
      <w:marTop w:val="0"/>
      <w:marBottom w:val="0"/>
      <w:divBdr>
        <w:top w:val="none" w:sz="0" w:space="0" w:color="auto"/>
        <w:left w:val="none" w:sz="0" w:space="0" w:color="auto"/>
        <w:bottom w:val="none" w:sz="0" w:space="0" w:color="auto"/>
        <w:right w:val="none" w:sz="0" w:space="0" w:color="auto"/>
      </w:divBdr>
    </w:div>
    <w:div w:id="893078601">
      <w:bodyDiv w:val="1"/>
      <w:marLeft w:val="0"/>
      <w:marRight w:val="0"/>
      <w:marTop w:val="0"/>
      <w:marBottom w:val="0"/>
      <w:divBdr>
        <w:top w:val="none" w:sz="0" w:space="0" w:color="auto"/>
        <w:left w:val="none" w:sz="0" w:space="0" w:color="auto"/>
        <w:bottom w:val="none" w:sz="0" w:space="0" w:color="auto"/>
        <w:right w:val="none" w:sz="0" w:space="0" w:color="auto"/>
      </w:divBdr>
    </w:div>
    <w:div w:id="985820210">
      <w:bodyDiv w:val="1"/>
      <w:marLeft w:val="0"/>
      <w:marRight w:val="0"/>
      <w:marTop w:val="0"/>
      <w:marBottom w:val="0"/>
      <w:divBdr>
        <w:top w:val="none" w:sz="0" w:space="0" w:color="auto"/>
        <w:left w:val="none" w:sz="0" w:space="0" w:color="auto"/>
        <w:bottom w:val="none" w:sz="0" w:space="0" w:color="auto"/>
        <w:right w:val="none" w:sz="0" w:space="0" w:color="auto"/>
      </w:divBdr>
    </w:div>
    <w:div w:id="1075008437">
      <w:bodyDiv w:val="1"/>
      <w:marLeft w:val="0"/>
      <w:marRight w:val="0"/>
      <w:marTop w:val="0"/>
      <w:marBottom w:val="0"/>
      <w:divBdr>
        <w:top w:val="none" w:sz="0" w:space="0" w:color="auto"/>
        <w:left w:val="none" w:sz="0" w:space="0" w:color="auto"/>
        <w:bottom w:val="none" w:sz="0" w:space="0" w:color="auto"/>
        <w:right w:val="none" w:sz="0" w:space="0" w:color="auto"/>
      </w:divBdr>
    </w:div>
    <w:div w:id="1087311621">
      <w:bodyDiv w:val="1"/>
      <w:marLeft w:val="0"/>
      <w:marRight w:val="0"/>
      <w:marTop w:val="0"/>
      <w:marBottom w:val="0"/>
      <w:divBdr>
        <w:top w:val="none" w:sz="0" w:space="0" w:color="auto"/>
        <w:left w:val="none" w:sz="0" w:space="0" w:color="auto"/>
        <w:bottom w:val="none" w:sz="0" w:space="0" w:color="auto"/>
        <w:right w:val="none" w:sz="0" w:space="0" w:color="auto"/>
      </w:divBdr>
    </w:div>
    <w:div w:id="1091512802">
      <w:bodyDiv w:val="1"/>
      <w:marLeft w:val="0"/>
      <w:marRight w:val="0"/>
      <w:marTop w:val="0"/>
      <w:marBottom w:val="0"/>
      <w:divBdr>
        <w:top w:val="none" w:sz="0" w:space="0" w:color="auto"/>
        <w:left w:val="none" w:sz="0" w:space="0" w:color="auto"/>
        <w:bottom w:val="none" w:sz="0" w:space="0" w:color="auto"/>
        <w:right w:val="none" w:sz="0" w:space="0" w:color="auto"/>
      </w:divBdr>
    </w:div>
    <w:div w:id="1114397786">
      <w:bodyDiv w:val="1"/>
      <w:marLeft w:val="0"/>
      <w:marRight w:val="0"/>
      <w:marTop w:val="0"/>
      <w:marBottom w:val="0"/>
      <w:divBdr>
        <w:top w:val="none" w:sz="0" w:space="0" w:color="auto"/>
        <w:left w:val="none" w:sz="0" w:space="0" w:color="auto"/>
        <w:bottom w:val="none" w:sz="0" w:space="0" w:color="auto"/>
        <w:right w:val="none" w:sz="0" w:space="0" w:color="auto"/>
      </w:divBdr>
    </w:div>
    <w:div w:id="1215434995">
      <w:bodyDiv w:val="1"/>
      <w:marLeft w:val="0"/>
      <w:marRight w:val="0"/>
      <w:marTop w:val="0"/>
      <w:marBottom w:val="0"/>
      <w:divBdr>
        <w:top w:val="none" w:sz="0" w:space="0" w:color="auto"/>
        <w:left w:val="none" w:sz="0" w:space="0" w:color="auto"/>
        <w:bottom w:val="none" w:sz="0" w:space="0" w:color="auto"/>
        <w:right w:val="none" w:sz="0" w:space="0" w:color="auto"/>
      </w:divBdr>
    </w:div>
    <w:div w:id="1342389574">
      <w:bodyDiv w:val="1"/>
      <w:marLeft w:val="0"/>
      <w:marRight w:val="0"/>
      <w:marTop w:val="0"/>
      <w:marBottom w:val="0"/>
      <w:divBdr>
        <w:top w:val="none" w:sz="0" w:space="0" w:color="auto"/>
        <w:left w:val="none" w:sz="0" w:space="0" w:color="auto"/>
        <w:bottom w:val="none" w:sz="0" w:space="0" w:color="auto"/>
        <w:right w:val="none" w:sz="0" w:space="0" w:color="auto"/>
      </w:divBdr>
    </w:div>
    <w:div w:id="1440954235">
      <w:bodyDiv w:val="1"/>
      <w:marLeft w:val="0"/>
      <w:marRight w:val="0"/>
      <w:marTop w:val="0"/>
      <w:marBottom w:val="0"/>
      <w:divBdr>
        <w:top w:val="none" w:sz="0" w:space="0" w:color="auto"/>
        <w:left w:val="none" w:sz="0" w:space="0" w:color="auto"/>
        <w:bottom w:val="none" w:sz="0" w:space="0" w:color="auto"/>
        <w:right w:val="none" w:sz="0" w:space="0" w:color="auto"/>
      </w:divBdr>
      <w:divsChild>
        <w:div w:id="625311565">
          <w:marLeft w:val="0"/>
          <w:marRight w:val="0"/>
          <w:marTop w:val="0"/>
          <w:marBottom w:val="0"/>
          <w:divBdr>
            <w:top w:val="none" w:sz="0" w:space="0" w:color="auto"/>
            <w:left w:val="none" w:sz="0" w:space="0" w:color="auto"/>
            <w:bottom w:val="none" w:sz="0" w:space="0" w:color="auto"/>
            <w:right w:val="none" w:sz="0" w:space="0" w:color="auto"/>
          </w:divBdr>
          <w:divsChild>
            <w:div w:id="11902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5856">
      <w:bodyDiv w:val="1"/>
      <w:marLeft w:val="0"/>
      <w:marRight w:val="0"/>
      <w:marTop w:val="0"/>
      <w:marBottom w:val="0"/>
      <w:divBdr>
        <w:top w:val="none" w:sz="0" w:space="0" w:color="auto"/>
        <w:left w:val="none" w:sz="0" w:space="0" w:color="auto"/>
        <w:bottom w:val="none" w:sz="0" w:space="0" w:color="auto"/>
        <w:right w:val="none" w:sz="0" w:space="0" w:color="auto"/>
      </w:divBdr>
    </w:div>
    <w:div w:id="1482893483">
      <w:bodyDiv w:val="1"/>
      <w:marLeft w:val="0"/>
      <w:marRight w:val="0"/>
      <w:marTop w:val="0"/>
      <w:marBottom w:val="0"/>
      <w:divBdr>
        <w:top w:val="none" w:sz="0" w:space="0" w:color="auto"/>
        <w:left w:val="none" w:sz="0" w:space="0" w:color="auto"/>
        <w:bottom w:val="none" w:sz="0" w:space="0" w:color="auto"/>
        <w:right w:val="none" w:sz="0" w:space="0" w:color="auto"/>
      </w:divBdr>
    </w:div>
    <w:div w:id="1614703331">
      <w:bodyDiv w:val="1"/>
      <w:marLeft w:val="0"/>
      <w:marRight w:val="0"/>
      <w:marTop w:val="0"/>
      <w:marBottom w:val="0"/>
      <w:divBdr>
        <w:top w:val="none" w:sz="0" w:space="0" w:color="auto"/>
        <w:left w:val="none" w:sz="0" w:space="0" w:color="auto"/>
        <w:bottom w:val="none" w:sz="0" w:space="0" w:color="auto"/>
        <w:right w:val="none" w:sz="0" w:space="0" w:color="auto"/>
      </w:divBdr>
    </w:div>
    <w:div w:id="1670257793">
      <w:bodyDiv w:val="1"/>
      <w:marLeft w:val="0"/>
      <w:marRight w:val="0"/>
      <w:marTop w:val="0"/>
      <w:marBottom w:val="0"/>
      <w:divBdr>
        <w:top w:val="none" w:sz="0" w:space="0" w:color="auto"/>
        <w:left w:val="none" w:sz="0" w:space="0" w:color="auto"/>
        <w:bottom w:val="none" w:sz="0" w:space="0" w:color="auto"/>
        <w:right w:val="none" w:sz="0" w:space="0" w:color="auto"/>
      </w:divBdr>
    </w:div>
    <w:div w:id="1695497952">
      <w:bodyDiv w:val="1"/>
      <w:marLeft w:val="0"/>
      <w:marRight w:val="0"/>
      <w:marTop w:val="0"/>
      <w:marBottom w:val="0"/>
      <w:divBdr>
        <w:top w:val="none" w:sz="0" w:space="0" w:color="auto"/>
        <w:left w:val="none" w:sz="0" w:space="0" w:color="auto"/>
        <w:bottom w:val="none" w:sz="0" w:space="0" w:color="auto"/>
        <w:right w:val="none" w:sz="0" w:space="0" w:color="auto"/>
      </w:divBdr>
    </w:div>
    <w:div w:id="1762138794">
      <w:bodyDiv w:val="1"/>
      <w:marLeft w:val="0"/>
      <w:marRight w:val="0"/>
      <w:marTop w:val="0"/>
      <w:marBottom w:val="0"/>
      <w:divBdr>
        <w:top w:val="none" w:sz="0" w:space="0" w:color="auto"/>
        <w:left w:val="none" w:sz="0" w:space="0" w:color="auto"/>
        <w:bottom w:val="none" w:sz="0" w:space="0" w:color="auto"/>
        <w:right w:val="none" w:sz="0" w:space="0" w:color="auto"/>
      </w:divBdr>
      <w:divsChild>
        <w:div w:id="587469441">
          <w:marLeft w:val="0"/>
          <w:marRight w:val="0"/>
          <w:marTop w:val="0"/>
          <w:marBottom w:val="0"/>
          <w:divBdr>
            <w:top w:val="none" w:sz="0" w:space="0" w:color="auto"/>
            <w:left w:val="none" w:sz="0" w:space="0" w:color="auto"/>
            <w:bottom w:val="none" w:sz="0" w:space="0" w:color="auto"/>
            <w:right w:val="none" w:sz="0" w:space="0" w:color="auto"/>
          </w:divBdr>
          <w:divsChild>
            <w:div w:id="8238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1376">
      <w:bodyDiv w:val="1"/>
      <w:marLeft w:val="0"/>
      <w:marRight w:val="0"/>
      <w:marTop w:val="0"/>
      <w:marBottom w:val="0"/>
      <w:divBdr>
        <w:top w:val="none" w:sz="0" w:space="0" w:color="auto"/>
        <w:left w:val="none" w:sz="0" w:space="0" w:color="auto"/>
        <w:bottom w:val="none" w:sz="0" w:space="0" w:color="auto"/>
        <w:right w:val="none" w:sz="0" w:space="0" w:color="auto"/>
      </w:divBdr>
    </w:div>
    <w:div w:id="1805806955">
      <w:bodyDiv w:val="1"/>
      <w:marLeft w:val="0"/>
      <w:marRight w:val="0"/>
      <w:marTop w:val="0"/>
      <w:marBottom w:val="0"/>
      <w:divBdr>
        <w:top w:val="none" w:sz="0" w:space="0" w:color="auto"/>
        <w:left w:val="none" w:sz="0" w:space="0" w:color="auto"/>
        <w:bottom w:val="none" w:sz="0" w:space="0" w:color="auto"/>
        <w:right w:val="none" w:sz="0" w:space="0" w:color="auto"/>
      </w:divBdr>
      <w:divsChild>
        <w:div w:id="649674602">
          <w:marLeft w:val="0"/>
          <w:marRight w:val="0"/>
          <w:marTop w:val="0"/>
          <w:marBottom w:val="0"/>
          <w:divBdr>
            <w:top w:val="none" w:sz="0" w:space="0" w:color="auto"/>
            <w:left w:val="none" w:sz="0" w:space="0" w:color="auto"/>
            <w:bottom w:val="none" w:sz="0" w:space="0" w:color="auto"/>
            <w:right w:val="none" w:sz="0" w:space="0" w:color="auto"/>
          </w:divBdr>
          <w:divsChild>
            <w:div w:id="170224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97290">
      <w:bodyDiv w:val="1"/>
      <w:marLeft w:val="0"/>
      <w:marRight w:val="0"/>
      <w:marTop w:val="0"/>
      <w:marBottom w:val="0"/>
      <w:divBdr>
        <w:top w:val="none" w:sz="0" w:space="0" w:color="auto"/>
        <w:left w:val="none" w:sz="0" w:space="0" w:color="auto"/>
        <w:bottom w:val="none" w:sz="0" w:space="0" w:color="auto"/>
        <w:right w:val="none" w:sz="0" w:space="0" w:color="auto"/>
      </w:divBdr>
    </w:div>
    <w:div w:id="1914315421">
      <w:bodyDiv w:val="1"/>
      <w:marLeft w:val="0"/>
      <w:marRight w:val="0"/>
      <w:marTop w:val="0"/>
      <w:marBottom w:val="0"/>
      <w:divBdr>
        <w:top w:val="none" w:sz="0" w:space="0" w:color="auto"/>
        <w:left w:val="none" w:sz="0" w:space="0" w:color="auto"/>
        <w:bottom w:val="none" w:sz="0" w:space="0" w:color="auto"/>
        <w:right w:val="none" w:sz="0" w:space="0" w:color="auto"/>
      </w:divBdr>
    </w:div>
    <w:div w:id="2071921993">
      <w:bodyDiv w:val="1"/>
      <w:marLeft w:val="0"/>
      <w:marRight w:val="0"/>
      <w:marTop w:val="0"/>
      <w:marBottom w:val="0"/>
      <w:divBdr>
        <w:top w:val="none" w:sz="0" w:space="0" w:color="auto"/>
        <w:left w:val="none" w:sz="0" w:space="0" w:color="auto"/>
        <w:bottom w:val="none" w:sz="0" w:space="0" w:color="auto"/>
        <w:right w:val="none" w:sz="0" w:space="0" w:color="auto"/>
      </w:divBdr>
    </w:div>
    <w:div w:id="2074696140">
      <w:bodyDiv w:val="1"/>
      <w:marLeft w:val="0"/>
      <w:marRight w:val="0"/>
      <w:marTop w:val="0"/>
      <w:marBottom w:val="0"/>
      <w:divBdr>
        <w:top w:val="none" w:sz="0" w:space="0" w:color="auto"/>
        <w:left w:val="none" w:sz="0" w:space="0" w:color="auto"/>
        <w:bottom w:val="none" w:sz="0" w:space="0" w:color="auto"/>
        <w:right w:val="none" w:sz="0" w:space="0" w:color="auto"/>
      </w:divBdr>
    </w:div>
    <w:div w:id="2096971526">
      <w:bodyDiv w:val="1"/>
      <w:marLeft w:val="0"/>
      <w:marRight w:val="0"/>
      <w:marTop w:val="0"/>
      <w:marBottom w:val="0"/>
      <w:divBdr>
        <w:top w:val="none" w:sz="0" w:space="0" w:color="auto"/>
        <w:left w:val="none" w:sz="0" w:space="0" w:color="auto"/>
        <w:bottom w:val="none" w:sz="0" w:space="0" w:color="auto"/>
        <w:right w:val="none" w:sz="0" w:space="0" w:color="auto"/>
      </w:divBdr>
    </w:div>
    <w:div w:id="210614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viso.altimetry.fr/en/data/products/sea-surface-height-products/global/msla-mean-climatology.html" TargetMode="External"/><Relationship Id="rId18" Type="http://schemas.openxmlformats.org/officeDocument/2006/relationships/hyperlink" Target="http://seaiceatlas.snap.uaf.edu/glossary" TargetMode="External"/><Relationship Id="rId26" Type="http://schemas.openxmlformats.org/officeDocument/2006/relationships/image" Target="media/image15.png"/><Relationship Id="rId39" Type="http://schemas.openxmlformats.org/officeDocument/2006/relationships/hyperlink" Target="http://nsidc.org/data/NSIDC-0051"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www.asprs.org/wp-content/uploads/pers/1988journal/nov/1988_nov_1593-1600.pdf" TargetMode="External"/><Relationship Id="rId47" Type="http://schemas.openxmlformats.org/officeDocument/2006/relationships/hyperlink" Target="http://metadata.imas.utas.edu.au/geonetwork/srv/eng/metadata.show?uuid=ff1274e1-c0ab-411b-a8a2-5a12eb27f2c0"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ngdc.noaa.gov/eog/data/web_data/v4composites/%25s.v4.tar" TargetMode="External"/><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doi.org/10.7927/H49884ZR" TargetMode="External"/><Relationship Id="rId40" Type="http://schemas.openxmlformats.org/officeDocument/2006/relationships/hyperlink" Target="http://www.landcover.org/data/lc/" TargetMode="External"/><Relationship Id="rId45" Type="http://schemas.openxmlformats.org/officeDocument/2006/relationships/hyperlink" Target="http://glcf.umd.edu/data/srtm/" TargetMode="External"/><Relationship Id="rId5" Type="http://schemas.openxmlformats.org/officeDocument/2006/relationships/hyperlink" Target="http://science.sciencemag.org/content/319/5865/948" TargetMode="External"/><Relationship Id="rId15" Type="http://schemas.openxmlformats.org/officeDocument/2006/relationships/hyperlink" Target="http://faostat3.fao.org/faostat-gateway/go/to/browse/R/*/E"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aviso.altimetry.fr/en/data/products/sea-surface-height-products/global/msla-mean-climatology.html" TargetMode="External"/><Relationship Id="rId49" Type="http://schemas.openxmlformats.org/officeDocument/2006/relationships/theme" Target="theme/theme1.xml"/><Relationship Id="rId10" Type="http://schemas.openxmlformats.org/officeDocument/2006/relationships/hyperlink" Target="https://data.nodc.noaa.gov/cgi-bin/iso?id=gov.noaa.nodc:NCEI-CoRTADv6"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faostat3.fao.org/browse/R/*/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unep-wcmc.org/resources-and-data/world-atlas-of-coral-reefs-2001" TargetMode="External"/><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doi.org/10.5067/8GQ8LZQVL0VL" TargetMode="External"/><Relationship Id="rId46" Type="http://schemas.openxmlformats.org/officeDocument/2006/relationships/hyperlink" Target="https://4326.us/thesis/walbridge-masters-thesis.pdf" TargetMode="External"/><Relationship Id="rId20" Type="http://schemas.openxmlformats.org/officeDocument/2006/relationships/image" Target="media/image9.png"/><Relationship Id="rId41" Type="http://schemas.openxmlformats.org/officeDocument/2006/relationships/hyperlink" Target="https://www.unep-wcmc.org/resources-and-data/world-atlas-of-seagrasses" TargetMode="External"/><Relationship Id="rId1" Type="http://schemas.openxmlformats.org/officeDocument/2006/relationships/numbering" Target="numbering.xml"/><Relationship Id="rId6" Type="http://schemas.openxmlformats.org/officeDocument/2006/relationships/hyperlink" Target="https://www.nature.com/articles/ncomms86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43</Pages>
  <Words>8890</Words>
  <Characters>50674</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Frazier</dc:creator>
  <cp:keywords/>
  <dc:description/>
  <cp:lastModifiedBy>Melanie Frazier</cp:lastModifiedBy>
  <cp:revision>4</cp:revision>
  <dcterms:created xsi:type="dcterms:W3CDTF">2019-07-31T16:26:00Z</dcterms:created>
  <dcterms:modified xsi:type="dcterms:W3CDTF">2019-07-31T19:49:00Z</dcterms:modified>
</cp:coreProperties>
</file>