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C02" w:rsidRDefault="00480C02" w:rsidP="00480C02">
      <w:pPr>
        <w:spacing w:line="48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64521">
        <w:rPr>
          <w:rFonts w:ascii="Times New Roman" w:hAnsi="Times New Roman" w:cs="Times New Roman"/>
          <w:b/>
          <w:sz w:val="28"/>
          <w:szCs w:val="28"/>
          <w:lang w:val="en-US"/>
        </w:rPr>
        <w:t xml:space="preserve">Supplementary Materials: </w:t>
      </w:r>
    </w:p>
    <w:p w:rsidR="00480C02" w:rsidRPr="00764521" w:rsidRDefault="00480C02" w:rsidP="00480C02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Age</w:t>
      </w:r>
      <w:r w:rsidRPr="00764521">
        <w:rPr>
          <w:rFonts w:ascii="Times New Roman" w:hAnsi="Times New Roman" w:cs="Times New Roman"/>
          <w:b/>
          <w:sz w:val="28"/>
          <w:szCs w:val="28"/>
          <w:lang w:val="en-GB"/>
        </w:rPr>
        <w:t xml:space="preserve">-dependent carry-over effects in a long distance migratory bird </w:t>
      </w:r>
    </w:p>
    <w:p w:rsidR="00480C02" w:rsidRPr="00764521" w:rsidRDefault="00480C02" w:rsidP="00480C02">
      <w:pPr>
        <w:spacing w:line="360" w:lineRule="auto"/>
        <w:ind w:left="113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480C02" w:rsidRPr="00764521" w:rsidRDefault="00480C02" w:rsidP="00480C02">
      <w:pPr>
        <w:spacing w:after="160"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Cosme López </w:t>
      </w:r>
      <w:r w:rsidRPr="00764521">
        <w:rPr>
          <w:rFonts w:ascii="Times New Roman" w:hAnsi="Times New Roman" w:cs="Times New Roman"/>
          <w:sz w:val="24"/>
          <w:szCs w:val="24"/>
          <w:lang w:val="en-GB"/>
        </w:rPr>
        <w:t>Calderón</w:t>
      </w:r>
      <w:r w:rsidRPr="00764521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764521">
        <w:rPr>
          <w:rFonts w:ascii="Times New Roman" w:hAnsi="Times New Roman" w:cs="Times New Roman"/>
          <w:sz w:val="24"/>
          <w:szCs w:val="24"/>
          <w:lang w:val="en-GB"/>
        </w:rPr>
        <w:t>, Javier Balbontín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Arenas</w:t>
      </w:r>
      <w:r w:rsidRPr="00764521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764521">
        <w:rPr>
          <w:rFonts w:ascii="Times New Roman" w:hAnsi="Times New Roman" w:cs="Times New Roman"/>
          <w:sz w:val="24"/>
          <w:szCs w:val="24"/>
          <w:lang w:val="en-GB"/>
        </w:rPr>
        <w:t>, Keith A. Hobson</w:t>
      </w:r>
      <w:r w:rsidRPr="00764521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 w:rsidRPr="00764521">
        <w:rPr>
          <w:rFonts w:ascii="Times New Roman" w:hAnsi="Times New Roman" w:cs="Times New Roman"/>
          <w:sz w:val="24"/>
          <w:szCs w:val="24"/>
          <w:lang w:val="en-GB"/>
        </w:rPr>
        <w:t xml:space="preserve"> and Anders Pape Møller</w:t>
      </w:r>
      <w:r w:rsidRPr="00764521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3</w:t>
      </w:r>
    </w:p>
    <w:p w:rsidR="00480C02" w:rsidRDefault="00480C02" w:rsidP="00480C02">
      <w:pPr>
        <w:spacing w:after="160" w:line="36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  <w:lang w:val="en-GB"/>
        </w:rPr>
      </w:pPr>
    </w:p>
    <w:p w:rsidR="00480C02" w:rsidRPr="00764521" w:rsidRDefault="00480C02" w:rsidP="00480C02">
      <w:pPr>
        <w:spacing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764521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764521">
        <w:rPr>
          <w:rFonts w:ascii="Times New Roman" w:hAnsi="Times New Roman" w:cs="Times New Roman"/>
          <w:i/>
          <w:sz w:val="24"/>
          <w:szCs w:val="24"/>
          <w:lang w:val="en-GB"/>
        </w:rPr>
        <w:t xml:space="preserve">Department of Zoology, Faculty of Biology, Green Building, </w:t>
      </w:r>
      <w:r w:rsidRPr="00764521">
        <w:rPr>
          <w:rFonts w:ascii="Times New Roman" w:hAnsi="Times New Roman" w:cs="Times New Roman"/>
          <w:i/>
          <w:iCs/>
          <w:sz w:val="24"/>
          <w:szCs w:val="24"/>
          <w:lang w:val="en-GB"/>
        </w:rPr>
        <w:t>Avenue Reina Mercedes, E-41012 Seville, Spain</w:t>
      </w:r>
    </w:p>
    <w:p w:rsidR="00480C02" w:rsidRPr="00764521" w:rsidRDefault="00480C02" w:rsidP="00480C02">
      <w:pPr>
        <w:spacing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764521">
        <w:rPr>
          <w:rFonts w:ascii="Times New Roman" w:hAnsi="Times New Roman" w:cs="Times New Roman"/>
          <w:iCs/>
          <w:sz w:val="24"/>
          <w:szCs w:val="24"/>
          <w:vertAlign w:val="superscript"/>
          <w:lang w:val="en-GB"/>
        </w:rPr>
        <w:t>2</w:t>
      </w:r>
      <w:r w:rsidRPr="00764521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Department of Biology, University of Western Ontario, London, Ontario, Canada</w:t>
      </w:r>
    </w:p>
    <w:p w:rsidR="00480C02" w:rsidRPr="00764521" w:rsidRDefault="00480C02" w:rsidP="00480C02">
      <w:pPr>
        <w:spacing w:line="360" w:lineRule="auto"/>
        <w:ind w:left="113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764521">
        <w:rPr>
          <w:rFonts w:ascii="Times New Roman" w:hAnsi="Times New Roman" w:cs="Times New Roman"/>
          <w:sz w:val="24"/>
          <w:szCs w:val="24"/>
          <w:vertAlign w:val="superscript"/>
          <w:lang w:val="fr-FR"/>
        </w:rPr>
        <w:t xml:space="preserve">3 </w:t>
      </w:r>
      <w:r w:rsidRPr="00764521">
        <w:rPr>
          <w:rFonts w:ascii="Times New Roman" w:hAnsi="Times New Roman" w:cs="Times New Roman"/>
          <w:i/>
          <w:sz w:val="24"/>
          <w:szCs w:val="24"/>
          <w:lang w:val="fr-FR"/>
        </w:rPr>
        <w:t>Ecologie Systématique Evolution, Université Paris-Sud, CNRS, AgroParisTech, Université Paris-Saclay, F-91405 Orsay Cedex, France</w:t>
      </w:r>
    </w:p>
    <w:p w:rsidR="00480C02" w:rsidRPr="00764521" w:rsidRDefault="00480C02" w:rsidP="00480C02">
      <w:pPr>
        <w:spacing w:line="360" w:lineRule="auto"/>
        <w:ind w:left="113"/>
        <w:jc w:val="center"/>
        <w:rPr>
          <w:rFonts w:ascii="Times New Roman" w:hAnsi="Times New Roman" w:cs="Times New Roman"/>
          <w:sz w:val="24"/>
          <w:szCs w:val="24"/>
          <w:lang w:val="fr-FR"/>
        </w:rPr>
      </w:pPr>
    </w:p>
    <w:p w:rsidR="00480C02" w:rsidRDefault="00480C02" w:rsidP="00480C02">
      <w:pPr>
        <w:spacing w:line="360" w:lineRule="auto"/>
        <w:ind w:left="113"/>
        <w:jc w:val="center"/>
        <w:rPr>
          <w:rFonts w:ascii="Times New Roman" w:hAnsi="Times New Roman" w:cs="Times New Roman"/>
          <w:sz w:val="24"/>
          <w:szCs w:val="24"/>
          <w:lang w:val="fr-FR"/>
        </w:rPr>
      </w:pPr>
    </w:p>
    <w:p w:rsidR="00480C02" w:rsidRDefault="00480C02" w:rsidP="00480C0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474E92">
        <w:rPr>
          <w:rFonts w:ascii="Times New Roman" w:hAnsi="Times New Roman" w:cs="Times New Roman"/>
          <w:sz w:val="24"/>
          <w:szCs w:val="24"/>
          <w:lang w:val="en-GB"/>
        </w:rPr>
        <w:t>Correspondence to CLC:</w:t>
      </w:r>
    </w:p>
    <w:p w:rsidR="00480C02" w:rsidRDefault="00480C02" w:rsidP="00480C0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474E92">
        <w:rPr>
          <w:rFonts w:ascii="Times New Roman" w:hAnsi="Times New Roman" w:cs="Times New Roman"/>
          <w:sz w:val="24"/>
          <w:szCs w:val="24"/>
          <w:lang w:val="en-GB"/>
        </w:rPr>
        <w:t>Tel: (+34) 617 71 30 54</w:t>
      </w:r>
    </w:p>
    <w:p w:rsidR="00480C02" w:rsidRDefault="00480C02" w:rsidP="00480C0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474E92">
        <w:rPr>
          <w:rFonts w:ascii="Times New Roman" w:hAnsi="Times New Roman" w:cs="Times New Roman"/>
          <w:sz w:val="24"/>
          <w:szCs w:val="24"/>
          <w:lang w:val="en-GB"/>
        </w:rPr>
        <w:t xml:space="preserve">E-mail: </w:t>
      </w:r>
      <w:r w:rsidRPr="00577282">
        <w:rPr>
          <w:rFonts w:ascii="Times New Roman" w:hAnsi="Times New Roman" w:cs="Times New Roman"/>
          <w:sz w:val="24"/>
          <w:szCs w:val="24"/>
          <w:lang w:val="en-GB"/>
        </w:rPr>
        <w:t>clopez25@us.es</w:t>
      </w:r>
    </w:p>
    <w:p w:rsidR="00480C02" w:rsidRDefault="00480C02" w:rsidP="00480C02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480C02" w:rsidRDefault="00480C02" w:rsidP="00480C02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480C02" w:rsidRDefault="00480C02" w:rsidP="00480C02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480C02" w:rsidRPr="00C02FB3" w:rsidRDefault="00480C02" w:rsidP="00480C02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480C02" w:rsidRDefault="00480C02" w:rsidP="00480C02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57388" w:rsidRDefault="00F57388" w:rsidP="00480C02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57388" w:rsidRDefault="00F57388" w:rsidP="00480C02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400040" cy="7636510"/>
            <wp:effectExtent l="0" t="0" r="0" b="254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1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63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388" w:rsidRDefault="00F57388" w:rsidP="00480C02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57388" w:rsidRDefault="00F57388" w:rsidP="00480C0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Figure S1</w:t>
      </w:r>
      <w:r w:rsidRPr="00353AE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74E92">
        <w:rPr>
          <w:rFonts w:ascii="Times New Roman" w:hAnsi="Times New Roman" w:cs="Times New Roman"/>
          <w:sz w:val="24"/>
          <w:szCs w:val="24"/>
          <w:lang w:val="en-GB"/>
        </w:rPr>
        <w:t>Temporal trend</w:t>
      </w:r>
      <w:r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474E92">
        <w:rPr>
          <w:rFonts w:ascii="Times New Roman" w:hAnsi="Times New Roman" w:cs="Times New Roman"/>
          <w:sz w:val="24"/>
          <w:szCs w:val="24"/>
          <w:lang w:val="en-GB"/>
        </w:rPr>
        <w:t xml:space="preserve"> in NDVI </w:t>
      </w:r>
      <w:r>
        <w:rPr>
          <w:rFonts w:ascii="Times New Roman" w:hAnsi="Times New Roman" w:cs="Times New Roman"/>
          <w:sz w:val="24"/>
          <w:szCs w:val="24"/>
          <w:lang w:val="en-GB"/>
        </w:rPr>
        <w:t>across African biomes from our</w:t>
      </w:r>
      <w:r w:rsidRPr="00474E9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identified</w:t>
      </w:r>
      <w:r w:rsidRPr="00474E92">
        <w:rPr>
          <w:rFonts w:ascii="Times New Roman" w:hAnsi="Times New Roman" w:cs="Times New Roman"/>
          <w:sz w:val="24"/>
          <w:szCs w:val="24"/>
          <w:lang w:val="en-GB"/>
        </w:rPr>
        <w:t xml:space="preserve"> wintering area</w:t>
      </w:r>
      <w:r>
        <w:rPr>
          <w:rFonts w:ascii="Times New Roman" w:hAnsi="Times New Roman" w:cs="Times New Roman"/>
          <w:sz w:val="24"/>
          <w:szCs w:val="24"/>
          <w:lang w:val="en-GB"/>
        </w:rPr>
        <w:t>s.</w:t>
      </w:r>
      <w:r w:rsidRPr="00474E9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Pixels that were assigned to be the likely origin for &gt;60% of our sample were determined by the grid (outlined in bold)</w:t>
      </w:r>
      <w:r w:rsidRPr="00474E92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GB"/>
        </w:rPr>
        <w:t>Each sub-graph represents the temporal trend in NDVI of a specific African biome within the wintering area (colours along sub-graphs correspond to these used in the map). In each sub-graph, p</w:t>
      </w:r>
      <w:r w:rsidRPr="00474E92">
        <w:rPr>
          <w:rFonts w:ascii="Times New Roman" w:hAnsi="Times New Roman" w:cs="Times New Roman"/>
          <w:sz w:val="24"/>
          <w:szCs w:val="24"/>
          <w:lang w:val="en-GB"/>
        </w:rPr>
        <w:t xml:space="preserve">oints represent average NDVI </w:t>
      </w:r>
      <w:r w:rsidRPr="00474E92">
        <w:rPr>
          <w:rFonts w:ascii="Times New Roman" w:hAnsi="Times New Roman" w:cs="Times New Roman"/>
          <w:sz w:val="24"/>
          <w:szCs w:val="24"/>
          <w:lang w:val="en-US"/>
        </w:rPr>
        <w:t xml:space="preserve">from November (year "i-1") to March (year "i"). Average NDVI values were obtained from bimonthly data developed by ECOCAST (available at </w:t>
      </w:r>
      <w:hyperlink r:id="rId5" w:history="1">
        <w:r w:rsidRPr="00C46850">
          <w:rPr>
            <w:rStyle w:val="Hipervnculo"/>
            <w:rFonts w:ascii="Times New Roman" w:hAnsi="Times New Roman" w:cs="Times New Roman"/>
            <w:sz w:val="24"/>
            <w:szCs w:val="24"/>
            <w:lang w:val="en-US"/>
          </w:rPr>
          <w:t>https://ecocast.arc.nasa.gov/data/pub/gimms/3g.v0/</w:t>
        </w:r>
      </w:hyperlink>
      <w:r w:rsidRPr="00474E92">
        <w:rPr>
          <w:rFonts w:ascii="Times New Roman" w:hAnsi="Times New Roman" w:cs="Times New Roman"/>
          <w:sz w:val="24"/>
          <w:szCs w:val="24"/>
          <w:lang w:val="en-US"/>
        </w:rPr>
        <w:t>).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 land cover classification layer was used to clip each specific African biome (</w:t>
      </w:r>
      <w:r w:rsidRPr="00474E92">
        <w:rPr>
          <w:rFonts w:ascii="Times New Roman" w:hAnsi="Times New Roman" w:cs="Times New Roman"/>
          <w:sz w:val="24"/>
          <w:szCs w:val="24"/>
          <w:lang w:val="en-US"/>
        </w:rPr>
        <w:t xml:space="preserve">available at </w:t>
      </w:r>
      <w:hyperlink r:id="rId6" w:history="1">
        <w:r w:rsidRPr="00E34360">
          <w:rPr>
            <w:rStyle w:val="Hipervnculo"/>
            <w:rFonts w:ascii="Times New Roman" w:hAnsi="Times New Roman" w:cs="Times New Roman"/>
            <w:sz w:val="24"/>
            <w:szCs w:val="24"/>
            <w:lang w:val="en-US"/>
          </w:rPr>
          <w:t>http://neo.sci.gsfc.nasa.gov/view.php?datasetId=MCD12C1_T1</w:t>
        </w:r>
      </w:hyperlink>
      <w:r>
        <w:rPr>
          <w:rFonts w:ascii="Times New Roman" w:hAnsi="Times New Roman" w:cs="Times New Roman"/>
          <w:sz w:val="24"/>
          <w:szCs w:val="24"/>
          <w:lang w:val="en-US"/>
        </w:rPr>
        <w:t>).</w:t>
      </w:r>
      <w:r w:rsidRPr="00474E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The m</w:t>
      </w:r>
      <w:r>
        <w:rPr>
          <w:rFonts w:ascii="Times New Roman" w:hAnsi="Times New Roman" w:cs="Times New Roman"/>
          <w:sz w:val="24"/>
          <w:szCs w:val="24"/>
          <w:lang w:val="en-US"/>
        </w:rPr>
        <w:t>ap was</w:t>
      </w:r>
      <w:r w:rsidRPr="00AA4614">
        <w:rPr>
          <w:rFonts w:ascii="Times New Roman" w:hAnsi="Times New Roman" w:cs="Times New Roman"/>
          <w:sz w:val="24"/>
          <w:szCs w:val="24"/>
          <w:lang w:val="en-US"/>
        </w:rPr>
        <w:t xml:space="preserve"> generated in ArcGis 10.2.2. (</w:t>
      </w:r>
      <w:hyperlink r:id="rId7" w:history="1">
        <w:r w:rsidRPr="007A5934">
          <w:rPr>
            <w:rStyle w:val="Hipervnculo"/>
            <w:rFonts w:ascii="Times New Roman" w:hAnsi="Times New Roman" w:cs="Times New Roman"/>
            <w:sz w:val="24"/>
            <w:szCs w:val="24"/>
            <w:lang w:val="en-US"/>
          </w:rPr>
          <w:t>http://support.esri.com/es/Products/Desktop/arcgis-desktop/arcmap/10-2-2</w:t>
        </w:r>
      </w:hyperlink>
      <w:r w:rsidRPr="00AA4614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57388" w:rsidRDefault="00F57388" w:rsidP="00480C0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57388" w:rsidRDefault="00F57388" w:rsidP="00480C0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57388" w:rsidRDefault="00F57388" w:rsidP="00480C02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400040" cy="540004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 S2.tif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40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388" w:rsidRDefault="00F57388" w:rsidP="00F57388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Figure S2</w:t>
      </w:r>
      <w:r w:rsidRPr="00775D12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Pr="00775D1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775D12">
        <w:rPr>
          <w:rFonts w:ascii="Times New Roman" w:hAnsi="Times New Roman" w:cs="Times New Roman"/>
          <w:sz w:val="24"/>
          <w:szCs w:val="24"/>
          <w:lang w:val="en-US"/>
        </w:rPr>
        <w:t>Three-dimensional surface plot showing the relationship between age, NDVI from winter 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reas and breeding date of </w:t>
      </w:r>
      <w:r w:rsidRPr="00775D12">
        <w:rPr>
          <w:rFonts w:ascii="Times New Roman" w:hAnsi="Times New Roman" w:cs="Times New Roman"/>
          <w:sz w:val="24"/>
          <w:szCs w:val="24"/>
          <w:lang w:val="en-US"/>
        </w:rPr>
        <w:t>males. Lines and grey scale represent predicted values obtained from the linear mixed model fitted for breeding date. A value of zero for breeding date corresponds to 1</w:t>
      </w:r>
      <w:r w:rsidRPr="00775D1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st</w:t>
      </w:r>
      <w:r w:rsidRPr="00775D12">
        <w:rPr>
          <w:rFonts w:ascii="Times New Roman" w:hAnsi="Times New Roman" w:cs="Times New Roman"/>
          <w:sz w:val="24"/>
          <w:szCs w:val="24"/>
          <w:lang w:val="en-US"/>
        </w:rPr>
        <w:t xml:space="preserve"> May.</w:t>
      </w:r>
      <w:bookmarkStart w:id="0" w:name="_GoBack"/>
      <w:bookmarkEnd w:id="0"/>
    </w:p>
    <w:p w:rsidR="004A01F2" w:rsidRPr="00480C02" w:rsidRDefault="004A01F2">
      <w:pPr>
        <w:rPr>
          <w:lang w:val="en-US"/>
        </w:rPr>
      </w:pPr>
    </w:p>
    <w:sectPr w:rsidR="004A01F2" w:rsidRPr="00480C0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C02"/>
    <w:rsid w:val="00480C02"/>
    <w:rsid w:val="004A01F2"/>
    <w:rsid w:val="00662897"/>
    <w:rsid w:val="00671ECF"/>
    <w:rsid w:val="00F57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05F7F96"/>
  <w15:chartTrackingRefBased/>
  <w15:docId w15:val="{0680A97D-8CFF-4673-BC07-9ACE6666B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0C02"/>
    <w:pPr>
      <w:spacing w:after="200" w:line="276" w:lineRule="auto"/>
    </w:pPr>
    <w:rPr>
      <w:rFonts w:eastAsiaTheme="minorEastAsia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F5738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webSettings" Target="webSettings.xml"/><Relationship Id="rId7" Type="http://schemas.openxmlformats.org/officeDocument/2006/relationships/hyperlink" Target="http://support.esri.com/es/Products/Desktop/arcgis-desktop/arcmap/10-2-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neo.sci.gsfc.nasa.gov/view.php?datasetId=MCD12C1_T1" TargetMode="External"/><Relationship Id="rId5" Type="http://schemas.openxmlformats.org/officeDocument/2006/relationships/hyperlink" Target="https://ecocast.arc.nasa.gov/data/pub/gimms/3g.v0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tif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310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6</cp:revision>
  <dcterms:created xsi:type="dcterms:W3CDTF">2021-07-01T14:06:00Z</dcterms:created>
  <dcterms:modified xsi:type="dcterms:W3CDTF">2021-07-01T14:13:00Z</dcterms:modified>
</cp:coreProperties>
</file>