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41C" w:rsidRPr="003E741C" w:rsidRDefault="003E741C" w:rsidP="003E741C">
      <w:pPr>
        <w:spacing w:after="120"/>
        <w:rPr>
          <w:rFonts w:ascii="Arial" w:hAnsi="Arial" w:cs="Arial"/>
          <w:b/>
          <w:color w:val="000000" w:themeColor="text1"/>
          <w:lang w:val="en-US"/>
        </w:rPr>
      </w:pPr>
      <w:bookmarkStart w:id="0" w:name="_GoBack"/>
      <w:bookmarkEnd w:id="0"/>
      <w:r w:rsidRPr="003E741C">
        <w:rPr>
          <w:rFonts w:ascii="Arial" w:hAnsi="Arial" w:cs="Arial"/>
          <w:b/>
          <w:color w:val="000000" w:themeColor="text1"/>
          <w:lang w:val="en-US"/>
        </w:rPr>
        <w:t>The potential role of scavengers in spreading African swine fever among wild boar</w:t>
      </w:r>
    </w:p>
    <w:p w:rsidR="003E741C" w:rsidRPr="003E741C" w:rsidRDefault="003E741C" w:rsidP="00745489">
      <w:pPr>
        <w:spacing w:after="120"/>
        <w:rPr>
          <w:rFonts w:ascii="Arial" w:hAnsi="Arial" w:cs="Arial"/>
          <w:b/>
          <w:color w:val="000000" w:themeColor="text1"/>
          <w:lang w:val="en-GB"/>
        </w:rPr>
      </w:pPr>
    </w:p>
    <w:p w:rsidR="00745489" w:rsidRDefault="00745489" w:rsidP="00745489">
      <w:pPr>
        <w:spacing w:after="120" w:line="480" w:lineRule="auto"/>
        <w:rPr>
          <w:rFonts w:ascii="Arial" w:hAnsi="Arial" w:cs="Arial"/>
          <w:color w:val="000000" w:themeColor="text1"/>
          <w:vertAlign w:val="superscript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Carolina Probst</w:t>
      </w:r>
      <w:r>
        <w:rPr>
          <w:rFonts w:ascii="Arial" w:hAnsi="Arial" w:cs="Arial"/>
          <w:color w:val="000000" w:themeColor="text1"/>
          <w:vertAlign w:val="superscript"/>
          <w:lang w:val="en-US"/>
        </w:rPr>
        <w:t>1*</w:t>
      </w:r>
      <w:r>
        <w:rPr>
          <w:rFonts w:ascii="Arial" w:hAnsi="Arial" w:cs="Arial"/>
          <w:color w:val="000000" w:themeColor="text1"/>
          <w:lang w:val="en-US"/>
        </w:rPr>
        <w:t>, Jörn Gethmann</w:t>
      </w:r>
      <w:r>
        <w:rPr>
          <w:rFonts w:ascii="Arial" w:hAnsi="Arial" w:cs="Arial"/>
          <w:color w:val="000000" w:themeColor="text1"/>
          <w:vertAlign w:val="superscript"/>
          <w:lang w:val="en-US"/>
        </w:rPr>
        <w:t>1</w:t>
      </w:r>
      <w:r>
        <w:rPr>
          <w:rFonts w:ascii="Arial" w:hAnsi="Arial" w:cs="Arial"/>
          <w:color w:val="000000" w:themeColor="text1"/>
          <w:lang w:val="en-US"/>
        </w:rPr>
        <w:t>, Susanne Amler</w:t>
      </w:r>
      <w:r>
        <w:rPr>
          <w:rFonts w:ascii="Arial" w:hAnsi="Arial" w:cs="Arial"/>
          <w:color w:val="000000" w:themeColor="text1"/>
          <w:vertAlign w:val="superscript"/>
          <w:lang w:val="en-US"/>
        </w:rPr>
        <w:t>1</w:t>
      </w:r>
      <w:r>
        <w:rPr>
          <w:rFonts w:ascii="Arial" w:hAnsi="Arial" w:cs="Arial"/>
          <w:color w:val="000000" w:themeColor="text1"/>
          <w:lang w:val="en-US"/>
        </w:rPr>
        <w:t>, Anja Globig</w:t>
      </w:r>
      <w:r>
        <w:rPr>
          <w:rFonts w:ascii="Arial" w:hAnsi="Arial" w:cs="Arial"/>
          <w:color w:val="000000" w:themeColor="text1"/>
          <w:vertAlign w:val="superscript"/>
          <w:lang w:val="en-US"/>
        </w:rPr>
        <w:t>1</w:t>
      </w:r>
      <w:r>
        <w:rPr>
          <w:rFonts w:ascii="Arial" w:hAnsi="Arial" w:cs="Arial"/>
          <w:color w:val="000000" w:themeColor="text1"/>
          <w:lang w:val="en-US"/>
        </w:rPr>
        <w:t>, Bent Knoll</w:t>
      </w:r>
      <w:r>
        <w:rPr>
          <w:rFonts w:ascii="Arial" w:hAnsi="Arial" w:cs="Arial"/>
          <w:color w:val="000000" w:themeColor="text1"/>
          <w:vertAlign w:val="superscript"/>
          <w:lang w:val="en-US"/>
        </w:rPr>
        <w:t>2</w:t>
      </w:r>
      <w:r>
        <w:rPr>
          <w:rFonts w:ascii="Arial" w:hAnsi="Arial" w:cs="Arial"/>
          <w:color w:val="000000" w:themeColor="text1"/>
          <w:lang w:val="en-US"/>
        </w:rPr>
        <w:t>, Franz J. Conraths</w:t>
      </w:r>
      <w:r>
        <w:rPr>
          <w:rFonts w:ascii="Arial" w:hAnsi="Arial" w:cs="Arial"/>
          <w:color w:val="000000" w:themeColor="text1"/>
          <w:vertAlign w:val="superscript"/>
          <w:lang w:val="en-US"/>
        </w:rPr>
        <w:t>1</w:t>
      </w:r>
    </w:p>
    <w:p w:rsidR="008413ED" w:rsidRDefault="008413ED">
      <w:pPr>
        <w:rPr>
          <w:rFonts w:ascii="Arial" w:hAnsi="Arial" w:cs="Arial"/>
          <w:color w:val="000000" w:themeColor="text1"/>
          <w:vertAlign w:val="superscript"/>
          <w:lang w:val="en-US"/>
        </w:rPr>
      </w:pPr>
      <w:r>
        <w:rPr>
          <w:rFonts w:ascii="Arial" w:hAnsi="Arial" w:cs="Arial"/>
          <w:color w:val="000000" w:themeColor="text1"/>
          <w:vertAlign w:val="superscript"/>
          <w:lang w:val="en-US"/>
        </w:rPr>
        <w:br w:type="page"/>
      </w:r>
    </w:p>
    <w:p w:rsidR="00CA0075" w:rsidRDefault="00CA0075" w:rsidP="00DF4EA4">
      <w:pPr>
        <w:spacing w:after="0" w:line="480" w:lineRule="auto"/>
        <w:rPr>
          <w:rFonts w:ascii="Arial" w:hAnsi="Arial" w:cs="Arial"/>
          <w:color w:val="000000" w:themeColor="text1"/>
          <w:lang w:val="en-US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31E9B168" wp14:editId="6D47A311">
            <wp:extent cx="5760720" cy="4314757"/>
            <wp:effectExtent l="0" t="0" r="0" b="0"/>
            <wp:docPr id="1" name="Grafik 1" descr="M:\Wildschweine\Tierarten\Tierarten - NEU\ESM\App_1_mixed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Wildschweine\Tierarten\Tierarten - NEU\ESM\App_1_mixed_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489" w:rsidRDefault="00DF4EA4" w:rsidP="00DF4EA4">
      <w:pPr>
        <w:spacing w:after="0" w:line="480" w:lineRule="auto"/>
        <w:rPr>
          <w:rFonts w:ascii="Arial" w:hAnsi="Arial" w:cs="Arial"/>
          <w:color w:val="000000" w:themeColor="text1"/>
          <w:lang w:val="en"/>
        </w:rPr>
      </w:pPr>
      <w:r>
        <w:rPr>
          <w:rFonts w:ascii="Arial" w:hAnsi="Arial" w:cs="Arial"/>
          <w:color w:val="000000" w:themeColor="text1"/>
          <w:lang w:val="en"/>
        </w:rPr>
        <w:t xml:space="preserve">Supplementary Figure </w:t>
      </w:r>
      <w:r w:rsidRPr="00954268">
        <w:rPr>
          <w:rFonts w:ascii="Arial" w:hAnsi="Arial" w:cs="Arial"/>
          <w:color w:val="000000" w:themeColor="text1"/>
          <w:lang w:val="en"/>
        </w:rPr>
        <w:t>S</w:t>
      </w:r>
      <w:r>
        <w:rPr>
          <w:rFonts w:ascii="Arial" w:hAnsi="Arial" w:cs="Arial"/>
          <w:color w:val="000000" w:themeColor="text1"/>
          <w:lang w:val="en"/>
        </w:rPr>
        <w:t>1</w:t>
      </w:r>
      <w:r w:rsidRPr="00E83DBC">
        <w:rPr>
          <w:rFonts w:ascii="Arial" w:hAnsi="Arial" w:cs="Arial"/>
          <w:color w:val="000000" w:themeColor="text1"/>
          <w:lang w:val="en-US"/>
        </w:rPr>
        <w:t>: Mixed species encounters. Top to bottom, left to right.</w:t>
      </w:r>
      <w:r w:rsidRPr="00E83DBC">
        <w:rPr>
          <w:rFonts w:ascii="Arial" w:hAnsi="Arial" w:cs="Arial"/>
          <w:color w:val="000000" w:themeColor="text1"/>
          <w:lang w:val="en"/>
        </w:rPr>
        <w:t xml:space="preserve"> Two buzzards and one raven; Two raven and one white-tailed eagle; One buzzard (red circle) and three wild boar (arrow marks the location of the carcass); Two buzzards and one hawk (red circle); Red fox scavenging, while raccoon dog is watching; Raccoon dog and polecat; Red fox arrives at carcass site while marten (red circle) is scavenging; Marten arrives at carcass site while red fox is scavenging; Red fox and raccoon; Raccoon dog stops scavenging when wild boar (red circle) arrive.</w:t>
      </w:r>
    </w:p>
    <w:p w:rsidR="00745489" w:rsidRDefault="00745489">
      <w:pPr>
        <w:rPr>
          <w:rFonts w:ascii="Arial" w:hAnsi="Arial" w:cs="Arial"/>
          <w:color w:val="000000" w:themeColor="text1"/>
          <w:lang w:val="en"/>
        </w:rPr>
      </w:pPr>
      <w:r>
        <w:rPr>
          <w:rFonts w:ascii="Arial" w:hAnsi="Arial" w:cs="Arial"/>
          <w:color w:val="000000" w:themeColor="text1"/>
          <w:lang w:val="en"/>
        </w:rPr>
        <w:br w:type="page"/>
      </w:r>
    </w:p>
    <w:p w:rsidR="00DF4EA4" w:rsidRDefault="00DF4EA4" w:rsidP="00DF4EA4">
      <w:pPr>
        <w:rPr>
          <w:lang w:val="en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60720" cy="2730264"/>
            <wp:effectExtent l="0" t="0" r="0" b="0"/>
            <wp:docPr id="2" name="Grafik 2" descr="M:\Wildschweine\Tierarten\Tierarten - NEU\ESM\App_2_groups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Wildschweine\Tierarten\Tierarten - NEU\ESM\App_2_groups_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489" w:rsidRDefault="00DF4EA4" w:rsidP="00992C69">
      <w:pPr>
        <w:spacing w:after="0" w:line="480" w:lineRule="auto"/>
        <w:ind w:right="-142"/>
        <w:rPr>
          <w:rFonts w:ascii="Arial" w:hAnsi="Arial" w:cs="Arial"/>
          <w:color w:val="000000" w:themeColor="text1"/>
          <w:lang w:val="en"/>
        </w:rPr>
      </w:pPr>
      <w:r>
        <w:rPr>
          <w:rFonts w:ascii="Arial" w:hAnsi="Arial" w:cs="Arial"/>
          <w:color w:val="000000" w:themeColor="text1"/>
          <w:lang w:val="en"/>
        </w:rPr>
        <w:t xml:space="preserve">Supplementary Figure </w:t>
      </w:r>
      <w:r w:rsidRPr="00954268">
        <w:rPr>
          <w:rFonts w:ascii="Arial" w:hAnsi="Arial" w:cs="Arial"/>
          <w:color w:val="000000" w:themeColor="text1"/>
          <w:lang w:val="en"/>
        </w:rPr>
        <w:t>S</w:t>
      </w:r>
      <w:r>
        <w:rPr>
          <w:rFonts w:ascii="Arial" w:hAnsi="Arial" w:cs="Arial"/>
          <w:color w:val="000000" w:themeColor="text1"/>
          <w:lang w:val="en"/>
        </w:rPr>
        <w:t>2</w:t>
      </w:r>
      <w:r w:rsidRPr="00E83DBC">
        <w:rPr>
          <w:rFonts w:ascii="Arial" w:hAnsi="Arial" w:cs="Arial"/>
          <w:color w:val="000000" w:themeColor="text1"/>
          <w:lang w:val="en"/>
        </w:rPr>
        <w:t xml:space="preserve">: </w:t>
      </w:r>
      <w:r w:rsidR="00992C69">
        <w:rPr>
          <w:rFonts w:ascii="Arial" w:hAnsi="Arial" w:cs="Arial"/>
          <w:color w:val="000000" w:themeColor="text1"/>
          <w:lang w:val="en"/>
        </w:rPr>
        <w:t xml:space="preserve">Scavenging and fighting at the carcass sites. </w:t>
      </w:r>
      <w:r w:rsidRPr="00E83DBC">
        <w:rPr>
          <w:rFonts w:ascii="Arial" w:hAnsi="Arial" w:cs="Arial"/>
          <w:color w:val="000000" w:themeColor="text1"/>
          <w:lang w:val="en-US"/>
        </w:rPr>
        <w:t>Top to bottom, left to right.</w:t>
      </w:r>
      <w:r w:rsidRPr="00E83DBC">
        <w:rPr>
          <w:rFonts w:ascii="Arial" w:hAnsi="Arial" w:cs="Arial"/>
          <w:color w:val="000000" w:themeColor="text1"/>
          <w:lang w:val="en"/>
        </w:rPr>
        <w:t xml:space="preserve"> Raccoon dog exploring fresh carcass 24 a few hours after exposure (note the round swollen body); Raccoon dog visiting the carcass with offspring one day later; Raccoon dog sniffing on the decomposition island of carcass 20 (note the lack of vegetation as an effect of the body fluids); Two foxes scavenging on carcass 1; Buzzards fighting at carcass 9; Group of 14 ravens at carcass 3.</w:t>
      </w:r>
    </w:p>
    <w:p w:rsidR="00745489" w:rsidRDefault="00745489">
      <w:pPr>
        <w:rPr>
          <w:rFonts w:ascii="Arial" w:hAnsi="Arial" w:cs="Arial"/>
          <w:color w:val="000000" w:themeColor="text1"/>
          <w:lang w:val="en"/>
        </w:rPr>
      </w:pPr>
      <w:r>
        <w:rPr>
          <w:rFonts w:ascii="Arial" w:hAnsi="Arial" w:cs="Arial"/>
          <w:color w:val="000000" w:themeColor="text1"/>
          <w:lang w:val="en"/>
        </w:rPr>
        <w:br w:type="page"/>
      </w:r>
    </w:p>
    <w:p w:rsidR="00DF4EA4" w:rsidRPr="00E83DBC" w:rsidRDefault="00DF4EA4" w:rsidP="00DF4EA4">
      <w:pPr>
        <w:spacing w:after="0" w:line="480" w:lineRule="auto"/>
        <w:rPr>
          <w:rFonts w:ascii="Arial" w:hAnsi="Arial" w:cs="Arial"/>
          <w:color w:val="000000" w:themeColor="text1"/>
          <w:lang w:val="en"/>
        </w:rPr>
      </w:pPr>
      <w:r>
        <w:rPr>
          <w:rFonts w:ascii="Arial" w:hAnsi="Arial" w:cs="Arial"/>
          <w:noProof/>
          <w:color w:val="000000" w:themeColor="text1"/>
          <w:lang w:val="en-GB" w:eastAsia="en-GB"/>
        </w:rPr>
        <w:lastRenderedPageBreak/>
        <w:drawing>
          <wp:inline distT="0" distB="0" distL="0" distR="0">
            <wp:extent cx="5760720" cy="3517451"/>
            <wp:effectExtent l="0" t="0" r="0" b="6985"/>
            <wp:docPr id="3" name="Grafik 3" descr="M:\Wildschweine\Tierarten\Tierarten - NEU\ESM\App_3_pul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Wildschweine\Tierarten\Tierarten - NEU\ESM\App_3_pull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EA4" w:rsidRDefault="00DF4EA4" w:rsidP="00DF4EA4">
      <w:pPr>
        <w:spacing w:after="0" w:line="480" w:lineRule="auto"/>
        <w:rPr>
          <w:rFonts w:ascii="Arial" w:hAnsi="Arial" w:cs="Arial"/>
          <w:color w:val="000000" w:themeColor="text1"/>
          <w:lang w:val="en"/>
        </w:rPr>
      </w:pPr>
      <w:r>
        <w:rPr>
          <w:rFonts w:ascii="Arial" w:hAnsi="Arial" w:cs="Arial"/>
          <w:color w:val="000000" w:themeColor="text1"/>
          <w:lang w:val="en"/>
        </w:rPr>
        <w:t xml:space="preserve">Supplementary Figure </w:t>
      </w:r>
      <w:r w:rsidRPr="00954268">
        <w:rPr>
          <w:rFonts w:ascii="Arial" w:hAnsi="Arial" w:cs="Arial"/>
          <w:color w:val="000000" w:themeColor="text1"/>
          <w:lang w:val="en"/>
        </w:rPr>
        <w:t>S</w:t>
      </w:r>
      <w:r>
        <w:rPr>
          <w:rFonts w:ascii="Arial" w:hAnsi="Arial" w:cs="Arial"/>
          <w:color w:val="000000" w:themeColor="text1"/>
          <w:lang w:val="en"/>
        </w:rPr>
        <w:t>3</w:t>
      </w:r>
      <w:r w:rsidRPr="00E83DBC">
        <w:rPr>
          <w:rFonts w:ascii="Arial" w:hAnsi="Arial" w:cs="Arial"/>
          <w:color w:val="000000" w:themeColor="text1"/>
          <w:lang w:val="en"/>
        </w:rPr>
        <w:t xml:space="preserve">: </w:t>
      </w:r>
      <w:r w:rsidR="00992C69">
        <w:rPr>
          <w:rFonts w:ascii="Arial" w:hAnsi="Arial" w:cs="Arial"/>
          <w:color w:val="000000" w:themeColor="text1"/>
          <w:lang w:val="en"/>
        </w:rPr>
        <w:t xml:space="preserve">Tearing out intestines. </w:t>
      </w:r>
      <w:r w:rsidRPr="00E83DBC">
        <w:rPr>
          <w:rFonts w:ascii="Arial" w:hAnsi="Arial" w:cs="Arial"/>
          <w:color w:val="000000" w:themeColor="text1"/>
          <w:lang w:val="en-US"/>
        </w:rPr>
        <w:t>Top to bottom, left to right.</w:t>
      </w:r>
      <w:r w:rsidRPr="00E83DBC">
        <w:rPr>
          <w:rFonts w:ascii="Arial" w:hAnsi="Arial" w:cs="Arial"/>
          <w:color w:val="000000" w:themeColor="text1"/>
          <w:lang w:val="en"/>
        </w:rPr>
        <w:t xml:space="preserve"> Fox and raccoon dogs tearing out the intestines from the abdomen of carcasses.</w:t>
      </w:r>
    </w:p>
    <w:p w:rsidR="00745489" w:rsidRDefault="00745489">
      <w:pPr>
        <w:rPr>
          <w:rFonts w:ascii="Arial" w:hAnsi="Arial" w:cs="Arial"/>
          <w:b/>
          <w:color w:val="000000" w:themeColor="text1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br w:type="page"/>
      </w:r>
    </w:p>
    <w:p w:rsidR="00DF4EA4" w:rsidRDefault="00DF4EA4" w:rsidP="00DF4EA4">
      <w:pPr>
        <w:spacing w:after="0" w:line="480" w:lineRule="auto"/>
        <w:rPr>
          <w:rFonts w:ascii="Arial" w:hAnsi="Arial" w:cs="Arial"/>
          <w:color w:val="000000" w:themeColor="text1"/>
          <w:lang w:val="en"/>
        </w:rPr>
      </w:pPr>
      <w:r>
        <w:rPr>
          <w:rFonts w:ascii="Arial" w:hAnsi="Arial" w:cs="Arial"/>
          <w:noProof/>
          <w:color w:val="000000" w:themeColor="text1"/>
          <w:lang w:val="en-GB" w:eastAsia="en-GB"/>
        </w:rPr>
        <w:lastRenderedPageBreak/>
        <w:drawing>
          <wp:inline distT="0" distB="0" distL="0" distR="0">
            <wp:extent cx="5760720" cy="3782800"/>
            <wp:effectExtent l="0" t="0" r="0" b="8255"/>
            <wp:docPr id="4" name="Grafik 4" descr="M:\Wildschweine\Tierarten\Tierarten - NEU\ESM\App_4 othe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Wildschweine\Tierarten\Tierarten - NEU\ESM\App_4 other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3ED" w:rsidRDefault="00DF4EA4" w:rsidP="00DF4EA4">
      <w:pPr>
        <w:spacing w:after="0" w:line="480" w:lineRule="auto"/>
        <w:rPr>
          <w:rFonts w:ascii="Arial" w:hAnsi="Arial" w:cs="Arial"/>
          <w:color w:val="000000" w:themeColor="text1"/>
          <w:lang w:val="en"/>
        </w:rPr>
      </w:pPr>
      <w:r>
        <w:rPr>
          <w:rFonts w:ascii="Arial" w:hAnsi="Arial" w:cs="Arial"/>
          <w:color w:val="000000" w:themeColor="text1"/>
          <w:lang w:val="en"/>
        </w:rPr>
        <w:t xml:space="preserve">Supplementary Figure </w:t>
      </w:r>
      <w:r w:rsidRPr="00954268">
        <w:rPr>
          <w:rFonts w:ascii="Arial" w:hAnsi="Arial" w:cs="Arial"/>
          <w:color w:val="000000" w:themeColor="text1"/>
          <w:lang w:val="en"/>
        </w:rPr>
        <w:t>S</w:t>
      </w:r>
      <w:r>
        <w:rPr>
          <w:rFonts w:ascii="Arial" w:hAnsi="Arial" w:cs="Arial"/>
          <w:color w:val="000000" w:themeColor="text1"/>
          <w:lang w:val="en"/>
        </w:rPr>
        <w:t>4</w:t>
      </w:r>
      <w:r w:rsidR="00992C69">
        <w:rPr>
          <w:rFonts w:ascii="Arial" w:hAnsi="Arial" w:cs="Arial"/>
          <w:color w:val="000000" w:themeColor="text1"/>
          <w:lang w:val="en"/>
        </w:rPr>
        <w:t>: Other animals approaching the carcasses</w:t>
      </w:r>
      <w:r w:rsidRPr="00E83DBC">
        <w:rPr>
          <w:rFonts w:ascii="Arial" w:hAnsi="Arial" w:cs="Arial"/>
          <w:color w:val="000000" w:themeColor="text1"/>
          <w:lang w:val="en"/>
        </w:rPr>
        <w:t xml:space="preserve">. </w:t>
      </w:r>
      <w:r w:rsidRPr="00E83DBC">
        <w:rPr>
          <w:rFonts w:ascii="Arial" w:hAnsi="Arial" w:cs="Arial"/>
          <w:color w:val="000000" w:themeColor="text1"/>
          <w:lang w:val="en-US"/>
        </w:rPr>
        <w:t>Top to bottom, left to right.</w:t>
      </w:r>
      <w:r w:rsidRPr="00E83DBC">
        <w:rPr>
          <w:rFonts w:ascii="Arial" w:hAnsi="Arial" w:cs="Arial"/>
          <w:color w:val="000000" w:themeColor="text1"/>
          <w:lang w:val="en"/>
        </w:rPr>
        <w:t xml:space="preserve"> Purple emperor on the leg of carcass 23; </w:t>
      </w:r>
      <w:r>
        <w:rPr>
          <w:rFonts w:ascii="Arial" w:hAnsi="Arial" w:cs="Arial"/>
          <w:color w:val="000000" w:themeColor="text1"/>
          <w:lang w:val="en"/>
        </w:rPr>
        <w:t>Badger</w:t>
      </w:r>
      <w:r w:rsidRPr="00E83DBC">
        <w:rPr>
          <w:rFonts w:ascii="Arial" w:hAnsi="Arial" w:cs="Arial"/>
          <w:color w:val="000000" w:themeColor="text1"/>
          <w:lang w:val="en"/>
        </w:rPr>
        <w:t xml:space="preserve"> on the de</w:t>
      </w:r>
      <w:r>
        <w:rPr>
          <w:rFonts w:ascii="Arial" w:hAnsi="Arial" w:cs="Arial"/>
          <w:color w:val="000000" w:themeColor="text1"/>
          <w:lang w:val="en"/>
        </w:rPr>
        <w:t>composition island of carcass 24</w:t>
      </w:r>
      <w:r w:rsidRPr="00E83DBC">
        <w:rPr>
          <w:rFonts w:ascii="Arial" w:hAnsi="Arial" w:cs="Arial"/>
          <w:color w:val="000000" w:themeColor="text1"/>
          <w:lang w:val="en"/>
        </w:rPr>
        <w:t xml:space="preserve"> (carcass fluids have killed the surrounding</w:t>
      </w:r>
      <w:r>
        <w:rPr>
          <w:rFonts w:ascii="Arial" w:hAnsi="Arial" w:cs="Arial"/>
          <w:color w:val="000000" w:themeColor="text1"/>
          <w:lang w:val="en"/>
        </w:rPr>
        <w:t xml:space="preserve"> vegetation); Great tit </w:t>
      </w:r>
      <w:r w:rsidR="004B69C7">
        <w:rPr>
          <w:rFonts w:ascii="Arial" w:hAnsi="Arial" w:cs="Arial"/>
          <w:color w:val="000000" w:themeColor="text1"/>
          <w:lang w:val="en"/>
        </w:rPr>
        <w:t xml:space="preserve">(red circle) </w:t>
      </w:r>
      <w:r>
        <w:rPr>
          <w:rFonts w:ascii="Arial" w:hAnsi="Arial" w:cs="Arial"/>
          <w:color w:val="000000" w:themeColor="text1"/>
          <w:lang w:val="en"/>
        </w:rPr>
        <w:t>on</w:t>
      </w:r>
      <w:r w:rsidRPr="00E83DBC">
        <w:rPr>
          <w:rFonts w:ascii="Arial" w:hAnsi="Arial" w:cs="Arial"/>
          <w:color w:val="000000" w:themeColor="text1"/>
          <w:lang w:val="en"/>
        </w:rPr>
        <w:t xml:space="preserve"> carcass 15; </w:t>
      </w:r>
      <w:r>
        <w:rPr>
          <w:rFonts w:ascii="Arial" w:hAnsi="Arial" w:cs="Arial"/>
          <w:color w:val="000000" w:themeColor="text1"/>
          <w:lang w:val="en"/>
        </w:rPr>
        <w:t xml:space="preserve">Two water voles </w:t>
      </w:r>
      <w:r w:rsidR="004B69C7">
        <w:rPr>
          <w:rFonts w:ascii="Arial" w:hAnsi="Arial" w:cs="Arial"/>
          <w:color w:val="000000" w:themeColor="text1"/>
          <w:lang w:val="en"/>
        </w:rPr>
        <w:t xml:space="preserve">(red circles) </w:t>
      </w:r>
      <w:r>
        <w:rPr>
          <w:rFonts w:ascii="Arial" w:hAnsi="Arial" w:cs="Arial"/>
          <w:color w:val="000000" w:themeColor="text1"/>
          <w:lang w:val="en"/>
        </w:rPr>
        <w:t>on</w:t>
      </w:r>
      <w:r w:rsidRPr="00E83DBC">
        <w:rPr>
          <w:rFonts w:ascii="Arial" w:hAnsi="Arial" w:cs="Arial"/>
          <w:color w:val="000000" w:themeColor="text1"/>
          <w:lang w:val="en"/>
        </w:rPr>
        <w:t xml:space="preserve"> carcasses 6 and 7 </w:t>
      </w:r>
      <w:r w:rsidR="00992C69">
        <w:rPr>
          <w:rFonts w:ascii="Arial" w:hAnsi="Arial" w:cs="Arial"/>
          <w:color w:val="000000" w:themeColor="text1"/>
          <w:lang w:val="en"/>
        </w:rPr>
        <w:t>(</w:t>
      </w:r>
      <w:r w:rsidRPr="00E83DBC">
        <w:rPr>
          <w:rFonts w:ascii="Arial" w:hAnsi="Arial" w:cs="Arial"/>
          <w:color w:val="000000" w:themeColor="text1"/>
          <w:lang w:val="en"/>
        </w:rPr>
        <w:t>some bones and pieces of tissue are still attached to the skin</w:t>
      </w:r>
      <w:r w:rsidR="00992C69">
        <w:rPr>
          <w:rFonts w:ascii="Arial" w:hAnsi="Arial" w:cs="Arial"/>
          <w:color w:val="000000" w:themeColor="text1"/>
          <w:lang w:val="en"/>
        </w:rPr>
        <w:t xml:space="preserve"> of the piglets</w:t>
      </w:r>
      <w:r w:rsidRPr="00E83DBC">
        <w:rPr>
          <w:rFonts w:ascii="Arial" w:hAnsi="Arial" w:cs="Arial"/>
          <w:color w:val="000000" w:themeColor="text1"/>
          <w:lang w:val="en"/>
        </w:rPr>
        <w:t>); Three raccoons at carcass 9.</w:t>
      </w:r>
    </w:p>
    <w:p w:rsidR="008413ED" w:rsidRDefault="008413ED">
      <w:pPr>
        <w:rPr>
          <w:rFonts w:ascii="Arial" w:hAnsi="Arial" w:cs="Arial"/>
          <w:color w:val="000000" w:themeColor="text1"/>
          <w:lang w:val="en"/>
        </w:rPr>
      </w:pPr>
      <w:r>
        <w:rPr>
          <w:rFonts w:ascii="Arial" w:hAnsi="Arial" w:cs="Arial"/>
          <w:color w:val="000000" w:themeColor="text1"/>
          <w:lang w:val="en"/>
        </w:rPr>
        <w:br w:type="page"/>
      </w:r>
    </w:p>
    <w:p w:rsidR="008413ED" w:rsidRPr="004D1D52" w:rsidRDefault="008413ED" w:rsidP="008413ED">
      <w:pPr>
        <w:spacing w:after="120" w:line="480" w:lineRule="auto"/>
        <w:rPr>
          <w:rFonts w:ascii="Arial" w:hAnsi="Arial" w:cs="Arial"/>
          <w:color w:val="000000" w:themeColor="text1"/>
          <w:lang w:val="en"/>
        </w:rPr>
      </w:pPr>
      <w:r>
        <w:rPr>
          <w:rFonts w:ascii="Arial" w:hAnsi="Arial" w:cs="Arial"/>
          <w:b/>
          <w:color w:val="000000" w:themeColor="text1"/>
          <w:lang w:val="en-GB"/>
        </w:rPr>
        <w:lastRenderedPageBreak/>
        <w:t>Supplementary Table</w:t>
      </w:r>
      <w:r w:rsidRPr="00653596">
        <w:rPr>
          <w:rFonts w:ascii="Arial" w:hAnsi="Arial" w:cs="Arial"/>
          <w:b/>
          <w:color w:val="000000" w:themeColor="text1"/>
          <w:lang w:val="en-GB"/>
        </w:rPr>
        <w:t xml:space="preserve"> </w:t>
      </w:r>
      <w:r>
        <w:rPr>
          <w:rFonts w:ascii="Arial" w:hAnsi="Arial" w:cs="Arial"/>
          <w:b/>
          <w:color w:val="000000" w:themeColor="text1"/>
          <w:lang w:val="en-GB"/>
        </w:rPr>
        <w:t>S5</w:t>
      </w:r>
      <w:r>
        <w:rPr>
          <w:rFonts w:ascii="Arial" w:hAnsi="Arial" w:cs="Arial"/>
          <w:color w:val="000000" w:themeColor="text1"/>
          <w:lang w:val="en-GB"/>
        </w:rPr>
        <w:t xml:space="preserve">: </w:t>
      </w:r>
      <w:r w:rsidRPr="00966FF6">
        <w:rPr>
          <w:rFonts w:ascii="Arial" w:hAnsi="Arial" w:cs="Arial"/>
          <w:color w:val="000000" w:themeColor="text1"/>
          <w:lang w:val="en-GB"/>
        </w:rPr>
        <w:t>List of R packages an</w:t>
      </w:r>
      <w:r>
        <w:rPr>
          <w:rFonts w:ascii="Arial" w:hAnsi="Arial" w:cs="Arial"/>
          <w:color w:val="000000" w:themeColor="text1"/>
          <w:lang w:val="en-GB"/>
        </w:rPr>
        <w:t>d functions used for the analyse</w:t>
      </w:r>
      <w:r w:rsidRPr="00966FF6">
        <w:rPr>
          <w:rFonts w:ascii="Arial" w:hAnsi="Arial" w:cs="Arial"/>
          <w:color w:val="000000" w:themeColor="text1"/>
          <w:lang w:val="en-GB"/>
        </w:rPr>
        <w:t>s.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950"/>
        <w:gridCol w:w="1405"/>
        <w:gridCol w:w="6391"/>
      </w:tblGrid>
      <w:tr w:rsidR="008413ED" w:rsidRPr="00F75FD4" w:rsidTr="00AC5327">
        <w:trPr>
          <w:trHeight w:val="300"/>
        </w:trPr>
        <w:tc>
          <w:tcPr>
            <w:tcW w:w="888" w:type="dxa"/>
            <w:shd w:val="clear" w:color="000000" w:fill="D9D9D9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Package</w:t>
            </w:r>
          </w:p>
        </w:tc>
        <w:tc>
          <w:tcPr>
            <w:tcW w:w="950" w:type="dxa"/>
            <w:shd w:val="clear" w:color="000000" w:fill="D9D9D9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Version</w:t>
            </w:r>
          </w:p>
        </w:tc>
        <w:tc>
          <w:tcPr>
            <w:tcW w:w="1405" w:type="dxa"/>
            <w:shd w:val="clear" w:color="000000" w:fill="D9D9D9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Function used</w:t>
            </w:r>
          </w:p>
        </w:tc>
        <w:tc>
          <w:tcPr>
            <w:tcW w:w="6391" w:type="dxa"/>
            <w:shd w:val="clear" w:color="000000" w:fill="D9D9D9"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Description</w:t>
            </w:r>
          </w:p>
        </w:tc>
      </w:tr>
      <w:tr w:rsidR="008413ED" w:rsidRPr="003E741C" w:rsidTr="00AC5327">
        <w:trPr>
          <w:trHeight w:val="6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AER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1.2-6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dispersiontest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Dispersion Test. Tests the null hypothesis of equidispersion in Poisson GLMs a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gainst the alternative of over- and/or underdispersion</w:t>
            </w:r>
          </w:p>
        </w:tc>
      </w:tr>
      <w:tr w:rsidR="008413ED" w:rsidRPr="00F75FD4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lme4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1.1-20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fixef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Extract fixed-effects estimates</w:t>
            </w:r>
          </w:p>
        </w:tc>
      </w:tr>
      <w:tr w:rsidR="008413ED" w:rsidRPr="003E741C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lme4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1.1-20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glmer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Fitting Generalized Linear Mixed-Effects Models</w:t>
            </w:r>
          </w:p>
        </w:tc>
      </w:tr>
      <w:tr w:rsidR="008413ED" w:rsidRPr="00F75FD4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lme4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1.1-20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glmer.nb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Fitting Negative Binomial GLMMs</w:t>
            </w:r>
          </w:p>
        </w:tc>
      </w:tr>
      <w:tr w:rsidR="008413ED" w:rsidRPr="003E741C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lme4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1.1-20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ranef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Extract the modes of the random effects</w:t>
            </w:r>
          </w:p>
        </w:tc>
      </w:tr>
      <w:tr w:rsidR="008413ED" w:rsidRPr="003E741C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lmtest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0.9-36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lrtest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Likelihood Ratio Test of Nested Models</w:t>
            </w:r>
          </w:p>
        </w:tc>
      </w:tr>
      <w:tr w:rsidR="008413ED" w:rsidRPr="003E741C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MASS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7.3-51.1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glm.nb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Fit a Negative Binomial Generalized Linear Model</w:t>
            </w:r>
          </w:p>
        </w:tc>
      </w:tr>
      <w:tr w:rsidR="008413ED" w:rsidRPr="003E741C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MASS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7.3-51.1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stepAIC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Choose a model by AIC in a Stepwise Algorithm</w:t>
            </w:r>
          </w:p>
        </w:tc>
      </w:tr>
      <w:tr w:rsidR="008413ED" w:rsidRPr="00F75FD4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MuMIn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1.42.1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model.sel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Model selection table</w:t>
            </w:r>
          </w:p>
        </w:tc>
      </w:tr>
      <w:tr w:rsidR="008413ED" w:rsidRPr="00F75FD4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stats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3.5.1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binom.test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Exact Binomial Test</w:t>
            </w:r>
          </w:p>
        </w:tc>
      </w:tr>
      <w:tr w:rsidR="008413ED" w:rsidRPr="003E741C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stats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3.5.1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fisher.test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Fisher's Exact Test for Count Data</w:t>
            </w:r>
          </w:p>
        </w:tc>
      </w:tr>
      <w:tr w:rsidR="008413ED" w:rsidRPr="00F75FD4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stats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3.5.1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glm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Fitting Generalized Linear Models</w:t>
            </w:r>
          </w:p>
        </w:tc>
      </w:tr>
      <w:tr w:rsidR="008413ED" w:rsidRPr="003E741C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stats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3.5.1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kruskal.test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Kruskal-Wallis Rank Sum Test</w:t>
            </w:r>
          </w:p>
        </w:tc>
      </w:tr>
      <w:tr w:rsidR="008413ED" w:rsidRPr="00F75FD4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stats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3.5.1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logLik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Extract Log-Likelihood</w:t>
            </w:r>
          </w:p>
        </w:tc>
      </w:tr>
      <w:tr w:rsidR="008413ED" w:rsidRPr="003E741C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stats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3.5.1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wilcox.test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Wilcoxon Rank Sum and Signed Rank Tests</w:t>
            </w:r>
          </w:p>
        </w:tc>
      </w:tr>
      <w:tr w:rsidR="008413ED" w:rsidRPr="003E741C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survival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2.43-3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coxph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Fit Proportional Hazards Regression Model</w:t>
            </w:r>
          </w:p>
        </w:tc>
      </w:tr>
      <w:tr w:rsidR="008413ED" w:rsidRPr="00F75FD4" w:rsidTr="00AC5327">
        <w:trPr>
          <w:trHeight w:val="300"/>
        </w:trPr>
        <w:tc>
          <w:tcPr>
            <w:tcW w:w="888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survival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2.43-3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survdiff</w:t>
            </w:r>
          </w:p>
        </w:tc>
        <w:tc>
          <w:tcPr>
            <w:tcW w:w="6391" w:type="dxa"/>
            <w:shd w:val="clear" w:color="auto" w:fill="auto"/>
            <w:vAlign w:val="bottom"/>
            <w:hideMark/>
          </w:tcPr>
          <w:p w:rsidR="008413ED" w:rsidRPr="00F75FD4" w:rsidRDefault="008413ED" w:rsidP="00AC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F75FD4">
              <w:rPr>
                <w:rFonts w:ascii="Calibri" w:eastAsia="Times New Roman" w:hAnsi="Calibri" w:cs="Times New Roman"/>
                <w:color w:val="000000"/>
                <w:lang w:eastAsia="de-DE"/>
              </w:rPr>
              <w:t>Test Survival Curve Differences</w:t>
            </w:r>
          </w:p>
        </w:tc>
      </w:tr>
    </w:tbl>
    <w:p w:rsidR="008413ED" w:rsidRPr="00F75FD4" w:rsidRDefault="008413ED" w:rsidP="008413ED">
      <w:pPr>
        <w:rPr>
          <w:lang w:val="en"/>
        </w:rPr>
      </w:pPr>
    </w:p>
    <w:p w:rsidR="00DF4EA4" w:rsidRPr="00E83DBC" w:rsidRDefault="00DF4EA4" w:rsidP="00DF4EA4">
      <w:pPr>
        <w:spacing w:after="0" w:line="480" w:lineRule="auto"/>
        <w:rPr>
          <w:rFonts w:ascii="Arial" w:hAnsi="Arial" w:cs="Arial"/>
          <w:color w:val="000000" w:themeColor="text1"/>
          <w:lang w:val="en"/>
        </w:rPr>
      </w:pPr>
    </w:p>
    <w:p w:rsidR="00AE5FC7" w:rsidRPr="00DF4EA4" w:rsidRDefault="00544290" w:rsidP="00DF4EA4">
      <w:pPr>
        <w:rPr>
          <w:lang w:val="en"/>
        </w:rPr>
      </w:pPr>
    </w:p>
    <w:sectPr w:rsidR="00AE5FC7" w:rsidRPr="00DF4E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290" w:rsidRDefault="00544290" w:rsidP="00CA0075">
      <w:pPr>
        <w:spacing w:after="0" w:line="240" w:lineRule="auto"/>
      </w:pPr>
      <w:r>
        <w:separator/>
      </w:r>
    </w:p>
  </w:endnote>
  <w:endnote w:type="continuationSeparator" w:id="0">
    <w:p w:rsidR="00544290" w:rsidRDefault="00544290" w:rsidP="00CA0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290" w:rsidRDefault="00544290" w:rsidP="00CA0075">
      <w:pPr>
        <w:spacing w:after="0" w:line="240" w:lineRule="auto"/>
      </w:pPr>
      <w:r>
        <w:separator/>
      </w:r>
    </w:p>
  </w:footnote>
  <w:footnote w:type="continuationSeparator" w:id="0">
    <w:p w:rsidR="00544290" w:rsidRDefault="00544290" w:rsidP="00CA00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EA4"/>
    <w:rsid w:val="00317B13"/>
    <w:rsid w:val="003C4E5B"/>
    <w:rsid w:val="003E741C"/>
    <w:rsid w:val="004B69C7"/>
    <w:rsid w:val="00503224"/>
    <w:rsid w:val="00542A9C"/>
    <w:rsid w:val="00544290"/>
    <w:rsid w:val="00563041"/>
    <w:rsid w:val="00745489"/>
    <w:rsid w:val="008413ED"/>
    <w:rsid w:val="0089338C"/>
    <w:rsid w:val="00903CBB"/>
    <w:rsid w:val="00992C69"/>
    <w:rsid w:val="00A165F8"/>
    <w:rsid w:val="00CA0075"/>
    <w:rsid w:val="00DF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380CAA-9CE9-496D-A2EB-7E99B44F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4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E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0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075"/>
  </w:style>
  <w:style w:type="paragraph" w:styleId="Footer">
    <w:name w:val="footer"/>
    <w:basedOn w:val="Normal"/>
    <w:link w:val="FooterChar"/>
    <w:uiPriority w:val="99"/>
    <w:unhideWhenUsed/>
    <w:rsid w:val="00CA0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Probst, Carolina</dc:creator>
  <cp:lastModifiedBy>Asher Ezekiel</cp:lastModifiedBy>
  <cp:revision>2</cp:revision>
  <cp:lastPrinted>2018-08-31T17:28:00Z</cp:lastPrinted>
  <dcterms:created xsi:type="dcterms:W3CDTF">2019-07-19T15:50:00Z</dcterms:created>
  <dcterms:modified xsi:type="dcterms:W3CDTF">2019-07-19T15:50:00Z</dcterms:modified>
</cp:coreProperties>
</file>