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C4B" w:rsidRPr="00F12F36" w:rsidRDefault="00466C4B" w:rsidP="00466C4B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  <w:r w:rsidRPr="00F12F36">
        <w:rPr>
          <w:rFonts w:ascii="Arial" w:hAnsi="Arial" w:cs="Arial"/>
          <w:b/>
          <w:sz w:val="24"/>
          <w:szCs w:val="24"/>
          <w:lang w:val="en-GB"/>
        </w:rPr>
        <w:t xml:space="preserve">Supplementary </w:t>
      </w:r>
      <w:r w:rsidR="00F30819" w:rsidRPr="00F12F36">
        <w:rPr>
          <w:rFonts w:ascii="Arial" w:hAnsi="Arial" w:cs="Arial"/>
          <w:b/>
          <w:sz w:val="24"/>
          <w:szCs w:val="24"/>
          <w:lang w:val="en-GB"/>
        </w:rPr>
        <w:t>I</w:t>
      </w:r>
      <w:r w:rsidRPr="00F12F36">
        <w:rPr>
          <w:rFonts w:ascii="Arial" w:hAnsi="Arial" w:cs="Arial"/>
          <w:b/>
          <w:sz w:val="24"/>
          <w:szCs w:val="24"/>
          <w:lang w:val="en-GB"/>
        </w:rPr>
        <w:t>nformation</w:t>
      </w:r>
      <w:r w:rsidR="003A7C8B" w:rsidRPr="00F12F36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Pr="00F12F36">
        <w:rPr>
          <w:rFonts w:ascii="Arial" w:hAnsi="Arial" w:cs="Arial"/>
          <w:b/>
          <w:sz w:val="24"/>
          <w:szCs w:val="24"/>
          <w:lang w:val="en-GB"/>
        </w:rPr>
        <w:t>Figure</w:t>
      </w:r>
      <w:r w:rsidR="00A16717" w:rsidRPr="00F12F36">
        <w:rPr>
          <w:rFonts w:ascii="Arial" w:hAnsi="Arial" w:cs="Arial"/>
          <w:b/>
          <w:sz w:val="24"/>
          <w:szCs w:val="24"/>
          <w:lang w:val="en-GB"/>
        </w:rPr>
        <w:t>s</w:t>
      </w:r>
      <w:r w:rsidRPr="00F12F36">
        <w:rPr>
          <w:rFonts w:ascii="Arial" w:hAnsi="Arial" w:cs="Arial"/>
          <w:b/>
          <w:sz w:val="24"/>
          <w:szCs w:val="24"/>
          <w:lang w:val="en-GB"/>
        </w:rPr>
        <w:t xml:space="preserve"> S1</w:t>
      </w:r>
      <w:r w:rsidR="00A16717" w:rsidRPr="00F12F36">
        <w:rPr>
          <w:rFonts w:ascii="Arial" w:hAnsi="Arial" w:cs="Arial"/>
          <w:b/>
          <w:sz w:val="24"/>
          <w:szCs w:val="24"/>
          <w:lang w:val="en-GB"/>
        </w:rPr>
        <w:t>–</w:t>
      </w:r>
      <w:r w:rsidR="00316CC1" w:rsidRPr="00F12F36">
        <w:rPr>
          <w:rFonts w:ascii="Arial" w:hAnsi="Arial" w:cs="Arial"/>
          <w:b/>
          <w:sz w:val="24"/>
          <w:szCs w:val="24"/>
          <w:lang w:val="en-GB"/>
        </w:rPr>
        <w:t>5</w:t>
      </w:r>
      <w:r w:rsidR="00D1474C">
        <w:rPr>
          <w:rFonts w:ascii="Arial" w:hAnsi="Arial" w:cs="Arial"/>
          <w:b/>
          <w:sz w:val="24"/>
          <w:szCs w:val="24"/>
          <w:lang w:val="en-GB"/>
        </w:rPr>
        <w:t xml:space="preserve"> and </w:t>
      </w:r>
      <w:r w:rsidR="00D1474C" w:rsidRPr="00D1474C">
        <w:rPr>
          <w:rFonts w:ascii="Arial" w:hAnsi="Arial" w:cs="Arial"/>
          <w:b/>
          <w:sz w:val="24"/>
          <w:szCs w:val="24"/>
          <w:lang w:val="en-GB"/>
        </w:rPr>
        <w:t>Supplementary Table 1</w:t>
      </w:r>
    </w:p>
    <w:p w:rsidR="00466C4B" w:rsidRPr="00F12F36" w:rsidRDefault="00466C4B" w:rsidP="00466C4B">
      <w:pPr>
        <w:pStyle w:val="AuthorWiley"/>
        <w:snapToGrid w:val="0"/>
        <w:jc w:val="both"/>
        <w:rPr>
          <w:b w:val="0"/>
          <w:sz w:val="24"/>
          <w:szCs w:val="24"/>
          <w:lang w:val="en-GB" w:eastAsia="ja-JP"/>
        </w:rPr>
      </w:pPr>
    </w:p>
    <w:p w:rsidR="00B75212" w:rsidRPr="00F12F36" w:rsidRDefault="00B75212" w:rsidP="00B75212">
      <w:pPr>
        <w:spacing w:line="480" w:lineRule="auto"/>
        <w:rPr>
          <w:rFonts w:ascii="Times New Roman" w:hAnsi="Times New Roman"/>
          <w:b/>
          <w:kern w:val="0"/>
          <w:sz w:val="36"/>
          <w:lang w:val="en-GB"/>
        </w:rPr>
      </w:pPr>
      <w:r w:rsidRPr="00F12F36">
        <w:rPr>
          <w:rFonts w:ascii="Times New Roman" w:hAnsi="Times New Roman"/>
          <w:b/>
          <w:kern w:val="0"/>
          <w:sz w:val="36"/>
          <w:lang w:val="en-GB" w:eastAsia="en-US"/>
        </w:rPr>
        <w:t xml:space="preserve">Exosome surface glycans </w:t>
      </w:r>
      <w:r w:rsidRPr="00F12F36">
        <w:rPr>
          <w:rFonts w:ascii="Times New Roman" w:hAnsi="Times New Roman" w:hint="eastAsia"/>
          <w:b/>
          <w:kern w:val="0"/>
          <w:sz w:val="36"/>
          <w:lang w:val="en-GB"/>
        </w:rPr>
        <w:t>reflect</w:t>
      </w:r>
      <w:r w:rsidRPr="00F12F36">
        <w:rPr>
          <w:rFonts w:ascii="Times New Roman" w:hAnsi="Times New Roman"/>
          <w:b/>
          <w:kern w:val="0"/>
          <w:sz w:val="36"/>
          <w:lang w:val="en-GB" w:eastAsia="en-US"/>
        </w:rPr>
        <w:t xml:space="preserve"> osteogenic differentiation of mesenchymal stem cells</w:t>
      </w:r>
      <w:r w:rsidRPr="00F12F36">
        <w:rPr>
          <w:rFonts w:ascii="Times New Roman" w:hAnsi="Times New Roman"/>
          <w:b/>
          <w:kern w:val="0"/>
          <w:sz w:val="36"/>
          <w:lang w:val="en-GB"/>
        </w:rPr>
        <w:t xml:space="preserve">: Profiling by </w:t>
      </w:r>
      <w:r w:rsidR="00F30819" w:rsidRPr="00F12F36">
        <w:rPr>
          <w:rFonts w:ascii="Times New Roman" w:hAnsi="Times New Roman"/>
          <w:b/>
          <w:kern w:val="0"/>
          <w:sz w:val="36"/>
          <w:lang w:val="en-GB"/>
        </w:rPr>
        <w:t xml:space="preserve">an </w:t>
      </w:r>
      <w:r w:rsidRPr="00F12F36">
        <w:rPr>
          <w:rFonts w:ascii="Times New Roman" w:hAnsi="Times New Roman"/>
          <w:b/>
          <w:kern w:val="0"/>
          <w:sz w:val="36"/>
          <w:lang w:val="en-GB"/>
        </w:rPr>
        <w:t>evanescent</w:t>
      </w:r>
      <w:r w:rsidR="00F30819" w:rsidRPr="00F12F36">
        <w:rPr>
          <w:rFonts w:ascii="Times New Roman" w:hAnsi="Times New Roman"/>
          <w:b/>
          <w:kern w:val="0"/>
          <w:sz w:val="36"/>
          <w:lang w:val="en-GB"/>
        </w:rPr>
        <w:t xml:space="preserve"> </w:t>
      </w:r>
      <w:r w:rsidRPr="00F12F36">
        <w:rPr>
          <w:rFonts w:ascii="Times New Roman" w:hAnsi="Times New Roman"/>
          <w:b/>
          <w:kern w:val="0"/>
          <w:sz w:val="36"/>
          <w:lang w:val="en-GB"/>
        </w:rPr>
        <w:t>field fluorescence-assisted lectin array system</w:t>
      </w:r>
    </w:p>
    <w:p w:rsidR="00B75212" w:rsidRPr="00F12F36" w:rsidRDefault="00B75212" w:rsidP="00B75212">
      <w:pPr>
        <w:spacing w:line="480" w:lineRule="auto"/>
        <w:rPr>
          <w:rFonts w:ascii="Times New Roman" w:hAnsi="Times New Roman"/>
          <w:b/>
          <w:sz w:val="24"/>
          <w:szCs w:val="24"/>
          <w:lang w:val="en-GB"/>
        </w:rPr>
      </w:pPr>
    </w:p>
    <w:p w:rsidR="00B75212" w:rsidRPr="00F12F36" w:rsidRDefault="00B75212" w:rsidP="00B75212">
      <w:pPr>
        <w:pStyle w:val="AuthorWiley"/>
        <w:snapToGrid w:val="0"/>
        <w:jc w:val="both"/>
        <w:rPr>
          <w:b w:val="0"/>
          <w:sz w:val="24"/>
          <w:szCs w:val="24"/>
          <w:lang w:val="en-GB" w:eastAsia="ja-JP"/>
        </w:rPr>
      </w:pPr>
      <w:r w:rsidRPr="00F12F36">
        <w:rPr>
          <w:b w:val="0"/>
          <w:sz w:val="24"/>
          <w:szCs w:val="24"/>
          <w:lang w:val="en-GB" w:eastAsia="ja-JP"/>
        </w:rPr>
        <w:t xml:space="preserve">Asako Shimoda, Shin-ichi Sawada, </w:t>
      </w:r>
      <w:r w:rsidRPr="00F12F36">
        <w:rPr>
          <w:b w:val="0"/>
          <w:sz w:val="24"/>
          <w:szCs w:val="24"/>
          <w:lang w:eastAsia="ja-JP"/>
        </w:rPr>
        <w:t xml:space="preserve">Yoshihiro Sasaki, </w:t>
      </w:r>
      <w:r w:rsidRPr="00F12F36">
        <w:rPr>
          <w:b w:val="0"/>
          <w:sz w:val="24"/>
          <w:szCs w:val="24"/>
          <w:lang w:val="en-GB" w:eastAsia="ja-JP"/>
        </w:rPr>
        <w:t xml:space="preserve">and </w:t>
      </w:r>
      <w:bookmarkStart w:id="0" w:name="_Hlk481079400"/>
      <w:r w:rsidRPr="00F12F36">
        <w:rPr>
          <w:b w:val="0"/>
          <w:sz w:val="24"/>
          <w:szCs w:val="24"/>
          <w:lang w:val="en-GB" w:eastAsia="ja-JP"/>
        </w:rPr>
        <w:t>Kazunari Akiyoshi</w:t>
      </w:r>
      <w:bookmarkEnd w:id="0"/>
      <w:r w:rsidRPr="00F12F36">
        <w:rPr>
          <w:b w:val="0"/>
          <w:sz w:val="24"/>
          <w:szCs w:val="24"/>
          <w:vertAlign w:val="superscript"/>
          <w:lang w:val="en-GB" w:eastAsia="ja-JP"/>
        </w:rPr>
        <w:t>*</w:t>
      </w:r>
    </w:p>
    <w:p w:rsidR="00B75212" w:rsidRPr="00F12F36" w:rsidRDefault="00B75212" w:rsidP="00B75212">
      <w:pPr>
        <w:pStyle w:val="AuthorWiley"/>
        <w:snapToGrid w:val="0"/>
        <w:jc w:val="both"/>
        <w:rPr>
          <w:b w:val="0"/>
          <w:sz w:val="24"/>
          <w:szCs w:val="24"/>
          <w:lang w:val="en-GB" w:eastAsia="ja-JP"/>
        </w:rPr>
      </w:pPr>
      <w:bookmarkStart w:id="1" w:name="_Hlk481079419"/>
      <w:r w:rsidRPr="00F12F36">
        <w:rPr>
          <w:b w:val="0"/>
          <w:sz w:val="24"/>
          <w:szCs w:val="24"/>
          <w:lang w:val="en-GB" w:eastAsia="ja-JP"/>
        </w:rPr>
        <w:t>Department of Polymer Chemistry, Graduate School of Engineering, Kyoto University,</w:t>
      </w:r>
      <w:r w:rsidRPr="00F12F36">
        <w:rPr>
          <w:lang w:val="en-GB"/>
        </w:rPr>
        <w:t xml:space="preserve"> </w:t>
      </w:r>
      <w:r w:rsidRPr="00F12F36">
        <w:rPr>
          <w:b w:val="0"/>
          <w:sz w:val="24"/>
          <w:szCs w:val="24"/>
          <w:lang w:val="en-GB" w:eastAsia="ja-JP"/>
        </w:rPr>
        <w:t>Katsura, Nishikyo-ku, Kyoto 615-8510, Japan</w:t>
      </w:r>
      <w:bookmarkEnd w:id="1"/>
    </w:p>
    <w:p w:rsidR="00B75212" w:rsidRPr="00D15CE0" w:rsidRDefault="00B75212" w:rsidP="00B75212">
      <w:pPr>
        <w:pStyle w:val="AuthorWiley"/>
        <w:snapToGrid w:val="0"/>
        <w:jc w:val="both"/>
        <w:rPr>
          <w:b w:val="0"/>
          <w:sz w:val="24"/>
          <w:szCs w:val="24"/>
          <w:lang w:val="en-GB" w:eastAsia="ja-JP"/>
        </w:rPr>
      </w:pPr>
    </w:p>
    <w:p w:rsidR="00B75212" w:rsidRPr="00D15CE0" w:rsidRDefault="00B75212" w:rsidP="00B75212">
      <w:pPr>
        <w:spacing w:line="480" w:lineRule="auto"/>
        <w:rPr>
          <w:rFonts w:ascii="Times New Roman" w:hAnsi="Times New Roman"/>
          <w:b/>
          <w:sz w:val="24"/>
          <w:szCs w:val="24"/>
          <w:lang w:val="en-GB"/>
        </w:rPr>
      </w:pPr>
    </w:p>
    <w:p w:rsidR="00B75212" w:rsidRPr="00D15CE0" w:rsidRDefault="00B75212" w:rsidP="00B75212">
      <w:pPr>
        <w:spacing w:line="480" w:lineRule="auto"/>
        <w:rPr>
          <w:rFonts w:ascii="Times New Roman" w:hAnsi="Times New Roman"/>
          <w:b/>
          <w:sz w:val="24"/>
          <w:szCs w:val="24"/>
          <w:lang w:val="en-GB"/>
        </w:rPr>
      </w:pPr>
    </w:p>
    <w:p w:rsidR="00B75212" w:rsidRPr="00D15CE0" w:rsidRDefault="00B75212" w:rsidP="00B75212">
      <w:pPr>
        <w:spacing w:line="480" w:lineRule="auto"/>
        <w:rPr>
          <w:rFonts w:ascii="Times New Roman" w:hAnsi="Times New Roman"/>
          <w:b/>
          <w:sz w:val="24"/>
          <w:szCs w:val="24"/>
          <w:lang w:val="en-GB"/>
        </w:rPr>
      </w:pPr>
    </w:p>
    <w:p w:rsidR="00B75212" w:rsidRPr="00D15CE0" w:rsidRDefault="00B75212" w:rsidP="00B75212">
      <w:pPr>
        <w:spacing w:line="480" w:lineRule="auto"/>
        <w:rPr>
          <w:rFonts w:ascii="Times New Roman" w:hAnsi="Times New Roman"/>
          <w:b/>
          <w:sz w:val="24"/>
          <w:szCs w:val="24"/>
          <w:lang w:val="en-GB"/>
        </w:rPr>
      </w:pPr>
    </w:p>
    <w:p w:rsidR="00B75212" w:rsidRDefault="00B75212" w:rsidP="00B75212">
      <w:pPr>
        <w:spacing w:line="480" w:lineRule="auto"/>
        <w:rPr>
          <w:rFonts w:ascii="Times New Roman" w:hAnsi="Times New Roman"/>
          <w:b/>
          <w:sz w:val="24"/>
          <w:szCs w:val="24"/>
          <w:lang w:val="en-GB"/>
        </w:rPr>
      </w:pPr>
    </w:p>
    <w:p w:rsidR="00B75212" w:rsidRDefault="00B75212" w:rsidP="00B75212">
      <w:pPr>
        <w:spacing w:line="480" w:lineRule="auto"/>
        <w:rPr>
          <w:rFonts w:ascii="Times New Roman" w:hAnsi="Times New Roman"/>
          <w:b/>
          <w:sz w:val="24"/>
          <w:szCs w:val="24"/>
          <w:lang w:val="en-GB"/>
        </w:rPr>
      </w:pPr>
    </w:p>
    <w:p w:rsidR="00B75212" w:rsidRPr="00A16A50" w:rsidRDefault="00B75212" w:rsidP="00B75212">
      <w:pPr>
        <w:spacing w:line="480" w:lineRule="auto"/>
        <w:rPr>
          <w:rFonts w:ascii="Times New Roman" w:hAnsi="Times New Roman"/>
          <w:b/>
          <w:sz w:val="24"/>
          <w:szCs w:val="24"/>
          <w:lang w:val="en-GB"/>
        </w:rPr>
      </w:pPr>
    </w:p>
    <w:p w:rsidR="00466C4B" w:rsidRPr="00B75212" w:rsidRDefault="00466C4B" w:rsidP="00466C4B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466C4B" w:rsidRPr="00A16717" w:rsidRDefault="000B1D2A" w:rsidP="00466C4B">
      <w:pPr>
        <w:spacing w:line="480" w:lineRule="auto"/>
        <w:rPr>
          <w:rFonts w:ascii="Arial" w:hAnsi="Arial" w:cs="Arial"/>
          <w:b/>
          <w:sz w:val="24"/>
          <w:szCs w:val="24"/>
          <w:lang w:val="en-GB"/>
        </w:rPr>
      </w:pPr>
      <w:r w:rsidRPr="000B1D2A">
        <w:rPr>
          <w:noProof/>
        </w:rPr>
        <w:lastRenderedPageBreak/>
        <w:drawing>
          <wp:inline distT="0" distB="0" distL="0" distR="0">
            <wp:extent cx="5400040" cy="3726004"/>
            <wp:effectExtent l="0" t="0" r="0" b="8255"/>
            <wp:docPr id="36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26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C4B" w:rsidRPr="00A16717" w:rsidRDefault="00466C4B" w:rsidP="00466C4B">
      <w:pPr>
        <w:spacing w:line="48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A16717">
        <w:rPr>
          <w:rFonts w:ascii="Arial" w:hAnsi="Arial" w:cs="Arial"/>
          <w:b/>
          <w:sz w:val="24"/>
          <w:szCs w:val="24"/>
          <w:lang w:val="en-GB"/>
        </w:rPr>
        <w:t>Supplementary Figure S1. Full</w:t>
      </w:r>
      <w:r w:rsidR="00F30819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B75212">
        <w:rPr>
          <w:rFonts w:ascii="Arial" w:hAnsi="Arial" w:cs="Arial"/>
          <w:b/>
          <w:sz w:val="24"/>
          <w:szCs w:val="24"/>
          <w:lang w:val="en-GB"/>
        </w:rPr>
        <w:t>length western blot for Figure 3</w:t>
      </w:r>
    </w:p>
    <w:p w:rsidR="00466C4B" w:rsidRPr="00A16717" w:rsidRDefault="00466C4B" w:rsidP="00466C4B">
      <w:pPr>
        <w:ind w:firstLineChars="100" w:firstLine="240"/>
        <w:rPr>
          <w:rFonts w:ascii="Arial" w:hAnsi="Arial" w:cs="Arial"/>
          <w:sz w:val="24"/>
          <w:szCs w:val="24"/>
          <w:lang w:val="en-GB"/>
        </w:rPr>
      </w:pPr>
    </w:p>
    <w:p w:rsidR="00466C4B" w:rsidRPr="00A16717" w:rsidRDefault="00466C4B" w:rsidP="00466C4B">
      <w:pPr>
        <w:ind w:firstLineChars="100" w:firstLine="240"/>
        <w:rPr>
          <w:rFonts w:ascii="Arial" w:hAnsi="Arial" w:cs="Arial"/>
          <w:sz w:val="24"/>
          <w:szCs w:val="24"/>
          <w:lang w:val="en-GB"/>
        </w:rPr>
      </w:pPr>
    </w:p>
    <w:p w:rsidR="00466C4B" w:rsidRPr="00A16717" w:rsidRDefault="00466C4B" w:rsidP="00466C4B">
      <w:pPr>
        <w:ind w:firstLineChars="100" w:firstLine="240"/>
        <w:rPr>
          <w:rFonts w:ascii="Arial" w:hAnsi="Arial" w:cs="Arial"/>
          <w:sz w:val="24"/>
          <w:szCs w:val="24"/>
          <w:lang w:val="en-GB"/>
        </w:rPr>
      </w:pPr>
    </w:p>
    <w:p w:rsidR="00466C4B" w:rsidRPr="00A16717" w:rsidRDefault="00466C4B" w:rsidP="00466C4B">
      <w:pPr>
        <w:ind w:firstLineChars="100" w:firstLine="240"/>
        <w:rPr>
          <w:rFonts w:ascii="Arial" w:hAnsi="Arial" w:cs="Arial"/>
          <w:sz w:val="24"/>
          <w:szCs w:val="24"/>
          <w:lang w:val="en-GB"/>
        </w:rPr>
      </w:pPr>
    </w:p>
    <w:p w:rsidR="00466C4B" w:rsidRPr="00A16717" w:rsidRDefault="00466C4B" w:rsidP="00466C4B">
      <w:pPr>
        <w:ind w:firstLineChars="100" w:firstLine="240"/>
        <w:rPr>
          <w:rFonts w:ascii="Arial" w:hAnsi="Arial" w:cs="Arial"/>
          <w:sz w:val="24"/>
          <w:szCs w:val="24"/>
          <w:lang w:val="en-GB"/>
        </w:rPr>
      </w:pPr>
    </w:p>
    <w:p w:rsidR="00466C4B" w:rsidRPr="00A16717" w:rsidRDefault="00466C4B" w:rsidP="00466C4B">
      <w:pPr>
        <w:ind w:firstLineChars="100" w:firstLine="240"/>
        <w:rPr>
          <w:rFonts w:ascii="Arial" w:hAnsi="Arial" w:cs="Arial"/>
          <w:sz w:val="24"/>
          <w:szCs w:val="24"/>
          <w:lang w:val="en-GB"/>
        </w:rPr>
      </w:pPr>
    </w:p>
    <w:p w:rsidR="00466C4B" w:rsidRPr="00A16717" w:rsidRDefault="00466C4B" w:rsidP="00466C4B">
      <w:pPr>
        <w:ind w:firstLineChars="100" w:firstLine="240"/>
        <w:rPr>
          <w:rFonts w:ascii="Arial" w:hAnsi="Arial" w:cs="Arial"/>
          <w:sz w:val="24"/>
          <w:szCs w:val="24"/>
          <w:lang w:val="en-GB"/>
        </w:rPr>
      </w:pPr>
    </w:p>
    <w:p w:rsidR="00466C4B" w:rsidRPr="00A16717" w:rsidRDefault="00466C4B" w:rsidP="00466C4B">
      <w:pPr>
        <w:ind w:firstLineChars="100" w:firstLine="240"/>
        <w:rPr>
          <w:rFonts w:ascii="Arial" w:hAnsi="Arial" w:cs="Arial"/>
          <w:sz w:val="24"/>
          <w:szCs w:val="24"/>
          <w:lang w:val="en-GB"/>
        </w:rPr>
      </w:pPr>
    </w:p>
    <w:p w:rsidR="00466C4B" w:rsidRPr="00A16717" w:rsidRDefault="00466C4B" w:rsidP="00466C4B">
      <w:pPr>
        <w:ind w:firstLineChars="100" w:firstLine="240"/>
        <w:rPr>
          <w:rFonts w:ascii="Arial" w:hAnsi="Arial" w:cs="Arial"/>
          <w:sz w:val="24"/>
          <w:szCs w:val="24"/>
          <w:lang w:val="en-GB"/>
        </w:rPr>
      </w:pPr>
    </w:p>
    <w:p w:rsidR="00466C4B" w:rsidRPr="00A16717" w:rsidRDefault="00466C4B" w:rsidP="00466C4B">
      <w:pPr>
        <w:ind w:firstLineChars="100" w:firstLine="240"/>
        <w:rPr>
          <w:rFonts w:ascii="Arial" w:hAnsi="Arial" w:cs="Arial"/>
          <w:sz w:val="24"/>
          <w:szCs w:val="24"/>
          <w:lang w:val="en-GB"/>
        </w:rPr>
      </w:pPr>
    </w:p>
    <w:p w:rsidR="00466C4B" w:rsidRDefault="00466C4B" w:rsidP="00466C4B">
      <w:pPr>
        <w:ind w:firstLineChars="100" w:firstLine="240"/>
        <w:rPr>
          <w:rFonts w:ascii="Arial" w:hAnsi="Arial" w:cs="Arial"/>
          <w:sz w:val="24"/>
          <w:szCs w:val="24"/>
          <w:lang w:val="en-GB"/>
        </w:rPr>
      </w:pPr>
    </w:p>
    <w:p w:rsidR="005100FE" w:rsidRDefault="005100FE" w:rsidP="00466C4B">
      <w:pPr>
        <w:ind w:firstLineChars="100" w:firstLine="240"/>
        <w:rPr>
          <w:rFonts w:ascii="Arial" w:hAnsi="Arial" w:cs="Arial"/>
          <w:sz w:val="24"/>
          <w:szCs w:val="24"/>
          <w:lang w:val="en-GB"/>
        </w:rPr>
      </w:pPr>
    </w:p>
    <w:p w:rsidR="005100FE" w:rsidRDefault="005100FE" w:rsidP="00466C4B">
      <w:pPr>
        <w:ind w:firstLineChars="100" w:firstLine="240"/>
        <w:rPr>
          <w:rFonts w:ascii="Arial" w:hAnsi="Arial" w:cs="Arial"/>
          <w:sz w:val="24"/>
          <w:szCs w:val="24"/>
          <w:lang w:val="en-GB"/>
        </w:rPr>
      </w:pPr>
    </w:p>
    <w:p w:rsidR="005100FE" w:rsidRDefault="005100FE" w:rsidP="00466C4B">
      <w:pPr>
        <w:ind w:firstLineChars="100" w:firstLine="240"/>
        <w:rPr>
          <w:rFonts w:ascii="Arial" w:hAnsi="Arial" w:cs="Arial"/>
          <w:sz w:val="24"/>
          <w:szCs w:val="24"/>
          <w:lang w:val="en-GB"/>
        </w:rPr>
      </w:pPr>
    </w:p>
    <w:p w:rsidR="005100FE" w:rsidRDefault="005100FE" w:rsidP="00466C4B">
      <w:pPr>
        <w:ind w:firstLineChars="100" w:firstLine="240"/>
        <w:rPr>
          <w:rFonts w:ascii="Arial" w:hAnsi="Arial" w:cs="Arial"/>
          <w:sz w:val="24"/>
          <w:szCs w:val="24"/>
          <w:lang w:val="en-GB"/>
        </w:rPr>
      </w:pPr>
    </w:p>
    <w:p w:rsidR="005100FE" w:rsidRDefault="005100FE" w:rsidP="00466C4B">
      <w:pPr>
        <w:ind w:firstLineChars="100" w:firstLine="240"/>
        <w:rPr>
          <w:rFonts w:ascii="Arial" w:hAnsi="Arial" w:cs="Arial"/>
          <w:sz w:val="24"/>
          <w:szCs w:val="24"/>
          <w:lang w:val="en-GB"/>
        </w:rPr>
      </w:pPr>
    </w:p>
    <w:p w:rsidR="005100FE" w:rsidRPr="00A16717" w:rsidRDefault="005100FE" w:rsidP="00466C4B">
      <w:pPr>
        <w:ind w:firstLineChars="100" w:firstLine="240"/>
        <w:rPr>
          <w:rFonts w:ascii="Arial" w:hAnsi="Arial" w:cs="Arial"/>
          <w:sz w:val="24"/>
          <w:szCs w:val="24"/>
          <w:lang w:val="en-GB"/>
        </w:rPr>
      </w:pPr>
    </w:p>
    <w:p w:rsidR="00466C4B" w:rsidRPr="00A16717" w:rsidRDefault="00466C4B" w:rsidP="00466C4B">
      <w:pPr>
        <w:rPr>
          <w:rFonts w:ascii="Arial" w:hAnsi="Arial" w:cs="Arial"/>
          <w:sz w:val="24"/>
          <w:szCs w:val="24"/>
          <w:lang w:val="en-GB"/>
        </w:rPr>
      </w:pPr>
    </w:p>
    <w:p w:rsidR="00B1371D" w:rsidRDefault="00247F31" w:rsidP="00466C4B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247F31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3899520" cy="6589440"/>
            <wp:effectExtent l="0" t="0" r="6350" b="1905"/>
            <wp:docPr id="1" name="図 1" descr="E:\OB differentiation　論文用\revise\Figure S2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OB differentiation　論文用\revise\Figure S2-0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9520" cy="658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0E2" w:rsidRPr="009960E2" w:rsidRDefault="00466C4B" w:rsidP="009960E2">
      <w:pPr>
        <w:rPr>
          <w:rFonts w:ascii="Arial" w:hAnsi="Arial" w:cs="Arial"/>
          <w:b/>
          <w:sz w:val="24"/>
          <w:szCs w:val="24"/>
          <w:lang w:val="en-GB"/>
        </w:rPr>
      </w:pPr>
      <w:r w:rsidRPr="00A16717">
        <w:rPr>
          <w:rFonts w:ascii="Arial" w:hAnsi="Arial" w:cs="Arial"/>
          <w:b/>
          <w:sz w:val="24"/>
          <w:szCs w:val="24"/>
          <w:lang w:val="en-GB"/>
        </w:rPr>
        <w:t xml:space="preserve">Supplementary Figure S2. </w:t>
      </w:r>
      <w:r w:rsidR="009960E2" w:rsidRPr="009960E2">
        <w:rPr>
          <w:rFonts w:ascii="Arial" w:hAnsi="Arial" w:cs="Arial"/>
          <w:b/>
          <w:sz w:val="24"/>
          <w:szCs w:val="24"/>
          <w:lang w:val="en-GB"/>
        </w:rPr>
        <w:t xml:space="preserve">Glycan </w:t>
      </w:r>
      <w:r w:rsidR="00F30819" w:rsidRPr="009960E2">
        <w:rPr>
          <w:rFonts w:ascii="Arial" w:hAnsi="Arial" w:cs="Arial"/>
          <w:b/>
          <w:sz w:val="24"/>
          <w:szCs w:val="24"/>
          <w:lang w:val="en-GB"/>
        </w:rPr>
        <w:t>profil</w:t>
      </w:r>
      <w:r w:rsidR="00F30819">
        <w:rPr>
          <w:rFonts w:ascii="Arial" w:hAnsi="Arial" w:cs="Arial"/>
          <w:b/>
          <w:sz w:val="24"/>
          <w:szCs w:val="24"/>
          <w:lang w:val="en-GB"/>
        </w:rPr>
        <w:t>e</w:t>
      </w:r>
      <w:r w:rsidR="00F30819" w:rsidRPr="009960E2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9960E2" w:rsidRPr="009960E2">
        <w:rPr>
          <w:rFonts w:ascii="Arial" w:hAnsi="Arial" w:cs="Arial"/>
          <w:b/>
          <w:sz w:val="24"/>
          <w:szCs w:val="24"/>
          <w:lang w:val="en-GB"/>
        </w:rPr>
        <w:t xml:space="preserve">of exosomes and cell </w:t>
      </w:r>
      <w:r w:rsidR="009A5AAE">
        <w:rPr>
          <w:rFonts w:ascii="Arial" w:hAnsi="Arial" w:cs="Arial" w:hint="eastAsia"/>
          <w:b/>
          <w:sz w:val="24"/>
          <w:szCs w:val="24"/>
          <w:lang w:val="en-GB"/>
        </w:rPr>
        <w:t>membranes</w:t>
      </w:r>
      <w:r w:rsidR="009960E2" w:rsidRPr="009960E2">
        <w:rPr>
          <w:rFonts w:ascii="Arial" w:hAnsi="Arial" w:cs="Arial"/>
          <w:b/>
          <w:sz w:val="24"/>
          <w:szCs w:val="24"/>
          <w:lang w:val="en-GB"/>
        </w:rPr>
        <w:t xml:space="preserve"> from MSCs by an EFF-lectin array.</w:t>
      </w:r>
    </w:p>
    <w:p w:rsidR="00466C4B" w:rsidRPr="009960E2" w:rsidRDefault="009960E2" w:rsidP="009960E2">
      <w:pPr>
        <w:rPr>
          <w:rFonts w:ascii="Arial" w:hAnsi="Arial" w:cs="Arial"/>
          <w:b/>
          <w:sz w:val="24"/>
          <w:szCs w:val="24"/>
          <w:lang w:val="en-GB"/>
        </w:rPr>
      </w:pPr>
      <w:r w:rsidRPr="009960E2">
        <w:rPr>
          <w:rFonts w:ascii="Arial" w:hAnsi="Arial" w:cs="Arial"/>
          <w:b/>
          <w:sz w:val="24"/>
          <w:szCs w:val="24"/>
          <w:lang w:val="en-GB"/>
        </w:rPr>
        <w:t xml:space="preserve">Each fluorescence intensity was normalized </w:t>
      </w:r>
      <w:r w:rsidR="00F30819">
        <w:rPr>
          <w:rFonts w:ascii="Arial" w:hAnsi="Arial" w:cs="Arial"/>
          <w:b/>
          <w:sz w:val="24"/>
          <w:szCs w:val="24"/>
          <w:lang w:val="en-GB"/>
        </w:rPr>
        <w:t>to</w:t>
      </w:r>
      <w:r w:rsidRPr="009960E2">
        <w:rPr>
          <w:rFonts w:ascii="Arial" w:hAnsi="Arial" w:cs="Arial"/>
          <w:b/>
          <w:sz w:val="24"/>
          <w:szCs w:val="24"/>
          <w:lang w:val="en-GB"/>
        </w:rPr>
        <w:t xml:space="preserve"> the average </w:t>
      </w:r>
      <w:r w:rsidR="009A5AAE">
        <w:rPr>
          <w:rFonts w:ascii="Arial" w:hAnsi="Arial" w:cs="Arial" w:hint="eastAsia"/>
          <w:b/>
          <w:sz w:val="24"/>
          <w:szCs w:val="24"/>
          <w:lang w:val="en-GB"/>
        </w:rPr>
        <w:t>intensities</w:t>
      </w:r>
      <w:r w:rsidRPr="009960E2">
        <w:rPr>
          <w:rFonts w:ascii="Arial" w:hAnsi="Arial" w:cs="Arial"/>
          <w:b/>
          <w:sz w:val="24"/>
          <w:szCs w:val="24"/>
          <w:lang w:val="en-GB"/>
        </w:rPr>
        <w:t xml:space="preserve"> of all lectins</w:t>
      </w:r>
      <w:r w:rsidR="00F30819">
        <w:rPr>
          <w:rFonts w:ascii="Arial" w:hAnsi="Arial" w:cs="Arial"/>
          <w:b/>
          <w:sz w:val="24"/>
          <w:szCs w:val="24"/>
          <w:lang w:val="en-GB"/>
        </w:rPr>
        <w:t>.</w:t>
      </w:r>
      <w:r w:rsidRPr="009960E2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F30819">
        <w:rPr>
          <w:rFonts w:ascii="Arial" w:hAnsi="Arial" w:cs="Arial"/>
          <w:b/>
          <w:sz w:val="24"/>
          <w:szCs w:val="24"/>
          <w:lang w:val="en-GB"/>
        </w:rPr>
        <w:t>D</w:t>
      </w:r>
      <w:r w:rsidRPr="009960E2">
        <w:rPr>
          <w:rFonts w:ascii="Arial" w:hAnsi="Arial" w:cs="Arial"/>
          <w:b/>
          <w:sz w:val="24"/>
          <w:szCs w:val="24"/>
          <w:lang w:val="en-GB"/>
        </w:rPr>
        <w:t>ata represent the mean ± SD (cells: n=2</w:t>
      </w:r>
      <w:r w:rsidR="00F30819">
        <w:rPr>
          <w:rFonts w:ascii="Arial" w:hAnsi="Arial" w:cs="Arial"/>
          <w:b/>
          <w:sz w:val="24"/>
          <w:szCs w:val="24"/>
          <w:lang w:val="en-GB"/>
        </w:rPr>
        <w:t>;</w:t>
      </w:r>
      <w:r w:rsidR="00F30819" w:rsidRPr="009960E2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Pr="009960E2">
        <w:rPr>
          <w:rFonts w:ascii="Arial" w:hAnsi="Arial" w:cs="Arial"/>
          <w:b/>
          <w:sz w:val="24"/>
          <w:szCs w:val="24"/>
          <w:lang w:val="en-GB"/>
        </w:rPr>
        <w:t>exosomes: n=3).</w:t>
      </w:r>
    </w:p>
    <w:p w:rsidR="00466C4B" w:rsidRPr="00A16717" w:rsidRDefault="00466C4B" w:rsidP="009960E2">
      <w:pPr>
        <w:rPr>
          <w:rFonts w:ascii="Arial" w:hAnsi="Arial" w:cs="Arial"/>
          <w:b/>
          <w:sz w:val="24"/>
          <w:szCs w:val="24"/>
          <w:lang w:val="en-GB"/>
        </w:rPr>
      </w:pPr>
    </w:p>
    <w:p w:rsidR="00466C4B" w:rsidRPr="009960E2" w:rsidRDefault="00247F31" w:rsidP="009960E2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bookmarkStart w:id="2" w:name="_GoBack"/>
      <w:r w:rsidRPr="00247F31"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>
            <wp:extent cx="3943800" cy="6632640"/>
            <wp:effectExtent l="0" t="0" r="0" b="0"/>
            <wp:docPr id="2" name="図 2" descr="E:\OB differentiation　論文用\revise\FIgure S3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OB differentiation　論文用\revise\FIgure S3-0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800" cy="663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:rsidR="009960E2" w:rsidRPr="009960E2" w:rsidRDefault="00466C4B" w:rsidP="009960E2">
      <w:pPr>
        <w:rPr>
          <w:rFonts w:ascii="Arial" w:hAnsi="Arial" w:cs="Arial"/>
          <w:b/>
          <w:sz w:val="24"/>
          <w:szCs w:val="24"/>
          <w:lang w:val="en-GB"/>
        </w:rPr>
      </w:pPr>
      <w:r w:rsidRPr="00A16717">
        <w:rPr>
          <w:rFonts w:ascii="Arial" w:hAnsi="Arial" w:cs="Arial"/>
          <w:b/>
          <w:sz w:val="24"/>
          <w:szCs w:val="24"/>
          <w:lang w:val="en-GB"/>
        </w:rPr>
        <w:t xml:space="preserve">Supplementary Figure S3. </w:t>
      </w:r>
      <w:r w:rsidR="009960E2" w:rsidRPr="009960E2">
        <w:rPr>
          <w:rFonts w:ascii="Arial" w:hAnsi="Arial" w:cs="Arial"/>
          <w:b/>
          <w:sz w:val="24"/>
          <w:szCs w:val="24"/>
          <w:lang w:val="en-GB"/>
        </w:rPr>
        <w:t>Glycan</w:t>
      </w:r>
      <w:r w:rsidR="009960E2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180A48">
        <w:rPr>
          <w:rFonts w:ascii="Arial" w:hAnsi="Arial" w:cs="Arial"/>
          <w:b/>
          <w:sz w:val="24"/>
          <w:szCs w:val="24"/>
          <w:lang w:val="en-GB"/>
        </w:rPr>
        <w:t xml:space="preserve">profile </w:t>
      </w:r>
      <w:r w:rsidR="009960E2">
        <w:rPr>
          <w:rFonts w:ascii="Arial" w:hAnsi="Arial" w:cs="Arial"/>
          <w:b/>
          <w:sz w:val="24"/>
          <w:szCs w:val="24"/>
          <w:lang w:val="en-GB"/>
        </w:rPr>
        <w:t xml:space="preserve">of exosomes and cell </w:t>
      </w:r>
      <w:r w:rsidR="009960E2" w:rsidRPr="009960E2">
        <w:rPr>
          <w:rFonts w:ascii="Arial" w:hAnsi="Arial" w:cs="Arial"/>
          <w:b/>
          <w:sz w:val="24"/>
          <w:szCs w:val="24"/>
          <w:lang w:val="en-GB"/>
        </w:rPr>
        <w:t>membranes from osteogenic</w:t>
      </w:r>
      <w:r w:rsidR="00180A48">
        <w:rPr>
          <w:rFonts w:ascii="Arial" w:hAnsi="Arial" w:cs="Arial"/>
          <w:b/>
          <w:sz w:val="24"/>
          <w:szCs w:val="24"/>
          <w:lang w:val="en-GB"/>
        </w:rPr>
        <w:t>ally</w:t>
      </w:r>
      <w:r w:rsidR="009960E2" w:rsidRPr="009960E2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180A48" w:rsidRPr="009960E2">
        <w:rPr>
          <w:rFonts w:ascii="Arial" w:hAnsi="Arial" w:cs="Arial"/>
          <w:b/>
          <w:sz w:val="24"/>
          <w:szCs w:val="24"/>
          <w:lang w:val="en-GB"/>
        </w:rPr>
        <w:t>differentiat</w:t>
      </w:r>
      <w:r w:rsidR="00180A48">
        <w:rPr>
          <w:rFonts w:ascii="Arial" w:hAnsi="Arial" w:cs="Arial"/>
          <w:b/>
          <w:sz w:val="24"/>
          <w:szCs w:val="24"/>
          <w:lang w:val="en-GB"/>
        </w:rPr>
        <w:t>ed</w:t>
      </w:r>
      <w:r w:rsidR="00180A48" w:rsidRPr="009960E2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9960E2" w:rsidRPr="009960E2">
        <w:rPr>
          <w:rFonts w:ascii="Arial" w:hAnsi="Arial" w:cs="Arial"/>
          <w:b/>
          <w:sz w:val="24"/>
          <w:szCs w:val="24"/>
          <w:lang w:val="en-GB"/>
        </w:rPr>
        <w:t>MSCs on day</w:t>
      </w:r>
      <w:r w:rsidR="00180A48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9960E2" w:rsidRPr="009960E2">
        <w:rPr>
          <w:rFonts w:ascii="Arial" w:hAnsi="Arial" w:cs="Arial"/>
          <w:b/>
          <w:sz w:val="24"/>
          <w:szCs w:val="24"/>
          <w:lang w:val="en-GB"/>
        </w:rPr>
        <w:t xml:space="preserve">21. </w:t>
      </w:r>
    </w:p>
    <w:p w:rsidR="00466C4B" w:rsidRPr="00F6389C" w:rsidRDefault="009960E2" w:rsidP="00F6389C">
      <w:pPr>
        <w:rPr>
          <w:rFonts w:ascii="Arial" w:hAnsi="Arial" w:cs="Arial"/>
          <w:b/>
          <w:sz w:val="24"/>
          <w:szCs w:val="24"/>
          <w:lang w:val="en-GB"/>
        </w:rPr>
      </w:pPr>
      <w:r w:rsidRPr="009960E2">
        <w:rPr>
          <w:rFonts w:ascii="Arial" w:hAnsi="Arial" w:cs="Arial"/>
          <w:b/>
          <w:sz w:val="24"/>
          <w:szCs w:val="24"/>
          <w:lang w:val="en-GB"/>
        </w:rPr>
        <w:t xml:space="preserve">Each fluorescence intensity was normalized </w:t>
      </w:r>
      <w:r w:rsidR="00180A48">
        <w:rPr>
          <w:rFonts w:ascii="Arial" w:hAnsi="Arial" w:cs="Arial"/>
          <w:b/>
          <w:sz w:val="24"/>
          <w:szCs w:val="24"/>
          <w:lang w:val="en-GB"/>
        </w:rPr>
        <w:t>to</w:t>
      </w:r>
      <w:r w:rsidRPr="009960E2">
        <w:rPr>
          <w:rFonts w:ascii="Arial" w:hAnsi="Arial" w:cs="Arial"/>
          <w:b/>
          <w:sz w:val="24"/>
          <w:szCs w:val="24"/>
          <w:lang w:val="en-GB"/>
        </w:rPr>
        <w:t xml:space="preserve"> the average intensities of all lectins</w:t>
      </w:r>
      <w:r w:rsidR="00180A48">
        <w:rPr>
          <w:rFonts w:ascii="Arial" w:hAnsi="Arial" w:cs="Arial"/>
          <w:b/>
          <w:sz w:val="24"/>
          <w:szCs w:val="24"/>
          <w:lang w:val="en-GB"/>
        </w:rPr>
        <w:t>.</w:t>
      </w:r>
      <w:r w:rsidRPr="009960E2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180A48">
        <w:rPr>
          <w:rFonts w:ascii="Arial" w:hAnsi="Arial" w:cs="Arial"/>
          <w:b/>
          <w:sz w:val="24"/>
          <w:szCs w:val="24"/>
          <w:lang w:val="en-GB"/>
        </w:rPr>
        <w:t>D</w:t>
      </w:r>
      <w:r w:rsidRPr="009960E2">
        <w:rPr>
          <w:rFonts w:ascii="Arial" w:hAnsi="Arial" w:cs="Arial"/>
          <w:b/>
          <w:sz w:val="24"/>
          <w:szCs w:val="24"/>
          <w:lang w:val="en-GB"/>
        </w:rPr>
        <w:t>ata represent the mean ± SD (cells: n=2</w:t>
      </w:r>
      <w:r w:rsidR="00180A48">
        <w:rPr>
          <w:rFonts w:ascii="Arial" w:hAnsi="Arial" w:cs="Arial"/>
          <w:b/>
          <w:sz w:val="24"/>
          <w:szCs w:val="24"/>
          <w:lang w:val="en-GB"/>
        </w:rPr>
        <w:t>;</w:t>
      </w:r>
      <w:r w:rsidR="00180A48" w:rsidRPr="009960E2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Pr="009960E2">
        <w:rPr>
          <w:rFonts w:ascii="Arial" w:hAnsi="Arial" w:cs="Arial"/>
          <w:b/>
          <w:sz w:val="24"/>
          <w:szCs w:val="24"/>
          <w:lang w:val="en-GB"/>
        </w:rPr>
        <w:t>exosomes: n=3).</w:t>
      </w:r>
    </w:p>
    <w:p w:rsidR="009960E2" w:rsidRDefault="009960E2" w:rsidP="009960E2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933D3E" w:rsidRDefault="00592DA9" w:rsidP="00B40A01">
      <w:pPr>
        <w:jc w:val="center"/>
        <w:rPr>
          <w:lang w:val="en-GB"/>
        </w:rPr>
      </w:pPr>
      <w:r w:rsidRPr="00592DA9">
        <w:rPr>
          <w:noProof/>
        </w:rPr>
        <w:lastRenderedPageBreak/>
        <w:drawing>
          <wp:inline distT="0" distB="0" distL="0" distR="0" wp14:anchorId="38E80B27" wp14:editId="69C194D6">
            <wp:extent cx="4681330" cy="6858000"/>
            <wp:effectExtent l="0" t="0" r="5080" b="0"/>
            <wp:docPr id="9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133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D3E" w:rsidRPr="00D1474C" w:rsidRDefault="00B40A01" w:rsidP="005918C6">
      <w:pPr>
        <w:rPr>
          <w:rFonts w:ascii="Arial" w:hAnsi="Arial" w:cs="Arial"/>
          <w:b/>
          <w:sz w:val="24"/>
          <w:szCs w:val="24"/>
          <w:lang w:val="en-GB"/>
        </w:rPr>
      </w:pPr>
      <w:r w:rsidRPr="00D1474C">
        <w:rPr>
          <w:rFonts w:ascii="Arial" w:hAnsi="Arial" w:cs="Arial"/>
          <w:b/>
          <w:sz w:val="24"/>
          <w:szCs w:val="24"/>
          <w:lang w:val="en-GB"/>
        </w:rPr>
        <w:t>Supplementary Figure S</w:t>
      </w:r>
      <w:r w:rsidR="00F6389C" w:rsidRPr="00D1474C">
        <w:rPr>
          <w:rFonts w:ascii="Arial" w:hAnsi="Arial" w:cs="Arial" w:hint="eastAsia"/>
          <w:b/>
          <w:sz w:val="24"/>
          <w:szCs w:val="24"/>
          <w:lang w:val="en-GB"/>
        </w:rPr>
        <w:t>4</w:t>
      </w:r>
      <w:r w:rsidR="00F6389C" w:rsidRPr="00D1474C">
        <w:rPr>
          <w:rFonts w:ascii="Arial" w:hAnsi="Arial" w:cs="Arial"/>
          <w:b/>
          <w:sz w:val="24"/>
          <w:szCs w:val="24"/>
          <w:lang w:val="en-GB"/>
        </w:rPr>
        <w:t>.</w:t>
      </w:r>
      <w:r w:rsidRPr="00D1474C">
        <w:rPr>
          <w:rFonts w:ascii="Arial" w:hAnsi="Arial" w:cs="Arial"/>
          <w:b/>
          <w:sz w:val="24"/>
          <w:szCs w:val="24"/>
          <w:lang w:val="en-GB"/>
        </w:rPr>
        <w:t xml:space="preserve"> Binding curves of interaction</w:t>
      </w:r>
      <w:r w:rsidR="00180A48" w:rsidRPr="00D1474C">
        <w:rPr>
          <w:rFonts w:ascii="Arial" w:hAnsi="Arial" w:cs="Arial"/>
          <w:b/>
          <w:sz w:val="24"/>
          <w:szCs w:val="24"/>
          <w:lang w:val="en-GB"/>
        </w:rPr>
        <w:t>s</w:t>
      </w:r>
      <w:r w:rsidRPr="00D1474C">
        <w:rPr>
          <w:rFonts w:ascii="Arial" w:hAnsi="Arial" w:cs="Arial"/>
          <w:b/>
          <w:sz w:val="24"/>
          <w:szCs w:val="24"/>
          <w:lang w:val="en-GB"/>
        </w:rPr>
        <w:t xml:space="preserve"> between </w:t>
      </w:r>
      <w:r w:rsidR="00933D3E" w:rsidRPr="00D1474C">
        <w:rPr>
          <w:rFonts w:ascii="Arial" w:hAnsi="Arial" w:cs="Arial"/>
          <w:b/>
          <w:sz w:val="24"/>
          <w:szCs w:val="24"/>
          <w:lang w:val="en-GB"/>
        </w:rPr>
        <w:t>45</w:t>
      </w:r>
      <w:r w:rsidRPr="00D1474C">
        <w:rPr>
          <w:rFonts w:ascii="Arial" w:hAnsi="Arial" w:cs="Arial"/>
          <w:b/>
          <w:sz w:val="24"/>
          <w:szCs w:val="24"/>
          <w:lang w:val="en-GB"/>
        </w:rPr>
        <w:t xml:space="preserve"> lectins and exosomes.</w:t>
      </w:r>
      <w:r w:rsidR="00316CC1" w:rsidRPr="00D1474C">
        <w:rPr>
          <w:rFonts w:ascii="Arial" w:hAnsi="Arial" w:cs="Arial"/>
          <w:b/>
          <w:sz w:val="24"/>
          <w:szCs w:val="24"/>
          <w:lang w:val="en-GB"/>
        </w:rPr>
        <w:t xml:space="preserve"> The resulting signals were normalized </w:t>
      </w:r>
      <w:r w:rsidR="00180A48" w:rsidRPr="00D1474C">
        <w:rPr>
          <w:rFonts w:ascii="Arial" w:hAnsi="Arial" w:cs="Arial"/>
          <w:b/>
          <w:sz w:val="24"/>
          <w:szCs w:val="24"/>
          <w:lang w:val="en-GB"/>
        </w:rPr>
        <w:t>to</w:t>
      </w:r>
      <w:r w:rsidR="00316CC1" w:rsidRPr="00D1474C">
        <w:rPr>
          <w:rFonts w:ascii="Arial" w:hAnsi="Arial" w:cs="Arial"/>
          <w:b/>
          <w:sz w:val="24"/>
          <w:szCs w:val="24"/>
          <w:lang w:val="en-GB"/>
        </w:rPr>
        <w:t xml:space="preserve"> the signal of LEL lectin</w:t>
      </w:r>
      <w:r w:rsidR="00180A48" w:rsidRPr="00D1474C">
        <w:rPr>
          <w:rFonts w:ascii="Arial" w:hAnsi="Arial" w:cs="Arial"/>
          <w:b/>
          <w:sz w:val="24"/>
          <w:szCs w:val="24"/>
          <w:lang w:val="en-GB"/>
        </w:rPr>
        <w:t>.</w:t>
      </w:r>
      <w:r w:rsidR="00316CC1" w:rsidRPr="00D1474C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180A48" w:rsidRPr="00D1474C">
        <w:rPr>
          <w:rFonts w:ascii="Arial" w:hAnsi="Arial" w:cs="Arial"/>
          <w:b/>
          <w:sz w:val="24"/>
          <w:szCs w:val="24"/>
          <w:lang w:val="en-GB"/>
        </w:rPr>
        <w:t>D</w:t>
      </w:r>
      <w:r w:rsidR="00316CC1" w:rsidRPr="00D1474C">
        <w:rPr>
          <w:rFonts w:ascii="Arial" w:hAnsi="Arial" w:cs="Arial"/>
          <w:b/>
          <w:sz w:val="24"/>
          <w:szCs w:val="24"/>
          <w:lang w:val="en-GB"/>
        </w:rPr>
        <w:t>ata represent the mean ± SD of two independent experiments.</w:t>
      </w:r>
    </w:p>
    <w:p w:rsidR="00E63FDC" w:rsidRPr="00316CC1" w:rsidRDefault="00592DA9" w:rsidP="00E63FDC">
      <w:pPr>
        <w:jc w:val="center"/>
        <w:rPr>
          <w:lang w:val="en-GB"/>
        </w:rPr>
      </w:pPr>
      <w:r w:rsidRPr="00592DA9">
        <w:rPr>
          <w:noProof/>
        </w:rPr>
        <w:lastRenderedPageBreak/>
        <w:drawing>
          <wp:inline distT="0" distB="0" distL="0" distR="0" wp14:anchorId="0176A3F4" wp14:editId="22DCFE7C">
            <wp:extent cx="4681330" cy="6858000"/>
            <wp:effectExtent l="0" t="0" r="5080" b="0"/>
            <wp:docPr id="8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133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FDC" w:rsidRPr="00D1474C" w:rsidRDefault="00E63FDC" w:rsidP="005918C6">
      <w:pPr>
        <w:rPr>
          <w:rFonts w:ascii="Arial" w:hAnsi="Arial" w:cs="Arial"/>
          <w:b/>
          <w:sz w:val="24"/>
          <w:szCs w:val="24"/>
          <w:lang w:val="en-GB"/>
        </w:rPr>
      </w:pPr>
      <w:r w:rsidRPr="00D1474C">
        <w:rPr>
          <w:rFonts w:ascii="Arial" w:hAnsi="Arial" w:cs="Arial"/>
          <w:b/>
          <w:sz w:val="24"/>
          <w:szCs w:val="24"/>
          <w:lang w:val="en-GB"/>
        </w:rPr>
        <w:t>Supplementary Figure S</w:t>
      </w:r>
      <w:r w:rsidR="00F6389C" w:rsidRPr="00D1474C">
        <w:rPr>
          <w:rFonts w:ascii="Arial" w:hAnsi="Arial" w:cs="Arial"/>
          <w:b/>
          <w:sz w:val="24"/>
          <w:szCs w:val="24"/>
          <w:lang w:val="en-GB"/>
        </w:rPr>
        <w:t>5</w:t>
      </w:r>
      <w:r w:rsidRPr="00D1474C">
        <w:rPr>
          <w:rFonts w:ascii="Arial" w:hAnsi="Arial" w:cs="Arial"/>
          <w:b/>
          <w:sz w:val="24"/>
          <w:szCs w:val="24"/>
          <w:lang w:val="en-GB"/>
        </w:rPr>
        <w:t>. Binding curves of interaction</w:t>
      </w:r>
      <w:r w:rsidR="00180A48" w:rsidRPr="00D1474C">
        <w:rPr>
          <w:rFonts w:ascii="Arial" w:hAnsi="Arial" w:cs="Arial"/>
          <w:b/>
          <w:sz w:val="24"/>
          <w:szCs w:val="24"/>
          <w:lang w:val="en-GB"/>
        </w:rPr>
        <w:t>s</w:t>
      </w:r>
      <w:r w:rsidRPr="00D1474C">
        <w:rPr>
          <w:rFonts w:ascii="Arial" w:hAnsi="Arial" w:cs="Arial"/>
          <w:b/>
          <w:sz w:val="24"/>
          <w:szCs w:val="24"/>
          <w:lang w:val="en-GB"/>
        </w:rPr>
        <w:t xml:space="preserve"> between 45 </w:t>
      </w:r>
      <w:r w:rsidR="00F6389C" w:rsidRPr="00D1474C">
        <w:rPr>
          <w:rFonts w:ascii="Arial" w:hAnsi="Arial" w:cs="Arial" w:hint="eastAsia"/>
          <w:b/>
          <w:sz w:val="24"/>
          <w:szCs w:val="24"/>
          <w:lang w:val="en-GB"/>
        </w:rPr>
        <w:t>lectins</w:t>
      </w:r>
      <w:r w:rsidRPr="00D1474C">
        <w:rPr>
          <w:rFonts w:ascii="Arial" w:hAnsi="Arial" w:cs="Arial"/>
          <w:b/>
          <w:sz w:val="24"/>
          <w:szCs w:val="24"/>
          <w:lang w:val="en-GB"/>
        </w:rPr>
        <w:t xml:space="preserve"> and </w:t>
      </w:r>
      <w:r w:rsidR="001A6AAB" w:rsidRPr="00D1474C">
        <w:rPr>
          <w:rFonts w:ascii="Arial" w:hAnsi="Arial" w:cs="Arial"/>
          <w:b/>
          <w:sz w:val="24"/>
          <w:szCs w:val="24"/>
          <w:lang w:val="en-GB"/>
        </w:rPr>
        <w:t>cell membrane fraction</w:t>
      </w:r>
      <w:r w:rsidRPr="00D1474C">
        <w:rPr>
          <w:rFonts w:ascii="Arial" w:hAnsi="Arial" w:cs="Arial"/>
          <w:b/>
          <w:sz w:val="24"/>
          <w:szCs w:val="24"/>
          <w:lang w:val="en-GB"/>
        </w:rPr>
        <w:t>s.</w:t>
      </w:r>
      <w:r w:rsidR="005918C6" w:rsidRPr="00D1474C">
        <w:rPr>
          <w:rFonts w:ascii="Arial" w:hAnsi="Arial" w:cs="Arial"/>
          <w:b/>
          <w:sz w:val="24"/>
          <w:szCs w:val="24"/>
          <w:lang w:val="en-GB"/>
        </w:rPr>
        <w:t xml:space="preserve"> The resulting signals were normalized </w:t>
      </w:r>
      <w:r w:rsidR="00180A48" w:rsidRPr="00D1474C">
        <w:rPr>
          <w:rFonts w:ascii="Arial" w:hAnsi="Arial" w:cs="Arial"/>
          <w:b/>
          <w:sz w:val="24"/>
          <w:szCs w:val="24"/>
          <w:lang w:val="en-GB"/>
        </w:rPr>
        <w:t>to</w:t>
      </w:r>
      <w:r w:rsidR="00A012DA" w:rsidRPr="00D1474C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5918C6" w:rsidRPr="00D1474C">
        <w:rPr>
          <w:rFonts w:ascii="Arial" w:hAnsi="Arial" w:cs="Arial"/>
          <w:b/>
          <w:sz w:val="24"/>
          <w:szCs w:val="24"/>
          <w:lang w:val="en-GB"/>
        </w:rPr>
        <w:t>the signal of LEL lectin</w:t>
      </w:r>
      <w:r w:rsidR="00180A48" w:rsidRPr="00D1474C">
        <w:rPr>
          <w:rFonts w:ascii="Arial" w:hAnsi="Arial" w:cs="Arial"/>
          <w:b/>
          <w:sz w:val="24"/>
          <w:szCs w:val="24"/>
          <w:lang w:val="en-GB"/>
        </w:rPr>
        <w:t>.</w:t>
      </w:r>
      <w:r w:rsidR="005918C6" w:rsidRPr="00D1474C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180A48" w:rsidRPr="00D1474C">
        <w:rPr>
          <w:rFonts w:ascii="Arial" w:hAnsi="Arial" w:cs="Arial"/>
          <w:b/>
          <w:sz w:val="24"/>
          <w:szCs w:val="24"/>
          <w:lang w:val="en-GB"/>
        </w:rPr>
        <w:t>D</w:t>
      </w:r>
      <w:r w:rsidR="005918C6" w:rsidRPr="00D1474C">
        <w:rPr>
          <w:rFonts w:ascii="Arial" w:hAnsi="Arial" w:cs="Arial"/>
          <w:b/>
          <w:sz w:val="24"/>
          <w:szCs w:val="24"/>
          <w:lang w:val="en-GB"/>
        </w:rPr>
        <w:t>ata represent the mean ± SD of two independent experiments.</w:t>
      </w:r>
    </w:p>
    <w:p w:rsidR="00933D3E" w:rsidRDefault="00933D3E" w:rsidP="00E63FDC">
      <w:pPr>
        <w:tabs>
          <w:tab w:val="left" w:pos="1020"/>
        </w:tabs>
        <w:rPr>
          <w:lang w:val="en-GB"/>
        </w:rPr>
      </w:pPr>
    </w:p>
    <w:p w:rsidR="00D1474C" w:rsidRDefault="00D1474C" w:rsidP="00E63FDC">
      <w:pPr>
        <w:tabs>
          <w:tab w:val="left" w:pos="1020"/>
        </w:tabs>
        <w:sectPr w:rsidR="00D1474C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tbl>
      <w:tblPr>
        <w:tblpPr w:leftFromText="142" w:rightFromText="142" w:vertAnchor="text" w:tblpY="1"/>
        <w:tblOverlap w:val="never"/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29"/>
        <w:gridCol w:w="2649"/>
        <w:gridCol w:w="5329"/>
      </w:tblGrid>
      <w:tr w:rsidR="00D1474C" w:rsidRPr="00044DE4" w:rsidTr="00497F68">
        <w:trPr>
          <w:trHeight w:val="330"/>
        </w:trPr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74C" w:rsidRPr="00044DE4" w:rsidRDefault="00D1474C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lastRenderedPageBreak/>
              <w:t>Supplementary Table 1. A list of lectins of LecChip</w:t>
            </w: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vertAlign w:val="superscript"/>
              </w:rPr>
              <w:t>TM</w:t>
            </w: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 xml:space="preserve"> and glycan specificity.</w:t>
            </w:r>
          </w:p>
        </w:tc>
      </w:tr>
      <w:tr w:rsidR="00497F68" w:rsidRPr="00044DE4" w:rsidTr="00497F68">
        <w:trPr>
          <w:trHeight w:val="28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Lectin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origin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Glycan specificity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LTL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Lotus tetragonolobus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Fuc α1-3</w:t>
            </w:r>
            <w:r w:rsidRPr="00044DE4">
              <w:rPr>
                <w:rFonts w:ascii="TimesNewRomanPSMT" w:hAnsi="TimesNewRomanPSMT" w:cs="TimesNewRomanPSMT"/>
                <w:kern w:val="0"/>
                <w:sz w:val="18"/>
                <w:szCs w:val="18"/>
              </w:rPr>
              <w:t xml:space="preserve"> </w:t>
            </w: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GlcNAc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PSA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Pisum sativum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Core Fuc [Fuc α1-6]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LCA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Lens culinaris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Core Fuc [Fuc α1-6]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UEA_I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Ulex europaeus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Fuc α1-2</w:t>
            </w:r>
            <w:r w:rsidRPr="00044DE4">
              <w:rPr>
                <w:rFonts w:ascii="TimesNewRomanPSMT" w:hAnsi="TimesNewRomanPSMT" w:cs="TimesNewRomanPSMT"/>
                <w:kern w:val="0"/>
                <w:sz w:val="18"/>
                <w:szCs w:val="18"/>
              </w:rPr>
              <w:t xml:space="preserve"> </w:t>
            </w: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(Galβ1-4)GlcNAc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AOL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Aspergillus oryzae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Fuc</w:t>
            </w:r>
            <w:r w:rsidR="00E20BB7" w:rsidRPr="00044DE4">
              <w:rPr>
                <w:sz w:val="18"/>
                <w:szCs w:val="18"/>
              </w:rPr>
              <w:t xml:space="preserve"> </w:t>
            </w:r>
            <w:r w:rsidR="00E20BB7"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 xml:space="preserve">α1-6 GlcNAc, </w:t>
            </w:r>
            <w:r w:rsidR="00E20BB7" w:rsidRPr="00044DE4">
              <w:rPr>
                <w:sz w:val="18"/>
                <w:szCs w:val="18"/>
              </w:rPr>
              <w:t xml:space="preserve"> </w:t>
            </w:r>
            <w:r w:rsidR="00E20BB7"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Fuc α1-2 Galβ1-4GlcNAc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AAL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Aleuria aurantia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E20BB7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 xml:space="preserve">Fuc α1-6 GlcNAc, </w:t>
            </w:r>
            <w:r w:rsidRPr="00044DE4">
              <w:rPr>
                <w:sz w:val="18"/>
                <w:szCs w:val="18"/>
              </w:rPr>
              <w:t xml:space="preserve"> </w:t>
            </w: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Fuc α1-3(Galβ1-4)GlcNAc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MAL_I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Maackia amurensis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Siaα2-3Gal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SNA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Sambucus nigra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Siaα2-6Gal, S</w:t>
            </w:r>
            <w:r w:rsidR="00E20BB7"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ia</w:t>
            </w: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α2-6GalNAc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SSA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Sambucus sieboldiana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E20BB7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Siaα2-6Gal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TJA-I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Trichosanthes japonica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S</w:t>
            </w:r>
            <w:r w:rsidR="00E20BB7"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iaα2-6, Galβ1-4GlcNAc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PHA(L)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Phaseolus vulgaris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E20BB7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tri/tetra-antennary complex-type N-glycan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ECA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Erythrina cristagalli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E20BB7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Galβ1-4GlcNAc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RCA120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Ricinus communis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E20BB7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Galβ1-4GlcNAc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PHA(E)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Phaseolus vulgaris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Bisecting GlcNAc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DSA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Datura stramonium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Galactosylated tetraantenary N-type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GSL-II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Griffonia simplicifolia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E20BB7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agalactosylated tri/tetra antennary glycans and GlcNAc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NPA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Narcissus pseudonarcissus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1A5279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non-substituted α1-6Man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ConA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Canavalia ensiformis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1A5279" w:rsidP="001A5279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α-Man (inhibited by presence of</w:t>
            </w:r>
            <w:r w:rsidRPr="00044DE4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bisecting GlcNAc)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GNA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Galanthus nivalis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1A5279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non-substituted α1-6Man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HHL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Hippeastrum hybrid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1A5279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non-substituted α1-6Man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Calsepa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Calystegia sepium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α</w:t>
            </w:r>
            <w:r w:rsidRPr="00044DE4">
              <w:rPr>
                <w:rFonts w:ascii="ＭＳ Ｐゴシック" w:eastAsia="ＭＳ Ｐゴシック" w:hAnsi="ＭＳ Ｐゴシック" w:cs="Arial" w:hint="eastAsia"/>
                <w:color w:val="000000"/>
                <w:kern w:val="0"/>
                <w:sz w:val="18"/>
                <w:szCs w:val="18"/>
              </w:rPr>
              <w:t>‐</w:t>
            </w: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Man, bianntenary with bisecting GlcNAc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ACG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Agrocybe cylindracea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E20BB7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Gal β1-3Gal, Siaα2-3Galβ1-4GlcNAc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TxLC_I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Tulipa gesneriana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0BB7" w:rsidRPr="00044DE4" w:rsidRDefault="00E20BB7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 xml:space="preserve">Manα1-3(Manα1-6)Man, bi/tri-antennary complex-type N-glycan, </w:t>
            </w:r>
          </w:p>
          <w:p w:rsidR="00497F68" w:rsidRPr="00044DE4" w:rsidRDefault="00E20BB7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GalNAc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BPL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Bauhinia purpurea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Galβ1-3GalNAc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TJA-II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Tanthes japonica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E20BB7" w:rsidP="00E20BB7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 xml:space="preserve">β-GalNAc, </w:t>
            </w:r>
            <w:r w:rsidR="00497F68"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Fuc α1-2</w:t>
            </w: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="00497F68"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 xml:space="preserve">Gal 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EEL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Euonymus europaeus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E20BB7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Galα1-3Galβ-1-4GlcNAc, Fucβ-1-2Galβ1-3GlcNAc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ABA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Agaricus bisporus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E20BB7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Galβ1-3GalNAc, GlcNAc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LEL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Lycopersicon esculentum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Poly-LacNAc, (GlcNAc)n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STL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Solanum tuberosum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Poly-LacNAc, (GlcNAc)n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UDA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Urtica dioica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Poly-LacNAc, (GlcNAc)n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PWM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Phytolacca Americana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Poly-LacNAc, (GlcNAc)n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Jacalin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Artocarpus integrifolia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5279" w:rsidRPr="00044DE4" w:rsidRDefault="001A5279" w:rsidP="00E20BB7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 xml:space="preserve">GlcNAcβ1-3GalNAc (Core3), Siaα2-3Galβ1-3GalNAc (sialyl T), </w:t>
            </w:r>
          </w:p>
          <w:p w:rsidR="00497F68" w:rsidRPr="00044DE4" w:rsidRDefault="001A5279" w:rsidP="00E20BB7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Galβ1-3GalNAc (T-antigen), α-GalNAc (Tn-antigen)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lastRenderedPageBreak/>
              <w:t>PNA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peanut, Arachis hypogaea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1A5279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Galβ1-3GalNAc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WFA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Wisteria floribunda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1A5279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GalNAcβ1-4GlcNAc (LacdiNAc), Galβ1-3(-6)GalNAc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ACA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Amaranthus caudatus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Galβ1-3GalNAcα-Ser/Thr (T)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MPA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Maclura pomifera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Galβ1-3GalNAcα-Ser/Thr (T),GalNAcα-Ser/Thr (Tn)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HPA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Helix pomatia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GalNAc (Tn)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VVA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Vicia villosa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GalNAc, GalNAcα-Ser/Thr (Tn)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DBA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Dolichos biflorus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GalNAcα-Ser/Thr (Tn), GalNAcα1-3GalNAc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SBA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soybean, Dolichos biflorus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Terminal GalNAc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PTL_I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Psophocarpus tetragonolobus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1A5279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α-GalNAc and Gal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MAH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Maackia amurensis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1A5279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Siaα2-3Galβ1-3(Siaα2-6)GalNAc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WGA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wheat germ, Triticum aestivum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(GlcNAc)n, polySia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GSL_I_A4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Griffonia simplicifolia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1A5279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hAnsi="Arial" w:cs="Arial"/>
                <w:kern w:val="0"/>
                <w:sz w:val="18"/>
                <w:szCs w:val="18"/>
              </w:rPr>
              <w:t>GalNAc</w:t>
            </w:r>
          </w:p>
        </w:tc>
      </w:tr>
      <w:tr w:rsidR="00497F68" w:rsidRPr="00044DE4" w:rsidTr="00497F6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>GSL_I_B4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497F68" w:rsidP="00D1474C">
            <w:pPr>
              <w:widowControl/>
              <w:jc w:val="left"/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i/>
                <w:iCs/>
                <w:color w:val="000000"/>
                <w:kern w:val="0"/>
                <w:sz w:val="18"/>
                <w:szCs w:val="18"/>
              </w:rPr>
              <w:t>Griffonia simplicifolia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7F68" w:rsidRPr="00044DE4" w:rsidRDefault="001A5279" w:rsidP="00D1474C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 w:rsidRPr="00044DE4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αGal</w:t>
            </w:r>
          </w:p>
        </w:tc>
      </w:tr>
    </w:tbl>
    <w:p w:rsidR="00D1474C" w:rsidRPr="00D1474C" w:rsidRDefault="00D1474C" w:rsidP="00E63FDC">
      <w:pPr>
        <w:tabs>
          <w:tab w:val="left" w:pos="1020"/>
        </w:tabs>
      </w:pPr>
    </w:p>
    <w:sectPr w:rsidR="00D1474C" w:rsidRPr="00D1474C" w:rsidSect="00497F68">
      <w:pgSz w:w="11907" w:h="16840"/>
      <w:pgMar w:top="1985" w:right="1701" w:bottom="1701" w:left="1701" w:header="851" w:footer="992" w:gutter="0"/>
      <w:cols w:space="425"/>
      <w:textDirection w:val="tbRl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E4A" w:rsidRDefault="00476E4A" w:rsidP="004C30A0">
      <w:r>
        <w:separator/>
      </w:r>
    </w:p>
  </w:endnote>
  <w:endnote w:type="continuationSeparator" w:id="0">
    <w:p w:rsidR="00476E4A" w:rsidRDefault="00476E4A" w:rsidP="004C3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E4A" w:rsidRDefault="00476E4A" w:rsidP="004C30A0">
      <w:r>
        <w:separator/>
      </w:r>
    </w:p>
  </w:footnote>
  <w:footnote w:type="continuationSeparator" w:id="0">
    <w:p w:rsidR="00476E4A" w:rsidRDefault="00476E4A" w:rsidP="004C30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C4B"/>
    <w:rsid w:val="00044DE4"/>
    <w:rsid w:val="000A4B5D"/>
    <w:rsid w:val="000B1D2A"/>
    <w:rsid w:val="000C6C2A"/>
    <w:rsid w:val="000F1DC1"/>
    <w:rsid w:val="001351B8"/>
    <w:rsid w:val="00180A48"/>
    <w:rsid w:val="001A5279"/>
    <w:rsid w:val="001A6AAB"/>
    <w:rsid w:val="001C6724"/>
    <w:rsid w:val="00247F31"/>
    <w:rsid w:val="00272A9D"/>
    <w:rsid w:val="00286347"/>
    <w:rsid w:val="002C4333"/>
    <w:rsid w:val="00306856"/>
    <w:rsid w:val="00316CC1"/>
    <w:rsid w:val="00323526"/>
    <w:rsid w:val="003811B3"/>
    <w:rsid w:val="003A7C8B"/>
    <w:rsid w:val="004049AB"/>
    <w:rsid w:val="00432005"/>
    <w:rsid w:val="004323B3"/>
    <w:rsid w:val="00466C4B"/>
    <w:rsid w:val="00476E4A"/>
    <w:rsid w:val="00497F68"/>
    <w:rsid w:val="004C30A0"/>
    <w:rsid w:val="005100FE"/>
    <w:rsid w:val="00570F95"/>
    <w:rsid w:val="005769FE"/>
    <w:rsid w:val="005907A0"/>
    <w:rsid w:val="005918C6"/>
    <w:rsid w:val="00592DA9"/>
    <w:rsid w:val="00682887"/>
    <w:rsid w:val="006B03AE"/>
    <w:rsid w:val="006C3332"/>
    <w:rsid w:val="006D246C"/>
    <w:rsid w:val="006E43F5"/>
    <w:rsid w:val="00751338"/>
    <w:rsid w:val="00774077"/>
    <w:rsid w:val="00787A34"/>
    <w:rsid w:val="00800E57"/>
    <w:rsid w:val="00845D92"/>
    <w:rsid w:val="00894958"/>
    <w:rsid w:val="008C2F9D"/>
    <w:rsid w:val="008C391B"/>
    <w:rsid w:val="00912C88"/>
    <w:rsid w:val="00933D3E"/>
    <w:rsid w:val="00940859"/>
    <w:rsid w:val="009547A8"/>
    <w:rsid w:val="0095525B"/>
    <w:rsid w:val="009960E2"/>
    <w:rsid w:val="009A5AAE"/>
    <w:rsid w:val="009B650D"/>
    <w:rsid w:val="009C0DBB"/>
    <w:rsid w:val="009F41E5"/>
    <w:rsid w:val="00A012DA"/>
    <w:rsid w:val="00A11BD1"/>
    <w:rsid w:val="00A16717"/>
    <w:rsid w:val="00B1371D"/>
    <w:rsid w:val="00B40A01"/>
    <w:rsid w:val="00B47E22"/>
    <w:rsid w:val="00B75212"/>
    <w:rsid w:val="00D1474C"/>
    <w:rsid w:val="00DA2B92"/>
    <w:rsid w:val="00DB279D"/>
    <w:rsid w:val="00E20BB7"/>
    <w:rsid w:val="00E63FDC"/>
    <w:rsid w:val="00E93867"/>
    <w:rsid w:val="00F12F36"/>
    <w:rsid w:val="00F30819"/>
    <w:rsid w:val="00F6389C"/>
    <w:rsid w:val="00FE2F38"/>
    <w:rsid w:val="00FE4930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3F1E8E7E-C56A-4DA3-BB9B-761405C29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C4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orWiley">
    <w:name w:val="Author_Wiley"/>
    <w:basedOn w:val="a"/>
    <w:rsid w:val="00466C4B"/>
    <w:pPr>
      <w:widowControl/>
      <w:overflowPunct w:val="0"/>
      <w:autoSpaceDE w:val="0"/>
      <w:autoSpaceDN w:val="0"/>
      <w:adjustRightInd w:val="0"/>
      <w:spacing w:after="120" w:line="480" w:lineRule="auto"/>
      <w:jc w:val="left"/>
      <w:textAlignment w:val="baseline"/>
    </w:pPr>
    <w:rPr>
      <w:rFonts w:ascii="Times New Roman" w:hAnsi="Times New Roman"/>
      <w:b/>
      <w:kern w:val="0"/>
      <w:sz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466C4B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466C4B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C30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C30A0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4C30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C30A0"/>
    <w:rPr>
      <w:kern w:val="2"/>
      <w:sz w:val="21"/>
      <w:szCs w:val="22"/>
    </w:rPr>
  </w:style>
  <w:style w:type="character" w:styleId="a9">
    <w:name w:val="annotation reference"/>
    <w:uiPriority w:val="99"/>
    <w:semiHidden/>
    <w:unhideWhenUsed/>
    <w:rsid w:val="00A1671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16717"/>
    <w:rPr>
      <w:sz w:val="20"/>
      <w:szCs w:val="20"/>
    </w:rPr>
  </w:style>
  <w:style w:type="character" w:customStyle="1" w:styleId="ab">
    <w:name w:val="コメント文字列 (文字)"/>
    <w:link w:val="aa"/>
    <w:uiPriority w:val="99"/>
    <w:semiHidden/>
    <w:rsid w:val="00A16717"/>
    <w:rPr>
      <w:kern w:val="2"/>
      <w:lang w:val="en-US" w:eastAsia="ja-JP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16717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A16717"/>
    <w:rPr>
      <w:b/>
      <w:bCs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607</Words>
  <Characters>3460</Characters>
  <Application>Microsoft Office Word</Application>
  <DocSecurity>0</DocSecurity>
  <Lines>28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Asako Shimoda</dc:creator>
  <cp:keywords/>
  <cp:lastModifiedBy>下田 麻子</cp:lastModifiedBy>
  <cp:revision>3</cp:revision>
  <dcterms:created xsi:type="dcterms:W3CDTF">2019-05-17T10:23:00Z</dcterms:created>
  <dcterms:modified xsi:type="dcterms:W3CDTF">2019-05-21T06:03:00Z</dcterms:modified>
</cp:coreProperties>
</file>