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D2731" w14:textId="7FEA01A6" w:rsidR="00523DD5" w:rsidRDefault="009B27FD" w:rsidP="00D1657B">
      <w:pPr>
        <w:spacing w:line="480" w:lineRule="auto"/>
        <w:rPr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Supplementary</w:t>
      </w:r>
      <w:r w:rsidR="00C11EE6" w:rsidRPr="007669DC">
        <w:rPr>
          <w:rFonts w:cs="Arial"/>
          <w:b/>
          <w:sz w:val="28"/>
          <w:szCs w:val="28"/>
        </w:rPr>
        <w:t xml:space="preserve"> Information: </w:t>
      </w:r>
      <w:r w:rsidR="00C11EE6" w:rsidRPr="007669DC">
        <w:rPr>
          <w:b/>
          <w:sz w:val="28"/>
          <w:szCs w:val="28"/>
        </w:rPr>
        <w:t xml:space="preserve">Insights into </w:t>
      </w:r>
      <w:r w:rsidR="00C11EE6" w:rsidRPr="007669DC">
        <w:rPr>
          <w:b/>
          <w:i/>
          <w:sz w:val="28"/>
          <w:szCs w:val="28"/>
        </w:rPr>
        <w:t xml:space="preserve">Pasteurellaceae </w:t>
      </w:r>
      <w:r w:rsidR="00C11EE6" w:rsidRPr="007669DC">
        <w:rPr>
          <w:b/>
          <w:sz w:val="28"/>
          <w:szCs w:val="28"/>
        </w:rPr>
        <w:t>carriage</w:t>
      </w:r>
      <w:r w:rsidR="00C11EE6" w:rsidRPr="007669DC">
        <w:rPr>
          <w:b/>
          <w:i/>
          <w:sz w:val="28"/>
          <w:szCs w:val="28"/>
        </w:rPr>
        <w:t xml:space="preserve"> </w:t>
      </w:r>
      <w:r w:rsidR="00C11EE6" w:rsidRPr="007669DC">
        <w:rPr>
          <w:b/>
          <w:sz w:val="28"/>
          <w:szCs w:val="28"/>
        </w:rPr>
        <w:t>dynamics in the nasal passages of healthy beef calves</w:t>
      </w:r>
    </w:p>
    <w:p w14:paraId="5200BE6F" w14:textId="77777777" w:rsidR="00523DD5" w:rsidRPr="008C60BD" w:rsidRDefault="00523DD5" w:rsidP="00D1657B">
      <w:pPr>
        <w:pStyle w:val="body"/>
        <w:jc w:val="left"/>
      </w:pPr>
      <w:r w:rsidRPr="008C60BD">
        <w:t>A.C. Thomas*</w:t>
      </w:r>
      <w:r w:rsidRPr="008C60BD">
        <w:rPr>
          <w:bCs/>
          <w:vertAlign w:val="superscript"/>
        </w:rPr>
        <w:t>1,2,4</w:t>
      </w:r>
      <w:r w:rsidRPr="008C60BD">
        <w:t>, M. Bailey</w:t>
      </w:r>
      <w:r w:rsidRPr="008C60BD">
        <w:rPr>
          <w:bCs/>
          <w:vertAlign w:val="superscript"/>
        </w:rPr>
        <w:t>1</w:t>
      </w:r>
      <w:r w:rsidRPr="008C60BD">
        <w:rPr>
          <w:bCs/>
        </w:rPr>
        <w:t>,</w:t>
      </w:r>
      <w:r w:rsidRPr="008C60BD">
        <w:t xml:space="preserve"> M.R.F. Lee</w:t>
      </w:r>
      <w:r w:rsidRPr="008C60BD">
        <w:rPr>
          <w:bCs/>
          <w:vertAlign w:val="superscript"/>
        </w:rPr>
        <w:t>1,2</w:t>
      </w:r>
      <w:r w:rsidRPr="008C60BD">
        <w:t>, A. Mead</w:t>
      </w:r>
      <w:r w:rsidRPr="008C60BD">
        <w:rPr>
          <w:vertAlign w:val="superscript"/>
        </w:rPr>
        <w:t>3</w:t>
      </w:r>
      <w:r w:rsidRPr="008C60BD">
        <w:t>, B. Morales-Aza</w:t>
      </w:r>
      <w:r w:rsidRPr="008C60BD">
        <w:rPr>
          <w:vertAlign w:val="superscript"/>
        </w:rPr>
        <w:t>4,5</w:t>
      </w:r>
      <w:r w:rsidRPr="008C60BD">
        <w:t>,</w:t>
      </w:r>
      <w:r>
        <w:t xml:space="preserve"> </w:t>
      </w:r>
      <w:r>
        <w:br/>
      </w:r>
      <w:r w:rsidRPr="008C60BD">
        <w:t>R.</w:t>
      </w:r>
      <w:r>
        <w:t xml:space="preserve"> </w:t>
      </w:r>
      <w:r w:rsidRPr="008C60BD">
        <w:t>Reynolds</w:t>
      </w:r>
      <w:r w:rsidRPr="008C60BD">
        <w:rPr>
          <w:vertAlign w:val="superscript"/>
        </w:rPr>
        <w:t>6</w:t>
      </w:r>
      <w:r w:rsidRPr="008C60BD">
        <w:t>, B. Vipond</w:t>
      </w:r>
      <w:r w:rsidRPr="008C60BD">
        <w:rPr>
          <w:vertAlign w:val="superscript"/>
        </w:rPr>
        <w:t>7</w:t>
      </w:r>
      <w:r w:rsidRPr="008C60BD">
        <w:t>, A. Finn</w:t>
      </w:r>
      <w:r w:rsidRPr="008C60BD">
        <w:rPr>
          <w:vertAlign w:val="superscript"/>
        </w:rPr>
        <w:t>¶4,5,6</w:t>
      </w:r>
      <w:r w:rsidRPr="008C60BD">
        <w:t>, M.C. Eisler</w:t>
      </w:r>
      <w:r>
        <w:t>*</w:t>
      </w:r>
      <w:r w:rsidRPr="008C60BD">
        <w:rPr>
          <w:vertAlign w:val="superscript"/>
        </w:rPr>
        <w:t>¶1</w:t>
      </w:r>
    </w:p>
    <w:p w14:paraId="019695A6" w14:textId="77777777" w:rsidR="00523DD5" w:rsidRPr="00B80D4A" w:rsidRDefault="00523DD5" w:rsidP="00D1657B">
      <w:pPr>
        <w:pStyle w:val="body"/>
        <w:jc w:val="left"/>
      </w:pPr>
      <w:r w:rsidRPr="008C60BD">
        <w:br/>
      </w:r>
      <w:r w:rsidRPr="008C60BD">
        <w:rPr>
          <w:bCs/>
          <w:vertAlign w:val="superscript"/>
        </w:rPr>
        <w:t>1</w:t>
      </w:r>
      <w:r w:rsidRPr="008C60BD">
        <w:t>Bristol Veterinary School, University of Bristol, Langford, UK </w:t>
      </w:r>
      <w:r w:rsidRPr="008C60BD">
        <w:br/>
      </w:r>
      <w:r w:rsidRPr="008C60BD">
        <w:rPr>
          <w:bCs/>
          <w:vertAlign w:val="superscript"/>
        </w:rPr>
        <w:t>2</w:t>
      </w:r>
      <w:r>
        <w:rPr>
          <w:bCs/>
          <w:vertAlign w:val="superscript"/>
        </w:rPr>
        <w:t xml:space="preserve"> </w:t>
      </w:r>
      <w:r w:rsidRPr="008C60BD">
        <w:t>Rothamsted Research, North Wyke, Devon, UK</w:t>
      </w:r>
      <w:r w:rsidRPr="008C60BD">
        <w:br/>
      </w:r>
      <w:r w:rsidRPr="008C60BD">
        <w:rPr>
          <w:bCs/>
          <w:vertAlign w:val="superscript"/>
        </w:rPr>
        <w:t>3</w:t>
      </w:r>
      <w:r>
        <w:rPr>
          <w:bCs/>
          <w:vertAlign w:val="superscript"/>
        </w:rPr>
        <w:t xml:space="preserve"> </w:t>
      </w:r>
      <w:r w:rsidRPr="008C60BD">
        <w:t xml:space="preserve">Rothamsted Research, Harpenden, UK </w:t>
      </w:r>
      <w:r w:rsidRPr="008C60BD">
        <w:br/>
      </w:r>
      <w:r w:rsidRPr="008C60BD">
        <w:rPr>
          <w:bCs/>
          <w:vertAlign w:val="superscript"/>
        </w:rPr>
        <w:t>4</w:t>
      </w:r>
      <w:r w:rsidRPr="008C60BD">
        <w:t>Bristol Children’s Vaccine Centre, University of Bristol, Bristol, UK</w:t>
      </w:r>
      <w:r w:rsidRPr="008C60BD">
        <w:rPr>
          <w:bCs/>
          <w:vertAlign w:val="superscript"/>
        </w:rPr>
        <w:br/>
        <w:t>5</w:t>
      </w:r>
      <w:r w:rsidRPr="008C60BD">
        <w:t>School of Cellular and Molecular Medicine, University of Bristol, Bristol, UK</w:t>
      </w:r>
      <w:r w:rsidRPr="008C60BD">
        <w:br/>
      </w:r>
      <w:r w:rsidRPr="008C60BD">
        <w:rPr>
          <w:bCs/>
          <w:vertAlign w:val="superscript"/>
        </w:rPr>
        <w:t>6</w:t>
      </w:r>
      <w:r w:rsidRPr="008C60BD">
        <w:rPr>
          <w:bCs/>
        </w:rPr>
        <w:t>School of Population Health Sciences, University of Bristol, Bristol, UK</w:t>
      </w:r>
      <w:r w:rsidRPr="008C60BD">
        <w:rPr>
          <w:bCs/>
          <w:vertAlign w:val="superscript"/>
        </w:rPr>
        <w:br/>
        <w:t>7</w:t>
      </w:r>
      <w:r w:rsidRPr="008C60BD">
        <w:t>Public Health Laboratory Bristol, Public Health England, Bristol, UK</w:t>
      </w:r>
    </w:p>
    <w:p w14:paraId="08F7B54F" w14:textId="77777777" w:rsidR="00523DD5" w:rsidRPr="008C60BD" w:rsidRDefault="00523DD5" w:rsidP="00D1657B">
      <w:pPr>
        <w:pStyle w:val="body"/>
        <w:jc w:val="left"/>
      </w:pPr>
    </w:p>
    <w:p w14:paraId="21F34D6D" w14:textId="77777777" w:rsidR="00523DD5" w:rsidRPr="008C60BD" w:rsidRDefault="00523DD5" w:rsidP="00D1657B">
      <w:pPr>
        <w:pStyle w:val="body"/>
        <w:jc w:val="left"/>
        <w:rPr>
          <w:bCs/>
        </w:rPr>
      </w:pPr>
      <w:r w:rsidRPr="008C60BD">
        <w:rPr>
          <w:bCs/>
        </w:rPr>
        <w:t>* Corresponding author</w:t>
      </w:r>
    </w:p>
    <w:p w14:paraId="0DEE16A5" w14:textId="77777777" w:rsidR="00523DD5" w:rsidRPr="008C60BD" w:rsidRDefault="00523DD5" w:rsidP="00D1657B">
      <w:pPr>
        <w:pStyle w:val="body"/>
        <w:jc w:val="left"/>
        <w:rPr>
          <w:bCs/>
        </w:rPr>
      </w:pPr>
      <w:r w:rsidRPr="008C60BD">
        <w:rPr>
          <w:bCs/>
        </w:rPr>
        <w:t xml:space="preserve">E-mail: </w:t>
      </w:r>
      <w:r w:rsidRPr="0082331D">
        <w:rPr>
          <w:bCs/>
        </w:rPr>
        <w:t>amyc.thomas@bristol.ac.uk</w:t>
      </w:r>
      <w:r>
        <w:rPr>
          <w:bCs/>
        </w:rPr>
        <w:t xml:space="preserve">; </w:t>
      </w:r>
      <w:r w:rsidRPr="0082331D">
        <w:rPr>
          <w:bCs/>
        </w:rPr>
        <w:t>mark.eisler@bristol.ac.uk</w:t>
      </w:r>
      <w:r>
        <w:rPr>
          <w:bCs/>
        </w:rPr>
        <w:t xml:space="preserve"> </w:t>
      </w:r>
    </w:p>
    <w:p w14:paraId="5087047D" w14:textId="01E77114" w:rsidR="00523DD5" w:rsidRDefault="00523DD5" w:rsidP="00D1657B">
      <w:pPr>
        <w:spacing w:line="480" w:lineRule="auto"/>
        <w:rPr>
          <w:b/>
          <w:sz w:val="28"/>
          <w:szCs w:val="28"/>
        </w:rPr>
      </w:pPr>
      <w:r w:rsidRPr="008C60BD">
        <w:rPr>
          <w:rFonts w:eastAsia="Times New Roman"/>
          <w:color w:val="000007"/>
          <w:position w:val="10"/>
          <w:vertAlign w:val="superscript"/>
        </w:rPr>
        <w:t>¶</w:t>
      </w:r>
      <w:r w:rsidRPr="008C60BD">
        <w:rPr>
          <w:rFonts w:eastAsia="Times New Roman"/>
          <w:color w:val="000007"/>
          <w:position w:val="10"/>
        </w:rPr>
        <w:t xml:space="preserve"> </w:t>
      </w:r>
      <w:r w:rsidRPr="008C60BD">
        <w:rPr>
          <w:rFonts w:eastAsia="Times New Roman"/>
        </w:rPr>
        <w:t>These authors contributed equally to this work.</w:t>
      </w:r>
    </w:p>
    <w:p w14:paraId="69FAE7EC" w14:textId="77777777" w:rsidR="002D067C" w:rsidRDefault="002D067C" w:rsidP="00D1657B">
      <w:pPr>
        <w:spacing w:line="480" w:lineRule="auto"/>
        <w:rPr>
          <w:b/>
          <w:sz w:val="28"/>
          <w:szCs w:val="28"/>
        </w:rPr>
      </w:pPr>
    </w:p>
    <w:p w14:paraId="35EAE64E" w14:textId="77777777" w:rsidR="00523DD5" w:rsidRDefault="00523DD5" w:rsidP="00D1657B">
      <w:pPr>
        <w:spacing w:line="480" w:lineRule="auto"/>
        <w:rPr>
          <w:b/>
          <w:bdr w:val="nil"/>
        </w:rPr>
        <w:sectPr w:rsidR="00523DD5" w:rsidSect="00C0634E">
          <w:footerReference w:type="even" r:id="rId8"/>
          <w:footerReference w:type="default" r:id="rId9"/>
          <w:type w:val="continuous"/>
          <w:pgSz w:w="11900" w:h="16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5ECF43D" w14:textId="4EE4F8B5" w:rsidR="003E082C" w:rsidRPr="00D63EF4" w:rsidRDefault="003E082C" w:rsidP="00D1657B">
      <w:pPr>
        <w:pStyle w:val="Caption"/>
        <w:spacing w:line="360" w:lineRule="auto"/>
        <w:rPr>
          <w:b/>
          <w:i w:val="0"/>
          <w:sz w:val="24"/>
          <w:szCs w:val="24"/>
        </w:rPr>
      </w:pPr>
      <w:r w:rsidRPr="00D63EF4">
        <w:rPr>
          <w:b/>
          <w:i w:val="0"/>
          <w:sz w:val="24"/>
          <w:szCs w:val="24"/>
        </w:rPr>
        <w:lastRenderedPageBreak/>
        <w:t xml:space="preserve">Table </w:t>
      </w:r>
      <w:r w:rsidR="004827B1" w:rsidRPr="00D63EF4">
        <w:rPr>
          <w:b/>
          <w:i w:val="0"/>
          <w:sz w:val="24"/>
          <w:szCs w:val="24"/>
        </w:rPr>
        <w:t>S</w:t>
      </w:r>
      <w:r w:rsidRPr="00D63EF4">
        <w:rPr>
          <w:b/>
          <w:i w:val="0"/>
          <w:noProof/>
          <w:sz w:val="24"/>
          <w:szCs w:val="24"/>
        </w:rPr>
        <w:t>1</w:t>
      </w:r>
      <w:r w:rsidRPr="00D63EF4">
        <w:rPr>
          <w:b/>
          <w:i w:val="0"/>
          <w:sz w:val="24"/>
          <w:szCs w:val="24"/>
        </w:rPr>
        <w:t>: Bacterial strains used in this study</w:t>
      </w:r>
    </w:p>
    <w:tbl>
      <w:tblPr>
        <w:tblW w:w="5422" w:type="pct"/>
        <w:tblLook w:val="04A0" w:firstRow="1" w:lastRow="0" w:firstColumn="1" w:lastColumn="0" w:noHBand="0" w:noVBand="1"/>
      </w:tblPr>
      <w:tblGrid>
        <w:gridCol w:w="3402"/>
        <w:gridCol w:w="3120"/>
        <w:gridCol w:w="3259"/>
      </w:tblGrid>
      <w:tr w:rsidR="003E082C" w:rsidRPr="004F7A80" w14:paraId="04A0A9A9" w14:textId="77777777" w:rsidTr="000A1AC0">
        <w:tc>
          <w:tcPr>
            <w:tcW w:w="17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E62A37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F7A80">
              <w:rPr>
                <w:rFonts w:cs="Arial"/>
                <w:b/>
                <w:bCs/>
                <w:color w:val="000000"/>
              </w:rPr>
              <w:t>Species</w:t>
            </w:r>
          </w:p>
        </w:tc>
        <w:tc>
          <w:tcPr>
            <w:tcW w:w="159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27291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F7A80">
              <w:rPr>
                <w:rFonts w:cs="Arial"/>
                <w:b/>
                <w:bCs/>
                <w:color w:val="000000"/>
              </w:rPr>
              <w:t>Strain/reference designation</w:t>
            </w:r>
          </w:p>
        </w:tc>
        <w:tc>
          <w:tcPr>
            <w:tcW w:w="16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E6004B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4F7A80">
              <w:rPr>
                <w:rFonts w:cs="Arial"/>
                <w:b/>
                <w:bCs/>
                <w:color w:val="000000"/>
              </w:rPr>
              <w:t>Source</w:t>
            </w:r>
          </w:p>
        </w:tc>
      </w:tr>
      <w:tr w:rsidR="003E082C" w:rsidRPr="004F7A80" w14:paraId="653EF9F1" w14:textId="77777777" w:rsidTr="000A1AC0">
        <w:tc>
          <w:tcPr>
            <w:tcW w:w="1739" w:type="pct"/>
            <w:tcBorders>
              <w:top w:val="single" w:sz="12" w:space="0" w:color="auto"/>
            </w:tcBorders>
            <w:shd w:val="clear" w:color="auto" w:fill="auto"/>
          </w:tcPr>
          <w:p w14:paraId="2299641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Actinobacillus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equuli</w:t>
            </w:r>
            <w:proofErr w:type="spellEnd"/>
          </w:p>
        </w:tc>
        <w:tc>
          <w:tcPr>
            <w:tcW w:w="1595" w:type="pct"/>
            <w:tcBorders>
              <w:top w:val="single" w:sz="12" w:space="0" w:color="auto"/>
            </w:tcBorders>
            <w:shd w:val="clear" w:color="auto" w:fill="auto"/>
          </w:tcPr>
          <w:p w14:paraId="71A12921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NCTC* 8529</w:t>
            </w:r>
          </w:p>
        </w:tc>
        <w:tc>
          <w:tcPr>
            <w:tcW w:w="1666" w:type="pct"/>
            <w:tcBorders>
              <w:top w:val="single" w:sz="12" w:space="0" w:color="auto"/>
            </w:tcBorders>
            <w:shd w:val="clear" w:color="auto" w:fill="auto"/>
          </w:tcPr>
          <w:p w14:paraId="4EB3DD56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Equine, blood</w:t>
            </w:r>
          </w:p>
        </w:tc>
      </w:tr>
      <w:tr w:rsidR="003E082C" w:rsidRPr="004F7A80" w14:paraId="37926F11" w14:textId="77777777" w:rsidTr="000A1AC0">
        <w:tc>
          <w:tcPr>
            <w:tcW w:w="1739" w:type="pct"/>
            <w:shd w:val="clear" w:color="auto" w:fill="auto"/>
          </w:tcPr>
          <w:p w14:paraId="3C077A41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Actinobacillus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ligieresii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05E9D21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 xml:space="preserve">NCTC 4189 </w:t>
            </w:r>
          </w:p>
        </w:tc>
        <w:tc>
          <w:tcPr>
            <w:tcW w:w="1666" w:type="pct"/>
            <w:shd w:val="clear" w:color="auto" w:fill="auto"/>
          </w:tcPr>
          <w:p w14:paraId="762D012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sub-maxillary gland</w:t>
            </w:r>
            <w:r w:rsidRPr="004F7A80" w:rsidDel="00AB6C0C">
              <w:rPr>
                <w:rFonts w:cs="Arial"/>
                <w:color w:val="000000"/>
              </w:rPr>
              <w:t xml:space="preserve"> </w:t>
            </w:r>
          </w:p>
        </w:tc>
      </w:tr>
      <w:tr w:rsidR="003E082C" w:rsidRPr="004F7A80" w14:paraId="089F3497" w14:textId="77777777" w:rsidTr="000A1AC0">
        <w:tc>
          <w:tcPr>
            <w:tcW w:w="1739" w:type="pct"/>
            <w:shd w:val="clear" w:color="auto" w:fill="auto"/>
          </w:tcPr>
          <w:p w14:paraId="07BBABA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Actinobacillus pleuropneumoniae</w:t>
            </w:r>
          </w:p>
        </w:tc>
        <w:tc>
          <w:tcPr>
            <w:tcW w:w="1595" w:type="pct"/>
            <w:shd w:val="clear" w:color="auto" w:fill="auto"/>
          </w:tcPr>
          <w:p w14:paraId="45B5F725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 xml:space="preserve">NCTC 11383 </w:t>
            </w:r>
          </w:p>
        </w:tc>
        <w:tc>
          <w:tcPr>
            <w:tcW w:w="1666" w:type="pct"/>
            <w:shd w:val="clear" w:color="auto" w:fill="auto"/>
          </w:tcPr>
          <w:p w14:paraId="70D7247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Ovine, arthritis</w:t>
            </w:r>
            <w:r w:rsidRPr="004F7A80" w:rsidDel="00AB6C0C">
              <w:rPr>
                <w:rFonts w:cs="Arial"/>
                <w:color w:val="000000"/>
              </w:rPr>
              <w:t xml:space="preserve"> </w:t>
            </w:r>
          </w:p>
        </w:tc>
      </w:tr>
      <w:tr w:rsidR="003E082C" w:rsidRPr="004F7A80" w14:paraId="6620FAD3" w14:textId="77777777" w:rsidTr="000A1AC0">
        <w:tc>
          <w:tcPr>
            <w:tcW w:w="1739" w:type="pct"/>
            <w:shd w:val="clear" w:color="auto" w:fill="auto"/>
          </w:tcPr>
          <w:p w14:paraId="5EB1376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Actinobacillus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suis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4FA8681A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APHA</w:t>
            </w:r>
            <w:r w:rsidRPr="004F7A80">
              <w:rPr>
                <w:rFonts w:cs="Arial"/>
                <w:color w:val="000000"/>
                <w:vertAlign w:val="superscript"/>
              </w:rPr>
              <w:t>†</w:t>
            </w:r>
            <w:r w:rsidRPr="004F7A80">
              <w:rPr>
                <w:rFonts w:cs="Arial"/>
                <w:color w:val="000000"/>
              </w:rPr>
              <w:t xml:space="preserve"> IS14-13758</w:t>
            </w:r>
          </w:p>
        </w:tc>
        <w:tc>
          <w:tcPr>
            <w:tcW w:w="1666" w:type="pct"/>
            <w:shd w:val="clear" w:color="auto" w:fill="auto"/>
          </w:tcPr>
          <w:p w14:paraId="0AAE91E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Species unknown, liver</w:t>
            </w:r>
          </w:p>
        </w:tc>
      </w:tr>
      <w:tr w:rsidR="003E082C" w:rsidRPr="004F7A80" w14:paraId="119FEC4E" w14:textId="77777777" w:rsidTr="000A1AC0">
        <w:tc>
          <w:tcPr>
            <w:tcW w:w="1739" w:type="pct"/>
            <w:shd w:val="clear" w:color="auto" w:fill="auto"/>
          </w:tcPr>
          <w:p w14:paraId="1A4366A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Bibersteinia trehalosi</w:t>
            </w:r>
          </w:p>
        </w:tc>
        <w:tc>
          <w:tcPr>
            <w:tcW w:w="1595" w:type="pct"/>
            <w:shd w:val="clear" w:color="auto" w:fill="auto"/>
          </w:tcPr>
          <w:p w14:paraId="26C664D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APHA IS21-03264</w:t>
            </w:r>
          </w:p>
        </w:tc>
        <w:tc>
          <w:tcPr>
            <w:tcW w:w="1666" w:type="pct"/>
            <w:shd w:val="clear" w:color="auto" w:fill="auto"/>
          </w:tcPr>
          <w:p w14:paraId="241696B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location unknown</w:t>
            </w:r>
          </w:p>
        </w:tc>
      </w:tr>
      <w:tr w:rsidR="003E082C" w:rsidRPr="004F7A80" w14:paraId="717826D3" w14:textId="77777777" w:rsidTr="000A1AC0">
        <w:tc>
          <w:tcPr>
            <w:tcW w:w="1739" w:type="pct"/>
            <w:shd w:val="clear" w:color="auto" w:fill="auto"/>
          </w:tcPr>
          <w:p w14:paraId="3F39244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Enterococcus faecalis</w:t>
            </w:r>
          </w:p>
        </w:tc>
        <w:tc>
          <w:tcPr>
            <w:tcW w:w="1595" w:type="pct"/>
            <w:shd w:val="clear" w:color="auto" w:fill="auto"/>
          </w:tcPr>
          <w:p w14:paraId="0E32B87A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JH2-2</w:t>
            </w:r>
          </w:p>
        </w:tc>
        <w:tc>
          <w:tcPr>
            <w:tcW w:w="1666" w:type="pct"/>
            <w:shd w:val="clear" w:color="auto" w:fill="auto"/>
          </w:tcPr>
          <w:p w14:paraId="4ADBE8A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Unknown </w:t>
            </w:r>
          </w:p>
        </w:tc>
      </w:tr>
      <w:tr w:rsidR="003E082C" w:rsidRPr="004F7A80" w14:paraId="6863EABE" w14:textId="77777777" w:rsidTr="000A1AC0">
        <w:tc>
          <w:tcPr>
            <w:tcW w:w="1739" w:type="pct"/>
            <w:shd w:val="clear" w:color="auto" w:fill="auto"/>
          </w:tcPr>
          <w:p w14:paraId="297671A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Escherichia coli</w:t>
            </w:r>
          </w:p>
        </w:tc>
        <w:tc>
          <w:tcPr>
            <w:tcW w:w="1595" w:type="pct"/>
            <w:shd w:val="clear" w:color="auto" w:fill="auto"/>
          </w:tcPr>
          <w:p w14:paraId="3FF2D70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</w:t>
            </w:r>
            <w:r w:rsidRPr="004F7A80">
              <w:rPr>
                <w:rFonts w:cs="Arial"/>
                <w:color w:val="000000"/>
                <w:vertAlign w:val="superscript"/>
              </w:rPr>
              <w:t>‡</w:t>
            </w:r>
            <w:r w:rsidRPr="004F7A80">
              <w:rPr>
                <w:rFonts w:cs="Arial"/>
                <w:color w:val="000000"/>
              </w:rPr>
              <w:t xml:space="preserve"> 25922</w:t>
            </w:r>
          </w:p>
        </w:tc>
        <w:tc>
          <w:tcPr>
            <w:tcW w:w="1666" w:type="pct"/>
            <w:shd w:val="clear" w:color="auto" w:fill="auto"/>
          </w:tcPr>
          <w:p w14:paraId="62300CB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Species unknown, clinical isolate</w:t>
            </w:r>
          </w:p>
        </w:tc>
      </w:tr>
      <w:tr w:rsidR="003E082C" w:rsidRPr="004F7A80" w14:paraId="0BBEABC2" w14:textId="77777777" w:rsidTr="000A1AC0">
        <w:tc>
          <w:tcPr>
            <w:tcW w:w="1739" w:type="pct"/>
            <w:shd w:val="clear" w:color="auto" w:fill="auto"/>
          </w:tcPr>
          <w:p w14:paraId="5C31724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Fusobacterium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necrophorum</w:t>
            </w:r>
            <w:proofErr w:type="spellEnd"/>
            <w:r w:rsidRPr="004F7A80">
              <w:rPr>
                <w:rFonts w:cs="Arial"/>
                <w:i/>
                <w:iCs/>
                <w:color w:val="000000"/>
              </w:rPr>
              <w:t xml:space="preserve"> </w:t>
            </w:r>
            <w:r w:rsidRPr="004F7A80">
              <w:rPr>
                <w:rFonts w:cs="Arial"/>
                <w:iCs/>
                <w:color w:val="000000"/>
              </w:rPr>
              <w:t>subsp.</w:t>
            </w:r>
            <w:r w:rsidRPr="004F7A80">
              <w:rPr>
                <w:rFonts w:cs="Arial"/>
                <w:i/>
                <w:iCs/>
                <w:color w:val="000000"/>
              </w:rPr>
              <w:t xml:space="preserve">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necrophorum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6FFB2121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APHA C977</w:t>
            </w:r>
          </w:p>
        </w:tc>
        <w:tc>
          <w:tcPr>
            <w:tcW w:w="1666" w:type="pct"/>
            <w:shd w:val="clear" w:color="auto" w:fill="auto"/>
          </w:tcPr>
          <w:p w14:paraId="1032E66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Species unknown, foot </w:t>
            </w:r>
          </w:p>
        </w:tc>
      </w:tr>
      <w:tr w:rsidR="003E082C" w:rsidRPr="004F7A80" w14:paraId="3EFE7C0E" w14:textId="77777777" w:rsidTr="000A1AC0">
        <w:tc>
          <w:tcPr>
            <w:tcW w:w="1739" w:type="pct"/>
            <w:shd w:val="clear" w:color="auto" w:fill="auto"/>
          </w:tcPr>
          <w:p w14:paraId="2CCFE1E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Haemophilus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parainfluenzae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3E195B9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</w:t>
            </w:r>
            <w:r w:rsidRPr="004F7A80">
              <w:rPr>
                <w:rFonts w:cs="Arial"/>
                <w:color w:val="000000"/>
                <w:vertAlign w:val="superscript"/>
              </w:rPr>
              <w:t>§</w:t>
            </w:r>
            <w:r w:rsidRPr="004F7A80">
              <w:rPr>
                <w:rFonts w:cs="Arial"/>
                <w:color w:val="000000"/>
              </w:rPr>
              <w:t>, from other carriage studies </w:t>
            </w:r>
          </w:p>
        </w:tc>
        <w:tc>
          <w:tcPr>
            <w:tcW w:w="1666" w:type="pct"/>
            <w:shd w:val="clear" w:color="auto" w:fill="auto"/>
          </w:tcPr>
          <w:p w14:paraId="6DDC7EE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Unknown </w:t>
            </w:r>
          </w:p>
        </w:tc>
      </w:tr>
      <w:tr w:rsidR="003E082C" w:rsidRPr="004F7A80" w14:paraId="3A6EDFDA" w14:textId="77777777" w:rsidTr="000A1AC0">
        <w:tc>
          <w:tcPr>
            <w:tcW w:w="1739" w:type="pct"/>
            <w:shd w:val="clear" w:color="auto" w:fill="auto"/>
          </w:tcPr>
          <w:p w14:paraId="43E9E7D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Histophilus somni</w:t>
            </w:r>
          </w:p>
        </w:tc>
        <w:tc>
          <w:tcPr>
            <w:tcW w:w="1595" w:type="pct"/>
            <w:shd w:val="clear" w:color="auto" w:fill="auto"/>
          </w:tcPr>
          <w:p w14:paraId="7F70439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 43625, type strain </w:t>
            </w:r>
          </w:p>
        </w:tc>
        <w:tc>
          <w:tcPr>
            <w:tcW w:w="1666" w:type="pct"/>
            <w:shd w:val="clear" w:color="auto" w:fill="auto"/>
          </w:tcPr>
          <w:p w14:paraId="10DE47A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brain </w:t>
            </w:r>
          </w:p>
        </w:tc>
      </w:tr>
      <w:tr w:rsidR="003E082C" w:rsidRPr="004F7A80" w14:paraId="451204E7" w14:textId="77777777" w:rsidTr="000A1AC0">
        <w:tc>
          <w:tcPr>
            <w:tcW w:w="1739" w:type="pct"/>
            <w:shd w:val="clear" w:color="auto" w:fill="auto"/>
          </w:tcPr>
          <w:p w14:paraId="4A8E8B68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Mannheimia glucosida</w:t>
            </w:r>
          </w:p>
        </w:tc>
        <w:tc>
          <w:tcPr>
            <w:tcW w:w="1595" w:type="pct"/>
            <w:shd w:val="clear" w:color="auto" w:fill="auto"/>
          </w:tcPr>
          <w:p w14:paraId="5986ED1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CCUG</w:t>
            </w:r>
            <w:r w:rsidRPr="00587F7E">
              <w:rPr>
                <w:rFonts w:cs="Arial"/>
                <w:color w:val="000000"/>
                <w:sz w:val="20"/>
                <w:szCs w:val="20"/>
                <w:vertAlign w:val="superscript"/>
              </w:rPr>
              <w:t>¥</w:t>
            </w:r>
            <w:r w:rsidRPr="004F7A80">
              <w:rPr>
                <w:rFonts w:cs="Arial"/>
                <w:color w:val="000000"/>
              </w:rPr>
              <w:t xml:space="preserve"> 38459</w:t>
            </w:r>
          </w:p>
        </w:tc>
        <w:tc>
          <w:tcPr>
            <w:tcW w:w="1666" w:type="pct"/>
            <w:shd w:val="clear" w:color="auto" w:fill="auto"/>
          </w:tcPr>
          <w:p w14:paraId="28439E06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Ovine, lung</w:t>
            </w:r>
          </w:p>
        </w:tc>
      </w:tr>
      <w:tr w:rsidR="003E082C" w:rsidRPr="004F7A80" w14:paraId="1ADD82B0" w14:textId="77777777" w:rsidTr="000A1AC0">
        <w:tc>
          <w:tcPr>
            <w:tcW w:w="1739" w:type="pct"/>
            <w:shd w:val="clear" w:color="auto" w:fill="auto"/>
          </w:tcPr>
          <w:p w14:paraId="5F52D8A6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(n = 4)</w:t>
            </w:r>
          </w:p>
        </w:tc>
        <w:tc>
          <w:tcPr>
            <w:tcW w:w="1595" w:type="pct"/>
            <w:shd w:val="clear" w:color="auto" w:fill="auto"/>
          </w:tcPr>
          <w:p w14:paraId="084E4421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CCUG 38460</w:t>
            </w:r>
          </w:p>
        </w:tc>
        <w:tc>
          <w:tcPr>
            <w:tcW w:w="1666" w:type="pct"/>
            <w:shd w:val="clear" w:color="auto" w:fill="auto"/>
          </w:tcPr>
          <w:p w14:paraId="3D98681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Ovine, lung</w:t>
            </w:r>
          </w:p>
        </w:tc>
      </w:tr>
      <w:tr w:rsidR="003E082C" w:rsidRPr="004F7A80" w14:paraId="70E122ED" w14:textId="77777777" w:rsidTr="000A1AC0">
        <w:tc>
          <w:tcPr>
            <w:tcW w:w="1739" w:type="pct"/>
            <w:shd w:val="clear" w:color="auto" w:fill="auto"/>
          </w:tcPr>
          <w:p w14:paraId="3EEB4EF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</w:p>
        </w:tc>
        <w:tc>
          <w:tcPr>
            <w:tcW w:w="1595" w:type="pct"/>
            <w:shd w:val="clear" w:color="auto" w:fill="auto"/>
          </w:tcPr>
          <w:p w14:paraId="64420A76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CCUG 38467</w:t>
            </w:r>
          </w:p>
        </w:tc>
        <w:tc>
          <w:tcPr>
            <w:tcW w:w="1666" w:type="pct"/>
            <w:shd w:val="clear" w:color="auto" w:fill="auto"/>
          </w:tcPr>
          <w:p w14:paraId="549846C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Ovine, lung</w:t>
            </w:r>
          </w:p>
        </w:tc>
      </w:tr>
      <w:tr w:rsidR="003E082C" w:rsidRPr="004F7A80" w14:paraId="776A6C7C" w14:textId="77777777" w:rsidTr="000A1AC0">
        <w:tc>
          <w:tcPr>
            <w:tcW w:w="1739" w:type="pct"/>
            <w:shd w:val="clear" w:color="auto" w:fill="auto"/>
          </w:tcPr>
          <w:p w14:paraId="0805D2F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</w:p>
        </w:tc>
        <w:tc>
          <w:tcPr>
            <w:tcW w:w="1595" w:type="pct"/>
            <w:shd w:val="clear" w:color="auto" w:fill="auto"/>
          </w:tcPr>
          <w:p w14:paraId="627BF52C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CCUG 38457, type strain </w:t>
            </w:r>
          </w:p>
        </w:tc>
        <w:tc>
          <w:tcPr>
            <w:tcW w:w="1666" w:type="pct"/>
            <w:shd w:val="clear" w:color="auto" w:fill="auto"/>
          </w:tcPr>
          <w:p w14:paraId="48797AD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Ovine, lung</w:t>
            </w:r>
          </w:p>
        </w:tc>
      </w:tr>
      <w:tr w:rsidR="003E082C" w:rsidRPr="004F7A80" w14:paraId="07462D56" w14:textId="77777777" w:rsidTr="000A1AC0">
        <w:tc>
          <w:tcPr>
            <w:tcW w:w="1739" w:type="pct"/>
            <w:shd w:val="clear" w:color="auto" w:fill="auto"/>
          </w:tcPr>
          <w:p w14:paraId="48D0BDD8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Mannheimia granulomatis</w:t>
            </w:r>
          </w:p>
        </w:tc>
        <w:tc>
          <w:tcPr>
            <w:tcW w:w="1595" w:type="pct"/>
            <w:shd w:val="clear" w:color="auto" w:fill="auto"/>
          </w:tcPr>
          <w:p w14:paraId="0B0FD76C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CCUG 45422, type strain</w:t>
            </w:r>
          </w:p>
        </w:tc>
        <w:tc>
          <w:tcPr>
            <w:tcW w:w="1666" w:type="pct"/>
            <w:shd w:val="clear" w:color="auto" w:fill="auto"/>
          </w:tcPr>
          <w:p w14:paraId="79C7F67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subcutaneous granuloma</w:t>
            </w:r>
          </w:p>
        </w:tc>
      </w:tr>
      <w:tr w:rsidR="003E082C" w:rsidRPr="004F7A80" w14:paraId="361474C7" w14:textId="77777777" w:rsidTr="000A1AC0">
        <w:tc>
          <w:tcPr>
            <w:tcW w:w="1739" w:type="pct"/>
            <w:shd w:val="clear" w:color="auto" w:fill="auto"/>
          </w:tcPr>
          <w:p w14:paraId="2A45FF7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Mannheimia haemolytica</w:t>
            </w:r>
          </w:p>
        </w:tc>
        <w:tc>
          <w:tcPr>
            <w:tcW w:w="1595" w:type="pct"/>
            <w:shd w:val="clear" w:color="auto" w:fill="auto"/>
          </w:tcPr>
          <w:p w14:paraId="5A65DC5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 33396, type strain</w:t>
            </w:r>
          </w:p>
        </w:tc>
        <w:tc>
          <w:tcPr>
            <w:tcW w:w="1666" w:type="pct"/>
            <w:shd w:val="clear" w:color="auto" w:fill="auto"/>
          </w:tcPr>
          <w:p w14:paraId="10C3796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Ovine, location unknown</w:t>
            </w:r>
          </w:p>
        </w:tc>
      </w:tr>
      <w:tr w:rsidR="003E082C" w:rsidRPr="004F7A80" w14:paraId="4D82795A" w14:textId="77777777" w:rsidTr="000A1AC0">
        <w:tc>
          <w:tcPr>
            <w:tcW w:w="1739" w:type="pct"/>
            <w:shd w:val="clear" w:color="auto" w:fill="auto"/>
          </w:tcPr>
          <w:p w14:paraId="49D0B768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(n = 4)</w:t>
            </w:r>
          </w:p>
        </w:tc>
        <w:tc>
          <w:tcPr>
            <w:tcW w:w="1595" w:type="pct"/>
            <w:shd w:val="clear" w:color="auto" w:fill="auto"/>
          </w:tcPr>
          <w:p w14:paraId="6718E4B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V1-53-2</w:t>
            </w:r>
          </w:p>
        </w:tc>
        <w:tc>
          <w:tcPr>
            <w:tcW w:w="1666" w:type="pct"/>
            <w:shd w:val="clear" w:color="auto" w:fill="auto"/>
          </w:tcPr>
          <w:p w14:paraId="410A91A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1916D593" w14:textId="77777777" w:rsidTr="000A1AC0">
        <w:tc>
          <w:tcPr>
            <w:tcW w:w="1739" w:type="pct"/>
            <w:shd w:val="clear" w:color="auto" w:fill="auto"/>
          </w:tcPr>
          <w:p w14:paraId="217648B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</w:p>
        </w:tc>
        <w:tc>
          <w:tcPr>
            <w:tcW w:w="1595" w:type="pct"/>
            <w:shd w:val="clear" w:color="auto" w:fill="auto"/>
          </w:tcPr>
          <w:p w14:paraId="51CF5D5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V1-71-1-(19)</w:t>
            </w:r>
          </w:p>
        </w:tc>
        <w:tc>
          <w:tcPr>
            <w:tcW w:w="1666" w:type="pct"/>
            <w:shd w:val="clear" w:color="auto" w:fill="auto"/>
          </w:tcPr>
          <w:p w14:paraId="1B3D489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2B1FFB91" w14:textId="77777777" w:rsidTr="000A1AC0">
        <w:tc>
          <w:tcPr>
            <w:tcW w:w="1739" w:type="pct"/>
            <w:shd w:val="clear" w:color="auto" w:fill="auto"/>
          </w:tcPr>
          <w:p w14:paraId="1C0C208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</w:p>
        </w:tc>
        <w:tc>
          <w:tcPr>
            <w:tcW w:w="1595" w:type="pct"/>
            <w:shd w:val="clear" w:color="auto" w:fill="auto"/>
          </w:tcPr>
          <w:p w14:paraId="18489065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V1-37-1</w:t>
            </w:r>
          </w:p>
        </w:tc>
        <w:tc>
          <w:tcPr>
            <w:tcW w:w="1666" w:type="pct"/>
            <w:shd w:val="clear" w:color="auto" w:fill="auto"/>
          </w:tcPr>
          <w:p w14:paraId="32D832C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0AD4C719" w14:textId="77777777" w:rsidTr="000A1AC0">
        <w:tc>
          <w:tcPr>
            <w:tcW w:w="1739" w:type="pct"/>
            <w:shd w:val="clear" w:color="auto" w:fill="auto"/>
          </w:tcPr>
          <w:p w14:paraId="0502C145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Mannheimia ruminalis</w:t>
            </w:r>
          </w:p>
        </w:tc>
        <w:tc>
          <w:tcPr>
            <w:tcW w:w="1595" w:type="pct"/>
            <w:shd w:val="clear" w:color="auto" w:fill="auto"/>
          </w:tcPr>
          <w:p w14:paraId="55BD3481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 CCUG 38470, type strain </w:t>
            </w:r>
          </w:p>
        </w:tc>
        <w:tc>
          <w:tcPr>
            <w:tcW w:w="1666" w:type="pct"/>
            <w:shd w:val="clear" w:color="auto" w:fill="auto"/>
          </w:tcPr>
          <w:p w14:paraId="56941AC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Ovine, rumen </w:t>
            </w:r>
          </w:p>
        </w:tc>
      </w:tr>
      <w:tr w:rsidR="003E082C" w:rsidRPr="004F7A80" w14:paraId="37A9AF9E" w14:textId="77777777" w:rsidTr="000A1AC0">
        <w:tc>
          <w:tcPr>
            <w:tcW w:w="1739" w:type="pct"/>
            <w:shd w:val="clear" w:color="auto" w:fill="auto"/>
          </w:tcPr>
          <w:p w14:paraId="1FE6CC65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Mannheimia varigena</w:t>
            </w:r>
          </w:p>
        </w:tc>
        <w:tc>
          <w:tcPr>
            <w:tcW w:w="1595" w:type="pct"/>
            <w:shd w:val="clear" w:color="auto" w:fill="auto"/>
          </w:tcPr>
          <w:p w14:paraId="743C0F0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APHA IS12-04533</w:t>
            </w:r>
          </w:p>
        </w:tc>
        <w:tc>
          <w:tcPr>
            <w:tcW w:w="1666" w:type="pct"/>
            <w:shd w:val="clear" w:color="auto" w:fill="auto"/>
          </w:tcPr>
          <w:p w14:paraId="3F18DB81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lung</w:t>
            </w:r>
          </w:p>
        </w:tc>
      </w:tr>
      <w:tr w:rsidR="003E082C" w:rsidRPr="004F7A80" w14:paraId="6F9D7147" w14:textId="77777777" w:rsidTr="000A1AC0">
        <w:tc>
          <w:tcPr>
            <w:tcW w:w="1739" w:type="pct"/>
            <w:tcBorders>
              <w:bottom w:val="single" w:sz="4" w:space="0" w:color="auto"/>
            </w:tcBorders>
            <w:shd w:val="clear" w:color="auto" w:fill="auto"/>
          </w:tcPr>
          <w:p w14:paraId="03C30C61" w14:textId="78B388EB" w:rsidR="003E082C" w:rsidRPr="00C51C8C" w:rsidRDefault="003E082C" w:rsidP="00D1657B">
            <w:pPr>
              <w:autoSpaceDE w:val="0"/>
              <w:autoSpaceDN w:val="0"/>
              <w:adjustRightInd w:val="0"/>
              <w:rPr>
                <w:rFonts w:cs="Arial"/>
                <w:b/>
                <w:iCs/>
                <w:color w:val="000000"/>
              </w:rPr>
            </w:pPr>
            <w:r w:rsidRPr="00C51C8C">
              <w:rPr>
                <w:rFonts w:cs="Arial"/>
                <w:b/>
                <w:iCs/>
                <w:color w:val="000000"/>
              </w:rPr>
              <w:lastRenderedPageBreak/>
              <w:t xml:space="preserve">Table </w:t>
            </w:r>
            <w:r w:rsidR="00E162D3">
              <w:rPr>
                <w:rFonts w:cs="Arial"/>
                <w:b/>
                <w:iCs/>
                <w:color w:val="000000"/>
              </w:rPr>
              <w:t>S</w:t>
            </w:r>
            <w:r w:rsidRPr="00C51C8C">
              <w:rPr>
                <w:rFonts w:cs="Arial"/>
                <w:b/>
                <w:iCs/>
                <w:color w:val="000000"/>
              </w:rPr>
              <w:t>1 continued</w:t>
            </w:r>
          </w:p>
        </w:tc>
        <w:tc>
          <w:tcPr>
            <w:tcW w:w="1595" w:type="pct"/>
            <w:tcBorders>
              <w:bottom w:val="single" w:sz="4" w:space="0" w:color="auto"/>
            </w:tcBorders>
            <w:shd w:val="clear" w:color="auto" w:fill="auto"/>
          </w:tcPr>
          <w:p w14:paraId="6CBE9FC1" w14:textId="77777777" w:rsidR="003E082C" w:rsidRPr="004F7A80" w:rsidRDefault="003E082C" w:rsidP="00D1657B">
            <w:pPr>
              <w:rPr>
                <w:rFonts w:cs="Arial"/>
                <w:color w:val="000000"/>
              </w:rPr>
            </w:pPr>
          </w:p>
        </w:tc>
        <w:tc>
          <w:tcPr>
            <w:tcW w:w="1666" w:type="pct"/>
            <w:tcBorders>
              <w:bottom w:val="single" w:sz="4" w:space="0" w:color="auto"/>
            </w:tcBorders>
            <w:shd w:val="clear" w:color="auto" w:fill="auto"/>
          </w:tcPr>
          <w:p w14:paraId="6803A9F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</w:p>
        </w:tc>
      </w:tr>
      <w:tr w:rsidR="003E082C" w:rsidRPr="004F7A80" w14:paraId="5FC3046A" w14:textId="77777777" w:rsidTr="000A1AC0">
        <w:tc>
          <w:tcPr>
            <w:tcW w:w="1739" w:type="pct"/>
            <w:tcBorders>
              <w:top w:val="single" w:sz="4" w:space="0" w:color="auto"/>
            </w:tcBorders>
            <w:shd w:val="clear" w:color="auto" w:fill="auto"/>
          </w:tcPr>
          <w:p w14:paraId="060FA23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Moraxella bovis</w:t>
            </w:r>
          </w:p>
        </w:tc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</w:tcPr>
          <w:p w14:paraId="20CFB1F0" w14:textId="77777777" w:rsidR="003E082C" w:rsidRPr="004F7A80" w:rsidRDefault="003E082C" w:rsidP="00D1657B">
            <w:pPr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NCTC 11013</w:t>
            </w:r>
          </w:p>
        </w:tc>
        <w:tc>
          <w:tcPr>
            <w:tcW w:w="1666" w:type="pct"/>
            <w:tcBorders>
              <w:top w:val="single" w:sz="4" w:space="0" w:color="auto"/>
            </w:tcBorders>
            <w:shd w:val="clear" w:color="auto" w:fill="auto"/>
          </w:tcPr>
          <w:p w14:paraId="5AEA0B5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eye</w:t>
            </w:r>
          </w:p>
        </w:tc>
      </w:tr>
      <w:tr w:rsidR="003E082C" w:rsidRPr="004F7A80" w14:paraId="3A71D1C8" w14:textId="77777777" w:rsidTr="000A1AC0">
        <w:tc>
          <w:tcPr>
            <w:tcW w:w="1739" w:type="pct"/>
            <w:shd w:val="clear" w:color="auto" w:fill="auto"/>
          </w:tcPr>
          <w:p w14:paraId="578D4C98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Moraxella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bovoculi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62C0473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V1-26-1</w:t>
            </w:r>
          </w:p>
        </w:tc>
        <w:tc>
          <w:tcPr>
            <w:tcW w:w="1666" w:type="pct"/>
            <w:shd w:val="clear" w:color="auto" w:fill="auto"/>
          </w:tcPr>
          <w:p w14:paraId="057A288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120643B8" w14:textId="77777777" w:rsidTr="000A1AC0">
        <w:tc>
          <w:tcPr>
            <w:tcW w:w="1739" w:type="pct"/>
            <w:shd w:val="clear" w:color="auto" w:fill="auto"/>
          </w:tcPr>
          <w:p w14:paraId="3B89C078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Moraxella catarrhalis</w:t>
            </w:r>
          </w:p>
        </w:tc>
        <w:tc>
          <w:tcPr>
            <w:tcW w:w="1595" w:type="pct"/>
            <w:shd w:val="clear" w:color="auto" w:fill="auto"/>
          </w:tcPr>
          <w:p w14:paraId="2EA99B21" w14:textId="77777777" w:rsidR="003E082C" w:rsidRPr="004F7A80" w:rsidRDefault="003E082C" w:rsidP="00D1657B">
            <w:pPr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 25240</w:t>
            </w:r>
          </w:p>
        </w:tc>
        <w:tc>
          <w:tcPr>
            <w:tcW w:w="1666" w:type="pct"/>
            <w:shd w:val="clear" w:color="auto" w:fill="auto"/>
          </w:tcPr>
          <w:p w14:paraId="3BB10B2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Unknown</w:t>
            </w:r>
          </w:p>
        </w:tc>
      </w:tr>
      <w:tr w:rsidR="003E082C" w:rsidRPr="004F7A80" w14:paraId="24A0DBD3" w14:textId="77777777" w:rsidTr="000A1AC0">
        <w:tc>
          <w:tcPr>
            <w:tcW w:w="1739" w:type="pct"/>
            <w:shd w:val="clear" w:color="auto" w:fill="auto"/>
          </w:tcPr>
          <w:p w14:paraId="1560AE2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Mycobacterium bovis</w:t>
            </w:r>
          </w:p>
        </w:tc>
        <w:tc>
          <w:tcPr>
            <w:tcW w:w="1595" w:type="pct"/>
            <w:shd w:val="clear" w:color="auto" w:fill="auto"/>
          </w:tcPr>
          <w:p w14:paraId="3906E75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 xml:space="preserve">BCG, Glaxo </w:t>
            </w:r>
          </w:p>
        </w:tc>
        <w:tc>
          <w:tcPr>
            <w:tcW w:w="1666" w:type="pct"/>
            <w:shd w:val="clear" w:color="auto" w:fill="auto"/>
          </w:tcPr>
          <w:p w14:paraId="58E6ADA8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Unknown</w:t>
            </w:r>
          </w:p>
        </w:tc>
      </w:tr>
      <w:tr w:rsidR="003E082C" w:rsidRPr="004F7A80" w14:paraId="2F305EFB" w14:textId="77777777" w:rsidTr="000A1AC0">
        <w:tc>
          <w:tcPr>
            <w:tcW w:w="1739" w:type="pct"/>
            <w:shd w:val="clear" w:color="auto" w:fill="auto"/>
          </w:tcPr>
          <w:p w14:paraId="4A1E06A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Mycoplasma bovis </w:t>
            </w:r>
          </w:p>
        </w:tc>
        <w:tc>
          <w:tcPr>
            <w:tcW w:w="1595" w:type="pct"/>
            <w:shd w:val="clear" w:color="auto" w:fill="auto"/>
          </w:tcPr>
          <w:p w14:paraId="7CF29FD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 25523, type strain </w:t>
            </w:r>
          </w:p>
        </w:tc>
        <w:tc>
          <w:tcPr>
            <w:tcW w:w="1666" w:type="pct"/>
            <w:shd w:val="clear" w:color="auto" w:fill="auto"/>
          </w:tcPr>
          <w:p w14:paraId="02EBE80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mastitis</w:t>
            </w:r>
          </w:p>
        </w:tc>
      </w:tr>
      <w:tr w:rsidR="003E082C" w:rsidRPr="004F7A80" w14:paraId="31BCE9C3" w14:textId="77777777" w:rsidTr="000A1AC0">
        <w:tc>
          <w:tcPr>
            <w:tcW w:w="1739" w:type="pct"/>
            <w:shd w:val="clear" w:color="auto" w:fill="auto"/>
          </w:tcPr>
          <w:p w14:paraId="6DB89D3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Pasteurella canis biotype 2</w:t>
            </w:r>
          </w:p>
        </w:tc>
        <w:tc>
          <w:tcPr>
            <w:tcW w:w="1595" w:type="pct"/>
            <w:shd w:val="clear" w:color="auto" w:fill="auto"/>
          </w:tcPr>
          <w:p w14:paraId="5E75777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NCTC 11621, type strain </w:t>
            </w:r>
          </w:p>
        </w:tc>
        <w:tc>
          <w:tcPr>
            <w:tcW w:w="1666" w:type="pct"/>
            <w:shd w:val="clear" w:color="auto" w:fill="auto"/>
          </w:tcPr>
          <w:p w14:paraId="5B74FA8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Canine, throat</w:t>
            </w:r>
          </w:p>
        </w:tc>
      </w:tr>
      <w:tr w:rsidR="003E082C" w:rsidRPr="004F7A80" w14:paraId="469B5F16" w14:textId="77777777" w:rsidTr="000A1AC0">
        <w:tc>
          <w:tcPr>
            <w:tcW w:w="1739" w:type="pct"/>
            <w:shd w:val="clear" w:color="auto" w:fill="auto"/>
          </w:tcPr>
          <w:p w14:paraId="37609EF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Pasteurella multocida</w:t>
            </w:r>
          </w:p>
        </w:tc>
        <w:tc>
          <w:tcPr>
            <w:tcW w:w="1595" w:type="pct"/>
            <w:shd w:val="clear" w:color="auto" w:fill="auto"/>
          </w:tcPr>
          <w:p w14:paraId="10BECA9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 43137, type strain </w:t>
            </w:r>
          </w:p>
        </w:tc>
        <w:tc>
          <w:tcPr>
            <w:tcW w:w="1666" w:type="pct"/>
            <w:shd w:val="clear" w:color="auto" w:fill="auto"/>
          </w:tcPr>
          <w:p w14:paraId="026DBA9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Porcine, location unknown</w:t>
            </w:r>
          </w:p>
        </w:tc>
      </w:tr>
      <w:tr w:rsidR="003E082C" w:rsidRPr="004F7A80" w14:paraId="6ECA047C" w14:textId="77777777" w:rsidTr="000A1AC0">
        <w:tc>
          <w:tcPr>
            <w:tcW w:w="1739" w:type="pct"/>
            <w:shd w:val="clear" w:color="auto" w:fill="auto"/>
          </w:tcPr>
          <w:p w14:paraId="519BA5FC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(n=4)</w:t>
            </w:r>
          </w:p>
        </w:tc>
        <w:tc>
          <w:tcPr>
            <w:tcW w:w="1595" w:type="pct"/>
            <w:shd w:val="clear" w:color="auto" w:fill="auto"/>
          </w:tcPr>
          <w:p w14:paraId="5B3BA0F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V1-38-5</w:t>
            </w:r>
          </w:p>
        </w:tc>
        <w:tc>
          <w:tcPr>
            <w:tcW w:w="1666" w:type="pct"/>
            <w:shd w:val="clear" w:color="auto" w:fill="auto"/>
          </w:tcPr>
          <w:p w14:paraId="199B1D91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11DD8639" w14:textId="77777777" w:rsidTr="000A1AC0">
        <w:tc>
          <w:tcPr>
            <w:tcW w:w="1739" w:type="pct"/>
            <w:shd w:val="clear" w:color="auto" w:fill="auto"/>
          </w:tcPr>
          <w:p w14:paraId="571B0DD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</w:p>
        </w:tc>
        <w:tc>
          <w:tcPr>
            <w:tcW w:w="1595" w:type="pct"/>
            <w:shd w:val="clear" w:color="auto" w:fill="auto"/>
          </w:tcPr>
          <w:p w14:paraId="43EE0608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V1-52-2</w:t>
            </w:r>
          </w:p>
        </w:tc>
        <w:tc>
          <w:tcPr>
            <w:tcW w:w="1666" w:type="pct"/>
            <w:shd w:val="clear" w:color="auto" w:fill="auto"/>
          </w:tcPr>
          <w:p w14:paraId="1D6A4B75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19C1C3D7" w14:textId="77777777" w:rsidTr="000A1AC0">
        <w:tc>
          <w:tcPr>
            <w:tcW w:w="1739" w:type="pct"/>
            <w:shd w:val="clear" w:color="auto" w:fill="auto"/>
          </w:tcPr>
          <w:p w14:paraId="7A72ED7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</w:p>
        </w:tc>
        <w:tc>
          <w:tcPr>
            <w:tcW w:w="1595" w:type="pct"/>
            <w:shd w:val="clear" w:color="auto" w:fill="auto"/>
          </w:tcPr>
          <w:p w14:paraId="260C768D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V1-41-1</w:t>
            </w:r>
          </w:p>
        </w:tc>
        <w:tc>
          <w:tcPr>
            <w:tcW w:w="1666" w:type="pct"/>
            <w:shd w:val="clear" w:color="auto" w:fill="auto"/>
          </w:tcPr>
          <w:p w14:paraId="472CB8F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3F30CCDC" w14:textId="77777777" w:rsidTr="000A1AC0">
        <w:tc>
          <w:tcPr>
            <w:tcW w:w="1739" w:type="pct"/>
            <w:shd w:val="clear" w:color="auto" w:fill="auto"/>
          </w:tcPr>
          <w:p w14:paraId="3982C13C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Pseudomonas aeruginosa</w:t>
            </w:r>
          </w:p>
        </w:tc>
        <w:tc>
          <w:tcPr>
            <w:tcW w:w="1595" w:type="pct"/>
            <w:shd w:val="clear" w:color="auto" w:fill="auto"/>
          </w:tcPr>
          <w:p w14:paraId="683BE22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UoB, from other carriage studies </w:t>
            </w:r>
          </w:p>
        </w:tc>
        <w:tc>
          <w:tcPr>
            <w:tcW w:w="1666" w:type="pct"/>
            <w:shd w:val="clear" w:color="auto" w:fill="auto"/>
          </w:tcPr>
          <w:p w14:paraId="5C5EE2D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Unknown </w:t>
            </w:r>
          </w:p>
        </w:tc>
      </w:tr>
      <w:tr w:rsidR="003E082C" w:rsidRPr="004F7A80" w14:paraId="4C1BF603" w14:textId="77777777" w:rsidTr="000A1AC0">
        <w:tc>
          <w:tcPr>
            <w:tcW w:w="1739" w:type="pct"/>
            <w:shd w:val="clear" w:color="auto" w:fill="auto"/>
          </w:tcPr>
          <w:p w14:paraId="4E2FF8B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Rhodococcus</w:t>
            </w:r>
            <w:proofErr w:type="spellEnd"/>
            <w:r w:rsidRPr="004F7A80">
              <w:rPr>
                <w:rFonts w:cs="Arial"/>
                <w:i/>
                <w:iCs/>
                <w:color w:val="000000"/>
              </w:rPr>
              <w:t xml:space="preserve">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equi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2164D0A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 NCTC 10673</w:t>
            </w:r>
          </w:p>
        </w:tc>
        <w:tc>
          <w:tcPr>
            <w:tcW w:w="1666" w:type="pct"/>
            <w:shd w:val="clear" w:color="auto" w:fill="auto"/>
          </w:tcPr>
          <w:p w14:paraId="33A4960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Unknown</w:t>
            </w:r>
          </w:p>
        </w:tc>
      </w:tr>
      <w:tr w:rsidR="003E082C" w:rsidRPr="004F7A80" w14:paraId="79AE7A2C" w14:textId="77777777" w:rsidTr="000A1AC0">
        <w:tc>
          <w:tcPr>
            <w:tcW w:w="1739" w:type="pct"/>
            <w:shd w:val="clear" w:color="auto" w:fill="auto"/>
          </w:tcPr>
          <w:p w14:paraId="67B9B3C5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Salmonella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dublin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5A326EDF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APHA R07571</w:t>
            </w:r>
          </w:p>
        </w:tc>
        <w:tc>
          <w:tcPr>
            <w:tcW w:w="1666" w:type="pct"/>
            <w:shd w:val="clear" w:color="auto" w:fill="auto"/>
          </w:tcPr>
          <w:p w14:paraId="5BD446D7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lung</w:t>
            </w:r>
          </w:p>
        </w:tc>
      </w:tr>
      <w:tr w:rsidR="003E082C" w:rsidRPr="004F7A80" w14:paraId="446AC3BF" w14:textId="77777777" w:rsidTr="000A1AC0">
        <w:tc>
          <w:tcPr>
            <w:tcW w:w="1739" w:type="pct"/>
            <w:shd w:val="clear" w:color="auto" w:fill="auto"/>
          </w:tcPr>
          <w:p w14:paraId="3591E28C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Salmonella typhimurium</w:t>
            </w:r>
          </w:p>
        </w:tc>
        <w:tc>
          <w:tcPr>
            <w:tcW w:w="1595" w:type="pct"/>
            <w:shd w:val="clear" w:color="auto" w:fill="auto"/>
          </w:tcPr>
          <w:p w14:paraId="38ACD26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 xml:space="preserve">DT104 strain 30 </w:t>
            </w:r>
          </w:p>
        </w:tc>
        <w:tc>
          <w:tcPr>
            <w:tcW w:w="1666" w:type="pct"/>
            <w:shd w:val="clear" w:color="auto" w:fill="auto"/>
          </w:tcPr>
          <w:p w14:paraId="590F8B95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faeces</w:t>
            </w:r>
          </w:p>
        </w:tc>
      </w:tr>
      <w:tr w:rsidR="003E082C" w:rsidRPr="004F7A80" w14:paraId="21030D58" w14:textId="77777777" w:rsidTr="000A1AC0">
        <w:tc>
          <w:tcPr>
            <w:tcW w:w="1739" w:type="pct"/>
            <w:shd w:val="clear" w:color="auto" w:fill="auto"/>
          </w:tcPr>
          <w:p w14:paraId="4EE4507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Staphylococcus aureus</w:t>
            </w:r>
          </w:p>
        </w:tc>
        <w:tc>
          <w:tcPr>
            <w:tcW w:w="1595" w:type="pct"/>
            <w:shd w:val="clear" w:color="auto" w:fill="auto"/>
          </w:tcPr>
          <w:p w14:paraId="27EF325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 25923</w:t>
            </w:r>
          </w:p>
        </w:tc>
        <w:tc>
          <w:tcPr>
            <w:tcW w:w="1666" w:type="pct"/>
            <w:shd w:val="clear" w:color="auto" w:fill="auto"/>
          </w:tcPr>
          <w:p w14:paraId="1E6B9A16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Clinical isolate</w:t>
            </w:r>
          </w:p>
        </w:tc>
      </w:tr>
      <w:tr w:rsidR="003E082C" w:rsidRPr="004F7A80" w14:paraId="0F9BAEF0" w14:textId="77777777" w:rsidTr="000A1AC0">
        <w:tc>
          <w:tcPr>
            <w:tcW w:w="1739" w:type="pct"/>
            <w:shd w:val="clear" w:color="auto" w:fill="auto"/>
          </w:tcPr>
          <w:p w14:paraId="0D23AA2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Streptococcus agalactiae</w:t>
            </w:r>
          </w:p>
        </w:tc>
        <w:tc>
          <w:tcPr>
            <w:tcW w:w="1595" w:type="pct"/>
            <w:shd w:val="clear" w:color="auto" w:fill="auto"/>
          </w:tcPr>
          <w:p w14:paraId="2C439B6C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ATCC® 12403, type strain </w:t>
            </w:r>
          </w:p>
        </w:tc>
        <w:tc>
          <w:tcPr>
            <w:tcW w:w="1666" w:type="pct"/>
            <w:shd w:val="clear" w:color="auto" w:fill="auto"/>
          </w:tcPr>
          <w:p w14:paraId="38AE3E60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Fatal septicaemia</w:t>
            </w:r>
          </w:p>
        </w:tc>
      </w:tr>
      <w:tr w:rsidR="003E082C" w:rsidRPr="004F7A80" w14:paraId="0E57CDB0" w14:textId="77777777" w:rsidTr="000A1AC0">
        <w:tc>
          <w:tcPr>
            <w:tcW w:w="1739" w:type="pct"/>
            <w:shd w:val="clear" w:color="auto" w:fill="auto"/>
          </w:tcPr>
          <w:p w14:paraId="6292DA4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Streptococcus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pluranimalium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36CD566C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APHA C06551</w:t>
            </w:r>
          </w:p>
        </w:tc>
        <w:tc>
          <w:tcPr>
            <w:tcW w:w="1666" w:type="pct"/>
            <w:shd w:val="clear" w:color="auto" w:fill="auto"/>
          </w:tcPr>
          <w:p w14:paraId="7E794BA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Bovine, nasal swab</w:t>
            </w:r>
          </w:p>
        </w:tc>
      </w:tr>
      <w:tr w:rsidR="003E082C" w:rsidRPr="004F7A80" w14:paraId="6968F717" w14:textId="77777777" w:rsidTr="000A1AC0">
        <w:tc>
          <w:tcPr>
            <w:tcW w:w="1739" w:type="pct"/>
            <w:shd w:val="clear" w:color="auto" w:fill="auto"/>
          </w:tcPr>
          <w:p w14:paraId="597A9D32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 xml:space="preserve">Streptococcus </w:t>
            </w:r>
            <w:proofErr w:type="spellStart"/>
            <w:r w:rsidRPr="004F7A80">
              <w:rPr>
                <w:rFonts w:cs="Arial"/>
                <w:i/>
                <w:iCs/>
                <w:color w:val="000000"/>
              </w:rPr>
              <w:t>suis</w:t>
            </w:r>
            <w:proofErr w:type="spellEnd"/>
          </w:p>
        </w:tc>
        <w:tc>
          <w:tcPr>
            <w:tcW w:w="1595" w:type="pct"/>
            <w:shd w:val="clear" w:color="auto" w:fill="auto"/>
          </w:tcPr>
          <w:p w14:paraId="4FED7336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APHA 25</w:t>
            </w:r>
          </w:p>
        </w:tc>
        <w:tc>
          <w:tcPr>
            <w:tcW w:w="1666" w:type="pct"/>
            <w:shd w:val="clear" w:color="auto" w:fill="auto"/>
          </w:tcPr>
          <w:p w14:paraId="6369B59B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 Bovine, lung</w:t>
            </w:r>
          </w:p>
        </w:tc>
      </w:tr>
      <w:tr w:rsidR="003E082C" w:rsidRPr="004F7A80" w14:paraId="5F0F769E" w14:textId="77777777" w:rsidTr="000A1AC0">
        <w:tc>
          <w:tcPr>
            <w:tcW w:w="1739" w:type="pct"/>
            <w:tcBorders>
              <w:bottom w:val="single" w:sz="12" w:space="0" w:color="auto"/>
            </w:tcBorders>
            <w:shd w:val="clear" w:color="auto" w:fill="auto"/>
          </w:tcPr>
          <w:p w14:paraId="7ADC09E3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/>
              </w:rPr>
            </w:pPr>
            <w:r w:rsidRPr="004F7A80">
              <w:rPr>
                <w:rFonts w:cs="Arial"/>
                <w:i/>
                <w:iCs/>
                <w:color w:val="000000"/>
              </w:rPr>
              <w:t>Truepella pyogenes</w:t>
            </w:r>
          </w:p>
        </w:tc>
        <w:tc>
          <w:tcPr>
            <w:tcW w:w="1595" w:type="pct"/>
            <w:tcBorders>
              <w:bottom w:val="single" w:sz="12" w:space="0" w:color="auto"/>
            </w:tcBorders>
            <w:shd w:val="clear" w:color="auto" w:fill="auto"/>
          </w:tcPr>
          <w:p w14:paraId="6674562E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NCTC 5224</w:t>
            </w:r>
          </w:p>
        </w:tc>
        <w:tc>
          <w:tcPr>
            <w:tcW w:w="1666" w:type="pct"/>
            <w:tcBorders>
              <w:bottom w:val="single" w:sz="12" w:space="0" w:color="auto"/>
            </w:tcBorders>
            <w:shd w:val="clear" w:color="auto" w:fill="auto"/>
          </w:tcPr>
          <w:p w14:paraId="181B0159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4F7A80">
              <w:rPr>
                <w:rFonts w:cs="Arial"/>
                <w:color w:val="000000"/>
              </w:rPr>
              <w:t>Porcine </w:t>
            </w:r>
          </w:p>
        </w:tc>
      </w:tr>
      <w:tr w:rsidR="003E082C" w:rsidRPr="004F7A80" w14:paraId="624F106D" w14:textId="77777777" w:rsidTr="000A1AC0">
        <w:tc>
          <w:tcPr>
            <w:tcW w:w="5000" w:type="pct"/>
            <w:gridSpan w:val="3"/>
            <w:tcBorders>
              <w:top w:val="single" w:sz="12" w:space="0" w:color="auto"/>
            </w:tcBorders>
            <w:shd w:val="clear" w:color="auto" w:fill="auto"/>
          </w:tcPr>
          <w:p w14:paraId="6F466995" w14:textId="77777777" w:rsidR="003E082C" w:rsidRPr="00587F7E" w:rsidRDefault="003E082C" w:rsidP="00D1657B">
            <w:pPr>
              <w:rPr>
                <w:rFonts w:cs="Arial"/>
                <w:color w:val="000000"/>
                <w:sz w:val="20"/>
                <w:szCs w:val="20"/>
              </w:rPr>
            </w:pPr>
            <w:r w:rsidRPr="00D42521">
              <w:rPr>
                <w:rFonts w:cs="Arial"/>
                <w:color w:val="000000"/>
                <w:sz w:val="20"/>
                <w:szCs w:val="20"/>
              </w:rPr>
              <w:t>* NCTC:</w:t>
            </w:r>
            <w:r w:rsidRPr="00D42521">
              <w:rPr>
                <w:rStyle w:val="Heading1Char"/>
                <w:rFonts w:eastAsia="Calibri"/>
                <w:bCs/>
                <w:i/>
                <w:iCs/>
                <w:sz w:val="20"/>
                <w:szCs w:val="20"/>
              </w:rPr>
              <w:t xml:space="preserve"> </w:t>
            </w:r>
            <w:r w:rsidRPr="00D42521">
              <w:rPr>
                <w:rStyle w:val="Emphasis"/>
                <w:rFonts w:cs="Arial"/>
                <w:b w:val="0"/>
                <w:bCs/>
                <w:i w:val="0"/>
                <w:color w:val="000000"/>
                <w:sz w:val="20"/>
                <w:szCs w:val="20"/>
              </w:rPr>
              <w:t xml:space="preserve">National Collection of Type Cultures; </w:t>
            </w:r>
            <w:r w:rsidRPr="00D42521">
              <w:rPr>
                <w:rFonts w:cs="Arial"/>
                <w:color w:val="000000"/>
                <w:sz w:val="20"/>
                <w:szCs w:val="20"/>
                <w:vertAlign w:val="superscript"/>
              </w:rPr>
              <w:t>†</w:t>
            </w:r>
            <w:r w:rsidRPr="00D42521">
              <w:rPr>
                <w:rFonts w:cs="Arial"/>
                <w:color w:val="000000"/>
                <w:sz w:val="20"/>
                <w:szCs w:val="20"/>
              </w:rPr>
              <w:t xml:space="preserve"> APHA: </w:t>
            </w:r>
            <w:r w:rsidRPr="00D42521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Animal and Plant Health Agency; </w:t>
            </w:r>
            <w:r w:rsidRPr="00D42521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D42521">
              <w:rPr>
                <w:rFonts w:cs="Arial"/>
                <w:color w:val="000000"/>
                <w:sz w:val="20"/>
                <w:szCs w:val="20"/>
                <w:vertAlign w:val="superscript"/>
              </w:rPr>
              <w:t>‡</w:t>
            </w:r>
            <w:r w:rsidRPr="00D42521">
              <w:rPr>
                <w:rFonts w:cs="Arial"/>
                <w:color w:val="000000"/>
                <w:sz w:val="20"/>
                <w:szCs w:val="20"/>
              </w:rPr>
              <w:t xml:space="preserve"> ATCC®: </w:t>
            </w:r>
            <w:r w:rsidRPr="00D42521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American Type Culture Collection; </w:t>
            </w:r>
            <w:r w:rsidRPr="00D42521">
              <w:rPr>
                <w:rFonts w:cs="Arial"/>
                <w:color w:val="000000"/>
                <w:sz w:val="20"/>
                <w:szCs w:val="20"/>
                <w:vertAlign w:val="superscript"/>
              </w:rPr>
              <w:t xml:space="preserve">§ </w:t>
            </w:r>
            <w:r w:rsidRPr="00D42521">
              <w:rPr>
                <w:rFonts w:cs="Arial"/>
                <w:color w:val="000000"/>
                <w:sz w:val="20"/>
                <w:szCs w:val="20"/>
              </w:rPr>
              <w:t>UoB: University of Bristol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cs="Arial"/>
                <w:color w:val="000000"/>
                <w:sz w:val="20"/>
                <w:szCs w:val="20"/>
              </w:rPr>
              <w:br/>
            </w:r>
            <w:r w:rsidRPr="00587F7E">
              <w:rPr>
                <w:rFonts w:cs="Arial"/>
                <w:color w:val="000000"/>
                <w:sz w:val="20"/>
                <w:szCs w:val="20"/>
                <w:vertAlign w:val="superscript"/>
              </w:rPr>
              <w:t>¥</w:t>
            </w:r>
            <w:r>
              <w:rPr>
                <w:rFonts w:cs="Arial"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</w:rPr>
              <w:t>Culture Collection University of Gothenburg</w:t>
            </w:r>
          </w:p>
          <w:p w14:paraId="7B4D5F54" w14:textId="77777777" w:rsidR="003E082C" w:rsidRPr="004F7A80" w:rsidRDefault="003E082C" w:rsidP="00D1657B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</w:p>
        </w:tc>
      </w:tr>
    </w:tbl>
    <w:p w14:paraId="1D25AB09" w14:textId="77777777" w:rsidR="003E082C" w:rsidRDefault="003E082C" w:rsidP="00D1657B">
      <w:pPr>
        <w:spacing w:line="480" w:lineRule="auto"/>
        <w:rPr>
          <w:b/>
          <w:bdr w:val="nil"/>
        </w:rPr>
        <w:sectPr w:rsidR="003E082C" w:rsidSect="00523DD5">
          <w:pgSz w:w="11900" w:h="16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61116A65" w14:textId="77777777" w:rsidR="00D73E46" w:rsidRDefault="00D73E46" w:rsidP="00D1657B">
      <w:pPr>
        <w:spacing w:line="480" w:lineRule="auto"/>
        <w:rPr>
          <w:b/>
          <w:bdr w:val="nil"/>
        </w:rPr>
      </w:pPr>
    </w:p>
    <w:p w14:paraId="0F54CFB4" w14:textId="77777777" w:rsidR="00662DA8" w:rsidRDefault="00662DA8" w:rsidP="00D1657B">
      <w:pPr>
        <w:spacing w:line="480" w:lineRule="auto"/>
        <w:rPr>
          <w:b/>
          <w:sz w:val="28"/>
          <w:szCs w:val="28"/>
        </w:rPr>
      </w:pPr>
      <w:r w:rsidRPr="00662DA8">
        <w:rPr>
          <w:b/>
          <w:noProof/>
          <w:sz w:val="28"/>
          <w:szCs w:val="28"/>
        </w:rPr>
        <w:drawing>
          <wp:inline distT="0" distB="0" distL="0" distR="0" wp14:anchorId="3436F903" wp14:editId="55A5C6DC">
            <wp:extent cx="5891719" cy="420624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527" cy="421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F6599" w14:textId="6B12A356" w:rsidR="00662DA8" w:rsidRDefault="00662DA8" w:rsidP="00D1657B">
      <w:pPr>
        <w:spacing w:line="360" w:lineRule="auto"/>
        <w:rPr>
          <w:rFonts w:cs="Arial"/>
        </w:rPr>
      </w:pPr>
      <w:r w:rsidRPr="009C0D7E">
        <w:rPr>
          <w:rFonts w:cs="Arial"/>
          <w:b/>
        </w:rPr>
        <w:t>Fig</w:t>
      </w:r>
      <w:r w:rsidR="00513FE9" w:rsidRPr="009C0D7E">
        <w:rPr>
          <w:rFonts w:cs="Arial"/>
          <w:b/>
        </w:rPr>
        <w:t>ure</w:t>
      </w:r>
      <w:r w:rsidRPr="009C0D7E">
        <w:rPr>
          <w:rFonts w:cs="Arial"/>
          <w:b/>
        </w:rPr>
        <w:t xml:space="preserve"> </w:t>
      </w:r>
      <w:r w:rsidR="00F63ED5" w:rsidRPr="009C0D7E">
        <w:rPr>
          <w:rFonts w:cs="Arial"/>
          <w:b/>
        </w:rPr>
        <w:t>S</w:t>
      </w:r>
      <w:r w:rsidRPr="009C0D7E">
        <w:rPr>
          <w:rFonts w:cs="Arial"/>
          <w:b/>
        </w:rPr>
        <w:t xml:space="preserve">1: Liquid broth culture of </w:t>
      </w:r>
      <w:r w:rsidRPr="009C0D7E">
        <w:rPr>
          <w:rFonts w:cs="Arial"/>
          <w:b/>
          <w:i/>
        </w:rPr>
        <w:t>Histophilus somni</w:t>
      </w:r>
      <w:r w:rsidRPr="009C0D7E">
        <w:rPr>
          <w:rFonts w:cs="Arial"/>
          <w:b/>
        </w:rPr>
        <w:t xml:space="preserve">, </w:t>
      </w:r>
      <w:r w:rsidRPr="009C0D7E">
        <w:rPr>
          <w:rFonts w:cs="Arial"/>
          <w:b/>
          <w:i/>
        </w:rPr>
        <w:t>Mannheimia haemolytica</w:t>
      </w:r>
      <w:r w:rsidRPr="009C0D7E">
        <w:rPr>
          <w:rFonts w:cs="Arial"/>
          <w:b/>
        </w:rPr>
        <w:t xml:space="preserve"> and </w:t>
      </w:r>
      <w:r w:rsidRPr="009C0D7E">
        <w:rPr>
          <w:rFonts w:cs="Arial"/>
          <w:b/>
          <w:i/>
        </w:rPr>
        <w:t>Pasteurella multocida</w:t>
      </w:r>
      <w:r w:rsidRPr="009C0D7E">
        <w:rPr>
          <w:rFonts w:cs="Arial"/>
          <w:b/>
        </w:rPr>
        <w:t>.</w:t>
      </w:r>
      <w:r w:rsidRPr="008C60BD">
        <w:rPr>
          <w:rFonts w:cs="Arial"/>
        </w:rPr>
        <w:t xml:space="preserve"> Optical density at 600 nm (OD</w:t>
      </w:r>
      <w:r w:rsidRPr="00CD4B15">
        <w:rPr>
          <w:rFonts w:cs="Arial"/>
          <w:iCs/>
          <w:vertAlign w:val="subscript"/>
        </w:rPr>
        <w:t>600</w:t>
      </w:r>
      <w:r w:rsidRPr="008C60BD">
        <w:rPr>
          <w:rFonts w:cs="Arial"/>
        </w:rPr>
        <w:t xml:space="preserve">) of the cultures of the three species was measured approximately every 2 hours up to 24 hours. </w:t>
      </w:r>
      <w:r w:rsidR="00D63EF4">
        <w:rPr>
          <w:rFonts w:cs="Arial"/>
        </w:rPr>
        <w:t xml:space="preserve">Data for time points at which cells were harvested at log phase for generation of qPCR standard curves are shown in red. </w:t>
      </w:r>
      <w:r w:rsidRPr="008C60BD">
        <w:rPr>
          <w:rFonts w:cs="Arial"/>
        </w:rPr>
        <w:t>The results are the mean OD from two independent experiments (</w:t>
      </w:r>
      <w:r w:rsidRPr="008C60BD">
        <w:rPr>
          <w:rFonts w:cs="Arial"/>
          <w:i/>
        </w:rPr>
        <w:t>H. somni</w:t>
      </w:r>
      <w:r w:rsidRPr="008C60BD">
        <w:rPr>
          <w:rFonts w:cs="Arial"/>
        </w:rPr>
        <w:t>) and three independent experiments (</w:t>
      </w:r>
      <w:r w:rsidRPr="008C60BD">
        <w:rPr>
          <w:rFonts w:cs="Arial"/>
          <w:i/>
        </w:rPr>
        <w:t>M. haemolytica</w:t>
      </w:r>
      <w:r w:rsidRPr="008C60BD">
        <w:rPr>
          <w:rFonts w:cs="Arial"/>
        </w:rPr>
        <w:t xml:space="preserve"> and </w:t>
      </w:r>
      <w:r w:rsidRPr="008C60BD">
        <w:rPr>
          <w:rFonts w:cs="Arial"/>
          <w:i/>
        </w:rPr>
        <w:t>P. multocida</w:t>
      </w:r>
      <w:r w:rsidRPr="008C60BD">
        <w:rPr>
          <w:rFonts w:cs="Arial"/>
        </w:rPr>
        <w:t>). Error bars represent the standard error of the mean.</w:t>
      </w:r>
    </w:p>
    <w:p w14:paraId="458F0E28" w14:textId="1520989A" w:rsidR="00624009" w:rsidRDefault="0088074A" w:rsidP="00D1657B">
      <w:pPr>
        <w:spacing w:line="480" w:lineRule="auto"/>
        <w:rPr>
          <w:b/>
        </w:rPr>
      </w:pPr>
      <w:r w:rsidRPr="0088074A">
        <w:rPr>
          <w:b/>
          <w:noProof/>
        </w:rPr>
        <w:lastRenderedPageBreak/>
        <w:drawing>
          <wp:inline distT="0" distB="0" distL="0" distR="0" wp14:anchorId="1E8AFA1A" wp14:editId="6EA67D15">
            <wp:extent cx="4192172" cy="68487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224" cy="686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955B8" w14:textId="34D29442" w:rsidR="00841D78" w:rsidRDefault="001A314E" w:rsidP="00D1657B">
      <w:pPr>
        <w:spacing w:line="360" w:lineRule="auto"/>
        <w:rPr>
          <w:rFonts w:cs="Arial"/>
        </w:rPr>
        <w:sectPr w:rsidR="00841D78" w:rsidSect="00523DD5">
          <w:pgSz w:w="11900" w:h="16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BF7D6A">
        <w:rPr>
          <w:rFonts w:cs="Arial"/>
          <w:b/>
          <w:iCs/>
        </w:rPr>
        <w:t>Fig</w:t>
      </w:r>
      <w:r w:rsidR="00513FE9" w:rsidRPr="00BF7D6A">
        <w:rPr>
          <w:rFonts w:cs="Arial"/>
          <w:b/>
          <w:iCs/>
        </w:rPr>
        <w:t>ure</w:t>
      </w:r>
      <w:r w:rsidRPr="00BF7D6A">
        <w:rPr>
          <w:rFonts w:cs="Arial"/>
          <w:b/>
          <w:iCs/>
        </w:rPr>
        <w:t xml:space="preserve"> </w:t>
      </w:r>
      <w:r w:rsidR="000F15C6" w:rsidRPr="00BF7D6A">
        <w:rPr>
          <w:rFonts w:cs="Arial"/>
          <w:b/>
          <w:iCs/>
        </w:rPr>
        <w:t>S</w:t>
      </w:r>
      <w:r w:rsidRPr="00BF7D6A">
        <w:rPr>
          <w:rFonts w:cs="Arial"/>
          <w:b/>
          <w:iCs/>
        </w:rPr>
        <w:t>2: Standard curves used for conversion of C</w:t>
      </w:r>
      <w:r w:rsidRPr="00BF7D6A">
        <w:rPr>
          <w:rFonts w:cs="Arial"/>
          <w:b/>
          <w:iCs/>
          <w:vertAlign w:val="subscript"/>
        </w:rPr>
        <w:t>q</w:t>
      </w:r>
      <w:r w:rsidRPr="00BF7D6A">
        <w:rPr>
          <w:rFonts w:cs="Arial"/>
          <w:b/>
          <w:iCs/>
        </w:rPr>
        <w:t xml:space="preserve"> values into genome copies/ml. </w:t>
      </w:r>
      <w:r w:rsidRPr="00BF7D6A">
        <w:rPr>
          <w:rFonts w:cs="Arial"/>
          <w:i/>
        </w:rPr>
        <w:t>Histophilus somni</w:t>
      </w:r>
      <w:r w:rsidRPr="00BF7D6A">
        <w:rPr>
          <w:rFonts w:cs="Arial"/>
        </w:rPr>
        <w:t xml:space="preserve"> (panel </w:t>
      </w:r>
      <w:r w:rsidR="00BF7D6A" w:rsidRPr="00BF7D6A">
        <w:rPr>
          <w:rFonts w:cs="Arial"/>
        </w:rPr>
        <w:t>a</w:t>
      </w:r>
      <w:r w:rsidRPr="00BF7D6A">
        <w:rPr>
          <w:rFonts w:cs="Arial"/>
        </w:rPr>
        <w:t xml:space="preserve">) liquid growth performed in duplicate on two different days. </w:t>
      </w:r>
      <w:r w:rsidRPr="00BF7D6A">
        <w:rPr>
          <w:rFonts w:cs="Arial"/>
          <w:i/>
        </w:rPr>
        <w:t>Mannheimia haemolytica</w:t>
      </w:r>
      <w:r w:rsidRPr="00BF7D6A">
        <w:rPr>
          <w:rFonts w:cs="Arial"/>
        </w:rPr>
        <w:t xml:space="preserve"> (panel </w:t>
      </w:r>
      <w:r w:rsidR="00BF7D6A" w:rsidRPr="00BF7D6A">
        <w:rPr>
          <w:rFonts w:cs="Arial"/>
        </w:rPr>
        <w:t>b</w:t>
      </w:r>
      <w:r w:rsidRPr="00BF7D6A">
        <w:rPr>
          <w:rFonts w:cs="Arial"/>
        </w:rPr>
        <w:t xml:space="preserve">) and </w:t>
      </w:r>
      <w:r w:rsidRPr="00BF7D6A">
        <w:rPr>
          <w:rFonts w:cs="Arial"/>
          <w:i/>
        </w:rPr>
        <w:t>Pasteurella multocida</w:t>
      </w:r>
      <w:r w:rsidRPr="00BF7D6A">
        <w:rPr>
          <w:rFonts w:cs="Arial"/>
        </w:rPr>
        <w:t xml:space="preserve"> (panel </w:t>
      </w:r>
      <w:r w:rsidR="00BF7D6A" w:rsidRPr="00BF7D6A">
        <w:rPr>
          <w:rFonts w:cs="Arial"/>
        </w:rPr>
        <w:t>c</w:t>
      </w:r>
      <w:r w:rsidRPr="00BF7D6A">
        <w:rPr>
          <w:rFonts w:cs="Arial"/>
        </w:rPr>
        <w:t xml:space="preserve">) liquid growth performed in triplicate on three different days. </w:t>
      </w:r>
      <w:r w:rsidRPr="008C60BD">
        <w:rPr>
          <w:rFonts w:cs="Arial"/>
        </w:rPr>
        <w:t>Mean C</w:t>
      </w:r>
      <w:r w:rsidRPr="008C60BD">
        <w:rPr>
          <w:rFonts w:cs="Arial"/>
          <w:iCs/>
          <w:vertAlign w:val="subscript"/>
        </w:rPr>
        <w:t>q</w:t>
      </w:r>
      <w:r w:rsidRPr="008C60BD">
        <w:rPr>
          <w:rFonts w:cs="Arial"/>
          <w:iCs/>
        </w:rPr>
        <w:t xml:space="preserve"> </w:t>
      </w:r>
      <w:r w:rsidRPr="008C60BD">
        <w:rPr>
          <w:rFonts w:cs="Arial"/>
        </w:rPr>
        <w:t>values obtained from 5 technical PCR replicates at each dilution, for each biological replicate. Each biological replicate is represented by a symbol: circle, triangle or cross. Colony counts are expressed as the mean of three repeats.</w:t>
      </w:r>
    </w:p>
    <w:p w14:paraId="5ACCEA80" w14:textId="341DD90C" w:rsidR="00841D78" w:rsidRPr="00F63E26" w:rsidRDefault="00841D78" w:rsidP="00D1657B">
      <w:pPr>
        <w:pStyle w:val="Caption"/>
        <w:spacing w:line="360" w:lineRule="auto"/>
        <w:rPr>
          <w:b/>
          <w:i w:val="0"/>
          <w:sz w:val="24"/>
          <w:szCs w:val="24"/>
        </w:rPr>
      </w:pPr>
      <w:r w:rsidRPr="00F63E26">
        <w:rPr>
          <w:b/>
          <w:i w:val="0"/>
          <w:sz w:val="24"/>
          <w:szCs w:val="24"/>
        </w:rPr>
        <w:lastRenderedPageBreak/>
        <w:t>Table</w:t>
      </w:r>
      <w:r w:rsidR="00AF7728">
        <w:rPr>
          <w:b/>
          <w:i w:val="0"/>
          <w:sz w:val="24"/>
          <w:szCs w:val="24"/>
        </w:rPr>
        <w:t xml:space="preserve"> S2</w:t>
      </w:r>
      <w:r w:rsidRPr="00F63E26">
        <w:rPr>
          <w:b/>
          <w:i w:val="0"/>
          <w:sz w:val="24"/>
          <w:szCs w:val="24"/>
        </w:rPr>
        <w:t xml:space="preserve">: Presence of </w:t>
      </w:r>
      <w:r w:rsidRPr="00F63E26">
        <w:rPr>
          <w:b/>
          <w:sz w:val="24"/>
          <w:szCs w:val="24"/>
        </w:rPr>
        <w:t>Histophilus somni</w:t>
      </w:r>
      <w:r w:rsidRPr="00F63E26">
        <w:rPr>
          <w:b/>
          <w:i w:val="0"/>
          <w:sz w:val="24"/>
          <w:szCs w:val="24"/>
        </w:rPr>
        <w:t xml:space="preserve">, </w:t>
      </w:r>
      <w:r w:rsidRPr="00F63E26">
        <w:rPr>
          <w:b/>
          <w:sz w:val="24"/>
          <w:szCs w:val="24"/>
        </w:rPr>
        <w:t>Mannheimia haemolytica</w:t>
      </w:r>
      <w:r w:rsidRPr="00F63E26">
        <w:rPr>
          <w:b/>
          <w:i w:val="0"/>
          <w:sz w:val="24"/>
          <w:szCs w:val="24"/>
        </w:rPr>
        <w:t xml:space="preserve"> and </w:t>
      </w:r>
      <w:r w:rsidRPr="00F63E26">
        <w:rPr>
          <w:b/>
          <w:sz w:val="24"/>
          <w:szCs w:val="24"/>
        </w:rPr>
        <w:t xml:space="preserve">Pasteurella multocida </w:t>
      </w:r>
      <w:r w:rsidRPr="00F63E26">
        <w:rPr>
          <w:b/>
          <w:i w:val="0"/>
          <w:sz w:val="24"/>
          <w:szCs w:val="24"/>
        </w:rPr>
        <w:t>determined by culture and qPCR on bovine nasal swabs (N = 60) collected on day 0</w:t>
      </w:r>
      <w:r w:rsidR="00326E2D">
        <w:rPr>
          <w:b/>
          <w:i w:val="0"/>
          <w:sz w:val="24"/>
          <w:szCs w:val="24"/>
        </w:rPr>
        <w:t xml:space="preserve"> from healthy cattle</w:t>
      </w:r>
      <w:r w:rsidRPr="00F63E26">
        <w:rPr>
          <w:b/>
          <w:i w:val="0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5"/>
        <w:gridCol w:w="1134"/>
        <w:gridCol w:w="1701"/>
        <w:gridCol w:w="1701"/>
      </w:tblGrid>
      <w:tr w:rsidR="00841D78" w:rsidRPr="004F7A80" w14:paraId="1C75F89C" w14:textId="77777777" w:rsidTr="000A1AC0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12F6" w14:textId="77777777" w:rsidR="00841D78" w:rsidRPr="008C60BD" w:rsidRDefault="00841D78" w:rsidP="00D1657B">
            <w:pPr>
              <w:rPr>
                <w:rFonts w:eastAsia="Times New Roman" w:cs="Arial"/>
                <w:b/>
                <w:bCs/>
                <w:color w:val="000000"/>
              </w:rPr>
            </w:pPr>
            <w:r w:rsidRPr="008C60BD">
              <w:rPr>
                <w:rFonts w:eastAsia="Times New Roman" w:cs="Arial"/>
                <w:b/>
                <w:bCs/>
                <w:color w:val="000000"/>
              </w:rPr>
              <w:t>Species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0E67" w14:textId="77777777" w:rsidR="00841D78" w:rsidRPr="008C60BD" w:rsidRDefault="00841D78" w:rsidP="00D1657B">
            <w:pPr>
              <w:rPr>
                <w:rFonts w:eastAsia="Times New Roman" w:cs="Arial"/>
                <w:b/>
                <w:bCs/>
                <w:color w:val="000000"/>
              </w:rPr>
            </w:pPr>
            <w:r w:rsidRPr="008C60BD">
              <w:rPr>
                <w:rFonts w:eastAsia="Times New Roman" w:cs="Arial"/>
                <w:b/>
                <w:bCs/>
                <w:color w:val="000000"/>
              </w:rPr>
              <w:t>qPCR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779C" w14:textId="77777777" w:rsidR="00841D78" w:rsidRPr="008C60BD" w:rsidRDefault="00841D78" w:rsidP="00D1657B">
            <w:pPr>
              <w:rPr>
                <w:rFonts w:eastAsia="Times New Roman" w:cs="Arial"/>
                <w:b/>
                <w:bCs/>
                <w:color w:val="000000"/>
              </w:rPr>
            </w:pPr>
            <w:r w:rsidRPr="008C60BD">
              <w:rPr>
                <w:rFonts w:eastAsia="Times New Roman" w:cs="Arial"/>
                <w:b/>
                <w:bCs/>
                <w:color w:val="000000"/>
              </w:rPr>
              <w:t>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859F" w14:textId="77777777" w:rsidR="00841D78" w:rsidRPr="008C60BD" w:rsidRDefault="00841D78" w:rsidP="00D1657B">
            <w:pPr>
              <w:rPr>
                <w:rFonts w:eastAsia="Times New Roman" w:cs="Arial"/>
                <w:b/>
                <w:bCs/>
                <w:color w:val="000000"/>
              </w:rPr>
            </w:pPr>
            <w:r w:rsidRPr="008C60BD">
              <w:rPr>
                <w:rFonts w:eastAsia="Times New Roman" w:cs="Arial"/>
                <w:b/>
                <w:bCs/>
                <w:color w:val="000000"/>
              </w:rPr>
              <w:t>Total</w:t>
            </w:r>
          </w:p>
        </w:tc>
      </w:tr>
      <w:tr w:rsidR="00841D78" w:rsidRPr="004F7A80" w14:paraId="528F42F3" w14:textId="77777777" w:rsidTr="000A1AC0">
        <w:trPr>
          <w:trHeight w:val="320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CF35F6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  <w:r w:rsidRPr="008C60BD">
              <w:rPr>
                <w:rFonts w:eastAsia="Times New Roman" w:cs="Arial"/>
                <w:i/>
                <w:iCs/>
                <w:color w:val="000000"/>
              </w:rPr>
              <w:t>H. somni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0E89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7477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B2C6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1</w:t>
            </w:r>
          </w:p>
        </w:tc>
      </w:tr>
      <w:tr w:rsidR="00841D78" w:rsidRPr="004F7A80" w14:paraId="5628C26E" w14:textId="77777777" w:rsidTr="000A1AC0">
        <w:trPr>
          <w:trHeight w:val="320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084921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6390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465B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EFFF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0</w:t>
            </w:r>
          </w:p>
        </w:tc>
      </w:tr>
      <w:tr w:rsidR="00841D78" w:rsidRPr="004F7A80" w14:paraId="0706E35D" w14:textId="77777777" w:rsidTr="000A1AC0">
        <w:trPr>
          <w:trHeight w:val="320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B7EA06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CFE1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D38F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1993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28</w:t>
            </w:r>
          </w:p>
        </w:tc>
      </w:tr>
      <w:tr w:rsidR="00841D78" w:rsidRPr="004F7A80" w14:paraId="531D97FB" w14:textId="77777777" w:rsidTr="000A1AC0">
        <w:trPr>
          <w:trHeight w:val="320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4D1AC9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96D1B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B87B8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24854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31</w:t>
            </w:r>
          </w:p>
        </w:tc>
      </w:tr>
      <w:tr w:rsidR="00841D78" w:rsidRPr="004F7A80" w14:paraId="4A7F86B8" w14:textId="77777777" w:rsidTr="000A1AC0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15C4D61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  <w:r w:rsidRPr="008C60BD">
              <w:rPr>
                <w:rFonts w:eastAsia="Times New Roman" w:cs="Arial"/>
                <w:i/>
                <w:iCs/>
                <w:color w:val="000000"/>
              </w:rPr>
              <w:t>M. haemolytica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49DF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BC5D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1926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4</w:t>
            </w:r>
          </w:p>
        </w:tc>
      </w:tr>
      <w:tr w:rsidR="00841D78" w:rsidRPr="004F7A80" w14:paraId="4A6C6C21" w14:textId="77777777" w:rsidTr="000A1AC0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0185D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6142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E0AB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C2BC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0</w:t>
            </w:r>
          </w:p>
        </w:tc>
      </w:tr>
      <w:tr w:rsidR="00841D78" w:rsidRPr="004F7A80" w14:paraId="6A0A8163" w14:textId="77777777" w:rsidTr="000A1AC0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7D12EB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8E8D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6E25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60BF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5</w:t>
            </w:r>
          </w:p>
        </w:tc>
      </w:tr>
      <w:tr w:rsidR="00841D78" w:rsidRPr="004F7A80" w14:paraId="1EA014EC" w14:textId="77777777" w:rsidTr="000A1AC0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129280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B02AE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2A04F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CBB08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51</w:t>
            </w:r>
          </w:p>
        </w:tc>
      </w:tr>
      <w:tr w:rsidR="00841D78" w:rsidRPr="004F7A80" w14:paraId="388FC48B" w14:textId="77777777" w:rsidTr="000A1AC0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E4F74AD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  <w:r w:rsidRPr="008C60BD">
              <w:rPr>
                <w:rFonts w:eastAsia="Times New Roman" w:cs="Arial"/>
                <w:i/>
                <w:iCs/>
                <w:color w:val="000000"/>
              </w:rPr>
              <w:t>P. multocida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13F9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0C81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6A8E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43</w:t>
            </w:r>
          </w:p>
        </w:tc>
      </w:tr>
      <w:tr w:rsidR="00841D78" w:rsidRPr="004F7A80" w14:paraId="7EA0A8ED" w14:textId="77777777" w:rsidTr="000A1AC0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73E52E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0A00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783F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BEFC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0</w:t>
            </w:r>
          </w:p>
        </w:tc>
      </w:tr>
      <w:tr w:rsidR="00841D78" w:rsidRPr="004F7A80" w14:paraId="1C2FACA0" w14:textId="77777777" w:rsidTr="000A1AC0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7D9510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8884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F39E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A8B2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14</w:t>
            </w:r>
          </w:p>
        </w:tc>
      </w:tr>
      <w:tr w:rsidR="00841D78" w:rsidRPr="004F7A80" w14:paraId="35ED8631" w14:textId="77777777" w:rsidTr="000A1AC0">
        <w:trPr>
          <w:trHeight w:val="320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FE489E" w14:textId="77777777" w:rsidR="00841D78" w:rsidRPr="008C60BD" w:rsidRDefault="00841D78" w:rsidP="00D1657B">
            <w:pPr>
              <w:rPr>
                <w:rFonts w:eastAsia="Times New Roman" w:cs="Arial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4D514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F2786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C0F8D" w14:textId="77777777" w:rsidR="00841D78" w:rsidRPr="008C60BD" w:rsidRDefault="00841D78" w:rsidP="00D1657B">
            <w:pPr>
              <w:rPr>
                <w:rFonts w:eastAsia="Times New Roman" w:cs="Arial"/>
                <w:color w:val="000000"/>
              </w:rPr>
            </w:pPr>
            <w:r w:rsidRPr="008C60BD">
              <w:rPr>
                <w:rFonts w:eastAsia="Times New Roman" w:cs="Arial"/>
                <w:color w:val="000000"/>
              </w:rPr>
              <w:t>3</w:t>
            </w:r>
          </w:p>
        </w:tc>
      </w:tr>
    </w:tbl>
    <w:p w14:paraId="457CA9CA" w14:textId="059F9D7C" w:rsidR="009B27FD" w:rsidRPr="008C60BD" w:rsidRDefault="009B27FD" w:rsidP="00D1657B">
      <w:pPr>
        <w:spacing w:line="360" w:lineRule="auto"/>
        <w:rPr>
          <w:rFonts w:cs="Arial"/>
        </w:rPr>
      </w:pPr>
    </w:p>
    <w:p w14:paraId="43C4C2A9" w14:textId="77777777" w:rsidR="00CC3057" w:rsidRDefault="00CC3057" w:rsidP="00D1657B">
      <w:pPr>
        <w:spacing w:line="480" w:lineRule="auto"/>
        <w:rPr>
          <w:b/>
        </w:rPr>
        <w:sectPr w:rsidR="00CC3057" w:rsidSect="00841D78">
          <w:pgSz w:w="11900" w:h="16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64E3FDCE" w14:textId="4DA9EDCC" w:rsidR="00714B6E" w:rsidRPr="004B158A" w:rsidRDefault="00A32963" w:rsidP="00D1657B">
      <w:pPr>
        <w:spacing w:line="480" w:lineRule="auto"/>
        <w:rPr>
          <w:b/>
        </w:rPr>
      </w:pPr>
      <w:r>
        <w:rPr>
          <w:b/>
        </w:rPr>
        <w:lastRenderedPageBreak/>
        <w:t xml:space="preserve">Method and data </w:t>
      </w:r>
      <w:r w:rsidR="00620E04" w:rsidRPr="004B158A">
        <w:rPr>
          <w:b/>
        </w:rPr>
        <w:t>S</w:t>
      </w:r>
      <w:r w:rsidR="005D11E1">
        <w:rPr>
          <w:b/>
        </w:rPr>
        <w:t>1</w:t>
      </w:r>
      <w:r>
        <w:rPr>
          <w:b/>
        </w:rPr>
        <w:t xml:space="preserve">: </w:t>
      </w:r>
      <w:r w:rsidR="00714B6E" w:rsidRPr="004B158A">
        <w:rPr>
          <w:b/>
        </w:rPr>
        <w:t>Effect of pen and barn on bacterial carriage rates</w:t>
      </w:r>
    </w:p>
    <w:p w14:paraId="368640C2" w14:textId="77777777" w:rsidR="00587254" w:rsidRDefault="007E19CF" w:rsidP="00D1657B">
      <w:pPr>
        <w:spacing w:line="480" w:lineRule="auto"/>
        <w:rPr>
          <w:rFonts w:cs="Arial"/>
        </w:rPr>
      </w:pPr>
      <w:r>
        <w:rPr>
          <w:rFonts w:cs="Arial"/>
        </w:rPr>
        <w:t xml:space="preserve">Differences in the carriage of </w:t>
      </w:r>
      <w:r w:rsidRPr="00E3520D">
        <w:rPr>
          <w:rFonts w:cs="Arial"/>
          <w:i/>
        </w:rPr>
        <w:t>H</w:t>
      </w:r>
      <w:r w:rsidR="00F22418">
        <w:rPr>
          <w:rFonts w:cs="Arial"/>
          <w:i/>
        </w:rPr>
        <w:t>istophilus</w:t>
      </w:r>
      <w:r w:rsidRPr="00E3520D">
        <w:rPr>
          <w:rFonts w:cs="Arial"/>
          <w:i/>
        </w:rPr>
        <w:t xml:space="preserve"> somni </w:t>
      </w:r>
      <w:r w:rsidRPr="00E3520D">
        <w:rPr>
          <w:rFonts w:cs="Arial"/>
        </w:rPr>
        <w:t xml:space="preserve">and </w:t>
      </w:r>
      <w:r w:rsidRPr="00E3520D">
        <w:rPr>
          <w:rFonts w:cs="Arial"/>
          <w:i/>
        </w:rPr>
        <w:t>P</w:t>
      </w:r>
      <w:r w:rsidR="00F22418">
        <w:rPr>
          <w:rFonts w:cs="Arial"/>
          <w:i/>
        </w:rPr>
        <w:t>asteurella</w:t>
      </w:r>
      <w:r>
        <w:rPr>
          <w:rFonts w:cs="Arial"/>
          <w:i/>
        </w:rPr>
        <w:t xml:space="preserve"> multocida </w:t>
      </w:r>
      <w:r>
        <w:rPr>
          <w:rFonts w:cs="Arial"/>
        </w:rPr>
        <w:t>between animals in pens within two barns was investigated prior to combination of animals into one cohort (N = 60) for survival analyses</w:t>
      </w:r>
      <w:r>
        <w:rPr>
          <w:rFonts w:cs="Arial"/>
          <w:i/>
        </w:rPr>
        <w:t xml:space="preserve">. </w:t>
      </w:r>
      <w:r w:rsidR="0059781D">
        <w:rPr>
          <w:rFonts w:cs="Arial"/>
        </w:rPr>
        <w:t>For b</w:t>
      </w:r>
      <w:r w:rsidR="001D6404">
        <w:rPr>
          <w:rFonts w:cs="Arial"/>
        </w:rPr>
        <w:t>oth bacteria</w:t>
      </w:r>
      <w:r w:rsidR="0059781D">
        <w:rPr>
          <w:rFonts w:cs="Arial"/>
        </w:rPr>
        <w:t>l</w:t>
      </w:r>
      <w:r w:rsidR="001D6404">
        <w:rPr>
          <w:rFonts w:cs="Arial"/>
        </w:rPr>
        <w:t xml:space="preserve"> species, </w:t>
      </w:r>
      <w:r w:rsidR="004138E5" w:rsidRPr="00E3520D">
        <w:rPr>
          <w:rFonts w:cs="Arial"/>
        </w:rPr>
        <w:t xml:space="preserve">datasets were constructed by counting </w:t>
      </w:r>
      <w:r w:rsidR="001D6404">
        <w:rPr>
          <w:rFonts w:cs="Arial"/>
        </w:rPr>
        <w:t xml:space="preserve">the </w:t>
      </w:r>
      <w:r w:rsidR="004138E5" w:rsidRPr="00E3520D">
        <w:rPr>
          <w:rFonts w:cs="Arial"/>
        </w:rPr>
        <w:t xml:space="preserve">number of calves positive and negative for carriage </w:t>
      </w:r>
      <w:r w:rsidR="006E0148">
        <w:rPr>
          <w:rFonts w:cs="Arial"/>
        </w:rPr>
        <w:t xml:space="preserve">(response) </w:t>
      </w:r>
      <w:r w:rsidR="004138E5" w:rsidRPr="00E3520D">
        <w:rPr>
          <w:rFonts w:cs="Arial"/>
        </w:rPr>
        <w:t xml:space="preserve">for each pen within each barn. </w:t>
      </w:r>
      <w:r w:rsidR="0059781D">
        <w:rPr>
          <w:rFonts w:cs="Arial"/>
        </w:rPr>
        <w:t xml:space="preserve">General linear models with a Poisson error distribution and log-link function </w:t>
      </w:r>
      <w:r w:rsidR="00393BD3" w:rsidRPr="00E3520D">
        <w:rPr>
          <w:rFonts w:cs="Arial"/>
        </w:rPr>
        <w:t>were fitted using the base ‘</w:t>
      </w:r>
      <w:proofErr w:type="spellStart"/>
      <w:r w:rsidR="00393BD3" w:rsidRPr="00E3520D">
        <w:rPr>
          <w:rFonts w:cs="Arial"/>
        </w:rPr>
        <w:t>glm</w:t>
      </w:r>
      <w:proofErr w:type="spellEnd"/>
      <w:r w:rsidR="00393BD3" w:rsidRPr="00E3520D">
        <w:rPr>
          <w:rFonts w:cs="Arial"/>
        </w:rPr>
        <w:t xml:space="preserve">’ function </w:t>
      </w:r>
      <w:r w:rsidR="0012519D" w:rsidRPr="00E3520D">
        <w:rPr>
          <w:rFonts w:cs="Arial"/>
        </w:rPr>
        <w:t>of R version 3.5.</w:t>
      </w:r>
      <w:r w:rsidR="0059781D">
        <w:rPr>
          <w:rFonts w:cs="Arial"/>
        </w:rPr>
        <w:t>0</w:t>
      </w:r>
      <w:r w:rsidR="00393BD3" w:rsidRPr="00E3520D">
        <w:rPr>
          <w:rFonts w:cs="Arial"/>
        </w:rPr>
        <w:t xml:space="preserve">. </w:t>
      </w:r>
      <w:r w:rsidR="00393BD3" w:rsidRPr="00E3520D">
        <w:rPr>
          <w:rFonts w:cs="Arial"/>
        </w:rPr>
        <w:br/>
      </w:r>
    </w:p>
    <w:p w14:paraId="14917FC0" w14:textId="77777777" w:rsidR="00B717EA" w:rsidRDefault="004138E5" w:rsidP="00D1657B">
      <w:pPr>
        <w:spacing w:line="480" w:lineRule="auto"/>
        <w:rPr>
          <w:rFonts w:cs="Arial"/>
        </w:rPr>
      </w:pPr>
      <w:r w:rsidRPr="00E3520D">
        <w:rPr>
          <w:rFonts w:cs="Arial"/>
        </w:rPr>
        <w:t xml:space="preserve">A sequence of nested </w:t>
      </w:r>
      <w:r w:rsidR="00A278EB">
        <w:rPr>
          <w:rFonts w:cs="Arial"/>
        </w:rPr>
        <w:t xml:space="preserve">multi-level </w:t>
      </w:r>
      <w:r w:rsidRPr="00E3520D">
        <w:rPr>
          <w:rFonts w:cs="Arial"/>
        </w:rPr>
        <w:t xml:space="preserve">models </w:t>
      </w:r>
      <w:proofErr w:type="gramStart"/>
      <w:r w:rsidR="00A278EB">
        <w:rPr>
          <w:rFonts w:cs="Arial"/>
        </w:rPr>
        <w:t>were</w:t>
      </w:r>
      <w:proofErr w:type="gramEnd"/>
      <w:r w:rsidRPr="00E3520D">
        <w:rPr>
          <w:rFonts w:cs="Arial"/>
        </w:rPr>
        <w:t xml:space="preserve"> built from the baseline model (M0</w:t>
      </w:r>
      <w:r w:rsidR="00052C30">
        <w:rPr>
          <w:rFonts w:cs="Arial"/>
        </w:rPr>
        <w:t>)</w:t>
      </w:r>
      <w:r w:rsidRPr="00E3520D">
        <w:rPr>
          <w:rFonts w:cs="Arial"/>
        </w:rPr>
        <w:t xml:space="preserve">; </w:t>
      </w:r>
      <w:r w:rsidR="007E19CF">
        <w:rPr>
          <w:rFonts w:cs="Arial"/>
        </w:rPr>
        <w:t xml:space="preserve">response </w:t>
      </w:r>
      <w:r w:rsidRPr="00E3520D">
        <w:rPr>
          <w:rFonts w:cs="Arial"/>
        </w:rPr>
        <w:t xml:space="preserve">of carriage plus main effect of barn and nested effect of pen within barn. Two additional models were considered: M1 = </w:t>
      </w:r>
      <w:r w:rsidR="007E19CF">
        <w:rPr>
          <w:rFonts w:cs="Arial"/>
        </w:rPr>
        <w:t>baseline</w:t>
      </w:r>
      <w:r w:rsidRPr="00E3520D">
        <w:rPr>
          <w:rFonts w:cs="Arial"/>
        </w:rPr>
        <w:t xml:space="preserve"> </w:t>
      </w:r>
      <w:r w:rsidR="007E19CF">
        <w:rPr>
          <w:rFonts w:cs="Arial"/>
        </w:rPr>
        <w:t xml:space="preserve">(M0) </w:t>
      </w:r>
      <w:r w:rsidRPr="00E3520D">
        <w:rPr>
          <w:rFonts w:cs="Arial"/>
        </w:rPr>
        <w:t xml:space="preserve">plus the </w:t>
      </w:r>
      <w:r w:rsidR="00052C30">
        <w:rPr>
          <w:rFonts w:cs="Arial"/>
        </w:rPr>
        <w:t>effect of</w:t>
      </w:r>
      <w:r w:rsidRPr="00E3520D">
        <w:rPr>
          <w:rFonts w:cs="Arial"/>
        </w:rPr>
        <w:t xml:space="preserve"> barn</w:t>
      </w:r>
      <w:r w:rsidR="00052C30">
        <w:rPr>
          <w:rFonts w:cs="Arial"/>
        </w:rPr>
        <w:t xml:space="preserve"> on carriage</w:t>
      </w:r>
      <w:r w:rsidRPr="00E3520D">
        <w:rPr>
          <w:rFonts w:cs="Arial"/>
        </w:rPr>
        <w:t xml:space="preserve">; </w:t>
      </w:r>
      <w:r w:rsidR="007E19CF">
        <w:rPr>
          <w:rFonts w:cs="Arial"/>
        </w:rPr>
        <w:t xml:space="preserve">and </w:t>
      </w:r>
      <w:r w:rsidRPr="00E3520D">
        <w:rPr>
          <w:rFonts w:cs="Arial"/>
        </w:rPr>
        <w:t xml:space="preserve">M2 = model M1, plus the </w:t>
      </w:r>
      <w:r w:rsidR="00052C30">
        <w:rPr>
          <w:rFonts w:cs="Arial"/>
        </w:rPr>
        <w:t xml:space="preserve">effect </w:t>
      </w:r>
      <w:r w:rsidRPr="00E3520D">
        <w:rPr>
          <w:rFonts w:cs="Arial"/>
        </w:rPr>
        <w:t>of pen nested within barn</w:t>
      </w:r>
      <w:r w:rsidR="00052C30">
        <w:rPr>
          <w:rFonts w:cs="Arial"/>
        </w:rPr>
        <w:t xml:space="preserve"> on carriage</w:t>
      </w:r>
      <w:r w:rsidRPr="00E3520D">
        <w:rPr>
          <w:rFonts w:cs="Arial"/>
        </w:rPr>
        <w:t>. The impact of additional terms included in a more complex model was assessed by comparing the change in residual deviance from a nested, simpler model with the upper-tailed critical value (</w:t>
      </w:r>
      <w:r w:rsidR="006A18EC" w:rsidRPr="00E3520D">
        <w:rPr>
          <w:rFonts w:cs="Arial"/>
          <w:i/>
        </w:rPr>
        <w:t>p</w:t>
      </w:r>
      <w:r w:rsidRPr="00E3520D">
        <w:rPr>
          <w:rFonts w:cs="Arial"/>
        </w:rPr>
        <w:t xml:space="preserve"> </w:t>
      </w:r>
      <w:r w:rsidR="006A18EC" w:rsidRPr="00E3520D">
        <w:rPr>
          <w:rFonts w:cs="Arial"/>
        </w:rPr>
        <w:t>&lt;</w:t>
      </w:r>
      <w:r w:rsidRPr="00E3520D">
        <w:rPr>
          <w:rFonts w:cs="Arial"/>
        </w:rPr>
        <w:t xml:space="preserve"> 0.05) of the appropriate chi-squared distribution (as identified by the change in the residual degrees of freedom between the models). </w:t>
      </w:r>
      <w:r w:rsidR="00052C30">
        <w:rPr>
          <w:rFonts w:cs="Arial"/>
        </w:rPr>
        <w:br/>
      </w:r>
    </w:p>
    <w:p w14:paraId="037EA163" w14:textId="6C876433" w:rsidR="00D1657B" w:rsidRDefault="00714B6E" w:rsidP="00D1657B">
      <w:pPr>
        <w:spacing w:line="480" w:lineRule="auto"/>
        <w:rPr>
          <w:rFonts w:cs="Arial"/>
        </w:rPr>
      </w:pPr>
      <w:r w:rsidRPr="00E3520D">
        <w:rPr>
          <w:rFonts w:cs="Arial"/>
        </w:rPr>
        <w:t xml:space="preserve">There was no evidence for differences in carriage rates between barns for </w:t>
      </w:r>
      <w:r w:rsidRPr="00E3520D">
        <w:rPr>
          <w:rFonts w:cs="Arial"/>
          <w:i/>
        </w:rPr>
        <w:t>P. multocida</w:t>
      </w:r>
      <w:r w:rsidR="00772898">
        <w:rPr>
          <w:rFonts w:cs="Arial"/>
          <w:i/>
        </w:rPr>
        <w:t xml:space="preserve"> </w:t>
      </w:r>
      <w:r w:rsidR="00772898">
        <w:rPr>
          <w:rFonts w:cs="Arial"/>
        </w:rPr>
        <w:t xml:space="preserve">on any sampling </w:t>
      </w:r>
      <w:r w:rsidR="00D633F7">
        <w:rPr>
          <w:rFonts w:cs="Arial"/>
        </w:rPr>
        <w:t>occasion</w:t>
      </w:r>
      <w:r w:rsidR="009149D0">
        <w:rPr>
          <w:rFonts w:cs="Arial"/>
          <w:i/>
        </w:rPr>
        <w:t xml:space="preserve"> </w:t>
      </w:r>
      <w:r w:rsidR="009149D0">
        <w:rPr>
          <w:rFonts w:cs="Arial"/>
        </w:rPr>
        <w:t xml:space="preserve">(day 0, </w:t>
      </w:r>
      <w:r w:rsidR="009149D0" w:rsidRPr="00E93677">
        <w:rPr>
          <w:rFonts w:cs="Arial"/>
        </w:rPr>
        <w:t>p</w:t>
      </w:r>
      <w:r w:rsidR="009149D0">
        <w:rPr>
          <w:rFonts w:cs="Arial"/>
          <w:i/>
        </w:rPr>
        <w:t xml:space="preserve"> </w:t>
      </w:r>
      <w:r w:rsidR="009149D0">
        <w:rPr>
          <w:rFonts w:cs="Arial"/>
        </w:rPr>
        <w:t xml:space="preserve">= 0.549; day 33, </w:t>
      </w:r>
      <w:r w:rsidR="009149D0" w:rsidRPr="00E93677">
        <w:rPr>
          <w:rFonts w:cs="Arial"/>
        </w:rPr>
        <w:t>p</w:t>
      </w:r>
      <w:r w:rsidR="009149D0">
        <w:rPr>
          <w:rFonts w:cs="Arial"/>
          <w:i/>
        </w:rPr>
        <w:t xml:space="preserve"> </w:t>
      </w:r>
      <w:r w:rsidR="00772898">
        <w:rPr>
          <w:rFonts w:cs="Arial"/>
        </w:rPr>
        <w:t xml:space="preserve">= 0.487; </w:t>
      </w:r>
      <w:r w:rsidR="00D1657B">
        <w:rPr>
          <w:rFonts w:cs="Arial"/>
        </w:rPr>
        <w:br/>
      </w:r>
      <w:r w:rsidR="00772898">
        <w:rPr>
          <w:rFonts w:cs="Arial"/>
        </w:rPr>
        <w:t xml:space="preserve">day 47, </w:t>
      </w:r>
      <w:r w:rsidR="00772898" w:rsidRPr="00E93677">
        <w:rPr>
          <w:rFonts w:cs="Arial"/>
        </w:rPr>
        <w:t>p</w:t>
      </w:r>
      <w:r w:rsidR="00772898">
        <w:rPr>
          <w:rFonts w:cs="Arial"/>
          <w:i/>
        </w:rPr>
        <w:t xml:space="preserve"> </w:t>
      </w:r>
      <w:r w:rsidR="00772898">
        <w:rPr>
          <w:rFonts w:cs="Arial"/>
        </w:rPr>
        <w:t xml:space="preserve">= 0.824; </w:t>
      </w:r>
      <w:r w:rsidR="003C709E">
        <w:rPr>
          <w:rFonts w:cs="Arial"/>
        </w:rPr>
        <w:t>day 62</w:t>
      </w:r>
      <w:r w:rsidR="00E93677">
        <w:rPr>
          <w:rFonts w:cs="Arial"/>
        </w:rPr>
        <w:t xml:space="preserve">, </w:t>
      </w:r>
      <w:r w:rsidR="003C709E" w:rsidRPr="00E93677">
        <w:rPr>
          <w:rFonts w:cs="Arial"/>
        </w:rPr>
        <w:t>p</w:t>
      </w:r>
      <w:r w:rsidR="003C709E" w:rsidRPr="00E3520D">
        <w:rPr>
          <w:rFonts w:cs="Arial"/>
        </w:rPr>
        <w:t xml:space="preserve"> = 0.0617</w:t>
      </w:r>
      <w:r w:rsidR="003C709E">
        <w:rPr>
          <w:rFonts w:cs="Arial"/>
        </w:rPr>
        <w:t xml:space="preserve">; </w:t>
      </w:r>
      <w:r w:rsidR="00772898">
        <w:rPr>
          <w:rFonts w:cs="Arial"/>
        </w:rPr>
        <w:t xml:space="preserve">day 75, </w:t>
      </w:r>
      <w:r w:rsidR="00772898" w:rsidRPr="00E93677">
        <w:rPr>
          <w:rFonts w:cs="Arial"/>
        </w:rPr>
        <w:t>p</w:t>
      </w:r>
      <w:r w:rsidR="00772898">
        <w:rPr>
          <w:rFonts w:cs="Arial"/>
          <w:i/>
        </w:rPr>
        <w:t xml:space="preserve"> </w:t>
      </w:r>
      <w:r w:rsidR="00772898">
        <w:rPr>
          <w:rFonts w:cs="Arial"/>
        </w:rPr>
        <w:t>= 0.174</w:t>
      </w:r>
      <w:r w:rsidR="003C709E">
        <w:rPr>
          <w:rFonts w:cs="Arial"/>
        </w:rPr>
        <w:t>)</w:t>
      </w:r>
      <w:r w:rsidR="004D3880">
        <w:rPr>
          <w:rFonts w:cs="Arial"/>
        </w:rPr>
        <w:t>.</w:t>
      </w:r>
      <w:r w:rsidR="00D31928">
        <w:rPr>
          <w:rFonts w:cs="Arial"/>
        </w:rPr>
        <w:t xml:space="preserve"> </w:t>
      </w:r>
      <w:r w:rsidRPr="00E3520D">
        <w:rPr>
          <w:rFonts w:cs="Arial"/>
        </w:rPr>
        <w:t xml:space="preserve">No evidence for barn differences were found for </w:t>
      </w:r>
      <w:r w:rsidRPr="00E3520D">
        <w:rPr>
          <w:rFonts w:cs="Arial"/>
          <w:i/>
        </w:rPr>
        <w:t xml:space="preserve">H. somni </w:t>
      </w:r>
      <w:r w:rsidRPr="00E3520D">
        <w:rPr>
          <w:rFonts w:cs="Arial"/>
        </w:rPr>
        <w:t xml:space="preserve">on </w:t>
      </w:r>
      <w:r w:rsidR="005B182F">
        <w:rPr>
          <w:rFonts w:cs="Arial"/>
        </w:rPr>
        <w:t>day 0</w:t>
      </w:r>
      <w:r w:rsidRPr="00E3520D">
        <w:rPr>
          <w:rFonts w:cs="Arial"/>
        </w:rPr>
        <w:t xml:space="preserve"> (</w:t>
      </w:r>
      <w:r w:rsidRPr="00476733">
        <w:rPr>
          <w:rFonts w:cs="Arial"/>
        </w:rPr>
        <w:t>p</w:t>
      </w:r>
      <w:r w:rsidRPr="00E3520D">
        <w:rPr>
          <w:rFonts w:cs="Arial"/>
        </w:rPr>
        <w:t xml:space="preserve"> = 0.0693) </w:t>
      </w:r>
      <w:r w:rsidR="0078498F">
        <w:rPr>
          <w:rFonts w:cs="Arial"/>
        </w:rPr>
        <w:t>or</w:t>
      </w:r>
      <w:r w:rsidRPr="00E3520D">
        <w:rPr>
          <w:rFonts w:cs="Arial"/>
        </w:rPr>
        <w:t xml:space="preserve"> </w:t>
      </w:r>
      <w:r w:rsidR="005B182F">
        <w:rPr>
          <w:rFonts w:cs="Arial"/>
        </w:rPr>
        <w:t>day 47</w:t>
      </w:r>
      <w:r w:rsidRPr="00E3520D">
        <w:rPr>
          <w:rFonts w:cs="Arial"/>
        </w:rPr>
        <w:t xml:space="preserve"> (</w:t>
      </w:r>
      <w:r w:rsidRPr="00476733">
        <w:rPr>
          <w:rFonts w:cs="Arial"/>
        </w:rPr>
        <w:t xml:space="preserve">p </w:t>
      </w:r>
      <w:r w:rsidRPr="00E3520D">
        <w:rPr>
          <w:rFonts w:cs="Arial"/>
        </w:rPr>
        <w:t xml:space="preserve">= 0.0979), but evidence was found on </w:t>
      </w:r>
      <w:r w:rsidR="00733336">
        <w:rPr>
          <w:rFonts w:cs="Arial"/>
        </w:rPr>
        <w:t>day 33</w:t>
      </w:r>
      <w:r w:rsidRPr="00E3520D">
        <w:rPr>
          <w:rFonts w:cs="Arial"/>
        </w:rPr>
        <w:t xml:space="preserve"> (</w:t>
      </w:r>
      <w:r w:rsidRPr="00476733">
        <w:rPr>
          <w:rFonts w:cs="Arial"/>
        </w:rPr>
        <w:t xml:space="preserve">p </w:t>
      </w:r>
      <w:r w:rsidR="00A72E32">
        <w:rPr>
          <w:rFonts w:cs="Arial"/>
        </w:rPr>
        <w:t>= 0.001</w:t>
      </w:r>
      <w:r w:rsidR="002A20E1">
        <w:rPr>
          <w:rFonts w:cs="Arial"/>
        </w:rPr>
        <w:t>)</w:t>
      </w:r>
      <w:r w:rsidRPr="00E3520D">
        <w:rPr>
          <w:rFonts w:cs="Arial"/>
        </w:rPr>
        <w:t xml:space="preserve">, </w:t>
      </w:r>
      <w:r w:rsidR="00733336">
        <w:rPr>
          <w:rFonts w:cs="Arial"/>
        </w:rPr>
        <w:t xml:space="preserve">day </w:t>
      </w:r>
      <w:r w:rsidR="00A72E32">
        <w:rPr>
          <w:rFonts w:cs="Arial"/>
        </w:rPr>
        <w:t>62</w:t>
      </w:r>
      <w:r w:rsidRPr="00E3520D">
        <w:rPr>
          <w:rFonts w:cs="Arial"/>
        </w:rPr>
        <w:t xml:space="preserve"> (</w:t>
      </w:r>
      <w:r w:rsidRPr="00476733">
        <w:rPr>
          <w:rFonts w:cs="Arial"/>
        </w:rPr>
        <w:t>p</w:t>
      </w:r>
      <w:r w:rsidRPr="00E3520D">
        <w:rPr>
          <w:rFonts w:cs="Arial"/>
        </w:rPr>
        <w:t xml:space="preserve"> &lt; 0.0</w:t>
      </w:r>
      <w:r w:rsidR="005B182F">
        <w:rPr>
          <w:rFonts w:cs="Arial"/>
        </w:rPr>
        <w:t>01</w:t>
      </w:r>
      <w:r w:rsidRPr="00E3520D">
        <w:rPr>
          <w:rFonts w:cs="Arial"/>
        </w:rPr>
        <w:t xml:space="preserve">) and </w:t>
      </w:r>
      <w:r w:rsidR="005B182F">
        <w:rPr>
          <w:rFonts w:cs="Arial"/>
        </w:rPr>
        <w:t>day 75</w:t>
      </w:r>
      <w:r w:rsidRPr="00E3520D">
        <w:rPr>
          <w:rFonts w:cs="Arial"/>
        </w:rPr>
        <w:t xml:space="preserve"> </w:t>
      </w:r>
      <w:r w:rsidR="00D1657B">
        <w:rPr>
          <w:rFonts w:cs="Arial"/>
        </w:rPr>
        <w:br/>
      </w:r>
      <w:r w:rsidRPr="00E3520D">
        <w:rPr>
          <w:rFonts w:cs="Arial"/>
        </w:rPr>
        <w:t>(</w:t>
      </w:r>
      <w:r w:rsidRPr="00476733">
        <w:rPr>
          <w:rFonts w:cs="Arial"/>
        </w:rPr>
        <w:t>p</w:t>
      </w:r>
      <w:r w:rsidRPr="00E3520D">
        <w:rPr>
          <w:rFonts w:cs="Arial"/>
        </w:rPr>
        <w:t xml:space="preserve"> &lt; 0.00</w:t>
      </w:r>
      <w:r w:rsidR="002A20E1">
        <w:rPr>
          <w:rFonts w:cs="Arial"/>
        </w:rPr>
        <w:t>1</w:t>
      </w:r>
      <w:r w:rsidRPr="00E3520D">
        <w:rPr>
          <w:rFonts w:cs="Arial"/>
        </w:rPr>
        <w:t>).</w:t>
      </w:r>
      <w:r w:rsidR="00D31928">
        <w:rPr>
          <w:rFonts w:cs="Arial"/>
        </w:rPr>
        <w:t xml:space="preserve"> </w:t>
      </w:r>
      <w:r w:rsidR="00C77A3E">
        <w:rPr>
          <w:rFonts w:cs="Arial"/>
        </w:rPr>
        <w:t xml:space="preserve">Differences in carriage rates between pens were found on two </w:t>
      </w:r>
      <w:r w:rsidR="00C77A3E">
        <w:rPr>
          <w:rFonts w:cs="Arial"/>
        </w:rPr>
        <w:lastRenderedPageBreak/>
        <w:t xml:space="preserve">occasions only: </w:t>
      </w:r>
      <w:r w:rsidR="00C77A3E" w:rsidRPr="00E3520D">
        <w:rPr>
          <w:rFonts w:cs="Arial"/>
          <w:i/>
        </w:rPr>
        <w:t>H. somni</w:t>
      </w:r>
      <w:r w:rsidR="00C77A3E" w:rsidRPr="00C77A3E">
        <w:rPr>
          <w:rFonts w:cs="Arial"/>
        </w:rPr>
        <w:t xml:space="preserve"> </w:t>
      </w:r>
      <w:r w:rsidR="00C77A3E" w:rsidRPr="00E3520D">
        <w:rPr>
          <w:rFonts w:cs="Arial"/>
        </w:rPr>
        <w:t xml:space="preserve">on </w:t>
      </w:r>
      <w:r w:rsidR="00C77A3E">
        <w:rPr>
          <w:rFonts w:cs="Arial"/>
        </w:rPr>
        <w:t>day 47</w:t>
      </w:r>
      <w:r w:rsidR="00C77A3E" w:rsidRPr="00E3520D">
        <w:rPr>
          <w:rFonts w:cs="Arial"/>
        </w:rPr>
        <w:t xml:space="preserve"> (</w:t>
      </w:r>
      <w:r w:rsidR="00C77A3E" w:rsidRPr="00476733">
        <w:rPr>
          <w:rFonts w:cs="Arial"/>
        </w:rPr>
        <w:t>p</w:t>
      </w:r>
      <w:r w:rsidR="00C77A3E" w:rsidRPr="00E3520D">
        <w:rPr>
          <w:rFonts w:cs="Arial"/>
        </w:rPr>
        <w:t xml:space="preserve"> </w:t>
      </w:r>
      <w:r w:rsidR="00C77A3E">
        <w:rPr>
          <w:rFonts w:cs="Arial"/>
        </w:rPr>
        <w:t>=</w:t>
      </w:r>
      <w:r w:rsidR="00C77A3E" w:rsidRPr="00E3520D">
        <w:rPr>
          <w:rFonts w:cs="Arial"/>
        </w:rPr>
        <w:t xml:space="preserve"> 0.0</w:t>
      </w:r>
      <w:r w:rsidR="00C77A3E">
        <w:rPr>
          <w:rFonts w:cs="Arial"/>
        </w:rPr>
        <w:t>178</w:t>
      </w:r>
      <w:r w:rsidR="00C77A3E" w:rsidRPr="00E3520D">
        <w:rPr>
          <w:rFonts w:cs="Arial"/>
        </w:rPr>
        <w:t>)</w:t>
      </w:r>
      <w:r w:rsidR="00C77A3E">
        <w:rPr>
          <w:rFonts w:cs="Arial"/>
        </w:rPr>
        <w:t xml:space="preserve"> and </w:t>
      </w:r>
      <w:r w:rsidR="00C77A3E" w:rsidRPr="00E3520D">
        <w:rPr>
          <w:rFonts w:cs="Arial"/>
          <w:i/>
        </w:rPr>
        <w:t>P. multocida</w:t>
      </w:r>
      <w:r w:rsidR="00C77A3E">
        <w:rPr>
          <w:rFonts w:cs="Arial"/>
          <w:i/>
        </w:rPr>
        <w:t xml:space="preserve"> </w:t>
      </w:r>
      <w:r w:rsidR="00C77A3E">
        <w:rPr>
          <w:rFonts w:cs="Arial"/>
        </w:rPr>
        <w:t>on day 62</w:t>
      </w:r>
      <w:r w:rsidR="00C77A3E" w:rsidRPr="00E3520D">
        <w:rPr>
          <w:rFonts w:cs="Arial"/>
          <w:i/>
        </w:rPr>
        <w:t xml:space="preserve"> </w:t>
      </w:r>
      <w:r w:rsidR="00DD46E7">
        <w:rPr>
          <w:rFonts w:cs="Arial"/>
          <w:i/>
        </w:rPr>
        <w:br/>
      </w:r>
      <w:r w:rsidR="00C77A3E" w:rsidRPr="00E3520D">
        <w:rPr>
          <w:rFonts w:cs="Arial"/>
        </w:rPr>
        <w:t>(</w:t>
      </w:r>
      <w:r w:rsidR="00C77A3E" w:rsidRPr="00476733">
        <w:rPr>
          <w:rFonts w:cs="Arial"/>
        </w:rPr>
        <w:t>p</w:t>
      </w:r>
      <w:r w:rsidR="00C77A3E" w:rsidRPr="00E3520D">
        <w:rPr>
          <w:rFonts w:cs="Arial"/>
        </w:rPr>
        <w:t xml:space="preserve"> </w:t>
      </w:r>
      <w:r w:rsidR="00C77A3E">
        <w:rPr>
          <w:rFonts w:cs="Arial"/>
        </w:rPr>
        <w:t>= 0.0199</w:t>
      </w:r>
      <w:r w:rsidR="00C77A3E" w:rsidRPr="00E3520D">
        <w:rPr>
          <w:rFonts w:cs="Arial"/>
        </w:rPr>
        <w:t>)</w:t>
      </w:r>
      <w:r w:rsidR="00146CBF">
        <w:rPr>
          <w:rFonts w:cs="Arial"/>
        </w:rPr>
        <w:t>.</w:t>
      </w:r>
    </w:p>
    <w:p w14:paraId="58E38B50" w14:textId="77777777" w:rsidR="00DD46E7" w:rsidRDefault="00DD46E7" w:rsidP="00D1657B">
      <w:pPr>
        <w:spacing w:line="480" w:lineRule="auto"/>
        <w:rPr>
          <w:rFonts w:cs="Arial"/>
        </w:rPr>
      </w:pPr>
    </w:p>
    <w:p w14:paraId="79115AFE" w14:textId="14DE9CC9" w:rsidR="004138E5" w:rsidRPr="002339E0" w:rsidRDefault="00A32963" w:rsidP="00D1657B">
      <w:pPr>
        <w:spacing w:line="480" w:lineRule="auto"/>
        <w:rPr>
          <w:b/>
        </w:rPr>
      </w:pPr>
      <w:r>
        <w:rPr>
          <w:b/>
        </w:rPr>
        <w:t xml:space="preserve">Method </w:t>
      </w:r>
      <w:r w:rsidR="00620E04" w:rsidRPr="002339E0">
        <w:rPr>
          <w:b/>
        </w:rPr>
        <w:t>S</w:t>
      </w:r>
      <w:r w:rsidR="005D11E1">
        <w:rPr>
          <w:b/>
        </w:rPr>
        <w:t>2</w:t>
      </w:r>
      <w:r>
        <w:rPr>
          <w:b/>
        </w:rPr>
        <w:t>:</w:t>
      </w:r>
      <w:r w:rsidR="00620E04" w:rsidRPr="002339E0">
        <w:rPr>
          <w:b/>
        </w:rPr>
        <w:t xml:space="preserve"> </w:t>
      </w:r>
      <w:r w:rsidR="004138E5" w:rsidRPr="002339E0">
        <w:rPr>
          <w:b/>
        </w:rPr>
        <w:t>Interval-censored survival analysis</w:t>
      </w:r>
    </w:p>
    <w:p w14:paraId="5178A3BA" w14:textId="1F13A951" w:rsidR="005E176D" w:rsidRPr="00D9063E" w:rsidRDefault="005E176D" w:rsidP="00D1657B">
      <w:pPr>
        <w:spacing w:line="480" w:lineRule="auto"/>
        <w:rPr>
          <w:b/>
        </w:rPr>
      </w:pPr>
      <w:r w:rsidRPr="00D9063E">
        <w:rPr>
          <w:b/>
        </w:rPr>
        <w:t xml:space="preserve">Rules to define carriage episodes </w:t>
      </w:r>
    </w:p>
    <w:p w14:paraId="3C20B976" w14:textId="77777777" w:rsidR="002339E0" w:rsidRDefault="004138E5" w:rsidP="00D1657B">
      <w:pPr>
        <w:spacing w:line="480" w:lineRule="auto"/>
        <w:rPr>
          <w:rFonts w:cs="Arial"/>
        </w:rPr>
      </w:pPr>
      <w:r w:rsidRPr="00E3520D">
        <w:rPr>
          <w:rFonts w:cs="Arial"/>
        </w:rPr>
        <w:t xml:space="preserve">Interval-censored survival analysis was used to estimate the rate (‘hazard’) of clearance of bacterial carriage and the median duration of carriage. Models were fitted in R (version 3.5.0) using the package </w:t>
      </w:r>
      <w:proofErr w:type="spellStart"/>
      <w:r w:rsidRPr="00E3520D">
        <w:rPr>
          <w:rFonts w:eastAsia="Times New Roman" w:cs="Arial"/>
          <w:shd w:val="clear" w:color="auto" w:fill="FFFFFF"/>
        </w:rPr>
        <w:t>icenReg</w:t>
      </w:r>
      <w:proofErr w:type="spellEnd"/>
      <w:r w:rsidR="00570DA5">
        <w:rPr>
          <w:rStyle w:val="FootnoteReference"/>
          <w:rFonts w:eastAsia="Times New Roman" w:cs="Arial"/>
          <w:shd w:val="clear" w:color="auto" w:fill="FFFFFF"/>
        </w:rPr>
        <w:footnoteReference w:id="1"/>
      </w:r>
      <w:r w:rsidRPr="00E3520D">
        <w:rPr>
          <w:rFonts w:eastAsia="Times New Roman" w:cs="Arial"/>
          <w:shd w:val="clear" w:color="auto" w:fill="FFFFFF"/>
        </w:rPr>
        <w:t>.</w:t>
      </w:r>
    </w:p>
    <w:p w14:paraId="14B058FC" w14:textId="71D965BB" w:rsidR="004138E5" w:rsidRPr="00E3520D" w:rsidRDefault="004138E5" w:rsidP="00D1657B">
      <w:pPr>
        <w:spacing w:line="480" w:lineRule="auto"/>
        <w:rPr>
          <w:rFonts w:cs="Arial"/>
        </w:rPr>
      </w:pPr>
      <w:r w:rsidRPr="00E3520D">
        <w:rPr>
          <w:rFonts w:eastAsia="Times New Roman" w:cs="Arial"/>
          <w:shd w:val="clear" w:color="auto" w:fill="FFFFFF"/>
        </w:rPr>
        <w:t xml:space="preserve">The following </w:t>
      </w:r>
      <w:r w:rsidRPr="00E3520D">
        <w:rPr>
          <w:rFonts w:cs="Arial"/>
        </w:rPr>
        <w:t>definitions, rules and assumptions were applied:</w:t>
      </w:r>
    </w:p>
    <w:p w14:paraId="4C5278B0" w14:textId="77777777" w:rsidR="004138E5" w:rsidRPr="00E3520D" w:rsidRDefault="004138E5" w:rsidP="00D1657B">
      <w:pPr>
        <w:pStyle w:val="ListParagraph"/>
        <w:numPr>
          <w:ilvl w:val="0"/>
          <w:numId w:val="27"/>
        </w:numPr>
        <w:spacing w:line="480" w:lineRule="auto"/>
        <w:rPr>
          <w:rFonts w:cs="Arial"/>
        </w:rPr>
      </w:pPr>
      <w:r w:rsidRPr="00E3520D">
        <w:rPr>
          <w:rFonts w:cs="Arial"/>
        </w:rPr>
        <w:t xml:space="preserve">Carriage episode: a period where a calf is positive for </w:t>
      </w:r>
      <w:r w:rsidRPr="00E3520D">
        <w:rPr>
          <w:rFonts w:cs="Arial"/>
          <w:i/>
        </w:rPr>
        <w:t xml:space="preserve">H. somni </w:t>
      </w:r>
      <w:r w:rsidRPr="00E3520D">
        <w:rPr>
          <w:rFonts w:cs="Arial"/>
        </w:rPr>
        <w:t xml:space="preserve">or </w:t>
      </w:r>
      <w:r w:rsidRPr="00E3520D">
        <w:rPr>
          <w:rFonts w:cs="Arial"/>
          <w:i/>
        </w:rPr>
        <w:t>P. multocida</w:t>
      </w:r>
      <w:r w:rsidRPr="00E3520D">
        <w:rPr>
          <w:rFonts w:cs="Arial"/>
        </w:rPr>
        <w:t xml:space="preserve">. A period may span multiple visits/observations if carriage is detected consecutively without interruption. If carriage is interrupted, i.e. lost and then re-acquired, the period following re-acquisition of carriage constitutes a new carriage episode. </w:t>
      </w:r>
    </w:p>
    <w:p w14:paraId="12ECDA2C" w14:textId="61EAE7A5" w:rsidR="004138E5" w:rsidRPr="00E3520D" w:rsidRDefault="004138E5" w:rsidP="00D1657B">
      <w:pPr>
        <w:pStyle w:val="ListParagraph"/>
        <w:numPr>
          <w:ilvl w:val="0"/>
          <w:numId w:val="27"/>
        </w:numPr>
        <w:spacing w:line="480" w:lineRule="auto"/>
        <w:rPr>
          <w:rFonts w:cs="Arial"/>
        </w:rPr>
      </w:pPr>
      <w:r w:rsidRPr="00E3520D">
        <w:rPr>
          <w:rFonts w:cs="Arial"/>
        </w:rPr>
        <w:t>The covariate</w:t>
      </w:r>
      <w:r w:rsidR="007C380C" w:rsidRPr="00E3520D">
        <w:rPr>
          <w:rFonts w:cs="Arial"/>
        </w:rPr>
        <w:t>s</w:t>
      </w:r>
      <w:r w:rsidR="00BF4CCF" w:rsidRPr="00E3520D">
        <w:rPr>
          <w:rFonts w:cs="Arial"/>
        </w:rPr>
        <w:t>,</w:t>
      </w:r>
      <w:r w:rsidRPr="00E3520D">
        <w:rPr>
          <w:rFonts w:cs="Arial"/>
        </w:rPr>
        <w:t xml:space="preserve"> </w:t>
      </w:r>
      <w:r w:rsidR="007C380C" w:rsidRPr="00E3520D">
        <w:rPr>
          <w:rFonts w:cs="Arial"/>
        </w:rPr>
        <w:t xml:space="preserve">sex and </w:t>
      </w:r>
      <w:r w:rsidRPr="00E3520D">
        <w:rPr>
          <w:rFonts w:cs="Arial"/>
        </w:rPr>
        <w:t>density when first positive</w:t>
      </w:r>
      <w:r w:rsidR="00BF4CCF" w:rsidRPr="00E3520D">
        <w:rPr>
          <w:rFonts w:cs="Arial"/>
        </w:rPr>
        <w:t>,</w:t>
      </w:r>
      <w:r w:rsidRPr="00E3520D">
        <w:rPr>
          <w:rFonts w:cs="Arial"/>
        </w:rPr>
        <w:t xml:space="preserve"> </w:t>
      </w:r>
      <w:r w:rsidR="00BF4CCF" w:rsidRPr="00E3520D">
        <w:rPr>
          <w:rFonts w:cs="Arial"/>
        </w:rPr>
        <w:t>w</w:t>
      </w:r>
      <w:r w:rsidR="007C380C" w:rsidRPr="00E3520D">
        <w:rPr>
          <w:rFonts w:cs="Arial"/>
        </w:rPr>
        <w:t>ere</w:t>
      </w:r>
      <w:r w:rsidRPr="00E3520D">
        <w:rPr>
          <w:rFonts w:cs="Arial"/>
        </w:rPr>
        <w:t xml:space="preserve"> assumed to be time-invariant. </w:t>
      </w:r>
    </w:p>
    <w:p w14:paraId="237A827B" w14:textId="4E056C4E" w:rsidR="004138E5" w:rsidRPr="00E3520D" w:rsidRDefault="00DA5374" w:rsidP="00D1657B">
      <w:pPr>
        <w:pStyle w:val="ListParagraph"/>
        <w:numPr>
          <w:ilvl w:val="0"/>
          <w:numId w:val="27"/>
        </w:numPr>
        <w:spacing w:line="480" w:lineRule="auto"/>
        <w:rPr>
          <w:rFonts w:cs="Arial"/>
        </w:rPr>
      </w:pPr>
      <w:r w:rsidRPr="00E3520D">
        <w:rPr>
          <w:rFonts w:cs="Arial"/>
        </w:rPr>
        <w:t>The m</w:t>
      </w:r>
      <w:r w:rsidR="004138E5" w:rsidRPr="00E3520D">
        <w:rPr>
          <w:rFonts w:cs="Arial"/>
        </w:rPr>
        <w:t>aximum possible duration of carriage was from the first carriage-positive visit to the day before the first following carriage-free visit</w:t>
      </w:r>
      <w:r w:rsidRPr="00E3520D">
        <w:rPr>
          <w:rFonts w:cs="Arial"/>
        </w:rPr>
        <w:t>.</w:t>
      </w:r>
    </w:p>
    <w:p w14:paraId="2DEC80E0" w14:textId="21C9F6C6" w:rsidR="004138E5" w:rsidRPr="00E3520D" w:rsidRDefault="00DA5374" w:rsidP="00D1657B">
      <w:pPr>
        <w:pStyle w:val="ListParagraph"/>
        <w:numPr>
          <w:ilvl w:val="0"/>
          <w:numId w:val="27"/>
        </w:numPr>
        <w:spacing w:line="480" w:lineRule="auto"/>
        <w:rPr>
          <w:rFonts w:cs="Arial"/>
        </w:rPr>
      </w:pPr>
      <w:r w:rsidRPr="00E3520D">
        <w:rPr>
          <w:rFonts w:cs="Arial"/>
        </w:rPr>
        <w:t>The m</w:t>
      </w:r>
      <w:r w:rsidR="004138E5" w:rsidRPr="00E3520D">
        <w:rPr>
          <w:rFonts w:cs="Arial"/>
        </w:rPr>
        <w:t>inimum possible duration of carriage was set from the first to the last positive visit in the series, assuming carriage was uninterrupted between visits</w:t>
      </w:r>
      <w:r w:rsidR="004F7E36" w:rsidRPr="00E3520D">
        <w:rPr>
          <w:rFonts w:cs="Arial"/>
        </w:rPr>
        <w:t>.</w:t>
      </w:r>
    </w:p>
    <w:p w14:paraId="6518E332" w14:textId="60CC638B" w:rsidR="004138E5" w:rsidRPr="00E3520D" w:rsidRDefault="004138E5" w:rsidP="00D1657B">
      <w:pPr>
        <w:pStyle w:val="ListParagraph"/>
        <w:numPr>
          <w:ilvl w:val="0"/>
          <w:numId w:val="27"/>
        </w:numPr>
        <w:spacing w:line="480" w:lineRule="auto"/>
        <w:rPr>
          <w:rFonts w:cs="Arial"/>
        </w:rPr>
      </w:pPr>
      <w:r w:rsidRPr="00E3520D">
        <w:rPr>
          <w:rFonts w:cs="Arial"/>
        </w:rPr>
        <w:lastRenderedPageBreak/>
        <w:t>If the episode was interrupted by one or more missed</w:t>
      </w:r>
      <w:r w:rsidRPr="00E3520D">
        <w:rPr>
          <w:rFonts w:cs="Arial"/>
          <w:i/>
        </w:rPr>
        <w:t xml:space="preserve"> </w:t>
      </w:r>
      <w:r w:rsidRPr="00E3520D">
        <w:rPr>
          <w:rFonts w:cs="Arial"/>
        </w:rPr>
        <w:t>visit</w:t>
      </w:r>
      <w:r w:rsidR="004F7E36" w:rsidRPr="00E3520D">
        <w:rPr>
          <w:rFonts w:cs="Arial"/>
        </w:rPr>
        <w:t>’</w:t>
      </w:r>
      <w:r w:rsidRPr="00E3520D">
        <w:rPr>
          <w:rFonts w:cs="Arial"/>
        </w:rPr>
        <w:t xml:space="preserve">s then the minimum duration was up to the last positive visit </w:t>
      </w:r>
      <w:r w:rsidRPr="00E3520D">
        <w:rPr>
          <w:rFonts w:cs="Arial"/>
          <w:i/>
        </w:rPr>
        <w:t xml:space="preserve">before </w:t>
      </w:r>
      <w:r w:rsidRPr="00E3520D">
        <w:rPr>
          <w:rFonts w:cs="Arial"/>
        </w:rPr>
        <w:t>the first missed one</w:t>
      </w:r>
      <w:r w:rsidR="004F7E36" w:rsidRPr="00E3520D">
        <w:rPr>
          <w:rFonts w:cs="Arial"/>
        </w:rPr>
        <w:t>.</w:t>
      </w:r>
    </w:p>
    <w:p w14:paraId="15A793C2" w14:textId="0B5DDB69" w:rsidR="004138E5" w:rsidRPr="00E3520D" w:rsidRDefault="004138E5" w:rsidP="00D1657B">
      <w:pPr>
        <w:pStyle w:val="ListParagraph"/>
        <w:numPr>
          <w:ilvl w:val="0"/>
          <w:numId w:val="27"/>
        </w:numPr>
        <w:spacing w:line="480" w:lineRule="auto"/>
        <w:rPr>
          <w:rFonts w:cs="Arial"/>
        </w:rPr>
      </w:pPr>
      <w:r w:rsidRPr="00E3520D">
        <w:rPr>
          <w:rFonts w:cs="Arial"/>
        </w:rPr>
        <w:t>If the last positive visit was the calves last visit in the study, then the duration was right-censored at 365 days (otherwise it would have been infinite)</w:t>
      </w:r>
      <w:r w:rsidR="004F7E36" w:rsidRPr="00E3520D">
        <w:rPr>
          <w:rFonts w:cs="Arial"/>
        </w:rPr>
        <w:t>.</w:t>
      </w:r>
    </w:p>
    <w:p w14:paraId="1575731F" w14:textId="1777B98F" w:rsidR="004138E5" w:rsidRPr="00E3520D" w:rsidRDefault="004138E5" w:rsidP="00D1657B">
      <w:pPr>
        <w:spacing w:line="480" w:lineRule="auto"/>
        <w:rPr>
          <w:rFonts w:cs="Arial"/>
        </w:rPr>
      </w:pPr>
      <w:r w:rsidRPr="00E3520D">
        <w:rPr>
          <w:rFonts w:cs="Arial"/>
        </w:rPr>
        <w:t xml:space="preserve">Follow-up was interrupted by one missed visit for one calf (ID 23, day 47).  This missed visit interrupted a carriage-free episode and therefore it was not necessary to define a carry-free interval. Recurrent-episodes of carriage and non-carriage were distinguished for each calf when observed, for example episode 1, 2 and 3. No more than 3 episodes could be experienced by one calf. Carriage rates for </w:t>
      </w:r>
      <w:r w:rsidRPr="00E3520D">
        <w:rPr>
          <w:rFonts w:cs="Arial"/>
          <w:i/>
        </w:rPr>
        <w:t>M. haemolytica</w:t>
      </w:r>
      <w:r w:rsidRPr="00E3520D">
        <w:rPr>
          <w:rFonts w:cs="Arial"/>
        </w:rPr>
        <w:t xml:space="preserve"> were too low to model. </w:t>
      </w:r>
    </w:p>
    <w:p w14:paraId="671670F3" w14:textId="18E58A6C" w:rsidR="00083CEC" w:rsidRPr="00E3520D" w:rsidRDefault="00083CEC" w:rsidP="00D1657B">
      <w:pPr>
        <w:spacing w:line="480" w:lineRule="auto"/>
        <w:rPr>
          <w:rFonts w:cs="Arial"/>
        </w:rPr>
      </w:pPr>
    </w:p>
    <w:p w14:paraId="080BF155" w14:textId="6F2DB3B6" w:rsidR="005E176D" w:rsidRPr="007D7D34" w:rsidRDefault="005E176D" w:rsidP="00D1657B">
      <w:pPr>
        <w:spacing w:line="480" w:lineRule="auto"/>
      </w:pPr>
      <w:r w:rsidRPr="003F0BF8">
        <w:rPr>
          <w:b/>
        </w:rPr>
        <w:t>Dataset</w:t>
      </w:r>
      <w:r w:rsidRPr="007D7D34">
        <w:t xml:space="preserve"> </w:t>
      </w:r>
      <w:r w:rsidRPr="003F0BF8">
        <w:rPr>
          <w:b/>
        </w:rPr>
        <w:t>construction</w:t>
      </w:r>
    </w:p>
    <w:p w14:paraId="60456017" w14:textId="3B94EAFA" w:rsidR="004138E5" w:rsidRPr="00E3520D" w:rsidRDefault="004138E5" w:rsidP="00D1657B">
      <w:pPr>
        <w:spacing w:line="480" w:lineRule="auto"/>
        <w:rPr>
          <w:rFonts w:cs="Arial"/>
        </w:rPr>
      </w:pPr>
      <w:r w:rsidRPr="00E3520D">
        <w:rPr>
          <w:rFonts w:cs="Arial"/>
        </w:rPr>
        <w:t>Datasets were constructed prior to analysis in R.</w:t>
      </w:r>
      <w:r w:rsidR="00EA4DFC">
        <w:rPr>
          <w:rFonts w:cs="Arial"/>
        </w:rPr>
        <w:t xml:space="preserve"> </w:t>
      </w:r>
      <w:r w:rsidRPr="00E3520D">
        <w:rPr>
          <w:rFonts w:cs="Arial"/>
        </w:rPr>
        <w:t xml:space="preserve">Briefly, minimum and maximum carriage intervals were defined for each possible carriage permutation using the rules outlined above and inputted into a VLOOKUP table in Microsoft® Excel. There were 32 different carriage scenarios possible. </w:t>
      </w:r>
    </w:p>
    <w:p w14:paraId="3B78CCEC" w14:textId="6CEFD117" w:rsidR="00580A96" w:rsidRPr="00E3520D" w:rsidRDefault="004138E5" w:rsidP="00D1657B">
      <w:pPr>
        <w:spacing w:line="480" w:lineRule="auto"/>
        <w:rPr>
          <w:rFonts w:cs="Arial"/>
        </w:rPr>
      </w:pPr>
      <w:r w:rsidRPr="00E3520D">
        <w:rPr>
          <w:rFonts w:cs="Arial"/>
        </w:rPr>
        <w:t>Carriage or no carriage for each animal at each visit was coded as either 1 or 0 respectively. This resulted in each animal having a five</w:t>
      </w:r>
      <w:r w:rsidR="00BD4686" w:rsidRPr="00E3520D">
        <w:rPr>
          <w:rFonts w:cs="Arial"/>
        </w:rPr>
        <w:t>-</w:t>
      </w:r>
      <w:r w:rsidRPr="00E3520D">
        <w:rPr>
          <w:rFonts w:cs="Arial"/>
        </w:rPr>
        <w:t>digit binary number representing their carriage on each visit of the study. Similarly, all possible carriage permutations (N = 32) were coded as a five</w:t>
      </w:r>
      <w:r w:rsidR="00BD4686" w:rsidRPr="00E3520D">
        <w:rPr>
          <w:rFonts w:cs="Arial"/>
        </w:rPr>
        <w:t>-</w:t>
      </w:r>
      <w:r w:rsidRPr="00E3520D">
        <w:rPr>
          <w:rFonts w:cs="Arial"/>
        </w:rPr>
        <w:t xml:space="preserve">digit binary number, with each binary number corresponding to its decimal number (from 0 to 31); creating a code. This decimal code was inputted into the same VLOOKUP table and corresponded to a defined carriage interval, allowing future lookup of any given carriage permutation from </w:t>
      </w:r>
      <w:r w:rsidR="000E1D53" w:rsidRPr="00E3520D">
        <w:rPr>
          <w:rFonts w:cs="Arial"/>
        </w:rPr>
        <w:t>an animal</w:t>
      </w:r>
      <w:r w:rsidR="00EF2232">
        <w:rPr>
          <w:rFonts w:cs="Arial"/>
        </w:rPr>
        <w:t>.</w:t>
      </w:r>
    </w:p>
    <w:sectPr w:rsidR="00580A96" w:rsidRPr="00E3520D" w:rsidSect="00841D78">
      <w:pgSz w:w="11900" w:h="16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AA29F" w14:textId="77777777" w:rsidR="0062336F" w:rsidRDefault="0062336F" w:rsidP="00D32D5D">
      <w:pPr>
        <w:spacing w:after="0"/>
      </w:pPr>
      <w:r>
        <w:separator/>
      </w:r>
    </w:p>
  </w:endnote>
  <w:endnote w:type="continuationSeparator" w:id="0">
    <w:p w14:paraId="6CDE5218" w14:textId="77777777" w:rsidR="0062336F" w:rsidRDefault="0062336F" w:rsidP="00D32D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5258383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122566" w14:textId="356570FA" w:rsidR="001D6404" w:rsidRDefault="001D6404" w:rsidP="00A13E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ED39544" w14:textId="77777777" w:rsidR="001D6404" w:rsidRDefault="001D6404" w:rsidP="00D32D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6209637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58411E" w14:textId="56D81B24" w:rsidR="001D6404" w:rsidRDefault="001D6404" w:rsidP="00A13E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8BAC27" w14:textId="77777777" w:rsidR="001D6404" w:rsidRDefault="001D6404" w:rsidP="00D32D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03301" w14:textId="77777777" w:rsidR="0062336F" w:rsidRDefault="0062336F" w:rsidP="00D32D5D">
      <w:pPr>
        <w:spacing w:after="0"/>
      </w:pPr>
      <w:r>
        <w:separator/>
      </w:r>
    </w:p>
  </w:footnote>
  <w:footnote w:type="continuationSeparator" w:id="0">
    <w:p w14:paraId="7677FB88" w14:textId="77777777" w:rsidR="0062336F" w:rsidRDefault="0062336F" w:rsidP="00D32D5D">
      <w:pPr>
        <w:spacing w:after="0"/>
      </w:pPr>
      <w:r>
        <w:continuationSeparator/>
      </w:r>
    </w:p>
  </w:footnote>
  <w:footnote w:id="1">
    <w:p w14:paraId="2079EE01" w14:textId="48677B17" w:rsidR="00570DA5" w:rsidRPr="00570DA5" w:rsidRDefault="00570DA5" w:rsidP="00570DA5">
      <w:pPr>
        <w:pStyle w:val="EndNoteBibliography"/>
        <w:rPr>
          <w:noProof/>
        </w:rPr>
      </w:pPr>
      <w:r>
        <w:rPr>
          <w:rStyle w:val="FootnoteReference"/>
        </w:rPr>
        <w:footnoteRef/>
      </w:r>
      <w:r>
        <w:t xml:space="preserve"> </w:t>
      </w:r>
      <w:r>
        <w:fldChar w:fldCharType="begin"/>
      </w:r>
      <w:r>
        <w:instrText xml:space="preserve"> ADDIN EN.REFLIST </w:instrText>
      </w:r>
      <w:r>
        <w:fldChar w:fldCharType="separate"/>
      </w:r>
      <w:r w:rsidRPr="00570DA5">
        <w:rPr>
          <w:noProof/>
        </w:rPr>
        <w:t>Anderson-Bergman C. icenReg: Regression Models for Interval Censored Data in R. Journal of Statistical Software. 2017;81(12):1-23.</w:t>
      </w:r>
    </w:p>
    <w:p w14:paraId="47E50BCB" w14:textId="00AC4EA5" w:rsidR="00570DA5" w:rsidRDefault="00570DA5" w:rsidP="00570DA5">
      <w:pPr>
        <w:pStyle w:val="FootnoteText"/>
      </w:pPr>
      <w:r>
        <w:rPr>
          <w:rFonts w:cs="Arial"/>
        </w:rPr>
        <w:fldChar w:fldCharType="end"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EBB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DA6C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A8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4CA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EFB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EA2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38A6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14B2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327D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A8B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0245A4"/>
    <w:multiLevelType w:val="multilevel"/>
    <w:tmpl w:val="FCFC0DF0"/>
    <w:lvl w:ilvl="0">
      <w:start w:val="1"/>
      <w:numFmt w:val="decimal"/>
      <w:lvlText w:val="%1"/>
      <w:lvlJc w:val="left"/>
      <w:pPr>
        <w:ind w:left="792" w:hanging="432"/>
      </w:pPr>
    </w:lvl>
    <w:lvl w:ilvl="1">
      <w:start w:val="1"/>
      <w:numFmt w:val="decimal"/>
      <w:lvlText w:val="%1.%2"/>
      <w:lvlJc w:val="left"/>
      <w:pPr>
        <w:ind w:left="936" w:hanging="576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11" w15:restartNumberingAfterBreak="0">
    <w:nsid w:val="149665A8"/>
    <w:multiLevelType w:val="multilevel"/>
    <w:tmpl w:val="B6427A8A"/>
    <w:lvl w:ilvl="0">
      <w:start w:val="1"/>
      <w:numFmt w:val="decimal"/>
      <w:lvlText w:val="%1"/>
      <w:lvlJc w:val="left"/>
      <w:pPr>
        <w:ind w:left="792" w:hanging="432"/>
      </w:pPr>
    </w:lvl>
    <w:lvl w:ilvl="1">
      <w:start w:val="1"/>
      <w:numFmt w:val="decimal"/>
      <w:lvlText w:val="%1.%2"/>
      <w:lvlJc w:val="left"/>
      <w:pPr>
        <w:ind w:left="936" w:hanging="576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12" w15:restartNumberingAfterBreak="0">
    <w:nsid w:val="17066A2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A2167AD"/>
    <w:multiLevelType w:val="hybridMultilevel"/>
    <w:tmpl w:val="32C8814E"/>
    <w:lvl w:ilvl="0" w:tplc="32D6A4B4">
      <w:start w:val="1"/>
      <w:numFmt w:val="upperRoman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72E05"/>
    <w:multiLevelType w:val="hybridMultilevel"/>
    <w:tmpl w:val="EF7C30FE"/>
    <w:lvl w:ilvl="0" w:tplc="65B64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5155E"/>
    <w:multiLevelType w:val="multilevel"/>
    <w:tmpl w:val="07F81C0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E7922B0"/>
    <w:multiLevelType w:val="multilevel"/>
    <w:tmpl w:val="497223FA"/>
    <w:lvl w:ilvl="0">
      <w:start w:val="1"/>
      <w:numFmt w:val="decimal"/>
      <w:lvlText w:val="%1"/>
      <w:lvlJc w:val="left"/>
      <w:pPr>
        <w:ind w:left="792" w:hanging="432"/>
      </w:pPr>
    </w:lvl>
    <w:lvl w:ilvl="1">
      <w:start w:val="1"/>
      <w:numFmt w:val="decimal"/>
      <w:lvlText w:val="%1.%2"/>
      <w:lvlJc w:val="left"/>
      <w:pPr>
        <w:ind w:left="936" w:hanging="576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17" w15:restartNumberingAfterBreak="0">
    <w:nsid w:val="3D581A6D"/>
    <w:multiLevelType w:val="multilevel"/>
    <w:tmpl w:val="CAD4D600"/>
    <w:lvl w:ilvl="0">
      <w:start w:val="1"/>
      <w:numFmt w:val="decimal"/>
      <w:lvlText w:val="%1"/>
      <w:lvlJc w:val="left"/>
      <w:pPr>
        <w:ind w:left="1152" w:hanging="432"/>
      </w:pPr>
    </w:lvl>
    <w:lvl w:ilvl="1">
      <w:start w:val="1"/>
      <w:numFmt w:val="decimal"/>
      <w:lvlText w:val="%1.%2"/>
      <w:lvlJc w:val="left"/>
      <w:pPr>
        <w:ind w:left="1296" w:hanging="576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8" w15:restartNumberingAfterBreak="0">
    <w:nsid w:val="3EDE1C72"/>
    <w:multiLevelType w:val="hybridMultilevel"/>
    <w:tmpl w:val="118EFAD6"/>
    <w:lvl w:ilvl="0" w:tplc="0ECE5D7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27087"/>
    <w:multiLevelType w:val="multilevel"/>
    <w:tmpl w:val="AD6EC884"/>
    <w:lvl w:ilvl="0">
      <w:start w:val="1"/>
      <w:numFmt w:val="decimal"/>
      <w:lvlText w:val="S%1"/>
      <w:lvlJc w:val="left"/>
      <w:pPr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1584"/>
      </w:pPr>
      <w:rPr>
        <w:rFonts w:hint="default"/>
      </w:rPr>
    </w:lvl>
  </w:abstractNum>
  <w:abstractNum w:abstractNumId="20" w15:restartNumberingAfterBreak="0">
    <w:nsid w:val="63904776"/>
    <w:multiLevelType w:val="multilevel"/>
    <w:tmpl w:val="CAD4D600"/>
    <w:lvl w:ilvl="0">
      <w:start w:val="1"/>
      <w:numFmt w:val="decimal"/>
      <w:lvlText w:val="%1"/>
      <w:lvlJc w:val="left"/>
      <w:pPr>
        <w:ind w:left="1152" w:hanging="432"/>
      </w:pPr>
    </w:lvl>
    <w:lvl w:ilvl="1">
      <w:start w:val="1"/>
      <w:numFmt w:val="decimal"/>
      <w:pStyle w:val="Heading2"/>
      <w:lvlText w:val="%1.%2"/>
      <w:lvlJc w:val="left"/>
      <w:pPr>
        <w:ind w:left="1296" w:hanging="576"/>
      </w:p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</w:lvl>
    <w:lvl w:ilvl="3">
      <w:start w:val="1"/>
      <w:numFmt w:val="decimal"/>
      <w:pStyle w:val="Heading4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21" w15:restartNumberingAfterBreak="0">
    <w:nsid w:val="64555B40"/>
    <w:multiLevelType w:val="multilevel"/>
    <w:tmpl w:val="F7AE8C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664C370B"/>
    <w:multiLevelType w:val="hybridMultilevel"/>
    <w:tmpl w:val="061CBE46"/>
    <w:lvl w:ilvl="0" w:tplc="32D6A4B4">
      <w:start w:val="1"/>
      <w:numFmt w:val="upperRoman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BF277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8A24364"/>
    <w:multiLevelType w:val="hybridMultilevel"/>
    <w:tmpl w:val="4294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C046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7E36296F"/>
    <w:multiLevelType w:val="multilevel"/>
    <w:tmpl w:val="CAD4D600"/>
    <w:lvl w:ilvl="0">
      <w:start w:val="1"/>
      <w:numFmt w:val="decimal"/>
      <w:lvlText w:val="%1"/>
      <w:lvlJc w:val="left"/>
      <w:pPr>
        <w:ind w:left="1152" w:hanging="432"/>
      </w:pPr>
    </w:lvl>
    <w:lvl w:ilvl="1">
      <w:start w:val="1"/>
      <w:numFmt w:val="decimal"/>
      <w:lvlText w:val="%1.%2"/>
      <w:lvlJc w:val="left"/>
      <w:pPr>
        <w:ind w:left="1296" w:hanging="576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num w:numId="1">
    <w:abstractNumId w:val="14"/>
  </w:num>
  <w:num w:numId="2">
    <w:abstractNumId w:val="18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5"/>
  </w:num>
  <w:num w:numId="9">
    <w:abstractNumId w:val="21"/>
  </w:num>
  <w:num w:numId="10">
    <w:abstractNumId w:val="10"/>
  </w:num>
  <w:num w:numId="11">
    <w:abstractNumId w:val="24"/>
  </w:num>
  <w:num w:numId="12">
    <w:abstractNumId w:val="2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6"/>
  </w:num>
  <w:num w:numId="16">
    <w:abstractNumId w:val="20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8"/>
  </w:num>
  <w:num w:numId="22">
    <w:abstractNumId w:val="4"/>
  </w:num>
  <w:num w:numId="23">
    <w:abstractNumId w:val="5"/>
  </w:num>
  <w:num w:numId="24">
    <w:abstractNumId w:val="6"/>
  </w:num>
  <w:num w:numId="25">
    <w:abstractNumId w:val="7"/>
  </w:num>
  <w:num w:numId="26">
    <w:abstractNumId w:val="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25"/>
  </w:num>
  <w:num w:numId="31">
    <w:abstractNumId w:val="23"/>
  </w:num>
  <w:num w:numId="32">
    <w:abstractNumId w:val="12"/>
  </w:num>
  <w:num w:numId="33">
    <w:abstractNumId w:val="17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linkStyle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Vancouv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C6472"/>
    <w:rsid w:val="00002AA3"/>
    <w:rsid w:val="0001046E"/>
    <w:rsid w:val="0001611F"/>
    <w:rsid w:val="0003584C"/>
    <w:rsid w:val="00050599"/>
    <w:rsid w:val="00052C30"/>
    <w:rsid w:val="00056E09"/>
    <w:rsid w:val="000648FB"/>
    <w:rsid w:val="000773A2"/>
    <w:rsid w:val="00083CEC"/>
    <w:rsid w:val="000A07DB"/>
    <w:rsid w:val="000B4B1F"/>
    <w:rsid w:val="000D210E"/>
    <w:rsid w:val="000D2F82"/>
    <w:rsid w:val="000D37B6"/>
    <w:rsid w:val="000D7975"/>
    <w:rsid w:val="000E1D53"/>
    <w:rsid w:val="000F15C6"/>
    <w:rsid w:val="000F1CAB"/>
    <w:rsid w:val="000F23D6"/>
    <w:rsid w:val="000F6EA7"/>
    <w:rsid w:val="00105262"/>
    <w:rsid w:val="0012519D"/>
    <w:rsid w:val="00146CBF"/>
    <w:rsid w:val="001649BE"/>
    <w:rsid w:val="00171604"/>
    <w:rsid w:val="00181C2C"/>
    <w:rsid w:val="0018264E"/>
    <w:rsid w:val="001954FC"/>
    <w:rsid w:val="001A314E"/>
    <w:rsid w:val="001A3BD9"/>
    <w:rsid w:val="001A5B0D"/>
    <w:rsid w:val="001B0887"/>
    <w:rsid w:val="001B2FCE"/>
    <w:rsid w:val="001B752E"/>
    <w:rsid w:val="001C509F"/>
    <w:rsid w:val="001D0114"/>
    <w:rsid w:val="001D6404"/>
    <w:rsid w:val="001E09C7"/>
    <w:rsid w:val="001E46D5"/>
    <w:rsid w:val="001E4DD4"/>
    <w:rsid w:val="001E74BC"/>
    <w:rsid w:val="001F1ECA"/>
    <w:rsid w:val="001F268C"/>
    <w:rsid w:val="0020486B"/>
    <w:rsid w:val="002124F7"/>
    <w:rsid w:val="0023370F"/>
    <w:rsid w:val="002339E0"/>
    <w:rsid w:val="002378C5"/>
    <w:rsid w:val="00245694"/>
    <w:rsid w:val="00256FED"/>
    <w:rsid w:val="00257DD0"/>
    <w:rsid w:val="00262E1C"/>
    <w:rsid w:val="00275339"/>
    <w:rsid w:val="00280E56"/>
    <w:rsid w:val="00286500"/>
    <w:rsid w:val="00286A3C"/>
    <w:rsid w:val="00292AC5"/>
    <w:rsid w:val="002967CA"/>
    <w:rsid w:val="002A14B5"/>
    <w:rsid w:val="002A20E1"/>
    <w:rsid w:val="002C5A4B"/>
    <w:rsid w:val="002D067C"/>
    <w:rsid w:val="002D44BA"/>
    <w:rsid w:val="002D4F81"/>
    <w:rsid w:val="002D7910"/>
    <w:rsid w:val="002E3840"/>
    <w:rsid w:val="002E6966"/>
    <w:rsid w:val="002F2145"/>
    <w:rsid w:val="002F2B11"/>
    <w:rsid w:val="002F49E0"/>
    <w:rsid w:val="0030308E"/>
    <w:rsid w:val="00317A6E"/>
    <w:rsid w:val="0032090E"/>
    <w:rsid w:val="00321AF7"/>
    <w:rsid w:val="003230D5"/>
    <w:rsid w:val="00324AE4"/>
    <w:rsid w:val="00326E2D"/>
    <w:rsid w:val="00335721"/>
    <w:rsid w:val="00340399"/>
    <w:rsid w:val="0034118F"/>
    <w:rsid w:val="00342A16"/>
    <w:rsid w:val="00345526"/>
    <w:rsid w:val="003457AD"/>
    <w:rsid w:val="00355401"/>
    <w:rsid w:val="00360C88"/>
    <w:rsid w:val="003623B8"/>
    <w:rsid w:val="00367495"/>
    <w:rsid w:val="00390440"/>
    <w:rsid w:val="00393B04"/>
    <w:rsid w:val="00393BD3"/>
    <w:rsid w:val="0039435E"/>
    <w:rsid w:val="003B25F8"/>
    <w:rsid w:val="003B6C44"/>
    <w:rsid w:val="003B6DB1"/>
    <w:rsid w:val="003C709E"/>
    <w:rsid w:val="003E082C"/>
    <w:rsid w:val="003E1B2A"/>
    <w:rsid w:val="003E7814"/>
    <w:rsid w:val="003F0BF8"/>
    <w:rsid w:val="003F1B73"/>
    <w:rsid w:val="003F4F6E"/>
    <w:rsid w:val="00406624"/>
    <w:rsid w:val="004138E5"/>
    <w:rsid w:val="00414817"/>
    <w:rsid w:val="00424979"/>
    <w:rsid w:val="0043593B"/>
    <w:rsid w:val="0043605C"/>
    <w:rsid w:val="004466EF"/>
    <w:rsid w:val="00446B1E"/>
    <w:rsid w:val="00447FE3"/>
    <w:rsid w:val="00453768"/>
    <w:rsid w:val="00457B3C"/>
    <w:rsid w:val="0046754F"/>
    <w:rsid w:val="00476733"/>
    <w:rsid w:val="004769CF"/>
    <w:rsid w:val="004827B1"/>
    <w:rsid w:val="004841EE"/>
    <w:rsid w:val="00484815"/>
    <w:rsid w:val="0048748C"/>
    <w:rsid w:val="004910DD"/>
    <w:rsid w:val="00491916"/>
    <w:rsid w:val="004A1A96"/>
    <w:rsid w:val="004B158A"/>
    <w:rsid w:val="004B3F35"/>
    <w:rsid w:val="004C0772"/>
    <w:rsid w:val="004C1073"/>
    <w:rsid w:val="004D2F88"/>
    <w:rsid w:val="004D3023"/>
    <w:rsid w:val="004D3880"/>
    <w:rsid w:val="004D4F36"/>
    <w:rsid w:val="004E0962"/>
    <w:rsid w:val="004E188E"/>
    <w:rsid w:val="004E6F67"/>
    <w:rsid w:val="004F088F"/>
    <w:rsid w:val="004F0CE9"/>
    <w:rsid w:val="004F3DCF"/>
    <w:rsid w:val="004F7E36"/>
    <w:rsid w:val="0050742D"/>
    <w:rsid w:val="00512D6B"/>
    <w:rsid w:val="00513FE9"/>
    <w:rsid w:val="00523DD5"/>
    <w:rsid w:val="005335D0"/>
    <w:rsid w:val="00535F1C"/>
    <w:rsid w:val="00541B08"/>
    <w:rsid w:val="00541C53"/>
    <w:rsid w:val="00545709"/>
    <w:rsid w:val="00556373"/>
    <w:rsid w:val="00561A5C"/>
    <w:rsid w:val="00564B37"/>
    <w:rsid w:val="00570DA5"/>
    <w:rsid w:val="00580A96"/>
    <w:rsid w:val="00587254"/>
    <w:rsid w:val="005905FE"/>
    <w:rsid w:val="0059283E"/>
    <w:rsid w:val="0059781D"/>
    <w:rsid w:val="005A33C5"/>
    <w:rsid w:val="005A38BF"/>
    <w:rsid w:val="005A460B"/>
    <w:rsid w:val="005B0A61"/>
    <w:rsid w:val="005B182F"/>
    <w:rsid w:val="005B52F2"/>
    <w:rsid w:val="005C1EAA"/>
    <w:rsid w:val="005C1FF4"/>
    <w:rsid w:val="005D0EBE"/>
    <w:rsid w:val="005D11E1"/>
    <w:rsid w:val="005D1F70"/>
    <w:rsid w:val="005D7576"/>
    <w:rsid w:val="005E0794"/>
    <w:rsid w:val="005E176D"/>
    <w:rsid w:val="005E1E37"/>
    <w:rsid w:val="005E48AD"/>
    <w:rsid w:val="00603AE3"/>
    <w:rsid w:val="00604851"/>
    <w:rsid w:val="00613270"/>
    <w:rsid w:val="0061385A"/>
    <w:rsid w:val="00613DEA"/>
    <w:rsid w:val="00620E04"/>
    <w:rsid w:val="0062336F"/>
    <w:rsid w:val="00624009"/>
    <w:rsid w:val="00633583"/>
    <w:rsid w:val="006358B3"/>
    <w:rsid w:val="00645CFC"/>
    <w:rsid w:val="0065758C"/>
    <w:rsid w:val="00657827"/>
    <w:rsid w:val="00662DA8"/>
    <w:rsid w:val="006702C2"/>
    <w:rsid w:val="00672BF3"/>
    <w:rsid w:val="00677478"/>
    <w:rsid w:val="00682AFC"/>
    <w:rsid w:val="00687B7A"/>
    <w:rsid w:val="006A18EC"/>
    <w:rsid w:val="006B3FF7"/>
    <w:rsid w:val="006C04DF"/>
    <w:rsid w:val="006C596E"/>
    <w:rsid w:val="006D0202"/>
    <w:rsid w:val="006D6102"/>
    <w:rsid w:val="006D6655"/>
    <w:rsid w:val="006D77C9"/>
    <w:rsid w:val="006E0148"/>
    <w:rsid w:val="006F5DE9"/>
    <w:rsid w:val="006F6C8E"/>
    <w:rsid w:val="006F7612"/>
    <w:rsid w:val="0071055B"/>
    <w:rsid w:val="007113AC"/>
    <w:rsid w:val="007120D7"/>
    <w:rsid w:val="00712C26"/>
    <w:rsid w:val="00714B6E"/>
    <w:rsid w:val="00716638"/>
    <w:rsid w:val="007173B8"/>
    <w:rsid w:val="0072108F"/>
    <w:rsid w:val="00722C0D"/>
    <w:rsid w:val="00733336"/>
    <w:rsid w:val="007342BD"/>
    <w:rsid w:val="00736662"/>
    <w:rsid w:val="007427A4"/>
    <w:rsid w:val="00744195"/>
    <w:rsid w:val="00745E62"/>
    <w:rsid w:val="0075139F"/>
    <w:rsid w:val="007669DC"/>
    <w:rsid w:val="00771D95"/>
    <w:rsid w:val="00772898"/>
    <w:rsid w:val="007740AC"/>
    <w:rsid w:val="007843DE"/>
    <w:rsid w:val="0078498F"/>
    <w:rsid w:val="00786661"/>
    <w:rsid w:val="00786E6B"/>
    <w:rsid w:val="007876E7"/>
    <w:rsid w:val="00795B7F"/>
    <w:rsid w:val="007A070B"/>
    <w:rsid w:val="007A333F"/>
    <w:rsid w:val="007B7894"/>
    <w:rsid w:val="007C380C"/>
    <w:rsid w:val="007D595D"/>
    <w:rsid w:val="007D6C94"/>
    <w:rsid w:val="007D7CFB"/>
    <w:rsid w:val="007D7D34"/>
    <w:rsid w:val="007E1125"/>
    <w:rsid w:val="007E16B1"/>
    <w:rsid w:val="007E19CF"/>
    <w:rsid w:val="007F705A"/>
    <w:rsid w:val="008046F6"/>
    <w:rsid w:val="00813466"/>
    <w:rsid w:val="00822C05"/>
    <w:rsid w:val="00826350"/>
    <w:rsid w:val="00827903"/>
    <w:rsid w:val="008309F4"/>
    <w:rsid w:val="0083700D"/>
    <w:rsid w:val="00837E74"/>
    <w:rsid w:val="00841D78"/>
    <w:rsid w:val="008428B4"/>
    <w:rsid w:val="0085157F"/>
    <w:rsid w:val="008534BB"/>
    <w:rsid w:val="00854649"/>
    <w:rsid w:val="00870CD5"/>
    <w:rsid w:val="00873EF6"/>
    <w:rsid w:val="0088074A"/>
    <w:rsid w:val="00885023"/>
    <w:rsid w:val="008857FF"/>
    <w:rsid w:val="008950D3"/>
    <w:rsid w:val="008A246D"/>
    <w:rsid w:val="008A483E"/>
    <w:rsid w:val="008A4897"/>
    <w:rsid w:val="008A7812"/>
    <w:rsid w:val="008B52D0"/>
    <w:rsid w:val="008B785E"/>
    <w:rsid w:val="008C3039"/>
    <w:rsid w:val="008D1149"/>
    <w:rsid w:val="008D5E91"/>
    <w:rsid w:val="008D704F"/>
    <w:rsid w:val="008E712A"/>
    <w:rsid w:val="008E7817"/>
    <w:rsid w:val="008F0911"/>
    <w:rsid w:val="008F5CD9"/>
    <w:rsid w:val="00900C27"/>
    <w:rsid w:val="00903D72"/>
    <w:rsid w:val="00905F94"/>
    <w:rsid w:val="00907BA2"/>
    <w:rsid w:val="009149D0"/>
    <w:rsid w:val="0092042A"/>
    <w:rsid w:val="00923382"/>
    <w:rsid w:val="00940F01"/>
    <w:rsid w:val="0094396F"/>
    <w:rsid w:val="0094733D"/>
    <w:rsid w:val="00951E70"/>
    <w:rsid w:val="00953B5D"/>
    <w:rsid w:val="0096176E"/>
    <w:rsid w:val="009652B0"/>
    <w:rsid w:val="00966FE5"/>
    <w:rsid w:val="009705A9"/>
    <w:rsid w:val="00970986"/>
    <w:rsid w:val="009722F6"/>
    <w:rsid w:val="00976382"/>
    <w:rsid w:val="009936E7"/>
    <w:rsid w:val="009A32A3"/>
    <w:rsid w:val="009B27FD"/>
    <w:rsid w:val="009B4D81"/>
    <w:rsid w:val="009C05E7"/>
    <w:rsid w:val="009C06C4"/>
    <w:rsid w:val="009C0D7E"/>
    <w:rsid w:val="009C1880"/>
    <w:rsid w:val="009C4E0F"/>
    <w:rsid w:val="009C50D9"/>
    <w:rsid w:val="009C63BF"/>
    <w:rsid w:val="009E6082"/>
    <w:rsid w:val="009F0665"/>
    <w:rsid w:val="00A0034B"/>
    <w:rsid w:val="00A04636"/>
    <w:rsid w:val="00A10494"/>
    <w:rsid w:val="00A115DB"/>
    <w:rsid w:val="00A130B2"/>
    <w:rsid w:val="00A13EBB"/>
    <w:rsid w:val="00A14ADD"/>
    <w:rsid w:val="00A15F79"/>
    <w:rsid w:val="00A21BDF"/>
    <w:rsid w:val="00A24CB9"/>
    <w:rsid w:val="00A25CBC"/>
    <w:rsid w:val="00A278EB"/>
    <w:rsid w:val="00A27C57"/>
    <w:rsid w:val="00A3212E"/>
    <w:rsid w:val="00A32963"/>
    <w:rsid w:val="00A37AAF"/>
    <w:rsid w:val="00A41824"/>
    <w:rsid w:val="00A5481B"/>
    <w:rsid w:val="00A565E0"/>
    <w:rsid w:val="00A674DC"/>
    <w:rsid w:val="00A70C2F"/>
    <w:rsid w:val="00A72E32"/>
    <w:rsid w:val="00A8563A"/>
    <w:rsid w:val="00A914DB"/>
    <w:rsid w:val="00A935E3"/>
    <w:rsid w:val="00A95E08"/>
    <w:rsid w:val="00AB2443"/>
    <w:rsid w:val="00AB30A0"/>
    <w:rsid w:val="00AC09F5"/>
    <w:rsid w:val="00AC5A7A"/>
    <w:rsid w:val="00AC6C73"/>
    <w:rsid w:val="00AD5EF7"/>
    <w:rsid w:val="00AE0588"/>
    <w:rsid w:val="00AE0FC6"/>
    <w:rsid w:val="00AF7728"/>
    <w:rsid w:val="00B03AFA"/>
    <w:rsid w:val="00B152DC"/>
    <w:rsid w:val="00B24774"/>
    <w:rsid w:val="00B25A89"/>
    <w:rsid w:val="00B36B67"/>
    <w:rsid w:val="00B42ABC"/>
    <w:rsid w:val="00B51235"/>
    <w:rsid w:val="00B5382B"/>
    <w:rsid w:val="00B54225"/>
    <w:rsid w:val="00B717EA"/>
    <w:rsid w:val="00B73240"/>
    <w:rsid w:val="00B7560B"/>
    <w:rsid w:val="00B767C1"/>
    <w:rsid w:val="00B85052"/>
    <w:rsid w:val="00B957B8"/>
    <w:rsid w:val="00BA0588"/>
    <w:rsid w:val="00BA351A"/>
    <w:rsid w:val="00BA5359"/>
    <w:rsid w:val="00BB52F2"/>
    <w:rsid w:val="00BC21FC"/>
    <w:rsid w:val="00BC3AF9"/>
    <w:rsid w:val="00BC6472"/>
    <w:rsid w:val="00BD4686"/>
    <w:rsid w:val="00BF2358"/>
    <w:rsid w:val="00BF4CCF"/>
    <w:rsid w:val="00BF7D6A"/>
    <w:rsid w:val="00C04CCB"/>
    <w:rsid w:val="00C0634E"/>
    <w:rsid w:val="00C10962"/>
    <w:rsid w:val="00C10AEA"/>
    <w:rsid w:val="00C11EE6"/>
    <w:rsid w:val="00C31870"/>
    <w:rsid w:val="00C37DA2"/>
    <w:rsid w:val="00C458AB"/>
    <w:rsid w:val="00C45B29"/>
    <w:rsid w:val="00C51AEC"/>
    <w:rsid w:val="00C51C8C"/>
    <w:rsid w:val="00C541D8"/>
    <w:rsid w:val="00C77A3E"/>
    <w:rsid w:val="00C812C1"/>
    <w:rsid w:val="00C81AEB"/>
    <w:rsid w:val="00C82295"/>
    <w:rsid w:val="00C93C6C"/>
    <w:rsid w:val="00C970F2"/>
    <w:rsid w:val="00CA02A1"/>
    <w:rsid w:val="00CA1741"/>
    <w:rsid w:val="00CA4234"/>
    <w:rsid w:val="00CB0506"/>
    <w:rsid w:val="00CC0A0C"/>
    <w:rsid w:val="00CC3057"/>
    <w:rsid w:val="00CD1E39"/>
    <w:rsid w:val="00CE0BFB"/>
    <w:rsid w:val="00CE292E"/>
    <w:rsid w:val="00CE4A4B"/>
    <w:rsid w:val="00CE5B41"/>
    <w:rsid w:val="00CE765C"/>
    <w:rsid w:val="00CF2885"/>
    <w:rsid w:val="00D051FD"/>
    <w:rsid w:val="00D10646"/>
    <w:rsid w:val="00D10DC9"/>
    <w:rsid w:val="00D11F43"/>
    <w:rsid w:val="00D140F4"/>
    <w:rsid w:val="00D1657B"/>
    <w:rsid w:val="00D1665A"/>
    <w:rsid w:val="00D22279"/>
    <w:rsid w:val="00D31928"/>
    <w:rsid w:val="00D32D5D"/>
    <w:rsid w:val="00D41B3C"/>
    <w:rsid w:val="00D43CF5"/>
    <w:rsid w:val="00D47685"/>
    <w:rsid w:val="00D52A52"/>
    <w:rsid w:val="00D539A8"/>
    <w:rsid w:val="00D56355"/>
    <w:rsid w:val="00D56BBF"/>
    <w:rsid w:val="00D61874"/>
    <w:rsid w:val="00D633F7"/>
    <w:rsid w:val="00D63EF4"/>
    <w:rsid w:val="00D659F8"/>
    <w:rsid w:val="00D72E5E"/>
    <w:rsid w:val="00D73495"/>
    <w:rsid w:val="00D73568"/>
    <w:rsid w:val="00D73E46"/>
    <w:rsid w:val="00D76CA7"/>
    <w:rsid w:val="00D77A7A"/>
    <w:rsid w:val="00D8401E"/>
    <w:rsid w:val="00D9063E"/>
    <w:rsid w:val="00D9147B"/>
    <w:rsid w:val="00D93257"/>
    <w:rsid w:val="00DA29CA"/>
    <w:rsid w:val="00DA317C"/>
    <w:rsid w:val="00DA4B4F"/>
    <w:rsid w:val="00DA5374"/>
    <w:rsid w:val="00DB00E2"/>
    <w:rsid w:val="00DB0B3B"/>
    <w:rsid w:val="00DB11AC"/>
    <w:rsid w:val="00DB456E"/>
    <w:rsid w:val="00DB6757"/>
    <w:rsid w:val="00DB7D14"/>
    <w:rsid w:val="00DC221B"/>
    <w:rsid w:val="00DC5FBD"/>
    <w:rsid w:val="00DD426E"/>
    <w:rsid w:val="00DD46E7"/>
    <w:rsid w:val="00DF3BCD"/>
    <w:rsid w:val="00E0301A"/>
    <w:rsid w:val="00E04963"/>
    <w:rsid w:val="00E06272"/>
    <w:rsid w:val="00E10CF6"/>
    <w:rsid w:val="00E13435"/>
    <w:rsid w:val="00E153BF"/>
    <w:rsid w:val="00E162D3"/>
    <w:rsid w:val="00E16805"/>
    <w:rsid w:val="00E23C2D"/>
    <w:rsid w:val="00E23DAE"/>
    <w:rsid w:val="00E24B98"/>
    <w:rsid w:val="00E30890"/>
    <w:rsid w:val="00E351D3"/>
    <w:rsid w:val="00E3520D"/>
    <w:rsid w:val="00E42168"/>
    <w:rsid w:val="00E4473D"/>
    <w:rsid w:val="00E44CF6"/>
    <w:rsid w:val="00E673EA"/>
    <w:rsid w:val="00E71306"/>
    <w:rsid w:val="00E7311A"/>
    <w:rsid w:val="00E74161"/>
    <w:rsid w:val="00E74EFB"/>
    <w:rsid w:val="00E81AF9"/>
    <w:rsid w:val="00E87783"/>
    <w:rsid w:val="00E91F79"/>
    <w:rsid w:val="00E93677"/>
    <w:rsid w:val="00E95ACA"/>
    <w:rsid w:val="00EA0EF9"/>
    <w:rsid w:val="00EA4DFC"/>
    <w:rsid w:val="00EB49B5"/>
    <w:rsid w:val="00EB7EEF"/>
    <w:rsid w:val="00EC2193"/>
    <w:rsid w:val="00EC3A5B"/>
    <w:rsid w:val="00EC7497"/>
    <w:rsid w:val="00ED01AF"/>
    <w:rsid w:val="00EE26EA"/>
    <w:rsid w:val="00EE2C7F"/>
    <w:rsid w:val="00EE38CF"/>
    <w:rsid w:val="00EF1AEB"/>
    <w:rsid w:val="00EF1E85"/>
    <w:rsid w:val="00EF2232"/>
    <w:rsid w:val="00F04D66"/>
    <w:rsid w:val="00F12C9C"/>
    <w:rsid w:val="00F139F1"/>
    <w:rsid w:val="00F1650B"/>
    <w:rsid w:val="00F16E46"/>
    <w:rsid w:val="00F22418"/>
    <w:rsid w:val="00F3004C"/>
    <w:rsid w:val="00F34F28"/>
    <w:rsid w:val="00F373CD"/>
    <w:rsid w:val="00F4317B"/>
    <w:rsid w:val="00F63E26"/>
    <w:rsid w:val="00F63ED5"/>
    <w:rsid w:val="00F7417C"/>
    <w:rsid w:val="00F75B7D"/>
    <w:rsid w:val="00F7794F"/>
    <w:rsid w:val="00F83081"/>
    <w:rsid w:val="00F83121"/>
    <w:rsid w:val="00F90339"/>
    <w:rsid w:val="00F90605"/>
    <w:rsid w:val="00FA1F46"/>
    <w:rsid w:val="00FA610E"/>
    <w:rsid w:val="00FB04A6"/>
    <w:rsid w:val="00FB55CA"/>
    <w:rsid w:val="00FC4A44"/>
    <w:rsid w:val="00FC501C"/>
    <w:rsid w:val="00FC61B3"/>
    <w:rsid w:val="00FD0DBC"/>
    <w:rsid w:val="00FD3B1A"/>
    <w:rsid w:val="00FD45F2"/>
    <w:rsid w:val="00FD6BD6"/>
    <w:rsid w:val="00FE2E91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24A70"/>
  <w14:defaultImageDpi w14:val="32767"/>
  <w15:chartTrackingRefBased/>
  <w15:docId w15:val="{063BB0DB-37EF-49C8-9C12-A9BA9E4F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E6B"/>
    <w:pPr>
      <w:spacing w:before="120"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rsid w:val="00786E6B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786E6B"/>
    <w:pPr>
      <w:keepNext/>
      <w:keepLines/>
      <w:numPr>
        <w:ilvl w:val="1"/>
        <w:numId w:val="16"/>
      </w:numPr>
      <w:spacing w:before="40"/>
      <w:outlineLvl w:val="1"/>
    </w:pPr>
    <w:rPr>
      <w:rFonts w:eastAsiaTheme="majorEastAsia" w:cstheme="majorBidi"/>
      <w:i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6E6B"/>
    <w:pPr>
      <w:keepNext/>
      <w:keepLines/>
      <w:numPr>
        <w:ilvl w:val="2"/>
        <w:numId w:val="16"/>
      </w:numPr>
      <w:spacing w:before="40"/>
      <w:outlineLvl w:val="2"/>
    </w:pPr>
    <w:rPr>
      <w:rFonts w:eastAsiaTheme="majorEastAsia" w:cstheme="majorBidi"/>
      <w:i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6E6B"/>
    <w:pPr>
      <w:keepNext/>
      <w:keepLines/>
      <w:numPr>
        <w:ilvl w:val="3"/>
        <w:numId w:val="16"/>
      </w:numPr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E6B"/>
    <w:pPr>
      <w:keepNext/>
      <w:keepLines/>
      <w:spacing w:before="40" w:after="0"/>
      <w:outlineLvl w:val="4"/>
    </w:pPr>
    <w:rPr>
      <w:rFonts w:eastAsiaTheme="majorEastAsia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C05"/>
    <w:pPr>
      <w:keepNext/>
      <w:keepLines/>
      <w:spacing w:before="40"/>
      <w:ind w:left="187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C05"/>
    <w:pPr>
      <w:keepNext/>
      <w:keepLines/>
      <w:spacing w:before="40"/>
      <w:ind w:left="201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C05"/>
    <w:pPr>
      <w:keepNext/>
      <w:keepLines/>
      <w:spacing w:before="40"/>
      <w:ind w:left="216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C05"/>
    <w:pPr>
      <w:keepNext/>
      <w:keepLines/>
      <w:spacing w:before="40"/>
      <w:ind w:left="230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786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E6B"/>
  </w:style>
  <w:style w:type="table" w:customStyle="1" w:styleId="greywhitestripes">
    <w:name w:val="grey&amp;white stripes"/>
    <w:basedOn w:val="TableNormal"/>
    <w:uiPriority w:val="99"/>
    <w:rsid w:val="00786E6B"/>
    <w:tblPr>
      <w:tblStyleRowBandSize w:val="1"/>
    </w:tblPr>
    <w:tblStylePr w:type="band2Horz">
      <w:rPr>
        <w:rFonts w:asciiTheme="minorHAnsi" w:hAnsiTheme="minorHAnsi"/>
        <w:sz w:val="24"/>
      </w:rPr>
      <w:tblPr/>
      <w:tcPr>
        <w:shd w:val="clear" w:color="auto" w:fill="D9D9D9" w:themeFill="background1" w:themeFillShade="D9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86E6B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6E6B"/>
    <w:rPr>
      <w:rFonts w:ascii="Arial" w:eastAsiaTheme="majorEastAsia" w:hAnsi="Arial" w:cstheme="majorBidi"/>
      <w:i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6E6B"/>
    <w:rPr>
      <w:rFonts w:ascii="Arial" w:eastAsiaTheme="majorEastAsia" w:hAnsi="Arial" w:cstheme="majorBidi"/>
      <w:i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AC0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09F5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09F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E6B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E6B"/>
    <w:rPr>
      <w:rFonts w:ascii="Times New Roman" w:hAnsi="Times New Roman" w:cs="Times New Roman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86E6B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E6B"/>
    <w:rPr>
      <w:rFonts w:ascii="Arial" w:eastAsiaTheme="majorEastAsia" w:hAnsi="Arial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C0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C0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C0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C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8046F6"/>
    <w:pPr>
      <w:ind w:left="720"/>
      <w:contextualSpacing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786E6B"/>
    <w:pPr>
      <w:spacing w:before="0" w:after="200"/>
    </w:pPr>
    <w:rPr>
      <w:i/>
      <w:iCs/>
      <w:color w:val="000000" w:themeColor="text1"/>
      <w:sz w:val="22"/>
      <w:szCs w:val="18"/>
    </w:rPr>
  </w:style>
  <w:style w:type="table" w:styleId="TableGrid">
    <w:name w:val="Table Grid"/>
    <w:basedOn w:val="TableNormal"/>
    <w:uiPriority w:val="39"/>
    <w:rsid w:val="00A32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5E0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5E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86E6B"/>
    <w:pPr>
      <w:spacing w:before="0" w:after="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E6B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Style1">
    <w:name w:val="Style1"/>
    <w:basedOn w:val="Caption"/>
    <w:qFormat/>
    <w:rsid w:val="00786E6B"/>
    <w:pPr>
      <w:ind w:left="1440"/>
    </w:pPr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32D5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32D5D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unhideWhenUsed/>
    <w:rsid w:val="00D32D5D"/>
  </w:style>
  <w:style w:type="paragraph" w:customStyle="1" w:styleId="EndNoteBibliographyTitle">
    <w:name w:val="EndNote Bibliography Title"/>
    <w:basedOn w:val="Normal"/>
    <w:link w:val="EndNoteBibliographyTitleChar"/>
    <w:rsid w:val="00570DA5"/>
    <w:pPr>
      <w:spacing w:after="0"/>
      <w:jc w:val="center"/>
    </w:pPr>
    <w:rPr>
      <w:rFonts w:cs="Arial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0DA5"/>
    <w:rPr>
      <w:rFonts w:ascii="Arial" w:hAnsi="Arial" w:cs="Arial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70DA5"/>
    <w:rPr>
      <w:rFonts w:cs="Arial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70DA5"/>
    <w:rPr>
      <w:rFonts w:ascii="Arial" w:hAnsi="Arial" w:cs="Arial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0DA5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0DA5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0DA5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C0634E"/>
  </w:style>
  <w:style w:type="character" w:styleId="Emphasis">
    <w:name w:val="Emphasis"/>
    <w:uiPriority w:val="20"/>
    <w:qFormat/>
    <w:rsid w:val="009B27FD"/>
    <w:rPr>
      <w:b/>
      <w:i/>
      <w:iCs/>
    </w:rPr>
  </w:style>
  <w:style w:type="paragraph" w:customStyle="1" w:styleId="body">
    <w:name w:val="body"/>
    <w:basedOn w:val="Normal"/>
    <w:autoRedefine/>
    <w:rsid w:val="00523DD5"/>
    <w:pPr>
      <w:spacing w:before="100" w:beforeAutospacing="1" w:after="100" w:afterAutospacing="1" w:line="480" w:lineRule="auto"/>
      <w:jc w:val="both"/>
    </w:pPr>
    <w:rPr>
      <w:rFonts w:eastAsia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12989C-1E54-2449-8584-8DA3030A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Thomas</dc:creator>
  <cp:keywords/>
  <dc:description/>
  <cp:lastModifiedBy>Amy Thomas</cp:lastModifiedBy>
  <cp:revision>2</cp:revision>
  <dcterms:created xsi:type="dcterms:W3CDTF">2019-05-15T08:52:00Z</dcterms:created>
  <dcterms:modified xsi:type="dcterms:W3CDTF">2019-05-15T08:52:00Z</dcterms:modified>
</cp:coreProperties>
</file>