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46" w:rsidRPr="00254E5E" w:rsidRDefault="00731A46" w:rsidP="00731A4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20FE1">
        <w:rPr>
          <w:rFonts w:ascii="Times New Roman" w:hAnsi="Times New Roman" w:cs="Times New Roman"/>
          <w:b/>
          <w:sz w:val="24"/>
          <w:szCs w:val="24"/>
        </w:rPr>
        <w:t>Supplementary tables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2BF8">
        <w:rPr>
          <w:rFonts w:ascii="Times New Roman" w:hAnsi="Times New Roman" w:cs="Times New Roman"/>
          <w:b/>
          <w:sz w:val="24"/>
          <w:szCs w:val="24"/>
        </w:rPr>
        <w:t xml:space="preserve">Long-term Management Effects and </w:t>
      </w:r>
      <w:r w:rsidR="00863C79" w:rsidRPr="00863C79">
        <w:rPr>
          <w:rFonts w:ascii="Times New Roman" w:hAnsi="Times New Roman" w:cs="Times New Roman"/>
          <w:b/>
          <w:sz w:val="24"/>
          <w:szCs w:val="24"/>
        </w:rPr>
        <w:t>Temperature Sensitivity of Soil Organic Carbon in Grassland and Agricultural Soils</w:t>
      </w:r>
    </w:p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1118">
        <w:rPr>
          <w:rFonts w:ascii="Times New Roman" w:hAnsi="Times New Roman" w:cs="Times New Roman"/>
          <w:sz w:val="24"/>
          <w:szCs w:val="24"/>
        </w:rPr>
        <w:t>Rajan Ghimire</w:t>
      </w:r>
      <w:r w:rsidRPr="006D1118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6D1118">
        <w:rPr>
          <w:rFonts w:ascii="Times New Roman" w:hAnsi="Times New Roman" w:cs="Times New Roman"/>
          <w:sz w:val="24"/>
          <w:szCs w:val="24"/>
        </w:rPr>
        <w:t>, Prakriti Bista</w:t>
      </w:r>
      <w:r w:rsidRPr="006D111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1118">
        <w:rPr>
          <w:rFonts w:ascii="Times New Roman" w:hAnsi="Times New Roman" w:cs="Times New Roman"/>
          <w:sz w:val="24"/>
          <w:szCs w:val="24"/>
        </w:rPr>
        <w:t>, and Stephen Machado</w:t>
      </w:r>
      <w:r w:rsidRPr="006D111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111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D1118">
        <w:rPr>
          <w:rFonts w:ascii="Times New Roman" w:hAnsi="Times New Roman" w:cs="Times New Roman"/>
          <w:sz w:val="24"/>
          <w:szCs w:val="24"/>
        </w:rPr>
        <w:t>New Mexico State University, Agricultural Science Center, Clovis, NM.</w:t>
      </w:r>
    </w:p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111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1118">
        <w:rPr>
          <w:rFonts w:ascii="Times New Roman" w:hAnsi="Times New Roman" w:cs="Times New Roman"/>
          <w:sz w:val="24"/>
          <w:szCs w:val="24"/>
        </w:rPr>
        <w:t>Oregon State University, Columbia Basin Agricultural Research Center, Pendleton, OR.</w:t>
      </w:r>
    </w:p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1118">
        <w:rPr>
          <w:rFonts w:ascii="Times New Roman" w:hAnsi="Times New Roman" w:cs="Times New Roman"/>
          <w:sz w:val="24"/>
          <w:szCs w:val="24"/>
        </w:rPr>
        <w:t xml:space="preserve">*Correspondence: </w:t>
      </w:r>
      <w:hyperlink r:id="rId6" w:history="1">
        <w:r w:rsidRPr="006D1118">
          <w:rPr>
            <w:rStyle w:val="Hyperlink"/>
            <w:rFonts w:ascii="Times New Roman" w:hAnsi="Times New Roman" w:cs="Times New Roman"/>
            <w:sz w:val="24"/>
            <w:szCs w:val="24"/>
          </w:rPr>
          <w:t>rghimire@nmsu.edu</w:t>
        </w:r>
      </w:hyperlink>
      <w:r w:rsidRPr="006D1118">
        <w:rPr>
          <w:rFonts w:ascii="Times New Roman" w:hAnsi="Times New Roman" w:cs="Times New Roman"/>
          <w:sz w:val="24"/>
          <w:szCs w:val="24"/>
        </w:rPr>
        <w:t xml:space="preserve">, +1, 575-985-2292. </w:t>
      </w:r>
    </w:p>
    <w:p w:rsidR="00731A46" w:rsidRPr="00820FE1" w:rsidRDefault="00731A46" w:rsidP="00731A4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20FE1">
        <w:rPr>
          <w:rFonts w:ascii="Times New Roman" w:hAnsi="Times New Roman" w:cs="Times New Roman"/>
          <w:b/>
          <w:sz w:val="24"/>
          <w:szCs w:val="24"/>
        </w:rPr>
        <w:t>Table S1</w:t>
      </w:r>
      <w:r w:rsidRPr="006D1118">
        <w:rPr>
          <w:rFonts w:ascii="Times New Roman" w:hAnsi="Times New Roman" w:cs="Times New Roman"/>
          <w:sz w:val="24"/>
          <w:szCs w:val="24"/>
        </w:rPr>
        <w:t xml:space="preserve">. Treatments history of the experimental plots from where the soil samples were collected for the laboratory incubation study. </w:t>
      </w:r>
    </w:p>
    <w:tbl>
      <w:tblPr>
        <w:tblStyle w:val="TableGrid"/>
        <w:tblW w:w="504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3153"/>
        <w:gridCol w:w="2199"/>
        <w:gridCol w:w="2815"/>
      </w:tblGrid>
      <w:tr w:rsidR="00731A46" w:rsidRPr="006D1118" w:rsidTr="00E10199">
        <w:tc>
          <w:tcPr>
            <w:tcW w:w="677" w:type="pct"/>
            <w:tcBorders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Treatment </w:t>
            </w:r>
          </w:p>
        </w:tc>
        <w:tc>
          <w:tcPr>
            <w:tcW w:w="1669" w:type="pct"/>
            <w:tcBorders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Crops </w:t>
            </w:r>
          </w:p>
        </w:tc>
        <w:tc>
          <w:tcPr>
            <w:tcW w:w="1164" w:type="pct"/>
            <w:tcBorders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Tillage</w:t>
            </w:r>
          </w:p>
        </w:tc>
        <w:tc>
          <w:tcPr>
            <w:tcW w:w="1490" w:type="pct"/>
            <w:tcBorders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Period under the current management (Year)</w:t>
            </w:r>
          </w:p>
        </w:tc>
      </w:tr>
      <w:tr w:rsidR="00731A46" w:rsidRPr="006D1118" w:rsidTr="00E10199">
        <w:tc>
          <w:tcPr>
            <w:tcW w:w="677" w:type="pct"/>
            <w:tcBorders>
              <w:top w:val="single" w:sz="4" w:space="0" w:color="auto"/>
              <w:bottom w:val="nil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GP</w:t>
            </w:r>
          </w:p>
        </w:tc>
        <w:tc>
          <w:tcPr>
            <w:tcW w:w="1669" w:type="pct"/>
            <w:tcBorders>
              <w:top w:val="single" w:sz="4" w:space="0" w:color="auto"/>
              <w:bottom w:val="nil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Perennial grasses </w:t>
            </w:r>
          </w:p>
        </w:tc>
        <w:tc>
          <w:tcPr>
            <w:tcW w:w="1164" w:type="pct"/>
            <w:tcBorders>
              <w:top w:val="single" w:sz="4" w:space="0" w:color="auto"/>
              <w:bottom w:val="nil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No-tillage</w:t>
            </w:r>
          </w:p>
        </w:tc>
        <w:tc>
          <w:tcPr>
            <w:tcW w:w="1490" w:type="pct"/>
            <w:tcBorders>
              <w:top w:val="single" w:sz="4" w:space="0" w:color="auto"/>
              <w:bottom w:val="nil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</w:p>
        </w:tc>
      </w:tr>
      <w:tr w:rsidR="00731A46" w:rsidRPr="006D1118" w:rsidTr="00E10199">
        <w:tc>
          <w:tcPr>
            <w:tcW w:w="677" w:type="pct"/>
            <w:tcBorders>
              <w:top w:val="nil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WP-NT</w:t>
            </w:r>
          </w:p>
        </w:tc>
        <w:tc>
          <w:tcPr>
            <w:tcW w:w="1669" w:type="pct"/>
            <w:tcBorders>
              <w:top w:val="nil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Winter wheat-pea rotation </w:t>
            </w:r>
          </w:p>
        </w:tc>
        <w:tc>
          <w:tcPr>
            <w:tcW w:w="1164" w:type="pct"/>
            <w:tcBorders>
              <w:top w:val="nil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No-tillage </w:t>
            </w:r>
          </w:p>
        </w:tc>
        <w:tc>
          <w:tcPr>
            <w:tcW w:w="1490" w:type="pct"/>
            <w:tcBorders>
              <w:top w:val="nil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</w:tr>
      <w:tr w:rsidR="00731A46" w:rsidRPr="006D1118" w:rsidTr="00E10199">
        <w:tc>
          <w:tcPr>
            <w:tcW w:w="677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WP-CT</w:t>
            </w:r>
          </w:p>
        </w:tc>
        <w:tc>
          <w:tcPr>
            <w:tcW w:w="1669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Winter wheat-pea rotation </w:t>
            </w:r>
          </w:p>
        </w:tc>
        <w:tc>
          <w:tcPr>
            <w:tcW w:w="1164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Conventional tillage</w:t>
            </w:r>
          </w:p>
        </w:tc>
        <w:tc>
          <w:tcPr>
            <w:tcW w:w="1490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</w:tr>
      <w:tr w:rsidR="00731A46" w:rsidRPr="006D1118" w:rsidTr="00E10199">
        <w:tc>
          <w:tcPr>
            <w:tcW w:w="677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WF-CT</w:t>
            </w:r>
          </w:p>
        </w:tc>
        <w:tc>
          <w:tcPr>
            <w:tcW w:w="1669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Winter wheat-summer fallow</w:t>
            </w:r>
          </w:p>
        </w:tc>
        <w:tc>
          <w:tcPr>
            <w:tcW w:w="1164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Conventional tillage</w:t>
            </w:r>
          </w:p>
        </w:tc>
        <w:tc>
          <w:tcPr>
            <w:tcW w:w="1490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</w:p>
        </w:tc>
      </w:tr>
    </w:tbl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1118">
        <w:rPr>
          <w:rFonts w:ascii="Times New Roman" w:hAnsi="Times New Roman" w:cs="Times New Roman"/>
          <w:sz w:val="24"/>
          <w:szCs w:val="24"/>
        </w:rPr>
        <w:br w:type="page"/>
      </w:r>
    </w:p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20FE1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6D1118">
        <w:rPr>
          <w:rFonts w:ascii="Times New Roman" w:hAnsi="Times New Roman" w:cs="Times New Roman"/>
          <w:sz w:val="24"/>
          <w:szCs w:val="24"/>
        </w:rPr>
        <w:t xml:space="preserve">. Analysis of variance </w:t>
      </w:r>
      <w:r>
        <w:rPr>
          <w:rFonts w:ascii="Times New Roman" w:hAnsi="Times New Roman" w:cs="Times New Roman"/>
          <w:sz w:val="24"/>
          <w:szCs w:val="24"/>
        </w:rPr>
        <w:t xml:space="preserve">(p-values) </w:t>
      </w:r>
      <w:r w:rsidRPr="006D1118">
        <w:rPr>
          <w:rFonts w:ascii="Times New Roman" w:hAnsi="Times New Roman" w:cs="Times New Roman"/>
          <w:sz w:val="24"/>
          <w:szCs w:val="24"/>
        </w:rPr>
        <w:t xml:space="preserve">for chemical and biological properties of soils used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6D1118">
        <w:rPr>
          <w:rFonts w:ascii="Times New Roman" w:hAnsi="Times New Roman" w:cs="Times New Roman"/>
          <w:sz w:val="24"/>
          <w:szCs w:val="24"/>
        </w:rPr>
        <w:t xml:space="preserve"> the laboratory incubation study. 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907"/>
        <w:gridCol w:w="2276"/>
        <w:gridCol w:w="2039"/>
      </w:tblGrid>
      <w:tr w:rsidR="00731A46" w:rsidRPr="006D1118" w:rsidTr="00E10199"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553" w:type="pct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Treatment (T)</w:t>
            </w:r>
          </w:p>
        </w:tc>
        <w:tc>
          <w:tcPr>
            <w:tcW w:w="1216" w:type="pct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Depth (D)</w:t>
            </w:r>
          </w:p>
        </w:tc>
        <w:tc>
          <w:tcPr>
            <w:tcW w:w="1090" w:type="pct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 x D</w:t>
            </w:r>
          </w:p>
        </w:tc>
      </w:tr>
      <w:tr w:rsidR="00731A46" w:rsidRPr="006D1118" w:rsidTr="00E10199">
        <w:tc>
          <w:tcPr>
            <w:tcW w:w="1142" w:type="pct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Soil pH</w:t>
            </w:r>
          </w:p>
        </w:tc>
        <w:tc>
          <w:tcPr>
            <w:tcW w:w="1553" w:type="pct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16" w:type="pct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090" w:type="pct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</w:tr>
      <w:tr w:rsidR="00731A46" w:rsidRPr="006D1118" w:rsidTr="00E10199">
        <w:tc>
          <w:tcPr>
            <w:tcW w:w="1142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SOC</w:t>
            </w:r>
          </w:p>
        </w:tc>
        <w:tc>
          <w:tcPr>
            <w:tcW w:w="1553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216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90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731A46" w:rsidRPr="006D1118" w:rsidTr="00E10199">
        <w:tc>
          <w:tcPr>
            <w:tcW w:w="1142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TN</w:t>
            </w:r>
          </w:p>
        </w:tc>
        <w:tc>
          <w:tcPr>
            <w:tcW w:w="1553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216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090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731A46" w:rsidRPr="006D1118" w:rsidTr="00E10199">
        <w:tc>
          <w:tcPr>
            <w:tcW w:w="1142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Inorganic N</w:t>
            </w:r>
          </w:p>
        </w:tc>
        <w:tc>
          <w:tcPr>
            <w:tcW w:w="1553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216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090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31A46" w:rsidRPr="006D1118" w:rsidTr="00E10199">
        <w:tc>
          <w:tcPr>
            <w:tcW w:w="1142" w:type="pct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SMBC</w:t>
            </w:r>
          </w:p>
        </w:tc>
        <w:tc>
          <w:tcPr>
            <w:tcW w:w="1553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16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090" w:type="pct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</w:tbl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†SOC, soil organic carbon; TN, total nitrogen; SMBC, soil microbial biomass carbon.</w:t>
      </w:r>
    </w:p>
    <w:p w:rsidR="00731A46" w:rsidRPr="006D1118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1118">
        <w:rPr>
          <w:rFonts w:ascii="Times New Roman" w:hAnsi="Times New Roman" w:cs="Times New Roman"/>
          <w:sz w:val="24"/>
          <w:szCs w:val="24"/>
        </w:rPr>
        <w:br w:type="page"/>
      </w:r>
      <w:r w:rsidRPr="00820FE1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Pr="006D1118">
        <w:rPr>
          <w:rFonts w:ascii="Times New Roman" w:hAnsi="Times New Roman" w:cs="Times New Roman"/>
          <w:sz w:val="24"/>
          <w:szCs w:val="24"/>
        </w:rPr>
        <w:t>. Analysis of variance</w:t>
      </w:r>
      <w:r>
        <w:rPr>
          <w:rFonts w:ascii="Times New Roman" w:hAnsi="Times New Roman" w:cs="Times New Roman"/>
          <w:sz w:val="24"/>
          <w:szCs w:val="24"/>
        </w:rPr>
        <w:t xml:space="preserve"> (p-values)</w:t>
      </w:r>
      <w:r w:rsidRPr="006D1118">
        <w:rPr>
          <w:rFonts w:ascii="Times New Roman" w:hAnsi="Times New Roman" w:cs="Times New Roman"/>
          <w:sz w:val="24"/>
          <w:szCs w:val="24"/>
        </w:rPr>
        <w:t xml:space="preserve"> for temperature sensitivity of </w:t>
      </w:r>
      <w:r>
        <w:rPr>
          <w:rFonts w:ascii="Times New Roman" w:hAnsi="Times New Roman" w:cs="Times New Roman"/>
          <w:sz w:val="24"/>
          <w:szCs w:val="24"/>
        </w:rPr>
        <w:t xml:space="preserve">soil </w:t>
      </w:r>
      <w:r w:rsidRPr="006D1118">
        <w:rPr>
          <w:rFonts w:ascii="Times New Roman" w:hAnsi="Times New Roman" w:cs="Times New Roman"/>
          <w:sz w:val="24"/>
          <w:szCs w:val="24"/>
        </w:rPr>
        <w:t xml:space="preserve">carbon mineralization and </w:t>
      </w:r>
      <w:r>
        <w:rPr>
          <w:rFonts w:ascii="Times New Roman" w:hAnsi="Times New Roman" w:cs="Times New Roman"/>
          <w:sz w:val="24"/>
          <w:szCs w:val="24"/>
        </w:rPr>
        <w:t>soil</w:t>
      </w:r>
      <w:r w:rsidRPr="006D1118">
        <w:rPr>
          <w:rFonts w:ascii="Times New Roman" w:hAnsi="Times New Roman" w:cs="Times New Roman"/>
          <w:sz w:val="24"/>
          <w:szCs w:val="24"/>
        </w:rPr>
        <w:t xml:space="preserve"> nitrogen mineralization as influenced by soil depths and treatments.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1690"/>
        <w:gridCol w:w="1741"/>
        <w:gridCol w:w="1010"/>
        <w:gridCol w:w="1311"/>
        <w:gridCol w:w="1178"/>
        <w:gridCol w:w="1120"/>
      </w:tblGrid>
      <w:tr w:rsidR="00731A46" w:rsidRPr="006D1118" w:rsidTr="00E10199"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Treatment (T)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Temperature (t)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 x t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Depth (D)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 x D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T x t x D</w:t>
            </w:r>
          </w:p>
        </w:tc>
      </w:tr>
      <w:tr w:rsidR="00731A46" w:rsidRPr="006D1118" w:rsidTr="00E10199">
        <w:tc>
          <w:tcPr>
            <w:tcW w:w="1278" w:type="dxa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731A46" w:rsidRPr="006D1118" w:rsidTr="00E10199">
        <w:tc>
          <w:tcPr>
            <w:tcW w:w="1278" w:type="dxa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CMN</w:t>
            </w:r>
          </w:p>
        </w:tc>
        <w:tc>
          <w:tcPr>
            <w:tcW w:w="1739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771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036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362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221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169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731A46" w:rsidRPr="006D1118" w:rsidTr="00E10199">
        <w:tc>
          <w:tcPr>
            <w:tcW w:w="1278" w:type="dxa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39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771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36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362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221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69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731A46" w:rsidRPr="006D1118" w:rsidTr="00E10199">
        <w:tc>
          <w:tcPr>
            <w:tcW w:w="1278" w:type="dxa"/>
          </w:tcPr>
          <w:p w:rsidR="00731A46" w:rsidRPr="006D1118" w:rsidRDefault="00731A46" w:rsidP="00E1019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NMN</w:t>
            </w:r>
          </w:p>
        </w:tc>
        <w:tc>
          <w:tcPr>
            <w:tcW w:w="1739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771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36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362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221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69" w:type="dxa"/>
          </w:tcPr>
          <w:p w:rsidR="00731A46" w:rsidRPr="006D1118" w:rsidRDefault="00731A46" w:rsidP="00E1019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18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</w:tbl>
    <w:p w:rsidR="00B04815" w:rsidRPr="00731A46" w:rsidRDefault="00731A46" w:rsidP="00731A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†SCM, soil carbon mineralization; SCMN soil carbon mineralization normalized to soil organic carbon; SNM, soil nitrogen mineralization; SNMN soil nitrogen mineralization normalized to total N.</w:t>
      </w:r>
      <w:bookmarkStart w:id="0" w:name="_GoBack"/>
      <w:bookmarkEnd w:id="0"/>
    </w:p>
    <w:sectPr w:rsidR="00B04815" w:rsidRPr="00731A46" w:rsidSect="007C5CE9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87F" w:rsidRDefault="004B087F">
      <w:pPr>
        <w:spacing w:after="0" w:line="240" w:lineRule="auto"/>
      </w:pPr>
      <w:r>
        <w:separator/>
      </w:r>
    </w:p>
  </w:endnote>
  <w:endnote w:type="continuationSeparator" w:id="0">
    <w:p w:rsidR="004B087F" w:rsidRDefault="004B0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7731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5663" w:rsidRDefault="00731A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B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65663" w:rsidRDefault="004B0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87F" w:rsidRDefault="004B087F">
      <w:pPr>
        <w:spacing w:after="0" w:line="240" w:lineRule="auto"/>
      </w:pPr>
      <w:r>
        <w:separator/>
      </w:r>
    </w:p>
  </w:footnote>
  <w:footnote w:type="continuationSeparator" w:id="0">
    <w:p w:rsidR="004B087F" w:rsidRDefault="004B0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AwNzA1MDAxMjU3MjNU0lEKTi0uzszPAykwrAUAsqHdoywAAAA="/>
  </w:docVars>
  <w:rsids>
    <w:rsidRoot w:val="001B25D0"/>
    <w:rsid w:val="001B25D0"/>
    <w:rsid w:val="004B087F"/>
    <w:rsid w:val="004D2BF8"/>
    <w:rsid w:val="006F3221"/>
    <w:rsid w:val="00731A46"/>
    <w:rsid w:val="00863C79"/>
    <w:rsid w:val="00A04FEC"/>
    <w:rsid w:val="00DC322B"/>
    <w:rsid w:val="00E7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247D"/>
  <w15:chartTrackingRefBased/>
  <w15:docId w15:val="{1AFDFB14-9995-4987-ACEC-AE786D44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A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31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A46"/>
  </w:style>
  <w:style w:type="character" w:styleId="Hyperlink">
    <w:name w:val="Hyperlink"/>
    <w:basedOn w:val="DefaultParagraphFont"/>
    <w:uiPriority w:val="99"/>
    <w:unhideWhenUsed/>
    <w:rsid w:val="00731A46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31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ghimire@nmsu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ACES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Rajan Ghimire</dc:creator>
  <cp:keywords/>
  <dc:description/>
  <cp:lastModifiedBy>Rajan Ghimire</cp:lastModifiedBy>
  <cp:revision>5</cp:revision>
  <dcterms:created xsi:type="dcterms:W3CDTF">2018-10-03T02:58:00Z</dcterms:created>
  <dcterms:modified xsi:type="dcterms:W3CDTF">2019-07-18T23:06:00Z</dcterms:modified>
</cp:coreProperties>
</file>