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pPr w:leftFromText="142" w:rightFromText="142" w:vertAnchor="text" w:horzAnchor="margin" w:tblpY="666"/>
        <w:tblW w:w="95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89"/>
        <w:gridCol w:w="1241"/>
        <w:gridCol w:w="1251"/>
        <w:gridCol w:w="2048"/>
        <w:gridCol w:w="2104"/>
        <w:gridCol w:w="1161"/>
      </w:tblGrid>
      <w:tr w:rsidR="00914220" w:rsidRPr="00955C6A" w:rsidTr="00CC1CE5">
        <w:trPr>
          <w:trHeight w:val="355"/>
        </w:trPr>
        <w:tc>
          <w:tcPr>
            <w:tcW w:w="17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4220" w:rsidRPr="00955C6A" w:rsidRDefault="00914220" w:rsidP="00CC1CE5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955C6A">
              <w:rPr>
                <w:rFonts w:ascii="Times New Roman" w:hAnsi="Times New Roman" w:cs="Times New Roman"/>
                <w:sz w:val="18"/>
              </w:rPr>
              <w:t>Cut-off time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4220" w:rsidRPr="00955C6A" w:rsidRDefault="00914220" w:rsidP="00CC1CE5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955C6A">
              <w:rPr>
                <w:rFonts w:ascii="Times New Roman" w:hAnsi="Times New Roman" w:cs="Times New Roman"/>
                <w:sz w:val="18"/>
              </w:rPr>
              <w:t>Sensitivity (%)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4220" w:rsidRPr="00955C6A" w:rsidRDefault="00914220" w:rsidP="00CC1CE5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955C6A">
              <w:rPr>
                <w:rFonts w:ascii="Times New Roman" w:hAnsi="Times New Roman" w:cs="Times New Roman"/>
                <w:sz w:val="18"/>
              </w:rPr>
              <w:t>Specificity (%)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4220" w:rsidRPr="00955C6A" w:rsidRDefault="00914220" w:rsidP="00CC1CE5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955C6A">
              <w:rPr>
                <w:rFonts w:ascii="Times New Roman" w:hAnsi="Times New Roman" w:cs="Times New Roman"/>
                <w:sz w:val="18"/>
              </w:rPr>
              <w:t>Positive predictive value (%)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4220" w:rsidRPr="00955C6A" w:rsidRDefault="00914220" w:rsidP="00CC1CE5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955C6A">
              <w:rPr>
                <w:rFonts w:ascii="Times New Roman" w:hAnsi="Times New Roman" w:cs="Times New Roman"/>
                <w:sz w:val="18"/>
              </w:rPr>
              <w:t>Negative predictive value (%)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4220" w:rsidRPr="00955C6A" w:rsidRDefault="00914220" w:rsidP="00CC1CE5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955C6A">
              <w:rPr>
                <w:rFonts w:ascii="Times New Roman" w:hAnsi="Times New Roman" w:cs="Times New Roman"/>
                <w:sz w:val="18"/>
              </w:rPr>
              <w:t>Accuracy (%)</w:t>
            </w:r>
          </w:p>
        </w:tc>
      </w:tr>
      <w:tr w:rsidR="00914220" w:rsidRPr="00955C6A" w:rsidTr="00CC1CE5">
        <w:trPr>
          <w:trHeight w:val="53"/>
        </w:trPr>
        <w:tc>
          <w:tcPr>
            <w:tcW w:w="1789" w:type="dxa"/>
            <w:tcBorders>
              <w:top w:val="single" w:sz="4" w:space="0" w:color="auto"/>
            </w:tcBorders>
            <w:vAlign w:val="center"/>
          </w:tcPr>
          <w:p w:rsidR="00914220" w:rsidRPr="000D2A11" w:rsidRDefault="00914220" w:rsidP="00CC1CE5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0D2A11">
              <w:rPr>
                <w:rFonts w:ascii="Times New Roman" w:hAnsi="Times New Roman" w:cs="Times New Roman"/>
                <w:sz w:val="18"/>
              </w:rPr>
              <w:t>Within 6 h</w:t>
            </w:r>
            <w:r w:rsidR="000D2A11" w:rsidRPr="000D2A11">
              <w:rPr>
                <w:rFonts w:ascii="Times New Roman" w:hAnsi="Times New Roman" w:cs="Times New Roman"/>
                <w:sz w:val="18"/>
              </w:rPr>
              <w:t>ou</w:t>
            </w:r>
            <w:r w:rsidRPr="000D2A11">
              <w:rPr>
                <w:rFonts w:ascii="Times New Roman" w:hAnsi="Times New Roman" w:cs="Times New Roman"/>
                <w:sz w:val="18"/>
              </w:rPr>
              <w:t>r</w:t>
            </w:r>
            <w:r w:rsidR="000D2A11" w:rsidRPr="000D2A11">
              <w:rPr>
                <w:rFonts w:ascii="Times New Roman" w:hAnsi="Times New Roman" w:cs="Times New Roman"/>
                <w:sz w:val="18"/>
              </w:rPr>
              <w:t>s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914220" w:rsidRPr="000D2A11" w:rsidRDefault="00914220" w:rsidP="00CC1CE5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0D2A11">
              <w:rPr>
                <w:rFonts w:ascii="Times New Roman" w:hAnsi="Times New Roman" w:cs="Times New Roman"/>
                <w:sz w:val="18"/>
              </w:rPr>
              <w:t>96.3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914220" w:rsidRPr="000D2A11" w:rsidRDefault="00914220" w:rsidP="00CC1CE5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0D2A11">
              <w:rPr>
                <w:rFonts w:ascii="Times New Roman" w:hAnsi="Times New Roman" w:cs="Times New Roman"/>
                <w:sz w:val="18"/>
              </w:rPr>
              <w:t>24.4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914220" w:rsidRPr="000D2A11" w:rsidRDefault="00914220" w:rsidP="00CC1CE5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0D2A11">
              <w:rPr>
                <w:rFonts w:ascii="Times New Roman" w:hAnsi="Times New Roman" w:cs="Times New Roman"/>
                <w:sz w:val="18"/>
              </w:rPr>
              <w:t>56.6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914220" w:rsidRPr="000D2A11" w:rsidRDefault="00914220" w:rsidP="00CC1CE5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0D2A11">
              <w:rPr>
                <w:rFonts w:ascii="Times New Roman" w:hAnsi="Times New Roman" w:cs="Times New Roman"/>
                <w:sz w:val="18"/>
              </w:rPr>
              <w:t>86.4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914220" w:rsidRPr="000D2A11" w:rsidRDefault="00914220" w:rsidP="00CC1CE5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0D2A11">
              <w:rPr>
                <w:rFonts w:ascii="Times New Roman" w:hAnsi="Times New Roman" w:cs="Times New Roman"/>
                <w:sz w:val="18"/>
              </w:rPr>
              <w:t>60.8</w:t>
            </w:r>
          </w:p>
        </w:tc>
      </w:tr>
      <w:tr w:rsidR="00914220" w:rsidRPr="00955C6A" w:rsidTr="00CC1CE5">
        <w:trPr>
          <w:trHeight w:val="63"/>
        </w:trPr>
        <w:tc>
          <w:tcPr>
            <w:tcW w:w="1789" w:type="dxa"/>
            <w:vAlign w:val="center"/>
          </w:tcPr>
          <w:p w:rsidR="00914220" w:rsidRPr="000D2A11" w:rsidRDefault="00914220" w:rsidP="00CC1CE5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0D2A11">
              <w:rPr>
                <w:rFonts w:ascii="Times New Roman" w:hAnsi="Times New Roman" w:cs="Times New Roman"/>
                <w:sz w:val="18"/>
              </w:rPr>
              <w:t>Within 12 h</w:t>
            </w:r>
            <w:r w:rsidR="000D2A11" w:rsidRPr="000D2A11">
              <w:rPr>
                <w:rFonts w:ascii="Times New Roman" w:hAnsi="Times New Roman" w:cs="Times New Roman"/>
                <w:sz w:val="18"/>
              </w:rPr>
              <w:t>ours</w:t>
            </w:r>
          </w:p>
        </w:tc>
        <w:tc>
          <w:tcPr>
            <w:tcW w:w="0" w:type="auto"/>
            <w:vAlign w:val="center"/>
          </w:tcPr>
          <w:p w:rsidR="00914220" w:rsidRPr="000D2A11" w:rsidRDefault="00914220" w:rsidP="00CC1CE5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0D2A11">
              <w:rPr>
                <w:rFonts w:ascii="Times New Roman" w:hAnsi="Times New Roman" w:cs="Times New Roman"/>
                <w:sz w:val="18"/>
              </w:rPr>
              <w:t>73.8</w:t>
            </w:r>
          </w:p>
        </w:tc>
        <w:tc>
          <w:tcPr>
            <w:tcW w:w="0" w:type="auto"/>
            <w:vAlign w:val="center"/>
          </w:tcPr>
          <w:p w:rsidR="00914220" w:rsidRPr="000D2A11" w:rsidRDefault="00914220" w:rsidP="00CC1CE5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0D2A11">
              <w:rPr>
                <w:rFonts w:ascii="Times New Roman" w:hAnsi="Times New Roman" w:cs="Times New Roman"/>
                <w:sz w:val="18"/>
              </w:rPr>
              <w:t>66.6</w:t>
            </w:r>
          </w:p>
        </w:tc>
        <w:tc>
          <w:tcPr>
            <w:tcW w:w="0" w:type="auto"/>
            <w:vAlign w:val="center"/>
          </w:tcPr>
          <w:p w:rsidR="00914220" w:rsidRPr="000D2A11" w:rsidRDefault="00914220" w:rsidP="00CC1CE5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0D2A11">
              <w:rPr>
                <w:rFonts w:ascii="Times New Roman" w:hAnsi="Times New Roman" w:cs="Times New Roman"/>
                <w:sz w:val="18"/>
              </w:rPr>
              <w:t>69.4</w:t>
            </w:r>
          </w:p>
        </w:tc>
        <w:tc>
          <w:tcPr>
            <w:tcW w:w="0" w:type="auto"/>
            <w:vAlign w:val="center"/>
          </w:tcPr>
          <w:p w:rsidR="00914220" w:rsidRPr="000D2A11" w:rsidRDefault="00914220" w:rsidP="00CC1CE5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0D2A11">
              <w:rPr>
                <w:rFonts w:ascii="Times New Roman" w:hAnsi="Times New Roman" w:cs="Times New Roman"/>
                <w:sz w:val="18"/>
              </w:rPr>
              <w:t>71.2</w:t>
            </w:r>
          </w:p>
        </w:tc>
        <w:tc>
          <w:tcPr>
            <w:tcW w:w="0" w:type="auto"/>
            <w:vAlign w:val="center"/>
          </w:tcPr>
          <w:p w:rsidR="00914220" w:rsidRPr="000D2A11" w:rsidRDefault="00914220" w:rsidP="00CC1CE5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0D2A11">
              <w:rPr>
                <w:rFonts w:ascii="Times New Roman" w:hAnsi="Times New Roman" w:cs="Times New Roman"/>
                <w:sz w:val="18"/>
              </w:rPr>
              <w:t>70.3</w:t>
            </w:r>
          </w:p>
        </w:tc>
      </w:tr>
      <w:tr w:rsidR="00914220" w:rsidRPr="00955C6A" w:rsidTr="00CC1CE5">
        <w:trPr>
          <w:trHeight w:val="63"/>
        </w:trPr>
        <w:tc>
          <w:tcPr>
            <w:tcW w:w="1789" w:type="dxa"/>
            <w:shd w:val="clear" w:color="auto" w:fill="auto"/>
            <w:vAlign w:val="center"/>
          </w:tcPr>
          <w:p w:rsidR="00914220" w:rsidRPr="000D2A11" w:rsidRDefault="000D2A11" w:rsidP="00CC1CE5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Within 16.5</w:t>
            </w:r>
            <w:r w:rsidRPr="000D2A11">
              <w:rPr>
                <w:rFonts w:ascii="Times New Roman" w:hAnsi="Times New Roman" w:cs="Times New Roman"/>
                <w:sz w:val="18"/>
              </w:rPr>
              <w:t xml:space="preserve"> hours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14220" w:rsidRPr="000D2A11" w:rsidRDefault="00914220" w:rsidP="00CC1CE5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0D2A11">
              <w:rPr>
                <w:rFonts w:ascii="Times New Roman" w:hAnsi="Times New Roman" w:cs="Times New Roman"/>
                <w:sz w:val="18"/>
              </w:rPr>
              <w:t>63.8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14220" w:rsidRPr="000D2A11" w:rsidRDefault="00914220" w:rsidP="00CC1CE5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0D2A11">
              <w:rPr>
                <w:rFonts w:ascii="Times New Roman" w:hAnsi="Times New Roman" w:cs="Times New Roman"/>
                <w:sz w:val="18"/>
              </w:rPr>
              <w:t>82.1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14220" w:rsidRPr="000D2A11" w:rsidRDefault="00914220" w:rsidP="00CC1CE5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0D2A11">
              <w:rPr>
                <w:rFonts w:ascii="Times New Roman" w:hAnsi="Times New Roman" w:cs="Times New Roman"/>
                <w:sz w:val="18"/>
              </w:rPr>
              <w:t>78.5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14220" w:rsidRPr="000D2A11" w:rsidRDefault="00914220" w:rsidP="00CC1CE5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0D2A11">
              <w:rPr>
                <w:rFonts w:ascii="Times New Roman" w:hAnsi="Times New Roman" w:cs="Times New Roman"/>
                <w:sz w:val="18"/>
              </w:rPr>
              <w:t>68.8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14220" w:rsidRPr="000D2A11" w:rsidRDefault="00914220" w:rsidP="00CC1CE5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0D2A11">
              <w:rPr>
                <w:rFonts w:ascii="Times New Roman" w:hAnsi="Times New Roman" w:cs="Times New Roman"/>
                <w:sz w:val="18"/>
              </w:rPr>
              <w:t>72.8</w:t>
            </w:r>
          </w:p>
        </w:tc>
      </w:tr>
      <w:tr w:rsidR="00914220" w:rsidRPr="00955C6A" w:rsidTr="00CC1CE5">
        <w:trPr>
          <w:trHeight w:val="63"/>
        </w:trPr>
        <w:tc>
          <w:tcPr>
            <w:tcW w:w="1789" w:type="dxa"/>
            <w:shd w:val="clear" w:color="auto" w:fill="auto"/>
            <w:vAlign w:val="center"/>
          </w:tcPr>
          <w:p w:rsidR="00914220" w:rsidRPr="000D2A11" w:rsidRDefault="000D2A11" w:rsidP="00CC1CE5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Within 18 </w:t>
            </w:r>
            <w:r w:rsidRPr="000D2A11">
              <w:rPr>
                <w:rFonts w:ascii="Times New Roman" w:hAnsi="Times New Roman" w:cs="Times New Roman"/>
                <w:sz w:val="18"/>
              </w:rPr>
              <w:t>hours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14220" w:rsidRPr="000D2A11" w:rsidRDefault="00914220" w:rsidP="00CC1CE5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0D2A11">
              <w:rPr>
                <w:rFonts w:ascii="Times New Roman" w:hAnsi="Times New Roman" w:cs="Times New Roman"/>
                <w:sz w:val="18"/>
              </w:rPr>
              <w:t>58.8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14220" w:rsidRPr="000D2A11" w:rsidRDefault="00914220" w:rsidP="00CC1CE5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0D2A11">
              <w:rPr>
                <w:rFonts w:ascii="Times New Roman" w:hAnsi="Times New Roman" w:cs="Times New Roman"/>
                <w:sz w:val="18"/>
              </w:rPr>
              <w:t>85.9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14220" w:rsidRPr="000D2A11" w:rsidRDefault="00914220" w:rsidP="00CC1CE5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0D2A11">
              <w:rPr>
                <w:rFonts w:ascii="Times New Roman" w:hAnsi="Times New Roman" w:cs="Times New Roman"/>
                <w:sz w:val="18"/>
              </w:rPr>
              <w:t>81.0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14220" w:rsidRPr="000D2A11" w:rsidRDefault="00914220" w:rsidP="00CC1CE5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0D2A11">
              <w:rPr>
                <w:rFonts w:ascii="Times New Roman" w:hAnsi="Times New Roman" w:cs="Times New Roman"/>
                <w:sz w:val="18"/>
              </w:rPr>
              <w:t>67.0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14220" w:rsidRPr="000D2A11" w:rsidRDefault="00914220" w:rsidP="00CC1CE5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0D2A11">
              <w:rPr>
                <w:rFonts w:ascii="Times New Roman" w:hAnsi="Times New Roman" w:cs="Times New Roman"/>
                <w:sz w:val="18"/>
              </w:rPr>
              <w:t>72.2</w:t>
            </w:r>
          </w:p>
        </w:tc>
      </w:tr>
      <w:tr w:rsidR="00914220" w:rsidRPr="00955C6A" w:rsidTr="00CC1CE5">
        <w:trPr>
          <w:trHeight w:val="63"/>
        </w:trPr>
        <w:tc>
          <w:tcPr>
            <w:tcW w:w="1789" w:type="dxa"/>
            <w:shd w:val="clear" w:color="auto" w:fill="auto"/>
            <w:vAlign w:val="center"/>
          </w:tcPr>
          <w:p w:rsidR="00914220" w:rsidRPr="000D2A11" w:rsidRDefault="000D2A11" w:rsidP="00CC1CE5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Within 24 </w:t>
            </w:r>
            <w:r w:rsidRPr="000D2A11">
              <w:rPr>
                <w:rFonts w:ascii="Times New Roman" w:hAnsi="Times New Roman" w:cs="Times New Roman"/>
                <w:sz w:val="18"/>
              </w:rPr>
              <w:t>hours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14220" w:rsidRPr="000D2A11" w:rsidRDefault="00914220" w:rsidP="00CC1CE5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0D2A11">
              <w:rPr>
                <w:rFonts w:ascii="Times New Roman" w:hAnsi="Times New Roman" w:cs="Times New Roman"/>
                <w:sz w:val="18"/>
              </w:rPr>
              <w:t>52.5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14220" w:rsidRPr="000D2A11" w:rsidRDefault="00914220" w:rsidP="00CC1CE5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0D2A11">
              <w:rPr>
                <w:rFonts w:ascii="Times New Roman" w:hAnsi="Times New Roman" w:cs="Times New Roman"/>
                <w:sz w:val="18"/>
              </w:rPr>
              <w:t>88.5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14220" w:rsidRPr="000D2A11" w:rsidRDefault="00914220" w:rsidP="00CC1CE5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0D2A11">
              <w:rPr>
                <w:rFonts w:ascii="Times New Roman" w:hAnsi="Times New Roman" w:cs="Times New Roman"/>
                <w:sz w:val="18"/>
              </w:rPr>
              <w:t>82.4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14220" w:rsidRPr="000D2A11" w:rsidRDefault="00914220" w:rsidP="00CC1CE5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0D2A11">
              <w:rPr>
                <w:rFonts w:ascii="Times New Roman" w:hAnsi="Times New Roman" w:cs="Times New Roman"/>
                <w:sz w:val="18"/>
              </w:rPr>
              <w:t>64.5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14220" w:rsidRPr="000D2A11" w:rsidRDefault="00914220" w:rsidP="00CC1CE5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0D2A11">
              <w:rPr>
                <w:rFonts w:ascii="Times New Roman" w:hAnsi="Times New Roman" w:cs="Times New Roman"/>
                <w:sz w:val="18"/>
              </w:rPr>
              <w:t>70.3</w:t>
            </w:r>
          </w:p>
        </w:tc>
      </w:tr>
      <w:tr w:rsidR="00914220" w:rsidRPr="00955C6A" w:rsidTr="00CC1CE5">
        <w:trPr>
          <w:trHeight w:val="63"/>
        </w:trPr>
        <w:tc>
          <w:tcPr>
            <w:tcW w:w="1789" w:type="dxa"/>
            <w:tcBorders>
              <w:bottom w:val="single" w:sz="4" w:space="0" w:color="auto"/>
            </w:tcBorders>
            <w:vAlign w:val="center"/>
          </w:tcPr>
          <w:p w:rsidR="00914220" w:rsidRPr="000D2A11" w:rsidRDefault="000D2A11" w:rsidP="00CC1CE5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Within 48 </w:t>
            </w:r>
            <w:r w:rsidRPr="000D2A11">
              <w:rPr>
                <w:rFonts w:ascii="Times New Roman" w:hAnsi="Times New Roman" w:cs="Times New Roman"/>
                <w:sz w:val="18"/>
              </w:rPr>
              <w:t>hours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914220" w:rsidRPr="000D2A11" w:rsidRDefault="00914220" w:rsidP="00CC1CE5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0D2A11">
              <w:rPr>
                <w:rFonts w:ascii="Times New Roman" w:hAnsi="Times New Roman" w:cs="Times New Roman"/>
                <w:sz w:val="18"/>
              </w:rPr>
              <w:t>33.8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914220" w:rsidRPr="000D2A11" w:rsidRDefault="00914220" w:rsidP="00CC1CE5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0D2A11">
              <w:rPr>
                <w:rFonts w:ascii="Times New Roman" w:hAnsi="Times New Roman" w:cs="Times New Roman"/>
                <w:sz w:val="18"/>
              </w:rPr>
              <w:t>97.4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914220" w:rsidRPr="000D2A11" w:rsidRDefault="00914220" w:rsidP="00CC1CE5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0D2A11">
              <w:rPr>
                <w:rFonts w:ascii="Times New Roman" w:hAnsi="Times New Roman" w:cs="Times New Roman"/>
                <w:sz w:val="18"/>
              </w:rPr>
              <w:t>93.1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914220" w:rsidRPr="000D2A11" w:rsidRDefault="00914220" w:rsidP="00CC1CE5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0D2A11">
              <w:rPr>
                <w:rFonts w:ascii="Times New Roman" w:hAnsi="Times New Roman" w:cs="Times New Roman"/>
                <w:sz w:val="18"/>
              </w:rPr>
              <w:t>58.9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914220" w:rsidRPr="000D2A11" w:rsidRDefault="00914220" w:rsidP="00CC1CE5">
            <w:pPr>
              <w:pStyle w:val="a5"/>
              <w:rPr>
                <w:rFonts w:ascii="Times New Roman" w:hAnsi="Times New Roman" w:cs="Times New Roman"/>
                <w:sz w:val="18"/>
              </w:rPr>
            </w:pPr>
            <w:r w:rsidRPr="000D2A11">
              <w:rPr>
                <w:rFonts w:ascii="Times New Roman" w:hAnsi="Times New Roman" w:cs="Times New Roman"/>
                <w:sz w:val="18"/>
              </w:rPr>
              <w:t>65.2</w:t>
            </w:r>
          </w:p>
        </w:tc>
      </w:tr>
    </w:tbl>
    <w:p w:rsidR="00CC1CE5" w:rsidRPr="00CC1CE5" w:rsidRDefault="00914220" w:rsidP="00914220">
      <w:pPr>
        <w:spacing w:line="480" w:lineRule="auto"/>
        <w:rPr>
          <w:rFonts w:ascii="Times New Roman" w:hAnsi="Times New Roman" w:cs="Times New Roman" w:hint="eastAsia"/>
          <w:b/>
          <w:szCs w:val="20"/>
        </w:rPr>
      </w:pPr>
      <w:r>
        <w:rPr>
          <w:rFonts w:ascii="Times New Roman" w:hAnsi="Times New Roman" w:cs="Times New Roman"/>
          <w:b/>
          <w:szCs w:val="20"/>
        </w:rPr>
        <w:t>Supplementary Table 1</w:t>
      </w:r>
      <w:r w:rsidRPr="00912CD7">
        <w:rPr>
          <w:rFonts w:ascii="Times New Roman" w:hAnsi="Times New Roman" w:cs="Times New Roman"/>
          <w:b/>
          <w:szCs w:val="20"/>
        </w:rPr>
        <w:t xml:space="preserve">. </w:t>
      </w:r>
      <w:r>
        <w:rPr>
          <w:rFonts w:ascii="Times New Roman" w:hAnsi="Times New Roman" w:cs="Times New Roman"/>
          <w:b/>
          <w:szCs w:val="20"/>
        </w:rPr>
        <w:t xml:space="preserve">Comparison of each cut-off value </w:t>
      </w:r>
      <w:r>
        <w:rPr>
          <w:rFonts w:ascii="Times New Roman" w:hAnsi="Times New Roman" w:cs="Times New Roman" w:hint="eastAsia"/>
          <w:b/>
          <w:szCs w:val="20"/>
        </w:rPr>
        <w:t>for ICU mortality</w:t>
      </w:r>
      <w:bookmarkStart w:id="0" w:name="_GoBack"/>
      <w:bookmarkEnd w:id="0"/>
    </w:p>
    <w:p w:rsidR="00CC1CE5" w:rsidRPr="00912CD7" w:rsidRDefault="00CC1CE5" w:rsidP="00914220">
      <w:pPr>
        <w:spacing w:line="480" w:lineRule="auto"/>
        <w:rPr>
          <w:rFonts w:ascii="Times New Roman" w:hAnsi="Times New Roman" w:cs="Times New Roman"/>
        </w:rPr>
      </w:pPr>
    </w:p>
    <w:p w:rsidR="00914220" w:rsidRPr="00914220" w:rsidRDefault="00914220" w:rsidP="00914220">
      <w:pPr>
        <w:spacing w:line="480" w:lineRule="auto"/>
        <w:rPr>
          <w:rFonts w:ascii="Times New Roman" w:hAnsi="Times New Roman" w:cs="Times New Roman"/>
          <w:b/>
        </w:rPr>
      </w:pPr>
    </w:p>
    <w:p w:rsidR="00914220" w:rsidRPr="000D2A11" w:rsidRDefault="00914220" w:rsidP="00914220">
      <w:pPr>
        <w:spacing w:line="480" w:lineRule="auto"/>
        <w:rPr>
          <w:rFonts w:ascii="Times New Roman" w:hAnsi="Times New Roman" w:cs="Times New Roman"/>
          <w:b/>
        </w:rPr>
      </w:pPr>
    </w:p>
    <w:p w:rsidR="006302D6" w:rsidRPr="006302D6" w:rsidRDefault="00914220" w:rsidP="006302D6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Supplementary </w:t>
      </w:r>
      <w:r>
        <w:rPr>
          <w:rFonts w:ascii="Times New Roman" w:hAnsi="Times New Roman" w:cs="Times New Roman" w:hint="eastAsia"/>
          <w:b/>
        </w:rPr>
        <w:t>Figure 1</w:t>
      </w:r>
      <w:r w:rsidRPr="00912CD7">
        <w:rPr>
          <w:rFonts w:ascii="Times New Roman" w:hAnsi="Times New Roman" w:cs="Times New Roman" w:hint="eastAsia"/>
          <w:b/>
        </w:rPr>
        <w:t xml:space="preserve">. </w:t>
      </w:r>
      <w:r w:rsidRPr="00912CD7">
        <w:rPr>
          <w:rFonts w:ascii="Times New Roman" w:hAnsi="Times New Roman" w:cs="Times New Roman"/>
          <w:b/>
        </w:rPr>
        <w:t>28 days-, 60 days- and 90 days-</w:t>
      </w:r>
      <w:r w:rsidRPr="00912CD7">
        <w:rPr>
          <w:rFonts w:ascii="Times New Roman" w:hAnsi="Times New Roman" w:cs="Times New Roman" w:hint="eastAsia"/>
          <w:b/>
        </w:rPr>
        <w:t xml:space="preserve"> overall </w:t>
      </w:r>
      <w:r w:rsidRPr="00912CD7">
        <w:rPr>
          <w:rFonts w:ascii="Times New Roman" w:hAnsi="Times New Roman" w:cs="Times New Roman"/>
          <w:b/>
        </w:rPr>
        <w:t xml:space="preserve">mortality of septic shock patients who initiated CRRT </w:t>
      </w:r>
      <w:r>
        <w:rPr>
          <w:rFonts w:ascii="Times New Roman" w:hAnsi="Times New Roman" w:cs="Times New Roman" w:hint="eastAsia"/>
          <w:b/>
        </w:rPr>
        <w:t>within and after 24</w:t>
      </w:r>
      <w:r w:rsidRPr="00912CD7">
        <w:rPr>
          <w:rFonts w:ascii="Times New Roman" w:hAnsi="Times New Roman" w:cs="Times New Roman" w:hint="eastAsia"/>
          <w:b/>
        </w:rPr>
        <w:t xml:space="preserve"> hours</w:t>
      </w:r>
    </w:p>
    <w:p w:rsidR="00DF258F" w:rsidRDefault="00DF258F" w:rsidP="00914220">
      <w:pPr>
        <w:pStyle w:val="a3"/>
        <w:spacing w:line="240" w:lineRule="auto"/>
        <w:rPr>
          <w:rFonts w:ascii="Times New Roman" w:eastAsiaTheme="minorHAnsi" w:hAnsi="Times New Roman" w:cs="Times New Roman"/>
          <w:b w:val="0"/>
          <w:color w:val="000000" w:themeColor="text1"/>
          <w:lang w:val="en-GB"/>
        </w:rPr>
      </w:pPr>
      <w:r>
        <w:rPr>
          <w:rFonts w:ascii="Times New Roman" w:eastAsiaTheme="minorHAnsi" w:hAnsi="Times New Roman" w:cs="Times New Roman"/>
          <w:b w:val="0"/>
          <w:noProof/>
          <w:color w:val="000000" w:themeColor="text1"/>
        </w:rPr>
        <w:drawing>
          <wp:inline distT="0" distB="0" distL="0" distR="0">
            <wp:extent cx="5725160" cy="3091180"/>
            <wp:effectExtent l="0" t="0" r="889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309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4220" w:rsidRPr="0070432E" w:rsidRDefault="00914220" w:rsidP="00914220">
      <w:pPr>
        <w:pStyle w:val="a3"/>
        <w:spacing w:line="240" w:lineRule="auto"/>
        <w:rPr>
          <w:rFonts w:ascii="Times New Roman" w:eastAsiaTheme="minorHAnsi" w:hAnsi="Times New Roman" w:cs="Times New Roman"/>
          <w:b w:val="0"/>
          <w:color w:val="000000" w:themeColor="text1"/>
          <w:lang w:val="en-GB"/>
        </w:rPr>
      </w:pPr>
      <w:r w:rsidRPr="0070432E">
        <w:rPr>
          <w:rFonts w:ascii="Times New Roman" w:eastAsiaTheme="minorHAnsi" w:hAnsi="Times New Roman" w:cs="Times New Roman"/>
          <w:b w:val="0"/>
          <w:color w:val="000000" w:themeColor="text1"/>
          <w:lang w:val="en-GB"/>
        </w:rPr>
        <w:t xml:space="preserve">The comparison of overall mortalities at 28, 60, and 90 days for early and late CRRT initiation groups. </w:t>
      </w:r>
      <w:r w:rsidRPr="0070432E">
        <w:rPr>
          <w:rFonts w:ascii="Times New Roman" w:hAnsi="Times New Roman" w:cs="Times New Roman"/>
          <w:b w:val="0"/>
          <w:lang w:val="en-GB"/>
        </w:rPr>
        <w:t>Within: time interval from AKI to CRRT initiation&lt;24hours; After: time interval from AKI to CRRT initiation≥24hours</w:t>
      </w:r>
    </w:p>
    <w:p w:rsidR="004579F9" w:rsidRPr="00914220" w:rsidRDefault="004579F9">
      <w:pPr>
        <w:rPr>
          <w:lang w:val="en-GB"/>
        </w:rPr>
      </w:pPr>
    </w:p>
    <w:sectPr w:rsidR="004579F9" w:rsidRPr="0091422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0769" w:rsidRDefault="00830769" w:rsidP="004E30CC">
      <w:pPr>
        <w:spacing w:after="0" w:line="240" w:lineRule="auto"/>
      </w:pPr>
      <w:r>
        <w:separator/>
      </w:r>
    </w:p>
  </w:endnote>
  <w:endnote w:type="continuationSeparator" w:id="0">
    <w:p w:rsidR="00830769" w:rsidRDefault="00830769" w:rsidP="004E3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0769" w:rsidRDefault="00830769" w:rsidP="004E30CC">
      <w:pPr>
        <w:spacing w:after="0" w:line="240" w:lineRule="auto"/>
      </w:pPr>
      <w:r>
        <w:separator/>
      </w:r>
    </w:p>
  </w:footnote>
  <w:footnote w:type="continuationSeparator" w:id="0">
    <w:p w:rsidR="00830769" w:rsidRDefault="00830769" w:rsidP="004E30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220"/>
    <w:rsid w:val="000D2A11"/>
    <w:rsid w:val="00306F57"/>
    <w:rsid w:val="003B4DAF"/>
    <w:rsid w:val="004579F9"/>
    <w:rsid w:val="004E30CC"/>
    <w:rsid w:val="006302D6"/>
    <w:rsid w:val="007A5B99"/>
    <w:rsid w:val="00830769"/>
    <w:rsid w:val="00914220"/>
    <w:rsid w:val="00CC1CE5"/>
    <w:rsid w:val="00DF2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5E2F986-188F-4023-8C95-D90D7ECF1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4220"/>
    <w:pPr>
      <w:widowControl w:val="0"/>
      <w:wordWrap w:val="0"/>
      <w:autoSpaceDE w:val="0"/>
      <w:autoSpaceDN w:val="0"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914220"/>
    <w:rPr>
      <w:b/>
      <w:bCs/>
      <w:szCs w:val="20"/>
    </w:rPr>
  </w:style>
  <w:style w:type="table" w:styleId="a4">
    <w:name w:val="Table Grid"/>
    <w:basedOn w:val="a1"/>
    <w:uiPriority w:val="59"/>
    <w:rsid w:val="00914220"/>
    <w:pPr>
      <w:spacing w:after="0" w:line="240" w:lineRule="auto"/>
      <w:jc w:val="center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914220"/>
    <w:pPr>
      <w:widowControl w:val="0"/>
      <w:wordWrap w:val="0"/>
      <w:autoSpaceDE w:val="0"/>
      <w:autoSpaceDN w:val="0"/>
      <w:spacing w:after="0" w:line="240" w:lineRule="auto"/>
    </w:pPr>
  </w:style>
  <w:style w:type="paragraph" w:styleId="a6">
    <w:name w:val="header"/>
    <w:basedOn w:val="a"/>
    <w:link w:val="Char"/>
    <w:uiPriority w:val="99"/>
    <w:unhideWhenUsed/>
    <w:rsid w:val="004E30C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4E30CC"/>
  </w:style>
  <w:style w:type="paragraph" w:styleId="a7">
    <w:name w:val="footer"/>
    <w:basedOn w:val="a"/>
    <w:link w:val="Char0"/>
    <w:uiPriority w:val="99"/>
    <w:unhideWhenUsed/>
    <w:rsid w:val="004E30C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4E30CC"/>
  </w:style>
  <w:style w:type="paragraph" w:styleId="a8">
    <w:name w:val="Balloon Text"/>
    <w:basedOn w:val="a"/>
    <w:link w:val="Char1"/>
    <w:uiPriority w:val="99"/>
    <w:semiHidden/>
    <w:unhideWhenUsed/>
    <w:rsid w:val="00DF258F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DF258F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Revision"/>
    <w:hidden/>
    <w:uiPriority w:val="99"/>
    <w:semiHidden/>
    <w:rsid w:val="00DF258F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121</Words>
  <Characters>695</Characters>
  <Application>Microsoft Office Word</Application>
  <DocSecurity>0</DocSecurity>
  <Lines>5</Lines>
  <Paragraphs>1</Paragraphs>
  <ScaleCrop>false</ScaleCrop>
  <Company/>
  <LinksUpToDate>false</LinksUpToDate>
  <CharactersWithSpaces>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정경수(내과학교실)</dc:creator>
  <cp:keywords/>
  <dc:description/>
  <cp:lastModifiedBy>정경수(내과학교실)</cp:lastModifiedBy>
  <cp:revision>6</cp:revision>
  <dcterms:created xsi:type="dcterms:W3CDTF">2019-07-16T05:47:00Z</dcterms:created>
  <dcterms:modified xsi:type="dcterms:W3CDTF">2019-07-16T07:01:00Z</dcterms:modified>
</cp:coreProperties>
</file>