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7DF" w:rsidRPr="00F04873" w:rsidRDefault="00B127DF" w:rsidP="00B127DF">
      <w:pPr>
        <w:pStyle w:val="MDPI12title"/>
        <w:spacing w:line="360" w:lineRule="auto"/>
        <w:jc w:val="both"/>
        <w:rPr>
          <w:rFonts w:ascii="Arial" w:hAnsi="Arial" w:cs="Arial"/>
          <w:sz w:val="32"/>
          <w:szCs w:val="24"/>
        </w:rPr>
      </w:pPr>
      <w:r w:rsidRPr="00F04873">
        <w:rPr>
          <w:rFonts w:ascii="Arial" w:hAnsi="Arial" w:cs="Arial"/>
          <w:sz w:val="32"/>
          <w:szCs w:val="24"/>
        </w:rPr>
        <w:t>Antiviral activity of ethanol extract of Geranii Herba and its components against influenza viruses via neuraminidase inhibition</w:t>
      </w:r>
      <w:r w:rsidR="00B07709" w:rsidRPr="00F04873">
        <w:rPr>
          <w:rFonts w:ascii="Arial" w:hAnsi="Arial" w:cs="Arial"/>
          <w:sz w:val="32"/>
          <w:szCs w:val="24"/>
        </w:rPr>
        <w:t xml:space="preserve">. </w:t>
      </w:r>
    </w:p>
    <w:p w:rsidR="00B127DF" w:rsidRPr="00F04873" w:rsidRDefault="00B127DF" w:rsidP="00B127DF">
      <w:pPr>
        <w:pStyle w:val="MDPI13authornames"/>
        <w:spacing w:line="360" w:lineRule="auto"/>
        <w:jc w:val="both"/>
        <w:rPr>
          <w:rFonts w:ascii="Arial" w:hAnsi="Arial" w:cs="Arial"/>
          <w:sz w:val="22"/>
          <w:szCs w:val="24"/>
          <w:vertAlign w:val="superscript"/>
        </w:rPr>
      </w:pPr>
      <w:r w:rsidRPr="00F04873">
        <w:rPr>
          <w:rFonts w:ascii="Arial" w:hAnsi="Arial" w:cs="Arial"/>
          <w:sz w:val="22"/>
          <w:szCs w:val="24"/>
        </w:rPr>
        <w:t xml:space="preserve">Jang-Gi Choi </w:t>
      </w:r>
      <w:r w:rsidRPr="00F04873">
        <w:rPr>
          <w:rFonts w:ascii="Arial" w:hAnsi="Arial" w:cs="Arial"/>
          <w:sz w:val="18"/>
          <w:szCs w:val="24"/>
          <w:vertAlign w:val="superscript"/>
        </w:rPr>
        <w:t>†</w:t>
      </w:r>
      <w:r w:rsidRPr="00F04873">
        <w:rPr>
          <w:rFonts w:ascii="Arial" w:hAnsi="Arial" w:cs="Arial"/>
          <w:sz w:val="22"/>
          <w:szCs w:val="24"/>
        </w:rPr>
        <w:t xml:space="preserve">, Young Soo Kim </w:t>
      </w:r>
      <w:r w:rsidRPr="00F04873">
        <w:rPr>
          <w:rFonts w:ascii="Arial" w:hAnsi="Arial" w:cs="Arial"/>
          <w:sz w:val="18"/>
          <w:szCs w:val="24"/>
          <w:vertAlign w:val="superscript"/>
        </w:rPr>
        <w:t>†</w:t>
      </w:r>
      <w:r w:rsidRPr="00F04873">
        <w:rPr>
          <w:rFonts w:ascii="Arial" w:hAnsi="Arial" w:cs="Arial"/>
          <w:sz w:val="22"/>
          <w:szCs w:val="24"/>
        </w:rPr>
        <w:t>,</w:t>
      </w:r>
      <w:r w:rsidRPr="00F04873">
        <w:rPr>
          <w:rFonts w:ascii="Arial" w:hAnsi="Arial" w:cs="Arial"/>
          <w:color w:val="000000" w:themeColor="text1"/>
          <w:sz w:val="22"/>
          <w:szCs w:val="24"/>
        </w:rPr>
        <w:t xml:space="preserve"> Ji Hye Kim, </w:t>
      </w:r>
      <w:r w:rsidRPr="00F04873">
        <w:rPr>
          <w:rFonts w:ascii="Arial" w:hAnsi="Arial" w:cs="Arial"/>
          <w:sz w:val="22"/>
          <w:szCs w:val="24"/>
        </w:rPr>
        <w:t xml:space="preserve">Hwan-Suck Chung </w:t>
      </w:r>
      <w:r w:rsidRPr="00F04873">
        <w:rPr>
          <w:rFonts w:ascii="Arial" w:hAnsi="Arial" w:cs="Arial"/>
          <w:sz w:val="22"/>
          <w:szCs w:val="24"/>
          <w:vertAlign w:val="superscript"/>
        </w:rPr>
        <w:t>*</w:t>
      </w:r>
    </w:p>
    <w:p w:rsidR="00B127DF" w:rsidRPr="00F04873" w:rsidRDefault="00B127DF" w:rsidP="00B127DF">
      <w:pPr>
        <w:pStyle w:val="MDPI16affiliation"/>
        <w:spacing w:before="240" w:line="360" w:lineRule="auto"/>
        <w:ind w:left="0" w:firstLine="0"/>
        <w:jc w:val="both"/>
        <w:rPr>
          <w:rFonts w:ascii="Arial" w:hAnsi="Arial" w:cs="Arial"/>
          <w:sz w:val="20"/>
          <w:szCs w:val="24"/>
        </w:rPr>
      </w:pPr>
      <w:r w:rsidRPr="00F04873">
        <w:rPr>
          <w:rFonts w:ascii="Arial" w:hAnsi="Arial" w:cs="Arial"/>
          <w:sz w:val="20"/>
          <w:szCs w:val="24"/>
        </w:rPr>
        <w:t xml:space="preserve">Korea Institute of Oriental Medicine (KIOM), Korean Medicine (KM) Application Center, Daegu, 41062, Republic of Korea </w:t>
      </w:r>
    </w:p>
    <w:p w:rsidR="00B127DF" w:rsidRPr="00F04873" w:rsidRDefault="00B127DF" w:rsidP="00B127DF">
      <w:pPr>
        <w:spacing w:line="360" w:lineRule="auto"/>
        <w:jc w:val="both"/>
        <w:rPr>
          <w:rFonts w:ascii="Arial" w:hAnsi="Arial" w:cs="Arial"/>
          <w:sz w:val="20"/>
        </w:rPr>
      </w:pPr>
      <w:r w:rsidRPr="00F04873">
        <w:rPr>
          <w:rFonts w:ascii="Arial" w:hAnsi="Arial" w:cs="Arial"/>
          <w:sz w:val="20"/>
          <w:vertAlign w:val="superscript"/>
        </w:rPr>
        <w:t>*</w:t>
      </w:r>
      <w:r w:rsidRPr="00F04873">
        <w:rPr>
          <w:rFonts w:ascii="Arial" w:hAnsi="Arial" w:cs="Arial"/>
          <w:sz w:val="20"/>
        </w:rPr>
        <w:t xml:space="preserve"> Corresponding Author: e-mail: </w:t>
      </w:r>
      <w:r w:rsidRPr="00F04873">
        <w:rPr>
          <w:rStyle w:val="a9"/>
          <w:rFonts w:ascii="Arial" w:hAnsi="Arial" w:cs="Arial"/>
          <w:sz w:val="20"/>
        </w:rPr>
        <w:t>hschung@kiom.re.kr</w:t>
      </w:r>
    </w:p>
    <w:p w:rsidR="00B127DF" w:rsidRPr="00F04873" w:rsidRDefault="00B127DF" w:rsidP="00B127DF">
      <w:pPr>
        <w:spacing w:line="360" w:lineRule="auto"/>
        <w:jc w:val="both"/>
        <w:rPr>
          <w:rFonts w:ascii="Arial" w:hAnsi="Arial" w:cs="Arial"/>
          <w:sz w:val="20"/>
        </w:rPr>
      </w:pPr>
      <w:r w:rsidRPr="00F04873">
        <w:rPr>
          <w:rFonts w:ascii="Arial" w:hAnsi="Arial" w:cs="Arial"/>
          <w:sz w:val="20"/>
          <w:vertAlign w:val="superscript"/>
        </w:rPr>
        <w:t>†</w:t>
      </w:r>
      <w:r w:rsidRPr="00F04873">
        <w:rPr>
          <w:rFonts w:ascii="Arial" w:hAnsi="Arial" w:cs="Arial"/>
          <w:sz w:val="20"/>
        </w:rPr>
        <w:t xml:space="preserve"> Contributed equally</w:t>
      </w:r>
    </w:p>
    <w:p w:rsidR="00B127DF" w:rsidRPr="00F04873" w:rsidRDefault="00B127DF" w:rsidP="00B127DF">
      <w:pPr>
        <w:widowControl w:val="0"/>
        <w:kinsoku w:val="0"/>
        <w:overflowPunct w:val="0"/>
        <w:autoSpaceDE w:val="0"/>
        <w:autoSpaceDN w:val="0"/>
        <w:adjustRightInd w:val="0"/>
        <w:jc w:val="both"/>
        <w:rPr>
          <w:rFonts w:ascii="Arial" w:hAnsi="Arial"/>
          <w:b/>
          <w:bCs/>
          <w:sz w:val="28"/>
          <w:lang w:eastAsia="ko-KR"/>
        </w:rPr>
      </w:pPr>
    </w:p>
    <w:p w:rsidR="00AE5A5E" w:rsidRPr="00F04873" w:rsidRDefault="00342F1B" w:rsidP="00B127DF">
      <w:pPr>
        <w:widowControl w:val="0"/>
        <w:kinsoku w:val="0"/>
        <w:overflowPunct w:val="0"/>
        <w:autoSpaceDE w:val="0"/>
        <w:autoSpaceDN w:val="0"/>
        <w:adjustRightInd w:val="0"/>
        <w:jc w:val="both"/>
        <w:rPr>
          <w:rFonts w:ascii="Arial" w:hAnsi="Arial"/>
          <w:b/>
          <w:sz w:val="28"/>
        </w:rPr>
      </w:pPr>
      <w:r w:rsidRPr="00F04873">
        <w:rPr>
          <w:rFonts w:ascii="Arial" w:hAnsi="Arial"/>
          <w:b/>
          <w:sz w:val="28"/>
          <w:lang w:eastAsia="ko-KR"/>
        </w:rPr>
        <w:t>Supplementary</w:t>
      </w:r>
      <w:r w:rsidR="003D6E77" w:rsidRPr="00F04873">
        <w:rPr>
          <w:rFonts w:ascii="Arial" w:hAnsi="Arial" w:hint="eastAsia"/>
          <w:b/>
          <w:sz w:val="28"/>
          <w:lang w:eastAsia="ko-KR"/>
        </w:rPr>
        <w:t xml:space="preserve"> </w:t>
      </w:r>
      <w:r w:rsidR="00E40C84" w:rsidRPr="00F04873">
        <w:rPr>
          <w:rFonts w:ascii="Arial" w:hAnsi="Arial" w:hint="eastAsia"/>
          <w:b/>
          <w:sz w:val="28"/>
          <w:lang w:eastAsia="ko-KR"/>
        </w:rPr>
        <w:t>M</w:t>
      </w:r>
      <w:r w:rsidR="00E40C84" w:rsidRPr="00F04873">
        <w:rPr>
          <w:rFonts w:ascii="Arial" w:hAnsi="Arial"/>
          <w:b/>
          <w:sz w:val="28"/>
          <w:lang w:eastAsia="ko-KR"/>
        </w:rPr>
        <w:t>aterials</w:t>
      </w:r>
    </w:p>
    <w:p w:rsidR="00650B01" w:rsidRPr="00F04873" w:rsidRDefault="00650B01" w:rsidP="00B127DF">
      <w:pPr>
        <w:pStyle w:val="MDPI31text"/>
        <w:spacing w:after="240" w:line="360" w:lineRule="auto"/>
        <w:ind w:firstLine="0"/>
        <w:rPr>
          <w:rFonts w:ascii="Times New Roman" w:eastAsia="맑은 고딕" w:hAnsi="Times New Roman"/>
          <w:snapToGrid/>
          <w:color w:val="auto"/>
          <w:sz w:val="22"/>
          <w:szCs w:val="24"/>
          <w:lang w:eastAsia="en-US" w:bidi="ar-SA"/>
        </w:rPr>
      </w:pPr>
      <w:r w:rsidRPr="00F04873">
        <w:rPr>
          <w:rFonts w:ascii="Arial" w:hAnsi="Arial" w:cs="Arial"/>
          <w:b/>
          <w:sz w:val="22"/>
          <w:szCs w:val="24"/>
        </w:rPr>
        <w:t>Preparation of GHE.</w:t>
      </w:r>
      <w:r w:rsidRPr="00F04873">
        <w:rPr>
          <w:rFonts w:ascii="Times New Roman" w:hAnsi="Times New Roman"/>
          <w:b/>
          <w:i/>
          <w:sz w:val="22"/>
          <w:szCs w:val="24"/>
        </w:rPr>
        <w:t xml:space="preserve"> </w:t>
      </w:r>
      <w:r w:rsidRPr="00F04873">
        <w:rPr>
          <w:rFonts w:ascii="Times New Roman" w:hAnsi="Times New Roman"/>
          <w:sz w:val="22"/>
          <w:szCs w:val="24"/>
        </w:rPr>
        <w:t xml:space="preserve">GHE was purchased from the NIKOM (National Development Institute of Korean Medicine, Gyeongsan, South Korea). The freeze-dried extract powder was dissolved in DMSO and centrifuged at 12,000 rpm for 20 min to remove the insoluble residues, following which the supernatant was </w:t>
      </w:r>
      <w:r w:rsidRPr="00F04873">
        <w:rPr>
          <w:rFonts w:ascii="Times New Roman" w:eastAsia="맑은 고딕" w:hAnsi="Times New Roman"/>
          <w:snapToGrid/>
          <w:color w:val="auto"/>
          <w:sz w:val="22"/>
          <w:szCs w:val="24"/>
          <w:lang w:eastAsia="en-US" w:bidi="ar-SA"/>
        </w:rPr>
        <w:t xml:space="preserve">stored in desiccators at 4°C until further use. </w:t>
      </w:r>
    </w:p>
    <w:p w:rsidR="00650B01" w:rsidRPr="00F04873" w:rsidRDefault="00650B01" w:rsidP="00B127DF">
      <w:pPr>
        <w:pStyle w:val="MDPI31text"/>
        <w:spacing w:after="240" w:line="360" w:lineRule="auto"/>
        <w:ind w:firstLine="0"/>
        <w:rPr>
          <w:rFonts w:ascii="Times New Roman" w:hAnsi="Times New Roman"/>
          <w:sz w:val="22"/>
          <w:szCs w:val="24"/>
        </w:rPr>
      </w:pPr>
      <w:r w:rsidRPr="00F04873">
        <w:rPr>
          <w:rFonts w:ascii="Arial" w:hAnsi="Arial" w:cs="Arial"/>
          <w:b/>
          <w:sz w:val="22"/>
          <w:szCs w:val="24"/>
        </w:rPr>
        <w:t>Reagents.</w:t>
      </w:r>
      <w:r w:rsidRPr="00F04873">
        <w:rPr>
          <w:rFonts w:ascii="Times New Roman" w:hAnsi="Times New Roman"/>
          <w:b/>
          <w:i/>
          <w:sz w:val="22"/>
          <w:szCs w:val="24"/>
        </w:rPr>
        <w:t xml:space="preserve"> </w:t>
      </w:r>
      <w:r w:rsidR="008C1917" w:rsidRPr="00F04873">
        <w:rPr>
          <w:rFonts w:ascii="Times New Roman" w:hAnsi="Times New Roman"/>
          <w:sz w:val="22"/>
          <w:szCs w:val="24"/>
        </w:rPr>
        <w:t>A</w:t>
      </w:r>
      <w:r w:rsidRPr="00F04873">
        <w:rPr>
          <w:rFonts w:ascii="Times New Roman" w:hAnsi="Times New Roman"/>
          <w:sz w:val="22"/>
          <w:szCs w:val="24"/>
        </w:rPr>
        <w:t xml:space="preserve">ntibodies targeting influenza proteins (PA, HA, NA, NP, PB1, PB2, M1, M2, NS-1, and NS-2) were obtained from GeneTex (San Antonio, TX, USA). Anti-β-actin was purchased from Cell Signaling Technology (Cell Signaling Technology, Boston, MA, USA). </w:t>
      </w:r>
    </w:p>
    <w:p w:rsidR="00342F1B" w:rsidRPr="00F04873" w:rsidRDefault="00AE5A5E" w:rsidP="00B127DF">
      <w:pPr>
        <w:pStyle w:val="MDPI31text"/>
        <w:spacing w:after="240" w:line="360" w:lineRule="auto"/>
        <w:ind w:firstLine="0"/>
        <w:rPr>
          <w:rFonts w:ascii="Times New Roman" w:hAnsi="Times New Roman"/>
          <w:sz w:val="22"/>
          <w:szCs w:val="24"/>
        </w:rPr>
      </w:pPr>
      <w:r w:rsidRPr="00F04873">
        <w:rPr>
          <w:rFonts w:ascii="Arial" w:hAnsi="Arial" w:cs="Arial"/>
          <w:b/>
          <w:sz w:val="22"/>
        </w:rPr>
        <w:t>Cell culture</w:t>
      </w:r>
      <w:r w:rsidR="00346937" w:rsidRPr="00F04873">
        <w:rPr>
          <w:rFonts w:ascii="Arial" w:hAnsi="Arial" w:cs="Arial"/>
          <w:b/>
          <w:sz w:val="22"/>
        </w:rPr>
        <w:t xml:space="preserve">. </w:t>
      </w:r>
      <w:r w:rsidR="00346937" w:rsidRPr="00F04873">
        <w:rPr>
          <w:rFonts w:ascii="Times New Roman" w:hAnsi="Times New Roman"/>
          <w:sz w:val="22"/>
          <w:szCs w:val="24"/>
        </w:rPr>
        <w:t>Madin–Darby canine kidney (MDCK) cells were obtained from the American Type Culture Collection (ATCC) and maintained in Dulbecco’s modified eagle medium (DMEM) (Lonza,Walkersville, MD, USA) containing 10% fetal bovine serum (FBS; Biotechnics Research, Lake Forest, CA, USA) and 1% penicillin and streptomycin (Cellgro, Manassas, VA, USA) at 37°C in a 5% CO</w:t>
      </w:r>
      <w:r w:rsidR="00346937" w:rsidRPr="00F04873">
        <w:rPr>
          <w:rFonts w:ascii="Times New Roman" w:hAnsi="Times New Roman"/>
          <w:sz w:val="22"/>
          <w:szCs w:val="24"/>
          <w:vertAlign w:val="subscript"/>
        </w:rPr>
        <w:t>2</w:t>
      </w:r>
      <w:r w:rsidR="00346937" w:rsidRPr="00F04873">
        <w:rPr>
          <w:rFonts w:ascii="Times New Roman" w:hAnsi="Times New Roman"/>
          <w:sz w:val="22"/>
          <w:szCs w:val="24"/>
        </w:rPr>
        <w:t xml:space="preserve"> incubator. Influenza virus strains were grown and titrated as previously described. Influenza A (H1N1, A/Puerto Rico/8/34 and A/Korea/33/2005; H3N2, A/Korea/32/2005</w:t>
      </w:r>
      <w:r w:rsidR="00346937" w:rsidRPr="00F04873">
        <w:rPr>
          <w:rFonts w:ascii="Times New Roman" w:hAnsi="Times New Roman"/>
          <w:sz w:val="22"/>
          <w:szCs w:val="24"/>
          <w:lang w:val="en"/>
        </w:rPr>
        <w:t>)</w:t>
      </w:r>
      <w:r w:rsidR="00346937" w:rsidRPr="00F04873">
        <w:rPr>
          <w:rFonts w:ascii="Times New Roman" w:hAnsi="Times New Roman"/>
          <w:sz w:val="22"/>
          <w:szCs w:val="24"/>
        </w:rPr>
        <w:t xml:space="preserve"> viruses were used.</w:t>
      </w:r>
      <w:r w:rsidR="00650B01" w:rsidRPr="00F04873">
        <w:rPr>
          <w:rFonts w:ascii="Times New Roman" w:hAnsi="Times New Roman"/>
          <w:sz w:val="22"/>
          <w:szCs w:val="24"/>
        </w:rPr>
        <w:t xml:space="preserve"> </w:t>
      </w:r>
    </w:p>
    <w:p w:rsidR="00346937" w:rsidRPr="00F04873" w:rsidRDefault="00346937" w:rsidP="00B127DF">
      <w:pPr>
        <w:spacing w:after="240" w:line="360" w:lineRule="auto"/>
        <w:jc w:val="both"/>
        <w:rPr>
          <w:rFonts w:eastAsiaTheme="minorEastAsia"/>
          <w:kern w:val="2"/>
          <w:sz w:val="22"/>
          <w:lang w:eastAsia="ko-KR"/>
        </w:rPr>
      </w:pPr>
      <w:r w:rsidRPr="00F04873">
        <w:rPr>
          <w:rFonts w:ascii="Arial" w:hAnsi="Arial" w:cs="Arial"/>
          <w:b/>
          <w:sz w:val="22"/>
        </w:rPr>
        <w:t>Western blot analysis.</w:t>
      </w:r>
      <w:r w:rsidRPr="00F04873">
        <w:rPr>
          <w:b/>
          <w:sz w:val="22"/>
        </w:rPr>
        <w:t xml:space="preserve"> </w:t>
      </w:r>
      <w:r w:rsidRPr="00F04873">
        <w:rPr>
          <w:rFonts w:eastAsiaTheme="minorEastAsia"/>
          <w:kern w:val="2"/>
          <w:sz w:val="22"/>
          <w:lang w:eastAsia="ko-KR"/>
        </w:rPr>
        <w:t>MDCK cells were cultured in 6-well plates (1 × 10</w:t>
      </w:r>
      <w:r w:rsidRPr="00F04873">
        <w:rPr>
          <w:rFonts w:eastAsiaTheme="minorEastAsia"/>
          <w:kern w:val="2"/>
          <w:sz w:val="22"/>
          <w:vertAlign w:val="superscript"/>
          <w:lang w:eastAsia="ko-KR"/>
        </w:rPr>
        <w:t>6</w:t>
      </w:r>
      <w:r w:rsidRPr="00F04873">
        <w:rPr>
          <w:rFonts w:eastAsiaTheme="minorEastAsia"/>
          <w:kern w:val="2"/>
          <w:sz w:val="22"/>
          <w:lang w:eastAsia="ko-KR"/>
        </w:rPr>
        <w:t xml:space="preserve"> cells/well) for 18 h. Then, H1N1 was mixed with different concentrations of GHE (100 and 200 μg/mL), and the mixtures were incubated at 37°C for 1 h. </w:t>
      </w:r>
      <w:r w:rsidRPr="00F04873">
        <w:rPr>
          <w:rFonts w:eastAsiaTheme="minorEastAsia"/>
          <w:kern w:val="2"/>
          <w:sz w:val="22"/>
        </w:rPr>
        <w:t xml:space="preserve">MDCK cells were infected with these mixtures at 37°C for 2 h. </w:t>
      </w:r>
      <w:r w:rsidRPr="00F04873">
        <w:rPr>
          <w:rFonts w:eastAsiaTheme="minorEastAsia"/>
          <w:kern w:val="2"/>
          <w:sz w:val="22"/>
          <w:lang w:eastAsia="ko-KR"/>
        </w:rPr>
        <w:t xml:space="preserve">Afterwards, the virus was removed, the cells were washed three times with PBS, and the medium was replaced by complete DMEM. After 24 h, the cells were harvested and Western blotting was performed using the whole cell </w:t>
      </w:r>
      <w:r w:rsidRPr="00F04873">
        <w:rPr>
          <w:rFonts w:eastAsiaTheme="minorEastAsia"/>
          <w:kern w:val="2"/>
          <w:sz w:val="22"/>
          <w:lang w:eastAsia="ko-KR"/>
        </w:rPr>
        <w:lastRenderedPageBreak/>
        <w:t>extracts. The PVDF membrane was then blocked with 5% BSA in TBS-T buffer for 1 h, and overnight at 4°C with primary anti</w:t>
      </w:r>
      <w:r w:rsidRPr="00F04873">
        <w:rPr>
          <w:sz w:val="22"/>
        </w:rPr>
        <w:t>-</w:t>
      </w:r>
      <w:r w:rsidRPr="00F04873">
        <w:rPr>
          <w:rFonts w:eastAsiaTheme="minorEastAsia"/>
          <w:kern w:val="2"/>
          <w:sz w:val="22"/>
          <w:lang w:eastAsia="ko-KR"/>
        </w:rPr>
        <w:t>PA, -HA, -NA, -NP, -PB1, -PB2, -M1, -M2, -NS-1, -NS-2, and -β-actin antibodies (1:1,000 dilution). Primary antibodies were washed three times (5 min per wash) with TBS-T buffer, and incubated with HRP-conjugated secondary antibodies (1:5,000 dilution) at room temperature for 1 h; the relative intensities of protein bands were measured using Image J program (NIH, Bethesda, MD, USA) . The experiment was carried out three times independently, and similar results were obtained each time.</w:t>
      </w:r>
    </w:p>
    <w:p w:rsidR="00346937" w:rsidRPr="00F04873" w:rsidRDefault="00346937" w:rsidP="00B127DF">
      <w:pPr>
        <w:pStyle w:val="MDPI31text"/>
        <w:spacing w:line="360" w:lineRule="auto"/>
        <w:ind w:firstLine="0"/>
        <w:rPr>
          <w:rFonts w:ascii="Times New Roman" w:hAnsi="Times New Roman"/>
          <w:sz w:val="22"/>
          <w:szCs w:val="24"/>
        </w:rPr>
      </w:pPr>
      <w:r w:rsidRPr="00F04873">
        <w:rPr>
          <w:rFonts w:ascii="Arial" w:hAnsi="Arial" w:cs="Arial"/>
          <w:b/>
          <w:color w:val="auto"/>
          <w:sz w:val="22"/>
          <w:szCs w:val="24"/>
        </w:rPr>
        <w:t>Statistical analysis.</w:t>
      </w:r>
      <w:r w:rsidRPr="00F04873">
        <w:rPr>
          <w:rFonts w:ascii="Times New Roman" w:hAnsi="Times New Roman"/>
          <w:b/>
          <w:color w:val="auto"/>
          <w:sz w:val="22"/>
          <w:szCs w:val="24"/>
        </w:rPr>
        <w:t xml:space="preserve"> </w:t>
      </w:r>
      <w:r w:rsidRPr="00F04873">
        <w:rPr>
          <w:rFonts w:ascii="Times New Roman" w:hAnsi="Times New Roman"/>
          <w:color w:val="auto"/>
          <w:sz w:val="22"/>
          <w:szCs w:val="24"/>
        </w:rPr>
        <w:t>Data are expressed as mean ± SEM. Differences in the mean values between the treatment and control groups were determined to be statistically significant by using one way ANOVA was performed with Tukey’s post-hoc test for multiple comparisons. Analyses were performed using GraphPad PRISM software® Version 5.02 (GraphPad, La Jolla</w:t>
      </w:r>
      <w:r w:rsidRPr="00F04873">
        <w:rPr>
          <w:rFonts w:ascii="Times New Roman" w:hAnsi="Times New Roman"/>
          <w:sz w:val="22"/>
          <w:szCs w:val="24"/>
        </w:rPr>
        <w:t>, CA, USA). P &lt; 0.05 was considered to denote statistical significance.</w:t>
      </w:r>
    </w:p>
    <w:p w:rsidR="00B127DF" w:rsidRPr="00F04873" w:rsidRDefault="00B127DF" w:rsidP="00B127DF">
      <w:pPr>
        <w:pStyle w:val="MDPI31text"/>
        <w:spacing w:line="360" w:lineRule="auto"/>
        <w:ind w:firstLine="0"/>
        <w:rPr>
          <w:rFonts w:ascii="Times New Roman" w:hAnsi="Times New Roman"/>
          <w:sz w:val="22"/>
          <w:szCs w:val="24"/>
        </w:rPr>
      </w:pPr>
    </w:p>
    <w:p w:rsidR="002A5470" w:rsidRPr="00F04873" w:rsidRDefault="002A5470" w:rsidP="002A5470">
      <w:pPr>
        <w:spacing w:line="276" w:lineRule="auto"/>
        <w:jc w:val="center"/>
        <w:rPr>
          <w:sz w:val="22"/>
          <w:szCs w:val="22"/>
        </w:rPr>
      </w:pPr>
      <w:r w:rsidRPr="00F04873">
        <w:rPr>
          <w:sz w:val="22"/>
        </w:rPr>
        <w:br w:type="page"/>
      </w:r>
      <w:r w:rsidR="00ED71B1" w:rsidRPr="00F04873">
        <w:rPr>
          <w:noProof/>
          <w:sz w:val="22"/>
          <w:lang w:eastAsia="ko-KR"/>
        </w:rPr>
        <w:lastRenderedPageBreak/>
        <w:drawing>
          <wp:inline distT="0" distB="0" distL="0" distR="0">
            <wp:extent cx="4442599" cy="5727940"/>
            <wp:effectExtent l="0" t="0" r="0" b="6350"/>
            <wp:docPr id="3" name="그림 3" descr="E:\000 행정\001 논문, 특허\0001 논문\1st, Corresponding\00004 Virus-현초 (2019)\05 Scientific Reports\Revision_2R\Supplementary 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000 행정\001 논문, 특허\0001 논문\1st, Corresponding\00004 Virus-현초 (2019)\05 Scientific Reports\Revision_2R\Supplementary Fig 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5667" cy="5744789"/>
                    </a:xfrm>
                    <a:prstGeom prst="rect">
                      <a:avLst/>
                    </a:prstGeom>
                    <a:noFill/>
                    <a:ln>
                      <a:noFill/>
                    </a:ln>
                  </pic:spPr>
                </pic:pic>
              </a:graphicData>
            </a:graphic>
          </wp:inline>
        </w:drawing>
      </w:r>
    </w:p>
    <w:p w:rsidR="002A5470" w:rsidRPr="00F04873" w:rsidRDefault="002A5470" w:rsidP="002A5470">
      <w:pPr>
        <w:spacing w:line="276" w:lineRule="auto"/>
        <w:jc w:val="both"/>
        <w:rPr>
          <w:sz w:val="22"/>
          <w:szCs w:val="22"/>
          <w:lang w:val="en-GB"/>
        </w:rPr>
      </w:pPr>
      <w:r w:rsidRPr="00F04873">
        <w:rPr>
          <w:b/>
          <w:szCs w:val="22"/>
          <w:lang w:val="en-GB"/>
        </w:rPr>
        <w:t xml:space="preserve">Supplementary Figure 1. </w:t>
      </w:r>
      <w:r w:rsidRPr="00F04873">
        <w:rPr>
          <w:sz w:val="22"/>
          <w:szCs w:val="22"/>
          <w:lang w:val="en-GB"/>
        </w:rPr>
        <w:t>Measurement of the antiviral activity of GHE using NA</w:t>
      </w:r>
      <w:r w:rsidRPr="00F04873">
        <w:rPr>
          <w:rFonts w:ascii="Cambria Math" w:hAnsi="Cambria Math" w:cs="Cambria Math"/>
          <w:sz w:val="22"/>
          <w:szCs w:val="22"/>
          <w:lang w:val="en-GB"/>
        </w:rPr>
        <w:t>‐</w:t>
      </w:r>
      <w:r w:rsidRPr="00F04873">
        <w:rPr>
          <w:sz w:val="22"/>
          <w:szCs w:val="22"/>
          <w:lang w:val="en-GB"/>
        </w:rPr>
        <w:t>XTD™ Influenza Neuraminidase Assay Kit. Influenza A viruses including H3N2 were added to the indicated concentrations of oseltamivir carboxylate (A, OTC) and GHE (B). Luminescence was measured using a luminescence plate reader. Bar graph (mean ± SEM) statistics were determined using the data from three experiments by one-way ANOVA with Tukey’s post hoc test, ***P &lt; 0.001, **P &lt; 0.01, n.s., not significant, compared with the GHE-untreated samples. Effect of treatment with GHE (100 or 200 µg/mL) on influenza A/PR/8/34-GFP (multiplicity of infection = 10)-infected MDCK cells, the reduction of (C) NP-specific antibodies. MDCK cells were also stained with DAPI (blue), and the merged ima</w:t>
      </w:r>
      <w:r w:rsidR="00FF3943">
        <w:rPr>
          <w:rFonts w:hint="eastAsia"/>
          <w:sz w:val="22"/>
          <w:szCs w:val="22"/>
          <w:lang w:val="en-GB" w:eastAsia="ko-KR"/>
        </w:rPr>
        <w:t>g</w:t>
      </w:r>
      <w:r w:rsidRPr="00F04873">
        <w:rPr>
          <w:sz w:val="22"/>
          <w:szCs w:val="22"/>
          <w:lang w:val="en-GB"/>
        </w:rPr>
        <w:t xml:space="preserve">es represent NP (red). Effects of GHE treatment on A/PR/8/34 infection and viral titration. The mixtures of A/PR/8/34 and GHE were incubated for 48 h post-viral infection at 37°C with 5% CO2. (E, F) </w:t>
      </w:r>
      <w:r w:rsidRPr="00F04873">
        <w:t>Measurement of the antiviral activity of GH</w:t>
      </w:r>
      <w:r w:rsidRPr="00F04873">
        <w:rPr>
          <w:rFonts w:hint="eastAsia"/>
        </w:rPr>
        <w:t>E</w:t>
      </w:r>
      <w:r w:rsidRPr="00F04873">
        <w:t xml:space="preserve"> using cell-based virus gr</w:t>
      </w:r>
      <w:r w:rsidR="00514302" w:rsidRPr="00F04873">
        <w:t>owth inhibition assay (NA-XTD™ a</w:t>
      </w:r>
      <w:r w:rsidRPr="00F04873">
        <w:t>ssay) after treatment with the indicated concentrations of GHE for 48, 72, 96 and 120 h post viral infection (multiplicity of infection 0.1 and 0.01).</w:t>
      </w:r>
    </w:p>
    <w:p w:rsidR="00B127DF" w:rsidRPr="00F04873" w:rsidRDefault="00B127DF" w:rsidP="002A5470">
      <w:pPr>
        <w:spacing w:line="240" w:lineRule="auto"/>
        <w:rPr>
          <w:rFonts w:eastAsia="Times New Roman"/>
          <w:snapToGrid w:val="0"/>
          <w:sz w:val="22"/>
          <w:lang w:val="en-GB" w:eastAsia="de-DE" w:bidi="en-US"/>
        </w:rPr>
        <w:sectPr w:rsidR="00B127DF" w:rsidRPr="00F04873" w:rsidSect="00E811D0">
          <w:endnotePr>
            <w:numFmt w:val="decimal"/>
          </w:endnotePr>
          <w:pgSz w:w="12240" w:h="15840" w:code="1"/>
          <w:pgMar w:top="1440" w:right="1440" w:bottom="1440" w:left="1440" w:header="720" w:footer="720" w:gutter="0"/>
          <w:cols w:space="720"/>
          <w:docGrid w:linePitch="360"/>
        </w:sectPr>
      </w:pPr>
    </w:p>
    <w:p w:rsidR="00E40C84" w:rsidRPr="00F04873" w:rsidRDefault="002F1500" w:rsidP="00B127DF">
      <w:pPr>
        <w:widowControl w:val="0"/>
        <w:kinsoku w:val="0"/>
        <w:overflowPunct w:val="0"/>
        <w:autoSpaceDE w:val="0"/>
        <w:autoSpaceDN w:val="0"/>
        <w:adjustRightInd w:val="0"/>
        <w:jc w:val="both"/>
        <w:rPr>
          <w:rFonts w:ascii="Arial" w:hAnsi="Arial"/>
          <w:b/>
          <w:sz w:val="28"/>
          <w:lang w:eastAsia="ko-KR"/>
        </w:rPr>
      </w:pPr>
      <w:r w:rsidRPr="00F04873">
        <w:rPr>
          <w:rFonts w:ascii="Arial" w:hAnsi="Arial"/>
          <w:b/>
          <w:noProof/>
          <w:sz w:val="28"/>
          <w:lang w:eastAsia="ko-KR"/>
        </w:rPr>
        <w:lastRenderedPageBreak/>
        <w:drawing>
          <wp:inline distT="0" distB="0" distL="0" distR="0">
            <wp:extent cx="8229600" cy="3451860"/>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1.tif"/>
                    <pic:cNvPicPr/>
                  </pic:nvPicPr>
                  <pic:blipFill>
                    <a:blip r:embed="rId8">
                      <a:extLst>
                        <a:ext uri="{28A0092B-C50C-407E-A947-70E740481C1C}">
                          <a14:useLocalDpi xmlns:a14="http://schemas.microsoft.com/office/drawing/2010/main" val="0"/>
                        </a:ext>
                      </a:extLst>
                    </a:blip>
                    <a:stretch>
                      <a:fillRect/>
                    </a:stretch>
                  </pic:blipFill>
                  <pic:spPr>
                    <a:xfrm>
                      <a:off x="0" y="0"/>
                      <a:ext cx="8229600" cy="3451860"/>
                    </a:xfrm>
                    <a:prstGeom prst="rect">
                      <a:avLst/>
                    </a:prstGeom>
                  </pic:spPr>
                </pic:pic>
              </a:graphicData>
            </a:graphic>
          </wp:inline>
        </w:drawing>
      </w:r>
    </w:p>
    <w:p w:rsidR="002A5470" w:rsidRPr="00F04873" w:rsidRDefault="002A5470" w:rsidP="0043751A">
      <w:pPr>
        <w:spacing w:line="276" w:lineRule="auto"/>
        <w:jc w:val="both"/>
        <w:rPr>
          <w:b/>
          <w:bCs/>
        </w:rPr>
      </w:pPr>
    </w:p>
    <w:p w:rsidR="00671887" w:rsidRPr="00F04873" w:rsidRDefault="00614B6F" w:rsidP="0043751A">
      <w:pPr>
        <w:spacing w:line="276" w:lineRule="auto"/>
        <w:jc w:val="both"/>
        <w:rPr>
          <w:sz w:val="22"/>
          <w:szCs w:val="22"/>
        </w:rPr>
        <w:sectPr w:rsidR="00671887" w:rsidRPr="00F04873" w:rsidSect="00B127DF">
          <w:endnotePr>
            <w:numFmt w:val="decimal"/>
          </w:endnotePr>
          <w:pgSz w:w="15840" w:h="12240" w:orient="landscape" w:code="1"/>
          <w:pgMar w:top="1440" w:right="1440" w:bottom="1440" w:left="1440" w:header="720" w:footer="720" w:gutter="0"/>
          <w:cols w:space="720"/>
          <w:docGrid w:linePitch="360"/>
        </w:sectPr>
      </w:pPr>
      <w:r w:rsidRPr="00F04873">
        <w:rPr>
          <w:rFonts w:hint="eastAsia"/>
          <w:b/>
          <w:bCs/>
        </w:rPr>
        <w:t>Supplementary</w:t>
      </w:r>
      <w:r w:rsidR="002A5470" w:rsidRPr="00F04873">
        <w:rPr>
          <w:rFonts w:hint="eastAsia"/>
          <w:b/>
          <w:bCs/>
        </w:rPr>
        <w:t xml:space="preserve"> Figure 2</w:t>
      </w:r>
      <w:r w:rsidR="00B127DF" w:rsidRPr="00F04873">
        <w:rPr>
          <w:rFonts w:hint="eastAsia"/>
          <w:b/>
          <w:bCs/>
        </w:rPr>
        <w:t xml:space="preserve">. </w:t>
      </w:r>
      <w:bookmarkStart w:id="0" w:name="_GoBack"/>
      <w:bookmarkEnd w:id="0"/>
      <w:r w:rsidR="0043751A" w:rsidRPr="00F04873">
        <w:rPr>
          <w:sz w:val="22"/>
          <w:szCs w:val="22"/>
        </w:rPr>
        <w:t>Full-length images of a Western blots represented in the main figure (Fig. 2I). Red boxes delineate the images shown in figures. MDCK cells were cultured in 6-well plates (1×10</w:t>
      </w:r>
      <w:r w:rsidR="0043751A" w:rsidRPr="00F04873">
        <w:rPr>
          <w:sz w:val="22"/>
          <w:szCs w:val="22"/>
          <w:vertAlign w:val="superscript"/>
        </w:rPr>
        <w:t>6</w:t>
      </w:r>
      <w:r w:rsidR="0043751A" w:rsidRPr="00F04873">
        <w:rPr>
          <w:sz w:val="22"/>
          <w:szCs w:val="22"/>
        </w:rPr>
        <w:t xml:space="preserve"> cells/well) for 18 h. Then, H1N1 was mixed with different concentrations of GHE (100 and 200 μg/mL), and the mixtures were incubated at 37°C for 1 h. MDCK cells were infected with these mixtures at 37°C for 2 h. Afterwards, the virus was removed, the cells were washed three times with PBS, and the medium was replaced by complete DMEM. After 24 h, the cells were harvested and Western blotting was performed using the whole cell extracts. Influenza H1N1 virus protein levels (NP, PA, M1, M2, PB1, PB2, HA, and NA) in MDCK cell lysates were detected using Western blotting, and β-actin was analyzed as an internal control. The blots of HA and NS2 cropped from different parts of the same protein blot, the blots were separately probed using HA antibody then NS2 antibody. For PB2 and NP, the same protein samples were run in parallel to detect NP and PB2 protein using two different antibodies (αNP and αPB2). The blots of M1 cropped from different parts of the same protein blot NP and PB2, the blots were separately probed using M1 antibody. The data are representative of three independent experiments that gave similar results. </w:t>
      </w:r>
    </w:p>
    <w:p w:rsidR="00614B6F" w:rsidRPr="00F04873" w:rsidRDefault="00614B6F" w:rsidP="00614B6F">
      <w:pPr>
        <w:spacing w:line="276" w:lineRule="auto"/>
        <w:jc w:val="center"/>
        <w:rPr>
          <w:sz w:val="22"/>
          <w:szCs w:val="22"/>
        </w:rPr>
      </w:pPr>
      <w:r w:rsidRPr="00F04873">
        <w:rPr>
          <w:noProof/>
          <w:sz w:val="22"/>
          <w:szCs w:val="22"/>
          <w:lang w:eastAsia="ko-KR"/>
        </w:rPr>
        <w:lastRenderedPageBreak/>
        <w:drawing>
          <wp:inline distT="0" distB="0" distL="0" distR="0" wp14:anchorId="7195822C" wp14:editId="0FAFD929">
            <wp:extent cx="6093765" cy="4226943"/>
            <wp:effectExtent l="0" t="0" r="2540" b="2540"/>
            <wp:docPr id="2" name="그림 2" descr="E:\000 행정\001 논문, 특허\0001 논문\1st, Corresponding\00004 Virus-현초 (2019)\05 Scientific Reports\Revision_1R\Supplementary 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000 행정\001 논문, 특허\0001 논문\1st, Corresponding\00004 Virus-현초 (2019)\05 Scientific Reports\Revision_1R\Supplementary Figure 3.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2840" cy="4233238"/>
                    </a:xfrm>
                    <a:prstGeom prst="rect">
                      <a:avLst/>
                    </a:prstGeom>
                    <a:noFill/>
                    <a:ln>
                      <a:noFill/>
                    </a:ln>
                  </pic:spPr>
                </pic:pic>
              </a:graphicData>
            </a:graphic>
          </wp:inline>
        </w:drawing>
      </w:r>
    </w:p>
    <w:p w:rsidR="00614B6F" w:rsidRPr="00F04873" w:rsidRDefault="00614B6F" w:rsidP="00614B6F">
      <w:pPr>
        <w:spacing w:line="276" w:lineRule="auto"/>
        <w:jc w:val="center"/>
        <w:rPr>
          <w:sz w:val="22"/>
          <w:szCs w:val="22"/>
        </w:rPr>
      </w:pPr>
    </w:p>
    <w:p w:rsidR="00B127DF" w:rsidRPr="004E3A73" w:rsidRDefault="00614B6F" w:rsidP="004E3A73">
      <w:pPr>
        <w:spacing w:line="276" w:lineRule="auto"/>
        <w:jc w:val="both"/>
        <w:rPr>
          <w:sz w:val="22"/>
          <w:szCs w:val="22"/>
          <w:lang w:val="en-GB"/>
        </w:rPr>
      </w:pPr>
      <w:r w:rsidRPr="00F04873">
        <w:rPr>
          <w:b/>
          <w:szCs w:val="22"/>
          <w:lang w:val="en-GB"/>
        </w:rPr>
        <w:t xml:space="preserve">Supplementary Figure 3. </w:t>
      </w:r>
      <w:r w:rsidRPr="00F04873">
        <w:rPr>
          <w:sz w:val="22"/>
          <w:szCs w:val="22"/>
          <w:lang w:val="en-GB"/>
        </w:rPr>
        <w:t>Antiviral activities of geraniin (GN) on influenza A/PR/8/34-GFP viruses in A549 cells. A549 cells were treated with GN (10 and 100 μM) prior to influenza A virus infection, and cells were incubated with medium alone, 10 and 100 μM GN prior to infection with A/PR/8/34-GFP (multiplicity of infection = 10). (A) GFP expression levels and the relative mRNA levels of influenza A/PR/8/34</w:t>
      </w:r>
      <w:r w:rsidR="003B3AE5" w:rsidRPr="00F04873">
        <w:rPr>
          <w:sz w:val="22"/>
          <w:szCs w:val="22"/>
          <w:lang w:val="en-GB"/>
        </w:rPr>
        <w:t xml:space="preserve"> M1 (B) and NS-1 (C) were analyz</w:t>
      </w:r>
      <w:r w:rsidRPr="00F04873">
        <w:rPr>
          <w:sz w:val="22"/>
          <w:szCs w:val="22"/>
          <w:lang w:val="en-GB"/>
        </w:rPr>
        <w:t>ed using quantitative real-time polymerase chain reaction and normalised to GADPH mRNA levels. (D) Measurement of the antiviral activity of GN using cell-based virus growth inhibition assay (NA-XTD™ Assay). GN reduced the expression of the influenza A virus (A/PR/8/34-GFP) protein NP (nuclear protein) in infected MDCK cells with A/PR/8/34-GFP (multiplicity of infection = 10). The reduction of NP (E) proteins in MDCK cells was observed with fluorescence microscopy using influenza A viral protein NP-specific antibodies. MDCK cells were also stained with DAPI (blue), and the merged images represent NP (red).</w:t>
      </w:r>
    </w:p>
    <w:sectPr w:rsidR="00B127DF" w:rsidRPr="004E3A73" w:rsidSect="00B127DF">
      <w:endnotePr>
        <w:numFmt w:val="decimal"/>
      </w:end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066" w:rsidRDefault="00812066">
      <w:r>
        <w:separator/>
      </w:r>
    </w:p>
  </w:endnote>
  <w:endnote w:type="continuationSeparator" w:id="0">
    <w:p w:rsidR="00812066" w:rsidRDefault="00812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066" w:rsidRDefault="00812066">
      <w:r>
        <w:separator/>
      </w:r>
    </w:p>
  </w:footnote>
  <w:footnote w:type="continuationSeparator" w:id="0">
    <w:p w:rsidR="00812066" w:rsidRDefault="008120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F174D"/>
    <w:multiLevelType w:val="hybridMultilevel"/>
    <w:tmpl w:val="044427A8"/>
    <w:lvl w:ilvl="0" w:tplc="E2BA7B9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Cellular Bioche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dtvvrfpwtsprtretdz25ev9spap22datvdw5&quot;&gt;J Cellular Biochem&lt;record-ids&gt;&lt;item&gt;5&lt;/item&gt;&lt;item&gt;8&lt;/item&gt;&lt;/record-ids&gt;&lt;/item&gt;&lt;/Libraries&gt;"/>
  </w:docVars>
  <w:rsids>
    <w:rsidRoot w:val="000A77A8"/>
    <w:rsid w:val="00007DE2"/>
    <w:rsid w:val="00011D7D"/>
    <w:rsid w:val="0001379C"/>
    <w:rsid w:val="00016470"/>
    <w:rsid w:val="00016AC0"/>
    <w:rsid w:val="000202DF"/>
    <w:rsid w:val="00021670"/>
    <w:rsid w:val="0002289F"/>
    <w:rsid w:val="00022E3D"/>
    <w:rsid w:val="000307F7"/>
    <w:rsid w:val="00033B7F"/>
    <w:rsid w:val="000543A9"/>
    <w:rsid w:val="0005471D"/>
    <w:rsid w:val="00067FA9"/>
    <w:rsid w:val="000729F6"/>
    <w:rsid w:val="000737DF"/>
    <w:rsid w:val="0008141D"/>
    <w:rsid w:val="00082804"/>
    <w:rsid w:val="0008297E"/>
    <w:rsid w:val="00082E91"/>
    <w:rsid w:val="00083896"/>
    <w:rsid w:val="00086B47"/>
    <w:rsid w:val="00086F9F"/>
    <w:rsid w:val="00095D8F"/>
    <w:rsid w:val="00097924"/>
    <w:rsid w:val="000A3F6B"/>
    <w:rsid w:val="000A5806"/>
    <w:rsid w:val="000A77A8"/>
    <w:rsid w:val="000B24F8"/>
    <w:rsid w:val="000B295C"/>
    <w:rsid w:val="000B40C5"/>
    <w:rsid w:val="000B4181"/>
    <w:rsid w:val="000B70BA"/>
    <w:rsid w:val="000B7C52"/>
    <w:rsid w:val="000C397F"/>
    <w:rsid w:val="000C3DE1"/>
    <w:rsid w:val="000C4292"/>
    <w:rsid w:val="000C663F"/>
    <w:rsid w:val="000D0749"/>
    <w:rsid w:val="000D2071"/>
    <w:rsid w:val="000D236A"/>
    <w:rsid w:val="000D5AC9"/>
    <w:rsid w:val="000E0B18"/>
    <w:rsid w:val="000E16FC"/>
    <w:rsid w:val="000E2A8A"/>
    <w:rsid w:val="000E457A"/>
    <w:rsid w:val="000E5942"/>
    <w:rsid w:val="000E5FA2"/>
    <w:rsid w:val="000F016B"/>
    <w:rsid w:val="000F3232"/>
    <w:rsid w:val="000F4BFA"/>
    <w:rsid w:val="000F6EF2"/>
    <w:rsid w:val="0010513E"/>
    <w:rsid w:val="001070D3"/>
    <w:rsid w:val="00110181"/>
    <w:rsid w:val="001119C6"/>
    <w:rsid w:val="00111B87"/>
    <w:rsid w:val="00113F30"/>
    <w:rsid w:val="00115268"/>
    <w:rsid w:val="00115303"/>
    <w:rsid w:val="00116045"/>
    <w:rsid w:val="001178E6"/>
    <w:rsid w:val="00117933"/>
    <w:rsid w:val="0012042D"/>
    <w:rsid w:val="001208DD"/>
    <w:rsid w:val="001209BF"/>
    <w:rsid w:val="00123D1E"/>
    <w:rsid w:val="0013297F"/>
    <w:rsid w:val="0013392B"/>
    <w:rsid w:val="00144519"/>
    <w:rsid w:val="0014577C"/>
    <w:rsid w:val="00152B98"/>
    <w:rsid w:val="0015346D"/>
    <w:rsid w:val="00155609"/>
    <w:rsid w:val="00155D5D"/>
    <w:rsid w:val="001562C4"/>
    <w:rsid w:val="00160438"/>
    <w:rsid w:val="00164CBA"/>
    <w:rsid w:val="0016689C"/>
    <w:rsid w:val="001703C9"/>
    <w:rsid w:val="0017134F"/>
    <w:rsid w:val="00172784"/>
    <w:rsid w:val="001744D3"/>
    <w:rsid w:val="00176EAF"/>
    <w:rsid w:val="00180EBE"/>
    <w:rsid w:val="001834E0"/>
    <w:rsid w:val="00185888"/>
    <w:rsid w:val="00185A03"/>
    <w:rsid w:val="001876CE"/>
    <w:rsid w:val="00187B21"/>
    <w:rsid w:val="00191753"/>
    <w:rsid w:val="00193548"/>
    <w:rsid w:val="001944A1"/>
    <w:rsid w:val="001A7FFB"/>
    <w:rsid w:val="001B516B"/>
    <w:rsid w:val="001C074F"/>
    <w:rsid w:val="001C1603"/>
    <w:rsid w:val="001C16E2"/>
    <w:rsid w:val="001C285D"/>
    <w:rsid w:val="001C2877"/>
    <w:rsid w:val="001C3A02"/>
    <w:rsid w:val="001C741F"/>
    <w:rsid w:val="001C788D"/>
    <w:rsid w:val="001D2DA5"/>
    <w:rsid w:val="001E282F"/>
    <w:rsid w:val="001E47A4"/>
    <w:rsid w:val="001E5BAC"/>
    <w:rsid w:val="001F32F2"/>
    <w:rsid w:val="001F39B8"/>
    <w:rsid w:val="001F6948"/>
    <w:rsid w:val="001F7096"/>
    <w:rsid w:val="00200024"/>
    <w:rsid w:val="00200BE1"/>
    <w:rsid w:val="002040D8"/>
    <w:rsid w:val="002051F9"/>
    <w:rsid w:val="00205998"/>
    <w:rsid w:val="00210474"/>
    <w:rsid w:val="0021308E"/>
    <w:rsid w:val="0021584B"/>
    <w:rsid w:val="00216B3B"/>
    <w:rsid w:val="00221BB5"/>
    <w:rsid w:val="00222279"/>
    <w:rsid w:val="00222BEC"/>
    <w:rsid w:val="002244A5"/>
    <w:rsid w:val="0022490E"/>
    <w:rsid w:val="00235C52"/>
    <w:rsid w:val="00236980"/>
    <w:rsid w:val="00237C37"/>
    <w:rsid w:val="00245420"/>
    <w:rsid w:val="00247A5E"/>
    <w:rsid w:val="00250580"/>
    <w:rsid w:val="0025162B"/>
    <w:rsid w:val="002545AC"/>
    <w:rsid w:val="002547F0"/>
    <w:rsid w:val="00260889"/>
    <w:rsid w:val="00264460"/>
    <w:rsid w:val="00266AFB"/>
    <w:rsid w:val="00267369"/>
    <w:rsid w:val="002701CE"/>
    <w:rsid w:val="0027448B"/>
    <w:rsid w:val="0027701D"/>
    <w:rsid w:val="00280387"/>
    <w:rsid w:val="00280A28"/>
    <w:rsid w:val="002860D0"/>
    <w:rsid w:val="0029015C"/>
    <w:rsid w:val="00291F77"/>
    <w:rsid w:val="00297313"/>
    <w:rsid w:val="002A10A4"/>
    <w:rsid w:val="002A4E69"/>
    <w:rsid w:val="002A4FCE"/>
    <w:rsid w:val="002A5089"/>
    <w:rsid w:val="002A5470"/>
    <w:rsid w:val="002A6290"/>
    <w:rsid w:val="002A78C5"/>
    <w:rsid w:val="002B01F1"/>
    <w:rsid w:val="002B1B43"/>
    <w:rsid w:val="002B2103"/>
    <w:rsid w:val="002B3516"/>
    <w:rsid w:val="002B528E"/>
    <w:rsid w:val="002B74D6"/>
    <w:rsid w:val="002C228D"/>
    <w:rsid w:val="002C476A"/>
    <w:rsid w:val="002C4F1C"/>
    <w:rsid w:val="002C57F1"/>
    <w:rsid w:val="002C5813"/>
    <w:rsid w:val="002C7641"/>
    <w:rsid w:val="002D3068"/>
    <w:rsid w:val="002E0228"/>
    <w:rsid w:val="002E2CBF"/>
    <w:rsid w:val="002E3647"/>
    <w:rsid w:val="002E478F"/>
    <w:rsid w:val="002E549F"/>
    <w:rsid w:val="002E6909"/>
    <w:rsid w:val="002F1500"/>
    <w:rsid w:val="002F21D1"/>
    <w:rsid w:val="002F7C2E"/>
    <w:rsid w:val="00301076"/>
    <w:rsid w:val="00301F91"/>
    <w:rsid w:val="003023EE"/>
    <w:rsid w:val="003030B8"/>
    <w:rsid w:val="00305726"/>
    <w:rsid w:val="003063D5"/>
    <w:rsid w:val="00307085"/>
    <w:rsid w:val="0031236D"/>
    <w:rsid w:val="003164F7"/>
    <w:rsid w:val="003205A2"/>
    <w:rsid w:val="003211F2"/>
    <w:rsid w:val="00321EC5"/>
    <w:rsid w:val="003246FD"/>
    <w:rsid w:val="00326B2E"/>
    <w:rsid w:val="00327191"/>
    <w:rsid w:val="00330CB7"/>
    <w:rsid w:val="00331287"/>
    <w:rsid w:val="00342725"/>
    <w:rsid w:val="00342F1B"/>
    <w:rsid w:val="00343A58"/>
    <w:rsid w:val="00343B0A"/>
    <w:rsid w:val="00346937"/>
    <w:rsid w:val="003469E1"/>
    <w:rsid w:val="00347968"/>
    <w:rsid w:val="00350C96"/>
    <w:rsid w:val="00351A79"/>
    <w:rsid w:val="00355E97"/>
    <w:rsid w:val="00357775"/>
    <w:rsid w:val="003636A7"/>
    <w:rsid w:val="00371F04"/>
    <w:rsid w:val="00372637"/>
    <w:rsid w:val="00372AB8"/>
    <w:rsid w:val="00374F9F"/>
    <w:rsid w:val="00375501"/>
    <w:rsid w:val="00376DAC"/>
    <w:rsid w:val="00381F07"/>
    <w:rsid w:val="0038289C"/>
    <w:rsid w:val="00383299"/>
    <w:rsid w:val="00384B88"/>
    <w:rsid w:val="00386F29"/>
    <w:rsid w:val="00392414"/>
    <w:rsid w:val="003945D4"/>
    <w:rsid w:val="00394BE9"/>
    <w:rsid w:val="0039763E"/>
    <w:rsid w:val="003A0351"/>
    <w:rsid w:val="003A2145"/>
    <w:rsid w:val="003A721E"/>
    <w:rsid w:val="003B1C2C"/>
    <w:rsid w:val="003B2EAE"/>
    <w:rsid w:val="003B3AE5"/>
    <w:rsid w:val="003B63D4"/>
    <w:rsid w:val="003B774B"/>
    <w:rsid w:val="003C3D2E"/>
    <w:rsid w:val="003C4FF2"/>
    <w:rsid w:val="003D24DA"/>
    <w:rsid w:val="003D6E77"/>
    <w:rsid w:val="003D7B86"/>
    <w:rsid w:val="003E01DE"/>
    <w:rsid w:val="003E083B"/>
    <w:rsid w:val="003E133E"/>
    <w:rsid w:val="003E2A44"/>
    <w:rsid w:val="0040076A"/>
    <w:rsid w:val="00402602"/>
    <w:rsid w:val="004027C0"/>
    <w:rsid w:val="00402E5C"/>
    <w:rsid w:val="00402EA7"/>
    <w:rsid w:val="0040419E"/>
    <w:rsid w:val="00407A7F"/>
    <w:rsid w:val="00410264"/>
    <w:rsid w:val="004106B4"/>
    <w:rsid w:val="00410731"/>
    <w:rsid w:val="00412A10"/>
    <w:rsid w:val="00413A58"/>
    <w:rsid w:val="004152B8"/>
    <w:rsid w:val="004216AB"/>
    <w:rsid w:val="00422678"/>
    <w:rsid w:val="00423AC5"/>
    <w:rsid w:val="00424902"/>
    <w:rsid w:val="00430F40"/>
    <w:rsid w:val="0043209F"/>
    <w:rsid w:val="00434B8F"/>
    <w:rsid w:val="0043582D"/>
    <w:rsid w:val="00436AB6"/>
    <w:rsid w:val="0043751A"/>
    <w:rsid w:val="004412F6"/>
    <w:rsid w:val="00446072"/>
    <w:rsid w:val="00451149"/>
    <w:rsid w:val="004533AC"/>
    <w:rsid w:val="00462F17"/>
    <w:rsid w:val="004636B9"/>
    <w:rsid w:val="00465D8A"/>
    <w:rsid w:val="004715BE"/>
    <w:rsid w:val="004722BA"/>
    <w:rsid w:val="00476D9A"/>
    <w:rsid w:val="004823EF"/>
    <w:rsid w:val="00483DCB"/>
    <w:rsid w:val="00484414"/>
    <w:rsid w:val="00485011"/>
    <w:rsid w:val="00486A89"/>
    <w:rsid w:val="00492657"/>
    <w:rsid w:val="0049479D"/>
    <w:rsid w:val="004A36E7"/>
    <w:rsid w:val="004A384F"/>
    <w:rsid w:val="004A52C9"/>
    <w:rsid w:val="004A6344"/>
    <w:rsid w:val="004B0920"/>
    <w:rsid w:val="004B0D48"/>
    <w:rsid w:val="004B1157"/>
    <w:rsid w:val="004B2740"/>
    <w:rsid w:val="004B2DB4"/>
    <w:rsid w:val="004B36EB"/>
    <w:rsid w:val="004B488B"/>
    <w:rsid w:val="004B5432"/>
    <w:rsid w:val="004B6847"/>
    <w:rsid w:val="004B7DC6"/>
    <w:rsid w:val="004C024D"/>
    <w:rsid w:val="004C2C01"/>
    <w:rsid w:val="004C6E3E"/>
    <w:rsid w:val="004C7C49"/>
    <w:rsid w:val="004D3595"/>
    <w:rsid w:val="004D4AC0"/>
    <w:rsid w:val="004D524B"/>
    <w:rsid w:val="004E0D5D"/>
    <w:rsid w:val="004E256E"/>
    <w:rsid w:val="004E3A73"/>
    <w:rsid w:val="004E415F"/>
    <w:rsid w:val="004E4202"/>
    <w:rsid w:val="004E5C08"/>
    <w:rsid w:val="004E5E68"/>
    <w:rsid w:val="004F0082"/>
    <w:rsid w:val="004F0681"/>
    <w:rsid w:val="004F103F"/>
    <w:rsid w:val="004F17BF"/>
    <w:rsid w:val="004F18D1"/>
    <w:rsid w:val="004F2DAB"/>
    <w:rsid w:val="004F42D3"/>
    <w:rsid w:val="004F42ED"/>
    <w:rsid w:val="004F6DA6"/>
    <w:rsid w:val="00500872"/>
    <w:rsid w:val="00501184"/>
    <w:rsid w:val="005023F9"/>
    <w:rsid w:val="00502CA0"/>
    <w:rsid w:val="005057A5"/>
    <w:rsid w:val="0050628E"/>
    <w:rsid w:val="00513B86"/>
    <w:rsid w:val="00514302"/>
    <w:rsid w:val="00514C9D"/>
    <w:rsid w:val="005202D5"/>
    <w:rsid w:val="005240B3"/>
    <w:rsid w:val="00526AF5"/>
    <w:rsid w:val="00530058"/>
    <w:rsid w:val="00531D28"/>
    <w:rsid w:val="005364B9"/>
    <w:rsid w:val="005365BD"/>
    <w:rsid w:val="00536C04"/>
    <w:rsid w:val="0054018B"/>
    <w:rsid w:val="00540190"/>
    <w:rsid w:val="00540402"/>
    <w:rsid w:val="00543285"/>
    <w:rsid w:val="005433D0"/>
    <w:rsid w:val="00545DAB"/>
    <w:rsid w:val="00546765"/>
    <w:rsid w:val="00550AE2"/>
    <w:rsid w:val="00556EFA"/>
    <w:rsid w:val="005579CC"/>
    <w:rsid w:val="00560036"/>
    <w:rsid w:val="00565EDA"/>
    <w:rsid w:val="00566466"/>
    <w:rsid w:val="005773E3"/>
    <w:rsid w:val="00580EA5"/>
    <w:rsid w:val="0058301C"/>
    <w:rsid w:val="0058452B"/>
    <w:rsid w:val="00586C79"/>
    <w:rsid w:val="005927CF"/>
    <w:rsid w:val="005A5C79"/>
    <w:rsid w:val="005B3B26"/>
    <w:rsid w:val="005B4979"/>
    <w:rsid w:val="005C2C45"/>
    <w:rsid w:val="005D0AA6"/>
    <w:rsid w:val="005D2F67"/>
    <w:rsid w:val="005D464D"/>
    <w:rsid w:val="005D6737"/>
    <w:rsid w:val="005E1481"/>
    <w:rsid w:val="005E7104"/>
    <w:rsid w:val="005E7160"/>
    <w:rsid w:val="005F05C4"/>
    <w:rsid w:val="005F0695"/>
    <w:rsid w:val="005F13B1"/>
    <w:rsid w:val="005F484E"/>
    <w:rsid w:val="005F76E2"/>
    <w:rsid w:val="00601378"/>
    <w:rsid w:val="006020FC"/>
    <w:rsid w:val="006035DB"/>
    <w:rsid w:val="00605306"/>
    <w:rsid w:val="006109E9"/>
    <w:rsid w:val="00614B6F"/>
    <w:rsid w:val="00615F0B"/>
    <w:rsid w:val="00623989"/>
    <w:rsid w:val="006353A9"/>
    <w:rsid w:val="006368DB"/>
    <w:rsid w:val="0063773D"/>
    <w:rsid w:val="00642C5D"/>
    <w:rsid w:val="00645C4C"/>
    <w:rsid w:val="00646BC5"/>
    <w:rsid w:val="00647A47"/>
    <w:rsid w:val="00650B01"/>
    <w:rsid w:val="00652AC4"/>
    <w:rsid w:val="0065595D"/>
    <w:rsid w:val="00660AE3"/>
    <w:rsid w:val="006612CA"/>
    <w:rsid w:val="00666C32"/>
    <w:rsid w:val="006717DD"/>
    <w:rsid w:val="00671887"/>
    <w:rsid w:val="006726CA"/>
    <w:rsid w:val="00673912"/>
    <w:rsid w:val="006741B8"/>
    <w:rsid w:val="00675B25"/>
    <w:rsid w:val="00676E1D"/>
    <w:rsid w:val="0067774D"/>
    <w:rsid w:val="00677914"/>
    <w:rsid w:val="00677A34"/>
    <w:rsid w:val="00684174"/>
    <w:rsid w:val="00690B56"/>
    <w:rsid w:val="00690C97"/>
    <w:rsid w:val="00691875"/>
    <w:rsid w:val="00693324"/>
    <w:rsid w:val="0069365A"/>
    <w:rsid w:val="006944DD"/>
    <w:rsid w:val="00694597"/>
    <w:rsid w:val="0069671A"/>
    <w:rsid w:val="006A0A6D"/>
    <w:rsid w:val="006A0AB7"/>
    <w:rsid w:val="006A3105"/>
    <w:rsid w:val="006A4DF5"/>
    <w:rsid w:val="006A68F9"/>
    <w:rsid w:val="006A6C81"/>
    <w:rsid w:val="006A7874"/>
    <w:rsid w:val="006B0CD1"/>
    <w:rsid w:val="006B1A82"/>
    <w:rsid w:val="006B2259"/>
    <w:rsid w:val="006C1FF8"/>
    <w:rsid w:val="006C2617"/>
    <w:rsid w:val="006C3EAC"/>
    <w:rsid w:val="006C3FEA"/>
    <w:rsid w:val="006C56C5"/>
    <w:rsid w:val="006C5A1D"/>
    <w:rsid w:val="006C6BD1"/>
    <w:rsid w:val="006D1522"/>
    <w:rsid w:val="006D23F9"/>
    <w:rsid w:val="006D3894"/>
    <w:rsid w:val="006D5040"/>
    <w:rsid w:val="006D6E1E"/>
    <w:rsid w:val="006E043D"/>
    <w:rsid w:val="006E3B90"/>
    <w:rsid w:val="006E43A2"/>
    <w:rsid w:val="006E5AEC"/>
    <w:rsid w:val="006E5C50"/>
    <w:rsid w:val="00700EB0"/>
    <w:rsid w:val="007019FA"/>
    <w:rsid w:val="00702F1A"/>
    <w:rsid w:val="007077F7"/>
    <w:rsid w:val="00711118"/>
    <w:rsid w:val="007121D4"/>
    <w:rsid w:val="00715C19"/>
    <w:rsid w:val="00720993"/>
    <w:rsid w:val="007210AA"/>
    <w:rsid w:val="007243FB"/>
    <w:rsid w:val="0072478C"/>
    <w:rsid w:val="00735816"/>
    <w:rsid w:val="00735D14"/>
    <w:rsid w:val="0073652C"/>
    <w:rsid w:val="00737467"/>
    <w:rsid w:val="00737A77"/>
    <w:rsid w:val="007400B4"/>
    <w:rsid w:val="00741174"/>
    <w:rsid w:val="00741A11"/>
    <w:rsid w:val="007433B5"/>
    <w:rsid w:val="00745F7A"/>
    <w:rsid w:val="00750C2D"/>
    <w:rsid w:val="007565C1"/>
    <w:rsid w:val="00761D59"/>
    <w:rsid w:val="00762003"/>
    <w:rsid w:val="00762101"/>
    <w:rsid w:val="00762C48"/>
    <w:rsid w:val="00764912"/>
    <w:rsid w:val="00765FAE"/>
    <w:rsid w:val="00766EDF"/>
    <w:rsid w:val="00770F74"/>
    <w:rsid w:val="0077222E"/>
    <w:rsid w:val="007723C6"/>
    <w:rsid w:val="00773B9A"/>
    <w:rsid w:val="00773D30"/>
    <w:rsid w:val="00775A9C"/>
    <w:rsid w:val="0077639E"/>
    <w:rsid w:val="0078289E"/>
    <w:rsid w:val="00784B64"/>
    <w:rsid w:val="00785729"/>
    <w:rsid w:val="00785A9B"/>
    <w:rsid w:val="007864A6"/>
    <w:rsid w:val="0079055D"/>
    <w:rsid w:val="00790928"/>
    <w:rsid w:val="00791636"/>
    <w:rsid w:val="00794406"/>
    <w:rsid w:val="007964CB"/>
    <w:rsid w:val="00797D3A"/>
    <w:rsid w:val="007A2160"/>
    <w:rsid w:val="007A4273"/>
    <w:rsid w:val="007B2D72"/>
    <w:rsid w:val="007B7B62"/>
    <w:rsid w:val="007C00FF"/>
    <w:rsid w:val="007C0626"/>
    <w:rsid w:val="007C1FEF"/>
    <w:rsid w:val="007C480B"/>
    <w:rsid w:val="007C6BAA"/>
    <w:rsid w:val="007D2EA8"/>
    <w:rsid w:val="007D3A63"/>
    <w:rsid w:val="007D491C"/>
    <w:rsid w:val="007D58B6"/>
    <w:rsid w:val="007D75E0"/>
    <w:rsid w:val="007D7EE1"/>
    <w:rsid w:val="007E0984"/>
    <w:rsid w:val="007E2D38"/>
    <w:rsid w:val="007F4386"/>
    <w:rsid w:val="007F7D2D"/>
    <w:rsid w:val="0080200A"/>
    <w:rsid w:val="00807F7C"/>
    <w:rsid w:val="00812066"/>
    <w:rsid w:val="008150CE"/>
    <w:rsid w:val="00815AA3"/>
    <w:rsid w:val="00822E6E"/>
    <w:rsid w:val="00822F06"/>
    <w:rsid w:val="00825070"/>
    <w:rsid w:val="00826FF3"/>
    <w:rsid w:val="00834DE0"/>
    <w:rsid w:val="00841603"/>
    <w:rsid w:val="00842B54"/>
    <w:rsid w:val="00844268"/>
    <w:rsid w:val="00847F1C"/>
    <w:rsid w:val="00850B34"/>
    <w:rsid w:val="00852108"/>
    <w:rsid w:val="00853194"/>
    <w:rsid w:val="00855310"/>
    <w:rsid w:val="00864FEC"/>
    <w:rsid w:val="00866F06"/>
    <w:rsid w:val="008727B5"/>
    <w:rsid w:val="00872CFA"/>
    <w:rsid w:val="00876EFC"/>
    <w:rsid w:val="0088115D"/>
    <w:rsid w:val="00881BBB"/>
    <w:rsid w:val="00884165"/>
    <w:rsid w:val="0088556E"/>
    <w:rsid w:val="00887A29"/>
    <w:rsid w:val="00890C88"/>
    <w:rsid w:val="0089100F"/>
    <w:rsid w:val="0089293F"/>
    <w:rsid w:val="008938F4"/>
    <w:rsid w:val="008955F8"/>
    <w:rsid w:val="008A057D"/>
    <w:rsid w:val="008A27CF"/>
    <w:rsid w:val="008A3144"/>
    <w:rsid w:val="008A3326"/>
    <w:rsid w:val="008A63E7"/>
    <w:rsid w:val="008A7E26"/>
    <w:rsid w:val="008B206F"/>
    <w:rsid w:val="008B42AE"/>
    <w:rsid w:val="008C1917"/>
    <w:rsid w:val="008C204C"/>
    <w:rsid w:val="008C2786"/>
    <w:rsid w:val="008D457B"/>
    <w:rsid w:val="008D572C"/>
    <w:rsid w:val="008D5F4B"/>
    <w:rsid w:val="008E1302"/>
    <w:rsid w:val="008E19DA"/>
    <w:rsid w:val="008E23AF"/>
    <w:rsid w:val="008E27DB"/>
    <w:rsid w:val="008E395C"/>
    <w:rsid w:val="008E54F6"/>
    <w:rsid w:val="008E6212"/>
    <w:rsid w:val="008E788C"/>
    <w:rsid w:val="008E78D8"/>
    <w:rsid w:val="008F0E1D"/>
    <w:rsid w:val="008F15BB"/>
    <w:rsid w:val="008F523E"/>
    <w:rsid w:val="00901D18"/>
    <w:rsid w:val="00901D64"/>
    <w:rsid w:val="00903A4D"/>
    <w:rsid w:val="0091263B"/>
    <w:rsid w:val="0091503D"/>
    <w:rsid w:val="0091527A"/>
    <w:rsid w:val="009154A9"/>
    <w:rsid w:val="00925595"/>
    <w:rsid w:val="0092651B"/>
    <w:rsid w:val="009269C1"/>
    <w:rsid w:val="00932EF7"/>
    <w:rsid w:val="00941D9E"/>
    <w:rsid w:val="00943E27"/>
    <w:rsid w:val="00944C50"/>
    <w:rsid w:val="00952CF6"/>
    <w:rsid w:val="00954C21"/>
    <w:rsid w:val="00954D9D"/>
    <w:rsid w:val="00954F16"/>
    <w:rsid w:val="00955564"/>
    <w:rsid w:val="009563F8"/>
    <w:rsid w:val="0096015F"/>
    <w:rsid w:val="009616C4"/>
    <w:rsid w:val="00965C47"/>
    <w:rsid w:val="009667E4"/>
    <w:rsid w:val="009677AB"/>
    <w:rsid w:val="009709E4"/>
    <w:rsid w:val="00970D00"/>
    <w:rsid w:val="00974524"/>
    <w:rsid w:val="00974B70"/>
    <w:rsid w:val="00980624"/>
    <w:rsid w:val="0098135B"/>
    <w:rsid w:val="00981963"/>
    <w:rsid w:val="00983463"/>
    <w:rsid w:val="00983A03"/>
    <w:rsid w:val="0098405D"/>
    <w:rsid w:val="00990262"/>
    <w:rsid w:val="00994969"/>
    <w:rsid w:val="00995A35"/>
    <w:rsid w:val="00997388"/>
    <w:rsid w:val="009A05E8"/>
    <w:rsid w:val="009A09AD"/>
    <w:rsid w:val="009A3106"/>
    <w:rsid w:val="009A5BB5"/>
    <w:rsid w:val="009A6C39"/>
    <w:rsid w:val="009A6D5C"/>
    <w:rsid w:val="009A6DB5"/>
    <w:rsid w:val="009A7A7E"/>
    <w:rsid w:val="009B0163"/>
    <w:rsid w:val="009B1033"/>
    <w:rsid w:val="009B23D6"/>
    <w:rsid w:val="009B33FC"/>
    <w:rsid w:val="009C5280"/>
    <w:rsid w:val="009C7F79"/>
    <w:rsid w:val="009D2AF7"/>
    <w:rsid w:val="009D4088"/>
    <w:rsid w:val="009E0204"/>
    <w:rsid w:val="009E26C8"/>
    <w:rsid w:val="009E3163"/>
    <w:rsid w:val="009E47E2"/>
    <w:rsid w:val="009E4A25"/>
    <w:rsid w:val="009E5EB6"/>
    <w:rsid w:val="009E6FC8"/>
    <w:rsid w:val="009F1CE2"/>
    <w:rsid w:val="009F7C33"/>
    <w:rsid w:val="00A029B1"/>
    <w:rsid w:val="00A03258"/>
    <w:rsid w:val="00A034C6"/>
    <w:rsid w:val="00A046D7"/>
    <w:rsid w:val="00A04B82"/>
    <w:rsid w:val="00A101D4"/>
    <w:rsid w:val="00A11106"/>
    <w:rsid w:val="00A16B67"/>
    <w:rsid w:val="00A2092C"/>
    <w:rsid w:val="00A246D8"/>
    <w:rsid w:val="00A24A56"/>
    <w:rsid w:val="00A25BB6"/>
    <w:rsid w:val="00A3468B"/>
    <w:rsid w:val="00A34986"/>
    <w:rsid w:val="00A37C88"/>
    <w:rsid w:val="00A37D53"/>
    <w:rsid w:val="00A426C6"/>
    <w:rsid w:val="00A46C80"/>
    <w:rsid w:val="00A476AB"/>
    <w:rsid w:val="00A52C98"/>
    <w:rsid w:val="00A54866"/>
    <w:rsid w:val="00A54ECA"/>
    <w:rsid w:val="00A55204"/>
    <w:rsid w:val="00A5604B"/>
    <w:rsid w:val="00A61EE2"/>
    <w:rsid w:val="00A71BF8"/>
    <w:rsid w:val="00A71EE3"/>
    <w:rsid w:val="00A776F0"/>
    <w:rsid w:val="00A8462A"/>
    <w:rsid w:val="00A85DC5"/>
    <w:rsid w:val="00A901EF"/>
    <w:rsid w:val="00A91E8B"/>
    <w:rsid w:val="00A93C82"/>
    <w:rsid w:val="00AA0C9E"/>
    <w:rsid w:val="00AA0D46"/>
    <w:rsid w:val="00AA13E6"/>
    <w:rsid w:val="00AA229B"/>
    <w:rsid w:val="00AA399A"/>
    <w:rsid w:val="00AA67C7"/>
    <w:rsid w:val="00AB049D"/>
    <w:rsid w:val="00AB2616"/>
    <w:rsid w:val="00AB2F34"/>
    <w:rsid w:val="00AB76E1"/>
    <w:rsid w:val="00AC13B6"/>
    <w:rsid w:val="00AC4096"/>
    <w:rsid w:val="00AC5A86"/>
    <w:rsid w:val="00AD5B29"/>
    <w:rsid w:val="00AD5C4B"/>
    <w:rsid w:val="00AD7DB8"/>
    <w:rsid w:val="00AE5A5E"/>
    <w:rsid w:val="00AF26B9"/>
    <w:rsid w:val="00AF2DD6"/>
    <w:rsid w:val="00AF63FF"/>
    <w:rsid w:val="00AF7BD5"/>
    <w:rsid w:val="00B003D3"/>
    <w:rsid w:val="00B07709"/>
    <w:rsid w:val="00B07D3F"/>
    <w:rsid w:val="00B10111"/>
    <w:rsid w:val="00B127DF"/>
    <w:rsid w:val="00B15CDB"/>
    <w:rsid w:val="00B2111A"/>
    <w:rsid w:val="00B21DAD"/>
    <w:rsid w:val="00B25BF4"/>
    <w:rsid w:val="00B320AE"/>
    <w:rsid w:val="00B32699"/>
    <w:rsid w:val="00B34DC4"/>
    <w:rsid w:val="00B37C90"/>
    <w:rsid w:val="00B41580"/>
    <w:rsid w:val="00B41B1B"/>
    <w:rsid w:val="00B420B0"/>
    <w:rsid w:val="00B45AF6"/>
    <w:rsid w:val="00B51308"/>
    <w:rsid w:val="00B54657"/>
    <w:rsid w:val="00B55ABF"/>
    <w:rsid w:val="00B561ED"/>
    <w:rsid w:val="00B567B8"/>
    <w:rsid w:val="00B568B6"/>
    <w:rsid w:val="00B61CCA"/>
    <w:rsid w:val="00B64FBD"/>
    <w:rsid w:val="00B66861"/>
    <w:rsid w:val="00B72057"/>
    <w:rsid w:val="00B72195"/>
    <w:rsid w:val="00B74682"/>
    <w:rsid w:val="00B75C57"/>
    <w:rsid w:val="00B77167"/>
    <w:rsid w:val="00B813F3"/>
    <w:rsid w:val="00B81C7A"/>
    <w:rsid w:val="00B81F4F"/>
    <w:rsid w:val="00B8229D"/>
    <w:rsid w:val="00B84574"/>
    <w:rsid w:val="00B87523"/>
    <w:rsid w:val="00B902C8"/>
    <w:rsid w:val="00B9226A"/>
    <w:rsid w:val="00B922E2"/>
    <w:rsid w:val="00B923BE"/>
    <w:rsid w:val="00B96EC2"/>
    <w:rsid w:val="00BA07FB"/>
    <w:rsid w:val="00BA34C7"/>
    <w:rsid w:val="00BA352A"/>
    <w:rsid w:val="00BA5292"/>
    <w:rsid w:val="00BA5939"/>
    <w:rsid w:val="00BB00E7"/>
    <w:rsid w:val="00BB0534"/>
    <w:rsid w:val="00BB2A92"/>
    <w:rsid w:val="00BB6B46"/>
    <w:rsid w:val="00BC1EE9"/>
    <w:rsid w:val="00BC4A5D"/>
    <w:rsid w:val="00BC7764"/>
    <w:rsid w:val="00BC785F"/>
    <w:rsid w:val="00BD01C7"/>
    <w:rsid w:val="00BD3502"/>
    <w:rsid w:val="00BD3A04"/>
    <w:rsid w:val="00BD4C98"/>
    <w:rsid w:val="00BD5E91"/>
    <w:rsid w:val="00BE734C"/>
    <w:rsid w:val="00BF0423"/>
    <w:rsid w:val="00BF0AFF"/>
    <w:rsid w:val="00BF69AE"/>
    <w:rsid w:val="00C0016A"/>
    <w:rsid w:val="00C0026C"/>
    <w:rsid w:val="00C07907"/>
    <w:rsid w:val="00C153E3"/>
    <w:rsid w:val="00C246E2"/>
    <w:rsid w:val="00C32847"/>
    <w:rsid w:val="00C32ECB"/>
    <w:rsid w:val="00C331FF"/>
    <w:rsid w:val="00C459FA"/>
    <w:rsid w:val="00C46A99"/>
    <w:rsid w:val="00C47BEC"/>
    <w:rsid w:val="00C51A9F"/>
    <w:rsid w:val="00C54A82"/>
    <w:rsid w:val="00C60AF4"/>
    <w:rsid w:val="00C640B0"/>
    <w:rsid w:val="00C67B17"/>
    <w:rsid w:val="00C7032D"/>
    <w:rsid w:val="00C7551C"/>
    <w:rsid w:val="00C757AA"/>
    <w:rsid w:val="00C75F02"/>
    <w:rsid w:val="00C762FB"/>
    <w:rsid w:val="00C76B9B"/>
    <w:rsid w:val="00C80915"/>
    <w:rsid w:val="00C80A99"/>
    <w:rsid w:val="00C81863"/>
    <w:rsid w:val="00C85D58"/>
    <w:rsid w:val="00C86589"/>
    <w:rsid w:val="00C9084F"/>
    <w:rsid w:val="00C92C94"/>
    <w:rsid w:val="00C93554"/>
    <w:rsid w:val="00C94A30"/>
    <w:rsid w:val="00C95646"/>
    <w:rsid w:val="00C96E89"/>
    <w:rsid w:val="00CA004D"/>
    <w:rsid w:val="00CA0389"/>
    <w:rsid w:val="00CA47F6"/>
    <w:rsid w:val="00CA6DC4"/>
    <w:rsid w:val="00CB1A64"/>
    <w:rsid w:val="00CB60F6"/>
    <w:rsid w:val="00CC1126"/>
    <w:rsid w:val="00CC4746"/>
    <w:rsid w:val="00CC7138"/>
    <w:rsid w:val="00CD4B8B"/>
    <w:rsid w:val="00CD5585"/>
    <w:rsid w:val="00CD6ADB"/>
    <w:rsid w:val="00CD6E64"/>
    <w:rsid w:val="00CE288A"/>
    <w:rsid w:val="00CE48DF"/>
    <w:rsid w:val="00CE6DF3"/>
    <w:rsid w:val="00CF083E"/>
    <w:rsid w:val="00CF0C02"/>
    <w:rsid w:val="00CF44A8"/>
    <w:rsid w:val="00CF7229"/>
    <w:rsid w:val="00D01D75"/>
    <w:rsid w:val="00D029DA"/>
    <w:rsid w:val="00D0361F"/>
    <w:rsid w:val="00D11B1C"/>
    <w:rsid w:val="00D13C58"/>
    <w:rsid w:val="00D140E5"/>
    <w:rsid w:val="00D17BC8"/>
    <w:rsid w:val="00D2114C"/>
    <w:rsid w:val="00D2158B"/>
    <w:rsid w:val="00D22824"/>
    <w:rsid w:val="00D22CD9"/>
    <w:rsid w:val="00D23F47"/>
    <w:rsid w:val="00D27F13"/>
    <w:rsid w:val="00D32B5B"/>
    <w:rsid w:val="00D401C9"/>
    <w:rsid w:val="00D43D0E"/>
    <w:rsid w:val="00D43D3F"/>
    <w:rsid w:val="00D44E72"/>
    <w:rsid w:val="00D45817"/>
    <w:rsid w:val="00D463E6"/>
    <w:rsid w:val="00D51DE1"/>
    <w:rsid w:val="00D65523"/>
    <w:rsid w:val="00D67C9A"/>
    <w:rsid w:val="00D72121"/>
    <w:rsid w:val="00D72A39"/>
    <w:rsid w:val="00D73420"/>
    <w:rsid w:val="00D741F7"/>
    <w:rsid w:val="00D76C25"/>
    <w:rsid w:val="00D772B0"/>
    <w:rsid w:val="00D77D1D"/>
    <w:rsid w:val="00D8292B"/>
    <w:rsid w:val="00D82FA5"/>
    <w:rsid w:val="00D8727E"/>
    <w:rsid w:val="00D91828"/>
    <w:rsid w:val="00D93B26"/>
    <w:rsid w:val="00DA26E7"/>
    <w:rsid w:val="00DA429D"/>
    <w:rsid w:val="00DA624B"/>
    <w:rsid w:val="00DA7C6B"/>
    <w:rsid w:val="00DB04AF"/>
    <w:rsid w:val="00DB3095"/>
    <w:rsid w:val="00DB3989"/>
    <w:rsid w:val="00DB5B84"/>
    <w:rsid w:val="00DB6891"/>
    <w:rsid w:val="00DB6B08"/>
    <w:rsid w:val="00DB7408"/>
    <w:rsid w:val="00DC10EB"/>
    <w:rsid w:val="00DC15A9"/>
    <w:rsid w:val="00DC17C7"/>
    <w:rsid w:val="00DC4B2F"/>
    <w:rsid w:val="00DC507F"/>
    <w:rsid w:val="00DD1B95"/>
    <w:rsid w:val="00DD3D58"/>
    <w:rsid w:val="00DD43FE"/>
    <w:rsid w:val="00DD530E"/>
    <w:rsid w:val="00DD56A2"/>
    <w:rsid w:val="00DD72FA"/>
    <w:rsid w:val="00DE04E7"/>
    <w:rsid w:val="00DE4734"/>
    <w:rsid w:val="00DF1C22"/>
    <w:rsid w:val="00DF2D88"/>
    <w:rsid w:val="00E00FA5"/>
    <w:rsid w:val="00E030B9"/>
    <w:rsid w:val="00E0535A"/>
    <w:rsid w:val="00E06DB9"/>
    <w:rsid w:val="00E1103E"/>
    <w:rsid w:val="00E1178B"/>
    <w:rsid w:val="00E1213A"/>
    <w:rsid w:val="00E13AB3"/>
    <w:rsid w:val="00E20189"/>
    <w:rsid w:val="00E2093E"/>
    <w:rsid w:val="00E212B2"/>
    <w:rsid w:val="00E22DBE"/>
    <w:rsid w:val="00E2349E"/>
    <w:rsid w:val="00E245D7"/>
    <w:rsid w:val="00E256FE"/>
    <w:rsid w:val="00E31800"/>
    <w:rsid w:val="00E34466"/>
    <w:rsid w:val="00E36600"/>
    <w:rsid w:val="00E40C84"/>
    <w:rsid w:val="00E41843"/>
    <w:rsid w:val="00E43A87"/>
    <w:rsid w:val="00E45BAD"/>
    <w:rsid w:val="00E465C6"/>
    <w:rsid w:val="00E514EE"/>
    <w:rsid w:val="00E557CC"/>
    <w:rsid w:val="00E56487"/>
    <w:rsid w:val="00E6071C"/>
    <w:rsid w:val="00E60B39"/>
    <w:rsid w:val="00E60CAD"/>
    <w:rsid w:val="00E613F6"/>
    <w:rsid w:val="00E61B9C"/>
    <w:rsid w:val="00E634A0"/>
    <w:rsid w:val="00E6602E"/>
    <w:rsid w:val="00E67A52"/>
    <w:rsid w:val="00E67FC4"/>
    <w:rsid w:val="00E70D3D"/>
    <w:rsid w:val="00E74371"/>
    <w:rsid w:val="00E77CBA"/>
    <w:rsid w:val="00E811D0"/>
    <w:rsid w:val="00E827AE"/>
    <w:rsid w:val="00E8571E"/>
    <w:rsid w:val="00E8609F"/>
    <w:rsid w:val="00E91F4D"/>
    <w:rsid w:val="00E92AF2"/>
    <w:rsid w:val="00E973E0"/>
    <w:rsid w:val="00E973E5"/>
    <w:rsid w:val="00EB3659"/>
    <w:rsid w:val="00EB4B71"/>
    <w:rsid w:val="00EB6D59"/>
    <w:rsid w:val="00EB7B15"/>
    <w:rsid w:val="00EC2773"/>
    <w:rsid w:val="00EC486C"/>
    <w:rsid w:val="00EC542F"/>
    <w:rsid w:val="00EC55ED"/>
    <w:rsid w:val="00EC669B"/>
    <w:rsid w:val="00ED04C5"/>
    <w:rsid w:val="00ED1FB9"/>
    <w:rsid w:val="00ED4977"/>
    <w:rsid w:val="00ED6490"/>
    <w:rsid w:val="00ED68E9"/>
    <w:rsid w:val="00ED699B"/>
    <w:rsid w:val="00ED71B1"/>
    <w:rsid w:val="00EE20E6"/>
    <w:rsid w:val="00EE3BD5"/>
    <w:rsid w:val="00EE3DA7"/>
    <w:rsid w:val="00EE4AC9"/>
    <w:rsid w:val="00EF4405"/>
    <w:rsid w:val="00EF7A0F"/>
    <w:rsid w:val="00F00AFA"/>
    <w:rsid w:val="00F02250"/>
    <w:rsid w:val="00F02BE6"/>
    <w:rsid w:val="00F04873"/>
    <w:rsid w:val="00F05CBD"/>
    <w:rsid w:val="00F07A92"/>
    <w:rsid w:val="00F1071E"/>
    <w:rsid w:val="00F120E6"/>
    <w:rsid w:val="00F140E3"/>
    <w:rsid w:val="00F15228"/>
    <w:rsid w:val="00F15A3D"/>
    <w:rsid w:val="00F15B7F"/>
    <w:rsid w:val="00F20877"/>
    <w:rsid w:val="00F224BC"/>
    <w:rsid w:val="00F22B59"/>
    <w:rsid w:val="00F23678"/>
    <w:rsid w:val="00F24BDF"/>
    <w:rsid w:val="00F252BC"/>
    <w:rsid w:val="00F269F2"/>
    <w:rsid w:val="00F33AD5"/>
    <w:rsid w:val="00F34592"/>
    <w:rsid w:val="00F357F8"/>
    <w:rsid w:val="00F35DA2"/>
    <w:rsid w:val="00F36D25"/>
    <w:rsid w:val="00F3708C"/>
    <w:rsid w:val="00F53723"/>
    <w:rsid w:val="00F555CA"/>
    <w:rsid w:val="00F71A9A"/>
    <w:rsid w:val="00F73994"/>
    <w:rsid w:val="00F74289"/>
    <w:rsid w:val="00F75D72"/>
    <w:rsid w:val="00F76EA8"/>
    <w:rsid w:val="00F86553"/>
    <w:rsid w:val="00F87425"/>
    <w:rsid w:val="00F91CD1"/>
    <w:rsid w:val="00F94E09"/>
    <w:rsid w:val="00FA143C"/>
    <w:rsid w:val="00FA546D"/>
    <w:rsid w:val="00FA691A"/>
    <w:rsid w:val="00FB0199"/>
    <w:rsid w:val="00FB534B"/>
    <w:rsid w:val="00FB6D9A"/>
    <w:rsid w:val="00FC0F8F"/>
    <w:rsid w:val="00FC25E3"/>
    <w:rsid w:val="00FC3D91"/>
    <w:rsid w:val="00FD00DF"/>
    <w:rsid w:val="00FD36D6"/>
    <w:rsid w:val="00FD5836"/>
    <w:rsid w:val="00FD5D93"/>
    <w:rsid w:val="00FE06CD"/>
    <w:rsid w:val="00FE1459"/>
    <w:rsid w:val="00FE3566"/>
    <w:rsid w:val="00FF3943"/>
    <w:rsid w:val="00FF548A"/>
    <w:rsid w:val="00FF54CB"/>
    <w:rsid w:val="00FF7F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84E9738-91FA-4BF5-869E-D0969776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맑은 고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480" w:lineRule="auto"/>
    </w:pPr>
    <w:rPr>
      <w:sz w:val="24"/>
      <w:szCs w:val="24"/>
      <w:lang w:eastAsia="en-US"/>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tabs>
        <w:tab w:val="center" w:pos="4320"/>
        <w:tab w:val="right" w:pos="8640"/>
      </w:tabs>
    </w:pPr>
    <w:rPr>
      <w:lang w:val="x-none"/>
    </w:rPr>
  </w:style>
  <w:style w:type="character" w:styleId="HTML">
    <w:name w:val="HTML Keyboard"/>
    <w:rPr>
      <w:rFonts w:ascii="Courier New" w:hAnsi="Courier New"/>
      <w:sz w:val="20"/>
      <w:szCs w:val="20"/>
    </w:rPr>
  </w:style>
  <w:style w:type="character" w:styleId="a4">
    <w:name w:val="page number"/>
    <w:basedOn w:val="a0"/>
  </w:style>
  <w:style w:type="character" w:styleId="a5">
    <w:name w:val="line number"/>
    <w:basedOn w:val="a0"/>
  </w:style>
  <w:style w:type="paragraph" w:styleId="a6">
    <w:name w:val="footer"/>
    <w:basedOn w:val="a"/>
    <w:pPr>
      <w:tabs>
        <w:tab w:val="center" w:pos="4320"/>
        <w:tab w:val="right" w:pos="8640"/>
      </w:tabs>
    </w:pPr>
  </w:style>
  <w:style w:type="paragraph" w:styleId="a7">
    <w:name w:val="Title"/>
    <w:basedOn w:val="a"/>
    <w:qFormat/>
    <w:pPr>
      <w:spacing w:before="240" w:after="60"/>
      <w:jc w:val="center"/>
      <w:outlineLvl w:val="0"/>
    </w:pPr>
    <w:rPr>
      <w:rFonts w:cs="Arial"/>
      <w:b/>
      <w:bCs/>
      <w:kern w:val="28"/>
      <w:sz w:val="32"/>
      <w:szCs w:val="32"/>
    </w:rPr>
  </w:style>
  <w:style w:type="character" w:customStyle="1" w:styleId="CharChar1">
    <w:name w:val="Char Char1"/>
    <w:rPr>
      <w:sz w:val="24"/>
      <w:szCs w:val="24"/>
      <w:lang w:eastAsia="en-US"/>
    </w:rPr>
  </w:style>
  <w:style w:type="paragraph" w:styleId="a8">
    <w:name w:val="Balloon Text"/>
    <w:basedOn w:val="a"/>
    <w:pPr>
      <w:spacing w:line="240" w:lineRule="auto"/>
    </w:pPr>
    <w:rPr>
      <w:rFonts w:ascii="맑은 고딕" w:hAnsi="맑은 고딕"/>
      <w:sz w:val="18"/>
      <w:szCs w:val="18"/>
    </w:rPr>
  </w:style>
  <w:style w:type="character" w:customStyle="1" w:styleId="CharChar">
    <w:name w:val="Char Char"/>
    <w:rPr>
      <w:rFonts w:ascii="맑은 고딕" w:eastAsia="맑은 고딕" w:hAnsi="맑은 고딕" w:cs="Times New Roman"/>
      <w:sz w:val="18"/>
      <w:szCs w:val="18"/>
      <w:lang w:eastAsia="en-US"/>
    </w:rPr>
  </w:style>
  <w:style w:type="character" w:styleId="a9">
    <w:name w:val="Hyperlink"/>
    <w:rPr>
      <w:color w:val="0000FF"/>
      <w:u w:val="single"/>
    </w:rPr>
  </w:style>
  <w:style w:type="paragraph" w:styleId="aa">
    <w:name w:val="endnote text"/>
    <w:basedOn w:val="a"/>
    <w:semiHidden/>
    <w:pPr>
      <w:spacing w:line="240" w:lineRule="exact"/>
      <w:ind w:left="227" w:hanging="227"/>
    </w:pPr>
    <w:rPr>
      <w:sz w:val="20"/>
      <w:szCs w:val="20"/>
    </w:rPr>
  </w:style>
  <w:style w:type="character" w:styleId="ab">
    <w:name w:val="endnote reference"/>
    <w:semiHidden/>
    <w:rPr>
      <w:b/>
      <w:bdr w:val="none" w:sz="0" w:space="0" w:color="auto"/>
      <w:shd w:val="clear" w:color="auto" w:fill="FFFF00"/>
      <w:vertAlign w:val="superscript"/>
    </w:rPr>
  </w:style>
  <w:style w:type="character" w:styleId="ac">
    <w:name w:val="FollowedHyperlink"/>
    <w:rPr>
      <w:color w:val="800080"/>
      <w:u w:val="single"/>
    </w:rPr>
  </w:style>
  <w:style w:type="paragraph" w:styleId="ad">
    <w:name w:val="Normal (Web)"/>
    <w:basedOn w:val="a"/>
    <w:uiPriority w:val="99"/>
    <w:unhideWhenUsed/>
    <w:rsid w:val="001178E6"/>
    <w:pPr>
      <w:spacing w:before="100" w:beforeAutospacing="1" w:after="100" w:afterAutospacing="1" w:line="240" w:lineRule="auto"/>
    </w:pPr>
    <w:rPr>
      <w:rFonts w:ascii="굴림" w:eastAsia="굴림" w:hAnsi="굴림" w:cs="굴림"/>
      <w:lang w:eastAsia="ko-KR"/>
    </w:rPr>
  </w:style>
  <w:style w:type="paragraph" w:styleId="HTML0">
    <w:name w:val="HTML Preformatted"/>
    <w:basedOn w:val="a"/>
    <w:link w:val="HTMLChar"/>
    <w:uiPriority w:val="99"/>
    <w:unhideWhenUsed/>
    <w:rsid w:val="00463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sz w:val="20"/>
      <w:szCs w:val="20"/>
      <w:lang w:val="x-none" w:eastAsia="x-none"/>
    </w:rPr>
  </w:style>
  <w:style w:type="character" w:customStyle="1" w:styleId="HTMLChar">
    <w:name w:val="미리 서식이 지정된 HTML Char"/>
    <w:link w:val="HTML0"/>
    <w:uiPriority w:val="99"/>
    <w:rsid w:val="004636B9"/>
    <w:rPr>
      <w:rFonts w:ascii="Courier New" w:eastAsia="Times New Roman" w:hAnsi="Courier New" w:cs="Courier New"/>
    </w:rPr>
  </w:style>
  <w:style w:type="character" w:customStyle="1" w:styleId="Char">
    <w:name w:val="머리글 Char"/>
    <w:link w:val="a3"/>
    <w:uiPriority w:val="99"/>
    <w:rsid w:val="00677914"/>
    <w:rPr>
      <w:sz w:val="24"/>
      <w:szCs w:val="24"/>
      <w:lang w:eastAsia="en-US"/>
    </w:rPr>
  </w:style>
  <w:style w:type="paragraph" w:styleId="ae">
    <w:name w:val="Revision"/>
    <w:hidden/>
    <w:uiPriority w:val="99"/>
    <w:semiHidden/>
    <w:rsid w:val="003164F7"/>
    <w:rPr>
      <w:sz w:val="24"/>
      <w:szCs w:val="24"/>
      <w:lang w:eastAsia="en-US"/>
    </w:rPr>
  </w:style>
  <w:style w:type="paragraph" w:customStyle="1" w:styleId="af">
    <w:name w:val="바탕글"/>
    <w:basedOn w:val="a"/>
    <w:link w:val="Char0"/>
    <w:rsid w:val="002B2103"/>
    <w:pPr>
      <w:snapToGrid w:val="0"/>
      <w:spacing w:line="384" w:lineRule="auto"/>
      <w:jc w:val="both"/>
    </w:pPr>
    <w:rPr>
      <w:rFonts w:ascii="바탕" w:eastAsia="바탕" w:hAnsi="바탕" w:cs="굴림"/>
      <w:color w:val="000000"/>
      <w:sz w:val="20"/>
      <w:szCs w:val="20"/>
      <w:lang w:eastAsia="ko-KR"/>
    </w:rPr>
  </w:style>
  <w:style w:type="character" w:customStyle="1" w:styleId="Char0">
    <w:name w:val="바탕글 Char"/>
    <w:link w:val="af"/>
    <w:rsid w:val="002B2103"/>
    <w:rPr>
      <w:rFonts w:ascii="바탕" w:eastAsia="바탕" w:hAnsi="바탕" w:cs="굴림"/>
      <w:color w:val="000000"/>
    </w:rPr>
  </w:style>
  <w:style w:type="paragraph" w:customStyle="1" w:styleId="EndNoteBibliographyTitle">
    <w:name w:val="EndNote Bibliography Title"/>
    <w:basedOn w:val="a"/>
    <w:link w:val="EndNoteBibliographyTitleChar"/>
    <w:rsid w:val="00B77167"/>
    <w:pPr>
      <w:jc w:val="center"/>
    </w:pPr>
    <w:rPr>
      <w:noProof/>
    </w:rPr>
  </w:style>
  <w:style w:type="character" w:customStyle="1" w:styleId="EndNoteBibliographyTitleChar">
    <w:name w:val="EndNote Bibliography Title Char"/>
    <w:link w:val="EndNoteBibliographyTitle"/>
    <w:rsid w:val="00B77167"/>
    <w:rPr>
      <w:noProof/>
      <w:sz w:val="24"/>
      <w:szCs w:val="24"/>
      <w:lang w:eastAsia="en-US"/>
    </w:rPr>
  </w:style>
  <w:style w:type="paragraph" w:customStyle="1" w:styleId="EndNoteBibliography">
    <w:name w:val="EndNote Bibliography"/>
    <w:basedOn w:val="a"/>
    <w:link w:val="EndNoteBibliographyChar"/>
    <w:rsid w:val="00B77167"/>
    <w:pPr>
      <w:jc w:val="both"/>
    </w:pPr>
    <w:rPr>
      <w:noProof/>
    </w:rPr>
  </w:style>
  <w:style w:type="character" w:customStyle="1" w:styleId="EndNoteBibliographyChar">
    <w:name w:val="EndNote Bibliography Char"/>
    <w:link w:val="EndNoteBibliography"/>
    <w:rsid w:val="00B77167"/>
    <w:rPr>
      <w:noProof/>
      <w:sz w:val="24"/>
      <w:szCs w:val="24"/>
      <w:lang w:eastAsia="en-US"/>
    </w:rPr>
  </w:style>
  <w:style w:type="paragraph" w:customStyle="1" w:styleId="MDPI31text">
    <w:name w:val="MDPI_3.1_text"/>
    <w:link w:val="MDPI31textChar"/>
    <w:qFormat/>
    <w:rsid w:val="00346937"/>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character" w:customStyle="1" w:styleId="MDPI31textChar">
    <w:name w:val="MDPI_3.1_text Char"/>
    <w:basedOn w:val="a0"/>
    <w:link w:val="MDPI31text"/>
    <w:rsid w:val="00346937"/>
    <w:rPr>
      <w:rFonts w:ascii="Palatino Linotype" w:eastAsia="Times New Roman" w:hAnsi="Palatino Linotype"/>
      <w:snapToGrid w:val="0"/>
      <w:color w:val="000000"/>
      <w:szCs w:val="22"/>
      <w:lang w:eastAsia="de-DE" w:bidi="en-US"/>
    </w:rPr>
  </w:style>
  <w:style w:type="paragraph" w:customStyle="1" w:styleId="MDPI12title">
    <w:name w:val="MDPI_1.2_title"/>
    <w:next w:val="MDPI13authornames"/>
    <w:qFormat/>
    <w:rsid w:val="00B127DF"/>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a"/>
    <w:qFormat/>
    <w:rsid w:val="00B127DF"/>
    <w:pPr>
      <w:spacing w:after="120"/>
      <w:ind w:firstLine="0"/>
      <w:jc w:val="left"/>
    </w:pPr>
    <w:rPr>
      <w:b/>
      <w:snapToGrid/>
    </w:rPr>
  </w:style>
  <w:style w:type="paragraph" w:customStyle="1" w:styleId="MDPI16affiliation">
    <w:name w:val="MDPI_1.6_affiliation"/>
    <w:basedOn w:val="a"/>
    <w:qFormat/>
    <w:rsid w:val="00B127DF"/>
    <w:pPr>
      <w:adjustRightInd w:val="0"/>
      <w:snapToGrid w:val="0"/>
      <w:spacing w:line="200" w:lineRule="atLeast"/>
      <w:ind w:left="311" w:hanging="198"/>
    </w:pPr>
    <w:rPr>
      <w:rFonts w:ascii="Palatino Linotype" w:eastAsia="Times New Roman" w:hAnsi="Palatino Linotype"/>
      <w:color w:val="000000"/>
      <w:sz w:val="18"/>
      <w:szCs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54086">
      <w:bodyDiv w:val="1"/>
      <w:marLeft w:val="0"/>
      <w:marRight w:val="0"/>
      <w:marTop w:val="0"/>
      <w:marBottom w:val="0"/>
      <w:divBdr>
        <w:top w:val="none" w:sz="0" w:space="0" w:color="auto"/>
        <w:left w:val="none" w:sz="0" w:space="0" w:color="auto"/>
        <w:bottom w:val="none" w:sz="0" w:space="0" w:color="auto"/>
        <w:right w:val="none" w:sz="0" w:space="0" w:color="auto"/>
      </w:divBdr>
    </w:div>
    <w:div w:id="445469621">
      <w:bodyDiv w:val="1"/>
      <w:marLeft w:val="0"/>
      <w:marRight w:val="0"/>
      <w:marTop w:val="0"/>
      <w:marBottom w:val="0"/>
      <w:divBdr>
        <w:top w:val="none" w:sz="0" w:space="0" w:color="auto"/>
        <w:left w:val="none" w:sz="0" w:space="0" w:color="auto"/>
        <w:bottom w:val="none" w:sz="0" w:space="0" w:color="auto"/>
        <w:right w:val="none" w:sz="0" w:space="0" w:color="auto"/>
      </w:divBdr>
    </w:div>
    <w:div w:id="452527847">
      <w:bodyDiv w:val="1"/>
      <w:marLeft w:val="0"/>
      <w:marRight w:val="0"/>
      <w:marTop w:val="0"/>
      <w:marBottom w:val="0"/>
      <w:divBdr>
        <w:top w:val="none" w:sz="0" w:space="0" w:color="auto"/>
        <w:left w:val="none" w:sz="0" w:space="0" w:color="auto"/>
        <w:bottom w:val="none" w:sz="0" w:space="0" w:color="auto"/>
        <w:right w:val="none" w:sz="0" w:space="0" w:color="auto"/>
      </w:divBdr>
    </w:div>
    <w:div w:id="492797880">
      <w:bodyDiv w:val="1"/>
      <w:marLeft w:val="0"/>
      <w:marRight w:val="0"/>
      <w:marTop w:val="0"/>
      <w:marBottom w:val="0"/>
      <w:divBdr>
        <w:top w:val="none" w:sz="0" w:space="0" w:color="auto"/>
        <w:left w:val="none" w:sz="0" w:space="0" w:color="auto"/>
        <w:bottom w:val="none" w:sz="0" w:space="0" w:color="auto"/>
        <w:right w:val="none" w:sz="0" w:space="0" w:color="auto"/>
      </w:divBdr>
    </w:div>
    <w:div w:id="856699219">
      <w:bodyDiv w:val="1"/>
      <w:marLeft w:val="0"/>
      <w:marRight w:val="0"/>
      <w:marTop w:val="0"/>
      <w:marBottom w:val="0"/>
      <w:divBdr>
        <w:top w:val="none" w:sz="0" w:space="0" w:color="auto"/>
        <w:left w:val="none" w:sz="0" w:space="0" w:color="auto"/>
        <w:bottom w:val="none" w:sz="0" w:space="0" w:color="auto"/>
        <w:right w:val="none" w:sz="0" w:space="0" w:color="auto"/>
      </w:divBdr>
    </w:div>
    <w:div w:id="924263563">
      <w:bodyDiv w:val="1"/>
      <w:marLeft w:val="0"/>
      <w:marRight w:val="0"/>
      <w:marTop w:val="0"/>
      <w:marBottom w:val="0"/>
      <w:divBdr>
        <w:top w:val="none" w:sz="0" w:space="0" w:color="auto"/>
        <w:left w:val="none" w:sz="0" w:space="0" w:color="auto"/>
        <w:bottom w:val="none" w:sz="0" w:space="0" w:color="auto"/>
        <w:right w:val="none" w:sz="0" w:space="0" w:color="auto"/>
      </w:divBdr>
      <w:divsChild>
        <w:div w:id="1038049341">
          <w:marLeft w:val="0"/>
          <w:marRight w:val="0"/>
          <w:marTop w:val="0"/>
          <w:marBottom w:val="0"/>
          <w:divBdr>
            <w:top w:val="none" w:sz="0" w:space="0" w:color="auto"/>
            <w:left w:val="none" w:sz="0" w:space="0" w:color="auto"/>
            <w:bottom w:val="none" w:sz="0" w:space="0" w:color="auto"/>
            <w:right w:val="none" w:sz="0" w:space="0" w:color="auto"/>
          </w:divBdr>
          <w:divsChild>
            <w:div w:id="1761215817">
              <w:marLeft w:val="0"/>
              <w:marRight w:val="0"/>
              <w:marTop w:val="0"/>
              <w:marBottom w:val="0"/>
              <w:divBdr>
                <w:top w:val="none" w:sz="0" w:space="0" w:color="auto"/>
                <w:left w:val="none" w:sz="0" w:space="0" w:color="auto"/>
                <w:bottom w:val="none" w:sz="0" w:space="0" w:color="auto"/>
                <w:right w:val="none" w:sz="0" w:space="0" w:color="auto"/>
              </w:divBdr>
              <w:divsChild>
                <w:div w:id="489106121">
                  <w:marLeft w:val="0"/>
                  <w:marRight w:val="0"/>
                  <w:marTop w:val="0"/>
                  <w:marBottom w:val="0"/>
                  <w:divBdr>
                    <w:top w:val="none" w:sz="0" w:space="0" w:color="auto"/>
                    <w:left w:val="none" w:sz="0" w:space="0" w:color="auto"/>
                    <w:bottom w:val="none" w:sz="0" w:space="0" w:color="auto"/>
                    <w:right w:val="none" w:sz="0" w:space="0" w:color="auto"/>
                  </w:divBdr>
                  <w:divsChild>
                    <w:div w:id="1475831002">
                      <w:marLeft w:val="0"/>
                      <w:marRight w:val="0"/>
                      <w:marTop w:val="0"/>
                      <w:marBottom w:val="0"/>
                      <w:divBdr>
                        <w:top w:val="none" w:sz="0" w:space="0" w:color="auto"/>
                        <w:left w:val="none" w:sz="0" w:space="0" w:color="auto"/>
                        <w:bottom w:val="none" w:sz="0" w:space="0" w:color="auto"/>
                        <w:right w:val="none" w:sz="0" w:space="0" w:color="auto"/>
                      </w:divBdr>
                      <w:divsChild>
                        <w:div w:id="111417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352951">
      <w:bodyDiv w:val="1"/>
      <w:marLeft w:val="0"/>
      <w:marRight w:val="0"/>
      <w:marTop w:val="0"/>
      <w:marBottom w:val="0"/>
      <w:divBdr>
        <w:top w:val="none" w:sz="0" w:space="0" w:color="auto"/>
        <w:left w:val="none" w:sz="0" w:space="0" w:color="auto"/>
        <w:bottom w:val="none" w:sz="0" w:space="0" w:color="auto"/>
        <w:right w:val="none" w:sz="0" w:space="0" w:color="auto"/>
      </w:divBdr>
    </w:div>
    <w:div w:id="1028331916">
      <w:bodyDiv w:val="1"/>
      <w:marLeft w:val="0"/>
      <w:marRight w:val="0"/>
      <w:marTop w:val="0"/>
      <w:marBottom w:val="0"/>
      <w:divBdr>
        <w:top w:val="none" w:sz="0" w:space="0" w:color="auto"/>
        <w:left w:val="none" w:sz="0" w:space="0" w:color="auto"/>
        <w:bottom w:val="none" w:sz="0" w:space="0" w:color="auto"/>
        <w:right w:val="none" w:sz="0" w:space="0" w:color="auto"/>
      </w:divBdr>
    </w:div>
    <w:div w:id="1324315329">
      <w:bodyDiv w:val="1"/>
      <w:marLeft w:val="0"/>
      <w:marRight w:val="0"/>
      <w:marTop w:val="45"/>
      <w:marBottom w:val="45"/>
      <w:divBdr>
        <w:top w:val="none" w:sz="0" w:space="0" w:color="auto"/>
        <w:left w:val="none" w:sz="0" w:space="0" w:color="auto"/>
        <w:bottom w:val="none" w:sz="0" w:space="0" w:color="auto"/>
        <w:right w:val="none" w:sz="0" w:space="0" w:color="auto"/>
      </w:divBdr>
      <w:divsChild>
        <w:div w:id="1916477664">
          <w:marLeft w:val="0"/>
          <w:marRight w:val="0"/>
          <w:marTop w:val="0"/>
          <w:marBottom w:val="0"/>
          <w:divBdr>
            <w:top w:val="none" w:sz="0" w:space="0" w:color="auto"/>
            <w:left w:val="none" w:sz="0" w:space="0" w:color="auto"/>
            <w:bottom w:val="none" w:sz="0" w:space="0" w:color="auto"/>
            <w:right w:val="none" w:sz="0" w:space="0" w:color="auto"/>
          </w:divBdr>
          <w:divsChild>
            <w:div w:id="2035645755">
              <w:marLeft w:val="0"/>
              <w:marRight w:val="0"/>
              <w:marTop w:val="0"/>
              <w:marBottom w:val="0"/>
              <w:divBdr>
                <w:top w:val="none" w:sz="0" w:space="0" w:color="auto"/>
                <w:left w:val="none" w:sz="0" w:space="0" w:color="auto"/>
                <w:bottom w:val="none" w:sz="0" w:space="0" w:color="auto"/>
                <w:right w:val="none" w:sz="0" w:space="0" w:color="auto"/>
              </w:divBdr>
              <w:divsChild>
                <w:div w:id="229659040">
                  <w:marLeft w:val="0"/>
                  <w:marRight w:val="0"/>
                  <w:marTop w:val="0"/>
                  <w:marBottom w:val="0"/>
                  <w:divBdr>
                    <w:top w:val="none" w:sz="0" w:space="0" w:color="auto"/>
                    <w:left w:val="none" w:sz="0" w:space="0" w:color="auto"/>
                    <w:bottom w:val="none" w:sz="0" w:space="0" w:color="auto"/>
                    <w:right w:val="none" w:sz="0" w:space="0" w:color="auto"/>
                  </w:divBdr>
                  <w:divsChild>
                    <w:div w:id="1357459643">
                      <w:marLeft w:val="0"/>
                      <w:marRight w:val="0"/>
                      <w:marTop w:val="0"/>
                      <w:marBottom w:val="0"/>
                      <w:divBdr>
                        <w:top w:val="none" w:sz="0" w:space="0" w:color="auto"/>
                        <w:left w:val="none" w:sz="0" w:space="0" w:color="auto"/>
                        <w:bottom w:val="none" w:sz="0" w:space="0" w:color="auto"/>
                        <w:right w:val="none" w:sz="0" w:space="0" w:color="auto"/>
                      </w:divBdr>
                      <w:divsChild>
                        <w:div w:id="701324373">
                          <w:marLeft w:val="0"/>
                          <w:marRight w:val="0"/>
                          <w:marTop w:val="315"/>
                          <w:marBottom w:val="0"/>
                          <w:divBdr>
                            <w:top w:val="none" w:sz="0" w:space="0" w:color="auto"/>
                            <w:left w:val="none" w:sz="0" w:space="0" w:color="auto"/>
                            <w:bottom w:val="none" w:sz="0" w:space="0" w:color="auto"/>
                            <w:right w:val="none" w:sz="0" w:space="0" w:color="auto"/>
                          </w:divBdr>
                          <w:divsChild>
                            <w:div w:id="2007980473">
                              <w:marLeft w:val="1980"/>
                              <w:marRight w:val="3810"/>
                              <w:marTop w:val="0"/>
                              <w:marBottom w:val="0"/>
                              <w:divBdr>
                                <w:top w:val="none" w:sz="0" w:space="0" w:color="auto"/>
                                <w:left w:val="none" w:sz="0" w:space="0" w:color="auto"/>
                                <w:bottom w:val="none" w:sz="0" w:space="0" w:color="auto"/>
                                <w:right w:val="none" w:sz="0" w:space="0" w:color="auto"/>
                              </w:divBdr>
                              <w:divsChild>
                                <w:div w:id="1011680576">
                                  <w:marLeft w:val="0"/>
                                  <w:marRight w:val="0"/>
                                  <w:marTop w:val="0"/>
                                  <w:marBottom w:val="0"/>
                                  <w:divBdr>
                                    <w:top w:val="none" w:sz="0" w:space="0" w:color="auto"/>
                                    <w:left w:val="none" w:sz="0" w:space="0" w:color="auto"/>
                                    <w:bottom w:val="none" w:sz="0" w:space="0" w:color="auto"/>
                                    <w:right w:val="none" w:sz="0" w:space="0" w:color="auto"/>
                                  </w:divBdr>
                                  <w:divsChild>
                                    <w:div w:id="1932162141">
                                      <w:marLeft w:val="0"/>
                                      <w:marRight w:val="0"/>
                                      <w:marTop w:val="0"/>
                                      <w:marBottom w:val="0"/>
                                      <w:divBdr>
                                        <w:top w:val="none" w:sz="0" w:space="0" w:color="auto"/>
                                        <w:left w:val="none" w:sz="0" w:space="0" w:color="auto"/>
                                        <w:bottom w:val="none" w:sz="0" w:space="0" w:color="auto"/>
                                        <w:right w:val="none" w:sz="0" w:space="0" w:color="auto"/>
                                      </w:divBdr>
                                      <w:divsChild>
                                        <w:div w:id="61954257">
                                          <w:marLeft w:val="0"/>
                                          <w:marRight w:val="0"/>
                                          <w:marTop w:val="0"/>
                                          <w:marBottom w:val="0"/>
                                          <w:divBdr>
                                            <w:top w:val="none" w:sz="0" w:space="0" w:color="auto"/>
                                            <w:left w:val="none" w:sz="0" w:space="0" w:color="auto"/>
                                            <w:bottom w:val="none" w:sz="0" w:space="0" w:color="auto"/>
                                            <w:right w:val="none" w:sz="0" w:space="0" w:color="auto"/>
                                          </w:divBdr>
                                          <w:divsChild>
                                            <w:div w:id="10636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4621424">
      <w:bodyDiv w:val="1"/>
      <w:marLeft w:val="0"/>
      <w:marRight w:val="0"/>
      <w:marTop w:val="0"/>
      <w:marBottom w:val="0"/>
      <w:divBdr>
        <w:top w:val="none" w:sz="0" w:space="0" w:color="auto"/>
        <w:left w:val="none" w:sz="0" w:space="0" w:color="auto"/>
        <w:bottom w:val="none" w:sz="0" w:space="0" w:color="auto"/>
        <w:right w:val="none" w:sz="0" w:space="0" w:color="auto"/>
      </w:divBdr>
    </w:div>
    <w:div w:id="1485665122">
      <w:bodyDiv w:val="1"/>
      <w:marLeft w:val="0"/>
      <w:marRight w:val="0"/>
      <w:marTop w:val="0"/>
      <w:marBottom w:val="0"/>
      <w:divBdr>
        <w:top w:val="none" w:sz="0" w:space="0" w:color="auto"/>
        <w:left w:val="none" w:sz="0" w:space="0" w:color="auto"/>
        <w:bottom w:val="none" w:sz="0" w:space="0" w:color="auto"/>
        <w:right w:val="none" w:sz="0" w:space="0" w:color="auto"/>
      </w:divBdr>
    </w:div>
    <w:div w:id="1520390960">
      <w:bodyDiv w:val="1"/>
      <w:marLeft w:val="0"/>
      <w:marRight w:val="0"/>
      <w:marTop w:val="0"/>
      <w:marBottom w:val="0"/>
      <w:divBdr>
        <w:top w:val="none" w:sz="0" w:space="0" w:color="auto"/>
        <w:left w:val="none" w:sz="0" w:space="0" w:color="auto"/>
        <w:bottom w:val="none" w:sz="0" w:space="0" w:color="auto"/>
        <w:right w:val="none" w:sz="0" w:space="0" w:color="auto"/>
      </w:divBdr>
    </w:div>
    <w:div w:id="1955286432">
      <w:bodyDiv w:val="1"/>
      <w:marLeft w:val="0"/>
      <w:marRight w:val="0"/>
      <w:marTop w:val="0"/>
      <w:marBottom w:val="0"/>
      <w:divBdr>
        <w:top w:val="none" w:sz="0" w:space="0" w:color="auto"/>
        <w:left w:val="none" w:sz="0" w:space="0" w:color="auto"/>
        <w:bottom w:val="none" w:sz="0" w:space="0" w:color="auto"/>
        <w:right w:val="none" w:sz="0" w:space="0" w:color="auto"/>
      </w:divBdr>
    </w:div>
    <w:div w:id="205727118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EndNote%20X\Templates\J%20Biological%20Chem.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 Biological Chem.dot</Template>
  <TotalTime>0</TotalTime>
  <Pages>5</Pages>
  <Words>1004</Words>
  <Characters>5725</Characters>
  <Application>Microsoft Office Word</Application>
  <DocSecurity>0</DocSecurity>
  <Lines>47</Lines>
  <Paragraphs>13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Journal of Biological Chemistry</vt:lpstr>
      <vt:lpstr>Journal of Biological Chemistry</vt:lpstr>
    </vt:vector>
  </TitlesOfParts>
  <Company/>
  <LinksUpToDate>false</LinksUpToDate>
  <CharactersWithSpaces>6716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Biological Chemistry</dc:title>
  <dc:subject/>
  <dc:creator>Ji Hye, Kim</dc:creator>
  <cp:keywords/>
  <cp:lastModifiedBy>owner</cp:lastModifiedBy>
  <cp:revision>2</cp:revision>
  <cp:lastPrinted>2016-03-21T10:13:00Z</cp:lastPrinted>
  <dcterms:created xsi:type="dcterms:W3CDTF">2019-08-09T06:41:00Z</dcterms:created>
  <dcterms:modified xsi:type="dcterms:W3CDTF">2019-08-09T06:41:00Z</dcterms:modified>
</cp:coreProperties>
</file>