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6DBD9" w14:textId="77777777" w:rsidR="005B4C53" w:rsidRPr="005B4C53" w:rsidRDefault="005B4C53" w:rsidP="005B4C53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  <w:r w:rsidRPr="005B4C53">
        <w:rPr>
          <w:rFonts w:ascii="Times New Roman" w:hAnsi="Times New Roman" w:cs="Times New Roman"/>
          <w:b/>
          <w:i/>
          <w:lang w:val="en-US"/>
        </w:rPr>
        <w:t>Identification of a Kavain Analog with Efficient Anti-inflammatory Effects</w:t>
      </w:r>
    </w:p>
    <w:p w14:paraId="6A65D79B" w14:textId="24225D9C" w:rsidR="00665ABA" w:rsidRDefault="005B4C53" w:rsidP="005B4C53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  <w:r w:rsidRPr="005B4C53">
        <w:rPr>
          <w:rFonts w:ascii="Times New Roman" w:hAnsi="Times New Roman" w:cs="Times New Roman"/>
          <w:b/>
          <w:i/>
          <w:lang w:val="en-US"/>
        </w:rPr>
        <w:t xml:space="preserve">Olivier Huck, </w:t>
      </w:r>
      <w:proofErr w:type="spellStart"/>
      <w:r w:rsidRPr="005B4C53">
        <w:rPr>
          <w:rFonts w:ascii="Times New Roman" w:hAnsi="Times New Roman" w:cs="Times New Roman"/>
          <w:b/>
          <w:i/>
          <w:lang w:val="en-US"/>
        </w:rPr>
        <w:t>Xiaxian</w:t>
      </w:r>
      <w:proofErr w:type="spellEnd"/>
      <w:r w:rsidRPr="005B4C53">
        <w:rPr>
          <w:rFonts w:ascii="Times New Roman" w:hAnsi="Times New Roman" w:cs="Times New Roman"/>
          <w:b/>
          <w:i/>
          <w:lang w:val="en-US"/>
        </w:rPr>
        <w:t xml:space="preserve"> Han, Hannah Mulhall, Iryna </w:t>
      </w:r>
      <w:proofErr w:type="spellStart"/>
      <w:r w:rsidRPr="005B4C53">
        <w:rPr>
          <w:rFonts w:ascii="Times New Roman" w:hAnsi="Times New Roman" w:cs="Times New Roman"/>
          <w:b/>
          <w:i/>
          <w:lang w:val="en-US"/>
        </w:rPr>
        <w:t>Gumenchuk</w:t>
      </w:r>
      <w:proofErr w:type="spellEnd"/>
      <w:r w:rsidRPr="005B4C53">
        <w:rPr>
          <w:rFonts w:ascii="Times New Roman" w:hAnsi="Times New Roman" w:cs="Times New Roman"/>
          <w:b/>
          <w:i/>
          <w:lang w:val="en-US"/>
        </w:rPr>
        <w:t xml:space="preserve">, Bin Cai, James </w:t>
      </w:r>
      <w:proofErr w:type="spellStart"/>
      <w:r w:rsidRPr="005B4C53">
        <w:rPr>
          <w:rFonts w:ascii="Times New Roman" w:hAnsi="Times New Roman" w:cs="Times New Roman"/>
          <w:b/>
          <w:i/>
          <w:lang w:val="en-US"/>
        </w:rPr>
        <w:t>Pane</w:t>
      </w:r>
      <w:r>
        <w:rPr>
          <w:rFonts w:ascii="Times New Roman" w:hAnsi="Times New Roman" w:cs="Times New Roman"/>
          <w:b/>
          <w:i/>
          <w:lang w:val="en-US"/>
        </w:rPr>
        <w:t>k</w:t>
      </w:r>
      <w:proofErr w:type="spellEnd"/>
      <w:r w:rsidRPr="005B4C53">
        <w:rPr>
          <w:rFonts w:ascii="Times New Roman" w:hAnsi="Times New Roman" w:cs="Times New Roman"/>
          <w:b/>
          <w:i/>
          <w:lang w:val="en-US"/>
        </w:rPr>
        <w:t xml:space="preserve">, Radha </w:t>
      </w:r>
      <w:proofErr w:type="spellStart"/>
      <w:r w:rsidRPr="005B4C53">
        <w:rPr>
          <w:rFonts w:ascii="Times New Roman" w:hAnsi="Times New Roman" w:cs="Times New Roman"/>
          <w:b/>
          <w:i/>
          <w:lang w:val="en-US"/>
        </w:rPr>
        <w:t>Iyer</w:t>
      </w:r>
      <w:proofErr w:type="spellEnd"/>
      <w:r w:rsidRPr="005B4C53">
        <w:rPr>
          <w:rFonts w:ascii="Times New Roman" w:hAnsi="Times New Roman" w:cs="Times New Roman"/>
          <w:b/>
          <w:i/>
          <w:lang w:val="en-US"/>
        </w:rPr>
        <w:t>, Salomon Amar</w:t>
      </w:r>
    </w:p>
    <w:p w14:paraId="556DFAD1" w14:textId="77777777" w:rsidR="00F13744" w:rsidRDefault="00F13744" w:rsidP="005B4C53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600D3644" w14:textId="77777777" w:rsidR="00854FC6" w:rsidRDefault="00854FC6" w:rsidP="005B4C53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19C4A21" wp14:editId="63D475C7">
            <wp:simplePos x="0" y="0"/>
            <wp:positionH relativeFrom="margin">
              <wp:posOffset>-135036</wp:posOffset>
            </wp:positionH>
            <wp:positionV relativeFrom="margin">
              <wp:posOffset>2343610</wp:posOffset>
            </wp:positionV>
            <wp:extent cx="5812220" cy="5146043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poundlistwith chemicalname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0" r="18024"/>
                    <a:stretch/>
                  </pic:blipFill>
                  <pic:spPr bwMode="auto">
                    <a:xfrm>
                      <a:off x="0" y="0"/>
                      <a:ext cx="5812220" cy="5146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65ABA">
        <w:rPr>
          <w:rFonts w:ascii="Times New Roman" w:hAnsi="Times New Roman" w:cs="Times New Roman"/>
          <w:b/>
          <w:i/>
          <w:lang w:val="en-US"/>
        </w:rPr>
        <w:t>Chemical structure of Kava</w:t>
      </w:r>
      <w:r>
        <w:rPr>
          <w:rFonts w:ascii="Times New Roman" w:hAnsi="Times New Roman" w:cs="Times New Roman"/>
          <w:b/>
          <w:i/>
          <w:lang w:val="en-US"/>
        </w:rPr>
        <w:t>in analogs</w:t>
      </w:r>
      <w:r w:rsidR="00665ABA">
        <w:rPr>
          <w:rFonts w:ascii="Times New Roman" w:hAnsi="Times New Roman" w:cs="Times New Roman"/>
          <w:b/>
          <w:i/>
          <w:lang w:val="en-US"/>
        </w:rPr>
        <w:t xml:space="preserve"> </w:t>
      </w:r>
    </w:p>
    <w:p w14:paraId="75E7AA30" w14:textId="77777777" w:rsidR="000D6716" w:rsidRPr="000D6716" w:rsidRDefault="000D6716" w:rsidP="000D6716">
      <w:pPr>
        <w:spacing w:line="480" w:lineRule="auto"/>
        <w:rPr>
          <w:rFonts w:ascii="Times New Roman" w:eastAsia="Times New Roman" w:hAnsi="Times New Roman" w:cs="Times New Roman"/>
          <w:lang w:val="en-US" w:eastAsia="fr-FR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Supplementary </w:t>
      </w:r>
      <w:r w:rsidR="00854FC6" w:rsidRPr="00FC63FC">
        <w:rPr>
          <w:rFonts w:ascii="Times New Roman" w:hAnsi="Times New Roman" w:cs="Times New Roman"/>
          <w:b/>
          <w:i/>
          <w:lang w:val="en-US"/>
        </w:rPr>
        <w:t xml:space="preserve">Figure </w:t>
      </w:r>
      <w:r>
        <w:rPr>
          <w:rFonts w:ascii="Times New Roman" w:hAnsi="Times New Roman" w:cs="Times New Roman"/>
          <w:b/>
          <w:i/>
          <w:lang w:val="en-US"/>
        </w:rPr>
        <w:t>S</w:t>
      </w:r>
      <w:r w:rsidR="00854FC6">
        <w:rPr>
          <w:rFonts w:ascii="Times New Roman" w:hAnsi="Times New Roman" w:cs="Times New Roman"/>
          <w:b/>
          <w:i/>
          <w:lang w:val="en-US"/>
        </w:rPr>
        <w:t>1</w:t>
      </w:r>
      <w:r w:rsidR="00854FC6" w:rsidRPr="00FC63FC">
        <w:rPr>
          <w:rFonts w:ascii="Times New Roman" w:hAnsi="Times New Roman" w:cs="Times New Roman"/>
          <w:b/>
          <w:i/>
          <w:lang w:val="en-US"/>
        </w:rPr>
        <w:t xml:space="preserve">: </w:t>
      </w:r>
      <w:r w:rsidR="00854FC6">
        <w:rPr>
          <w:rFonts w:ascii="Times New Roman" w:hAnsi="Times New Roman" w:cs="Times New Roman"/>
          <w:b/>
          <w:i/>
          <w:lang w:val="en-US"/>
        </w:rPr>
        <w:t>Chemical structure of tested Kavain analogs</w:t>
      </w:r>
      <w:r w:rsidR="00854FC6" w:rsidRPr="00FC63FC">
        <w:rPr>
          <w:rFonts w:ascii="Times New Roman" w:hAnsi="Times New Roman" w:cs="Times New Roman"/>
          <w:b/>
          <w:i/>
          <w:lang w:val="en-US"/>
        </w:rPr>
        <w:t>.</w:t>
      </w:r>
      <w:r w:rsidR="00854FC6">
        <w:rPr>
          <w:rFonts w:ascii="Times New Roman" w:hAnsi="Times New Roman" w:cs="Times New Roman"/>
          <w:lang w:val="en-US"/>
        </w:rPr>
        <w:t xml:space="preserve"> </w:t>
      </w:r>
      <w:r w:rsidRPr="000D6716">
        <w:rPr>
          <w:rFonts w:ascii="Times New Roman" w:eastAsia="Times New Roman" w:hAnsi="Times New Roman" w:cs="Times New Roman"/>
          <w:lang w:val="en-US" w:eastAsia="fr-FR"/>
        </w:rPr>
        <w:t>Figure</w:t>
      </w:r>
      <w:r>
        <w:rPr>
          <w:rFonts w:ascii="Times New Roman" w:eastAsia="Times New Roman" w:hAnsi="Times New Roman" w:cs="Times New Roman"/>
          <w:lang w:val="en-US" w:eastAsia="fr-FR"/>
        </w:rPr>
        <w:t xml:space="preserve"> S</w:t>
      </w:r>
      <w:r w:rsidRPr="000D6716">
        <w:rPr>
          <w:rFonts w:ascii="Times New Roman" w:eastAsia="Times New Roman" w:hAnsi="Times New Roman" w:cs="Times New Roman"/>
          <w:lang w:val="en-US" w:eastAsia="fr-FR"/>
        </w:rPr>
        <w:t>1 provides a selected subset of the most active compounds.</w:t>
      </w:r>
    </w:p>
    <w:p w14:paraId="5378EB52" w14:textId="77777777" w:rsidR="00854FC6" w:rsidRDefault="00854FC6" w:rsidP="00854FC6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lang w:val="en-US"/>
        </w:rPr>
      </w:pPr>
    </w:p>
    <w:p w14:paraId="60E89A9A" w14:textId="77777777" w:rsidR="00AD3CA4" w:rsidRDefault="000D6716" w:rsidP="00AD3CA4">
      <w:pPr>
        <w:spacing w:before="100" w:beforeAutospacing="1" w:after="100" w:afterAutospacing="1" w:line="480" w:lineRule="auto"/>
        <w:jc w:val="both"/>
        <w:rPr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lastRenderedPageBreak/>
        <w:t>E</w:t>
      </w:r>
      <w:r w:rsidR="00FC63FC">
        <w:rPr>
          <w:rFonts w:ascii="Times New Roman" w:hAnsi="Times New Roman" w:cs="Times New Roman"/>
          <w:b/>
          <w:i/>
          <w:lang w:val="en-US"/>
        </w:rPr>
        <w:t>valuation of Kava-205Me cytotoxicity</w:t>
      </w:r>
    </w:p>
    <w:p w14:paraId="568002C6" w14:textId="77777777" w:rsidR="00AD3CA4" w:rsidRDefault="00AD3CA4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Macrophages (</w:t>
      </w:r>
      <w:r w:rsidRPr="008D4F8B">
        <w:rPr>
          <w:rFonts w:ascii="Times New Roman" w:hAnsi="Times New Roman" w:cs="Times New Roman"/>
          <w:lang w:val="en-US"/>
        </w:rPr>
        <w:t xml:space="preserve">RAW 264.7 </w:t>
      </w:r>
      <w:r>
        <w:rPr>
          <w:rFonts w:ascii="Times New Roman" w:hAnsi="Times New Roman" w:cs="Times New Roman"/>
          <w:lang w:val="en-US"/>
        </w:rPr>
        <w:t>(</w:t>
      </w:r>
      <w:r w:rsidRPr="008D4F8B">
        <w:rPr>
          <w:rFonts w:ascii="Times New Roman" w:hAnsi="Times New Roman" w:cs="Times New Roman"/>
          <w:lang w:val="en-US"/>
        </w:rPr>
        <w:t>TIB-71, ATCC, Manassas, VA, USA)</w:t>
      </w:r>
      <w:r>
        <w:rPr>
          <w:rFonts w:ascii="Times New Roman" w:hAnsi="Times New Roman" w:cs="Times New Roman"/>
          <w:lang w:val="en-US"/>
        </w:rPr>
        <w:t>)</w:t>
      </w:r>
      <w:r w:rsidRPr="008D4F8B">
        <w:rPr>
          <w:rFonts w:ascii="Times New Roman" w:hAnsi="Times New Roman" w:cs="Times New Roman"/>
          <w:lang w:val="en-US"/>
        </w:rPr>
        <w:t xml:space="preserve"> were cultured in RPMI 1640 medium (Life Technologies, NY, NY, USA) with 10% FBS at 37° in 5% CO</w:t>
      </w:r>
      <w:r w:rsidRPr="008D4F8B">
        <w:rPr>
          <w:rFonts w:ascii="Times New Roman" w:hAnsi="Times New Roman" w:cs="Times New Roman"/>
          <w:position w:val="-4"/>
          <w:lang w:val="en-US"/>
        </w:rPr>
        <w:t xml:space="preserve">2 </w:t>
      </w:r>
      <w:r w:rsidRPr="008D4F8B">
        <w:rPr>
          <w:rFonts w:ascii="Times New Roman" w:hAnsi="Times New Roman" w:cs="Times New Roman"/>
          <w:lang w:val="en-US"/>
        </w:rPr>
        <w:t xml:space="preserve">atmosphere. </w:t>
      </w:r>
      <w:r>
        <w:rPr>
          <w:rFonts w:ascii="Times New Roman" w:hAnsi="Times New Roman" w:cs="Times New Roman"/>
          <w:lang w:val="en-US"/>
        </w:rPr>
        <w:t>C</w:t>
      </w:r>
      <w:r w:rsidRPr="008D4F8B">
        <w:rPr>
          <w:rFonts w:ascii="Times New Roman" w:hAnsi="Times New Roman" w:cs="Times New Roman"/>
          <w:lang w:val="en-US"/>
        </w:rPr>
        <w:t xml:space="preserve">ells were </w:t>
      </w:r>
      <w:r>
        <w:rPr>
          <w:rFonts w:ascii="Times New Roman" w:hAnsi="Times New Roman" w:cs="Times New Roman"/>
          <w:lang w:val="en-US"/>
        </w:rPr>
        <w:t xml:space="preserve">then </w:t>
      </w:r>
      <w:r w:rsidRPr="008D4F8B">
        <w:rPr>
          <w:rFonts w:ascii="Times New Roman" w:hAnsi="Times New Roman" w:cs="Times New Roman"/>
          <w:lang w:val="en-US"/>
        </w:rPr>
        <w:t xml:space="preserve">stimulated by </w:t>
      </w:r>
      <w:proofErr w:type="spellStart"/>
      <w:proofErr w:type="gramStart"/>
      <w:r w:rsidRPr="00AD3CA4">
        <w:rPr>
          <w:rFonts w:ascii="Times New Roman" w:hAnsi="Times New Roman" w:cs="Times New Roman"/>
          <w:i/>
          <w:lang w:val="en-US"/>
        </w:rPr>
        <w:t>P.gingivalis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Pr="008D4F8B">
        <w:rPr>
          <w:rFonts w:ascii="Times New Roman" w:hAnsi="Times New Roman" w:cs="Times New Roman"/>
          <w:lang w:val="en-US"/>
        </w:rPr>
        <w:t xml:space="preserve"> and/or treated with </w:t>
      </w:r>
      <w:r>
        <w:rPr>
          <w:rFonts w:ascii="Times New Roman" w:hAnsi="Times New Roman" w:cs="Times New Roman"/>
          <w:lang w:val="en-US"/>
        </w:rPr>
        <w:t>Kava-205Me (10 and 50</w:t>
      </w:r>
      <w:r w:rsidRPr="008D4F8B">
        <w:rPr>
          <w:rFonts w:ascii="Times New Roman" w:hAnsi="Times New Roman" w:cs="Times New Roman"/>
          <w:lang w:val="en-US"/>
        </w:rPr>
        <w:t xml:space="preserve"> </w:t>
      </w:r>
      <w:r w:rsidRPr="008D4F8B">
        <w:rPr>
          <w:rFonts w:ascii="Times New Roman" w:hAnsi="Times New Roman" w:cs="Times New Roman"/>
        </w:rPr>
        <w:t>μ</w:t>
      </w:r>
      <w:r w:rsidRPr="008D4F8B">
        <w:rPr>
          <w:rFonts w:ascii="Times New Roman" w:hAnsi="Times New Roman" w:cs="Times New Roman"/>
          <w:lang w:val="en-US"/>
        </w:rPr>
        <w:t>g</w:t>
      </w:r>
      <w:r>
        <w:rPr>
          <w:rFonts w:ascii="Times New Roman" w:hAnsi="Times New Roman" w:cs="Times New Roman"/>
          <w:lang w:val="en-US"/>
        </w:rPr>
        <w:t>/</w:t>
      </w:r>
      <w:r w:rsidRPr="008D4F8B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>l) for 24h</w:t>
      </w:r>
      <w:r w:rsidRPr="008D4F8B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A trypan blue exclusion test of cell viability was conducted to determine the percentage of viable cells as described previously by Strober et al.</w:t>
      </w:r>
      <w:r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07F7574D" w14:textId="77777777" w:rsidR="00FC63FC" w:rsidRDefault="00854FC6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8B7506C" wp14:editId="5B953193">
            <wp:simplePos x="0" y="0"/>
            <wp:positionH relativeFrom="margin">
              <wp:posOffset>1094740</wp:posOffset>
            </wp:positionH>
            <wp:positionV relativeFrom="margin">
              <wp:posOffset>3245353</wp:posOffset>
            </wp:positionV>
            <wp:extent cx="3479800" cy="36576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Wcell viability KAVA-205me 7-26-2019 No kavain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3FC">
        <w:rPr>
          <w:rFonts w:ascii="Times New Roman" w:hAnsi="Times New Roman" w:cs="Times New Roman"/>
          <w:lang w:val="en-US"/>
        </w:rPr>
        <w:t xml:space="preserve">After 24h of treatment, no significant cytotoxicity was observed for the two tested concentrations of Kava-205Me (Figure </w:t>
      </w:r>
      <w:r w:rsidR="00665ABA">
        <w:rPr>
          <w:rFonts w:ascii="Times New Roman" w:hAnsi="Times New Roman" w:cs="Times New Roman"/>
          <w:lang w:val="en-US"/>
        </w:rPr>
        <w:t>2</w:t>
      </w:r>
      <w:r w:rsidR="00FC63FC">
        <w:rPr>
          <w:rFonts w:ascii="Times New Roman" w:hAnsi="Times New Roman" w:cs="Times New Roman"/>
          <w:lang w:val="en-US"/>
        </w:rPr>
        <w:t xml:space="preserve">). </w:t>
      </w:r>
    </w:p>
    <w:p w14:paraId="36DCD1A1" w14:textId="77777777" w:rsidR="00665ABA" w:rsidRDefault="00665ABA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5062F138" w14:textId="77777777" w:rsidR="00665ABA" w:rsidRDefault="00665ABA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7ECCC21D" w14:textId="77777777" w:rsidR="00665ABA" w:rsidRDefault="00665ABA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103FCB66" w14:textId="77777777" w:rsidR="00665ABA" w:rsidRDefault="00665ABA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7A6ABB14" w14:textId="77777777" w:rsidR="00665ABA" w:rsidRDefault="00665ABA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6B97E2DA" w14:textId="77777777" w:rsidR="00665ABA" w:rsidRDefault="00665ABA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3CE6B750" w14:textId="77777777" w:rsidR="00854FC6" w:rsidRDefault="00854FC6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14:paraId="7A13441D" w14:textId="77777777" w:rsidR="00FC63FC" w:rsidRDefault="000D6716" w:rsidP="00AD3CA4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Supplementary </w:t>
      </w:r>
      <w:r w:rsidR="00FC63FC" w:rsidRPr="00FC63FC">
        <w:rPr>
          <w:rFonts w:ascii="Times New Roman" w:hAnsi="Times New Roman" w:cs="Times New Roman"/>
          <w:b/>
          <w:i/>
          <w:lang w:val="en-US"/>
        </w:rPr>
        <w:t xml:space="preserve">Figure </w:t>
      </w:r>
      <w:r>
        <w:rPr>
          <w:rFonts w:ascii="Times New Roman" w:hAnsi="Times New Roman" w:cs="Times New Roman"/>
          <w:b/>
          <w:i/>
          <w:lang w:val="en-US"/>
        </w:rPr>
        <w:t>S</w:t>
      </w:r>
      <w:r w:rsidR="005B4C53">
        <w:rPr>
          <w:rFonts w:ascii="Times New Roman" w:hAnsi="Times New Roman" w:cs="Times New Roman"/>
          <w:b/>
          <w:i/>
          <w:lang w:val="en-US"/>
        </w:rPr>
        <w:t>2</w:t>
      </w:r>
      <w:r w:rsidR="00FC63FC" w:rsidRPr="00FC63FC">
        <w:rPr>
          <w:rFonts w:ascii="Times New Roman" w:hAnsi="Times New Roman" w:cs="Times New Roman"/>
          <w:b/>
          <w:i/>
          <w:lang w:val="en-US"/>
        </w:rPr>
        <w:t>: Evaluation of Kava-205Me cytotoxicity.</w:t>
      </w:r>
      <w:r w:rsidR="00FC63FC">
        <w:rPr>
          <w:rFonts w:ascii="Times New Roman" w:hAnsi="Times New Roman" w:cs="Times New Roman"/>
          <w:lang w:val="en-US"/>
        </w:rPr>
        <w:t xml:space="preserve"> RAW cells were </w:t>
      </w:r>
      <w:r w:rsidR="00E17CF1">
        <w:rPr>
          <w:rFonts w:ascii="Times New Roman" w:hAnsi="Times New Roman" w:cs="Times New Roman"/>
          <w:lang w:val="en-US"/>
        </w:rPr>
        <w:t xml:space="preserve">infected with </w:t>
      </w:r>
      <w:proofErr w:type="spellStart"/>
      <w:proofErr w:type="gramStart"/>
      <w:r w:rsidR="00E17CF1" w:rsidRPr="00E17CF1">
        <w:rPr>
          <w:rFonts w:ascii="Times New Roman" w:hAnsi="Times New Roman" w:cs="Times New Roman"/>
          <w:i/>
          <w:lang w:val="en-US"/>
        </w:rPr>
        <w:t>P.gingivalis</w:t>
      </w:r>
      <w:proofErr w:type="spellEnd"/>
      <w:proofErr w:type="gramEnd"/>
      <w:r w:rsidR="00E17CF1">
        <w:rPr>
          <w:rFonts w:ascii="Times New Roman" w:hAnsi="Times New Roman" w:cs="Times New Roman"/>
          <w:lang w:val="en-US"/>
        </w:rPr>
        <w:t xml:space="preserve"> </w:t>
      </w:r>
      <w:r w:rsidR="00C665AD">
        <w:rPr>
          <w:rFonts w:ascii="Times New Roman" w:hAnsi="Times New Roman" w:cs="Times New Roman"/>
          <w:lang w:val="en-US"/>
        </w:rPr>
        <w:t>(</w:t>
      </w:r>
      <w:proofErr w:type="spellStart"/>
      <w:r w:rsidR="00C665AD" w:rsidRPr="00C665AD">
        <w:rPr>
          <w:rFonts w:ascii="Times New Roman" w:hAnsi="Times New Roman" w:cs="Times New Roman"/>
          <w:i/>
          <w:lang w:val="en-US"/>
        </w:rPr>
        <w:t>Pg</w:t>
      </w:r>
      <w:proofErr w:type="spellEnd"/>
      <w:r w:rsidR="00C665AD">
        <w:rPr>
          <w:rFonts w:ascii="Times New Roman" w:hAnsi="Times New Roman" w:cs="Times New Roman"/>
          <w:lang w:val="en-US"/>
        </w:rPr>
        <w:t xml:space="preserve">) </w:t>
      </w:r>
      <w:r w:rsidR="00E17CF1">
        <w:rPr>
          <w:rFonts w:ascii="Times New Roman" w:hAnsi="Times New Roman" w:cs="Times New Roman"/>
          <w:lang w:val="en-US"/>
        </w:rPr>
        <w:t xml:space="preserve">(MOI:20) and </w:t>
      </w:r>
      <w:r w:rsidR="00FC63FC">
        <w:rPr>
          <w:rFonts w:ascii="Times New Roman" w:hAnsi="Times New Roman" w:cs="Times New Roman"/>
          <w:lang w:val="en-US"/>
        </w:rPr>
        <w:t>treated for 24h with Kava-205Me (10 and 50</w:t>
      </w:r>
      <w:r w:rsidR="00FC63FC" w:rsidRPr="00FC63FC">
        <w:rPr>
          <w:rFonts w:ascii="Times New Roman" w:hAnsi="Times New Roman" w:cs="Times New Roman"/>
          <w:lang w:val="en-US"/>
        </w:rPr>
        <w:t xml:space="preserve"> </w:t>
      </w:r>
      <w:r w:rsidR="00FC63FC" w:rsidRPr="008D4F8B">
        <w:rPr>
          <w:rFonts w:ascii="Times New Roman" w:hAnsi="Times New Roman" w:cs="Times New Roman"/>
        </w:rPr>
        <w:t>μ</w:t>
      </w:r>
      <w:r w:rsidR="00FC63FC" w:rsidRPr="008D4F8B">
        <w:rPr>
          <w:rFonts w:ascii="Times New Roman" w:hAnsi="Times New Roman" w:cs="Times New Roman"/>
          <w:lang w:val="en-US"/>
        </w:rPr>
        <w:t>g</w:t>
      </w:r>
      <w:r w:rsidR="00FC63FC">
        <w:rPr>
          <w:rFonts w:ascii="Times New Roman" w:hAnsi="Times New Roman" w:cs="Times New Roman"/>
          <w:lang w:val="en-US"/>
        </w:rPr>
        <w:t>/</w:t>
      </w:r>
      <w:r w:rsidR="00FC63FC" w:rsidRPr="008D4F8B">
        <w:rPr>
          <w:rFonts w:ascii="Times New Roman" w:hAnsi="Times New Roman" w:cs="Times New Roman"/>
          <w:lang w:val="en-US"/>
        </w:rPr>
        <w:t>m</w:t>
      </w:r>
      <w:r w:rsidR="00FC63FC">
        <w:rPr>
          <w:rFonts w:ascii="Times New Roman" w:hAnsi="Times New Roman" w:cs="Times New Roman"/>
          <w:lang w:val="en-US"/>
        </w:rPr>
        <w:t xml:space="preserve">l). Results are presented as mean percentage of viable cells +/- SD. Experiment has been performed at least in triplicate. </w:t>
      </w:r>
    </w:p>
    <w:p w14:paraId="5028F463" w14:textId="77777777" w:rsidR="00AD3CA4" w:rsidRPr="00AD3CA4" w:rsidRDefault="00AD3CA4" w:rsidP="00AD3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val="en-US" w:eastAsia="fr-FR"/>
        </w:rPr>
      </w:pPr>
    </w:p>
    <w:p w14:paraId="4E344A83" w14:textId="77777777" w:rsidR="00AD3CA4" w:rsidRPr="00AD3CA4" w:rsidRDefault="00AD3CA4" w:rsidP="00AD3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i/>
          <w:lang w:val="en-US" w:eastAsia="fr-FR"/>
        </w:rPr>
      </w:pPr>
      <w:r w:rsidRPr="00AD3CA4">
        <w:rPr>
          <w:rFonts w:ascii="Times New Roman" w:eastAsia="Times New Roman" w:hAnsi="Times New Roman" w:cs="Times New Roman"/>
          <w:b/>
          <w:i/>
          <w:lang w:val="en-US" w:eastAsia="fr-FR"/>
        </w:rPr>
        <w:lastRenderedPageBreak/>
        <w:t>Reference</w:t>
      </w:r>
    </w:p>
    <w:p w14:paraId="471B678B" w14:textId="77777777" w:rsidR="00AD3CA4" w:rsidRPr="00AD3CA4" w:rsidRDefault="00AD3CA4" w:rsidP="00AD3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val="en-US" w:eastAsia="fr-FR"/>
        </w:rPr>
      </w:pPr>
    </w:p>
    <w:p w14:paraId="0160252E" w14:textId="77777777" w:rsidR="00AD3CA4" w:rsidRPr="008D4F8B" w:rsidRDefault="00AD3CA4" w:rsidP="00AD3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eastAsia="Times New Roman" w:hAnsi="Times New Roman" w:cs="Times New Roman"/>
          <w:lang w:val="en-US" w:eastAsia="fr-FR"/>
        </w:rPr>
        <w:t xml:space="preserve">1. </w:t>
      </w:r>
      <w:r w:rsidRPr="00AD3CA4">
        <w:rPr>
          <w:rFonts w:ascii="Times New Roman" w:eastAsia="Times New Roman" w:hAnsi="Times New Roman" w:cs="Times New Roman"/>
          <w:lang w:val="en-US" w:eastAsia="fr-FR"/>
        </w:rPr>
        <w:t xml:space="preserve">Strober W. Trypan blue exclusion test of cell viability. </w:t>
      </w:r>
      <w:proofErr w:type="spellStart"/>
      <w:r w:rsidRPr="00AD3CA4">
        <w:rPr>
          <w:rFonts w:ascii="Times New Roman" w:eastAsia="Times New Roman" w:hAnsi="Times New Roman" w:cs="Times New Roman"/>
          <w:i/>
          <w:lang w:eastAsia="fr-FR"/>
        </w:rPr>
        <w:t>Curr</w:t>
      </w:r>
      <w:proofErr w:type="spellEnd"/>
      <w:r w:rsidRPr="00AD3CA4">
        <w:rPr>
          <w:rFonts w:ascii="Times New Roman" w:eastAsia="Times New Roman" w:hAnsi="Times New Roman" w:cs="Times New Roman"/>
          <w:i/>
          <w:lang w:eastAsia="fr-FR"/>
        </w:rPr>
        <w:t xml:space="preserve"> </w:t>
      </w:r>
      <w:proofErr w:type="spellStart"/>
      <w:r w:rsidRPr="00AD3CA4">
        <w:rPr>
          <w:rFonts w:ascii="Times New Roman" w:eastAsia="Times New Roman" w:hAnsi="Times New Roman" w:cs="Times New Roman"/>
          <w:i/>
          <w:lang w:eastAsia="fr-FR"/>
        </w:rPr>
        <w:t>Protoc</w:t>
      </w:r>
      <w:proofErr w:type="spellEnd"/>
      <w:r w:rsidRPr="00AD3CA4">
        <w:rPr>
          <w:rFonts w:ascii="Times New Roman" w:eastAsia="Times New Roman" w:hAnsi="Times New Roman" w:cs="Times New Roman"/>
          <w:i/>
          <w:lang w:eastAsia="fr-FR"/>
        </w:rPr>
        <w:t xml:space="preserve"> </w:t>
      </w:r>
      <w:proofErr w:type="spellStart"/>
      <w:r w:rsidRPr="00AD3CA4">
        <w:rPr>
          <w:rFonts w:ascii="Times New Roman" w:eastAsia="Times New Roman" w:hAnsi="Times New Roman" w:cs="Times New Roman"/>
          <w:i/>
          <w:lang w:eastAsia="fr-FR"/>
        </w:rPr>
        <w:t>Immunol</w:t>
      </w:r>
      <w:proofErr w:type="spellEnd"/>
      <w:r w:rsidRPr="00AD3CA4">
        <w:rPr>
          <w:rFonts w:ascii="Times New Roman" w:eastAsia="Times New Roman" w:hAnsi="Times New Roman" w:cs="Times New Roman"/>
          <w:i/>
          <w:lang w:eastAsia="fr-FR"/>
        </w:rPr>
        <w:t>.</w:t>
      </w:r>
      <w:r w:rsidRPr="00AD3CA4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AD3CA4">
        <w:rPr>
          <w:rFonts w:ascii="Times New Roman" w:eastAsia="Times New Roman" w:hAnsi="Times New Roman" w:cs="Times New Roman"/>
          <w:b/>
          <w:lang w:val="en-US" w:eastAsia="fr-FR"/>
        </w:rPr>
        <w:t>21</w:t>
      </w:r>
      <w:r w:rsidRPr="00AD3CA4">
        <w:rPr>
          <w:rFonts w:ascii="Times New Roman" w:eastAsia="Times New Roman" w:hAnsi="Times New Roman" w:cs="Times New Roman"/>
          <w:lang w:val="en-US" w:eastAsia="fr-FR"/>
        </w:rPr>
        <w:t>(3B</w:t>
      </w:r>
      <w:r>
        <w:rPr>
          <w:rFonts w:ascii="Times New Roman" w:eastAsia="Times New Roman" w:hAnsi="Times New Roman" w:cs="Times New Roman"/>
          <w:lang w:val="en-US" w:eastAsia="fr-FR"/>
        </w:rPr>
        <w:t>) (</w:t>
      </w:r>
      <w:r w:rsidRPr="00AD3CA4">
        <w:rPr>
          <w:rFonts w:ascii="Times New Roman" w:eastAsia="Times New Roman" w:hAnsi="Times New Roman" w:cs="Times New Roman"/>
          <w:lang w:val="en-US" w:eastAsia="fr-FR"/>
        </w:rPr>
        <w:t>2001</w:t>
      </w:r>
      <w:r>
        <w:rPr>
          <w:rFonts w:ascii="Times New Roman" w:eastAsia="Times New Roman" w:hAnsi="Times New Roman" w:cs="Times New Roman"/>
          <w:lang w:val="en-US" w:eastAsia="fr-FR"/>
        </w:rPr>
        <w:t>)</w:t>
      </w:r>
      <w:r w:rsidRPr="00AD3CA4">
        <w:rPr>
          <w:rFonts w:ascii="Times New Roman" w:eastAsia="Times New Roman" w:hAnsi="Times New Roman" w:cs="Times New Roman"/>
          <w:lang w:val="en-US" w:eastAsia="fr-FR"/>
        </w:rPr>
        <w:t xml:space="preserve">. </w:t>
      </w:r>
      <w:proofErr w:type="spellStart"/>
      <w:r w:rsidRPr="00AD3CA4">
        <w:rPr>
          <w:rFonts w:ascii="Times New Roman" w:eastAsia="Times New Roman" w:hAnsi="Times New Roman" w:cs="Times New Roman"/>
          <w:lang w:val="en-US" w:eastAsia="fr-FR"/>
        </w:rPr>
        <w:t>doi</w:t>
      </w:r>
      <w:proofErr w:type="spellEnd"/>
      <w:r w:rsidRPr="00AD3CA4">
        <w:rPr>
          <w:rFonts w:ascii="Times New Roman" w:eastAsia="Times New Roman" w:hAnsi="Times New Roman" w:cs="Times New Roman"/>
          <w:lang w:val="en-US" w:eastAsia="fr-FR"/>
        </w:rPr>
        <w:t xml:space="preserve">: 10.1002/0471142735.ima03bs21. </w:t>
      </w:r>
    </w:p>
    <w:p w14:paraId="607EF57B" w14:textId="77777777" w:rsidR="00AD3CA4" w:rsidRPr="00AD3CA4" w:rsidRDefault="00AD3CA4">
      <w:pPr>
        <w:rPr>
          <w:lang w:val="en-US"/>
        </w:rPr>
      </w:pPr>
      <w:bookmarkStart w:id="0" w:name="_GoBack"/>
      <w:bookmarkEnd w:id="0"/>
    </w:p>
    <w:sectPr w:rsidR="00AD3CA4" w:rsidRPr="00AD3CA4" w:rsidSect="008255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A4"/>
    <w:rsid w:val="000D6716"/>
    <w:rsid w:val="00506407"/>
    <w:rsid w:val="00542900"/>
    <w:rsid w:val="005B4C53"/>
    <w:rsid w:val="00665ABA"/>
    <w:rsid w:val="00783A28"/>
    <w:rsid w:val="0082559E"/>
    <w:rsid w:val="00854FC6"/>
    <w:rsid w:val="00AD3CA4"/>
    <w:rsid w:val="00C665AD"/>
    <w:rsid w:val="00E17CF1"/>
    <w:rsid w:val="00F13744"/>
    <w:rsid w:val="00FC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6860A"/>
  <w15:chartTrackingRefBased/>
  <w15:docId w15:val="{27A01EA2-3CDB-AA41-BE7E-A5D595DE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3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3CA4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Amar, Salomon</cp:lastModifiedBy>
  <cp:revision>6</cp:revision>
  <dcterms:created xsi:type="dcterms:W3CDTF">2019-07-26T14:50:00Z</dcterms:created>
  <dcterms:modified xsi:type="dcterms:W3CDTF">2019-07-30T14:43:00Z</dcterms:modified>
</cp:coreProperties>
</file>