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C3C4F" w14:textId="77777777" w:rsidR="000D57F3" w:rsidRPr="00D97628" w:rsidRDefault="000D57F3" w:rsidP="000D57F3">
      <w:pPr>
        <w:wordWrap/>
        <w:spacing w:after="0" w:line="480" w:lineRule="auto"/>
        <w:rPr>
          <w:rFonts w:ascii="Times New Roman" w:hAnsi="Times New Roman"/>
          <w:b/>
          <w:sz w:val="26"/>
          <w:szCs w:val="26"/>
        </w:rPr>
      </w:pPr>
      <w:bookmarkStart w:id="0" w:name="_GoBack"/>
      <w:bookmarkEnd w:id="0"/>
      <w:r w:rsidRPr="00D97628">
        <w:rPr>
          <w:rFonts w:ascii="Times New Roman" w:hAnsi="Times New Roman"/>
          <w:b/>
          <w:sz w:val="26"/>
          <w:szCs w:val="26"/>
        </w:rPr>
        <w:t xml:space="preserve">Effects of </w:t>
      </w:r>
      <w:bookmarkStart w:id="1" w:name="_Hlk521642785"/>
      <w:r w:rsidRPr="00D97628">
        <w:rPr>
          <w:rFonts w:ascii="Times New Roman" w:hAnsi="Times New Roman"/>
          <w:b/>
          <w:sz w:val="26"/>
          <w:szCs w:val="26"/>
        </w:rPr>
        <w:t>Sodium-Glucose Cotransporter 2 Inhibitors</w:t>
      </w:r>
      <w:bookmarkEnd w:id="1"/>
      <w:r w:rsidRPr="00D97628">
        <w:rPr>
          <w:rFonts w:ascii="Times New Roman" w:hAnsi="Times New Roman"/>
          <w:b/>
          <w:sz w:val="26"/>
          <w:szCs w:val="26"/>
        </w:rPr>
        <w:t xml:space="preserve"> on Renal Outcomes in Patients with Type 2 Diabetes: A Systematic Review and Meta-Analysis </w:t>
      </w:r>
      <w:r w:rsidRPr="00D97628">
        <w:rPr>
          <w:rFonts w:ascii="Times New Roman" w:hAnsi="Times New Roman" w:hint="eastAsia"/>
          <w:b/>
          <w:sz w:val="26"/>
          <w:szCs w:val="26"/>
        </w:rPr>
        <w:t>of</w:t>
      </w:r>
      <w:r w:rsidRPr="00D97628">
        <w:rPr>
          <w:rFonts w:ascii="Times New Roman" w:hAnsi="Times New Roman"/>
          <w:b/>
          <w:sz w:val="26"/>
          <w:szCs w:val="26"/>
        </w:rPr>
        <w:t xml:space="preserve"> </w:t>
      </w:r>
      <w:r w:rsidRPr="00D97628">
        <w:rPr>
          <w:rFonts w:ascii="Times New Roman" w:hAnsi="Times New Roman" w:hint="eastAsia"/>
          <w:b/>
          <w:sz w:val="26"/>
          <w:szCs w:val="26"/>
        </w:rPr>
        <w:t>R</w:t>
      </w:r>
      <w:r w:rsidRPr="00D97628">
        <w:rPr>
          <w:rFonts w:ascii="Times New Roman" w:hAnsi="Times New Roman"/>
          <w:b/>
          <w:sz w:val="26"/>
          <w:szCs w:val="26"/>
        </w:rPr>
        <w:t>andomized Controlled Trials</w:t>
      </w:r>
    </w:p>
    <w:p w14:paraId="2C427951" w14:textId="77777777" w:rsidR="000D57F3" w:rsidRPr="00D97628" w:rsidRDefault="000D57F3" w:rsidP="000D57F3">
      <w:pPr>
        <w:wordWrap/>
        <w:spacing w:after="0" w:line="480" w:lineRule="auto"/>
        <w:rPr>
          <w:rFonts w:ascii="Times New Roman" w:hAnsi="Times New Roman"/>
          <w:sz w:val="26"/>
          <w:szCs w:val="26"/>
        </w:rPr>
      </w:pPr>
    </w:p>
    <w:p w14:paraId="0D34F15E" w14:textId="77777777" w:rsidR="00D328EC" w:rsidRPr="00D97628" w:rsidRDefault="000D57F3" w:rsidP="000D57F3">
      <w:pPr>
        <w:wordWrap/>
        <w:spacing w:after="0" w:line="480" w:lineRule="auto"/>
        <w:rPr>
          <w:rFonts w:ascii="Times New Roman" w:hAnsi="Times New Roman"/>
          <w:sz w:val="26"/>
          <w:szCs w:val="26"/>
        </w:rPr>
      </w:pPr>
      <w:r w:rsidRPr="00D97628">
        <w:rPr>
          <w:rFonts w:ascii="Times New Roman" w:hAnsi="Times New Roman"/>
          <w:sz w:val="26"/>
          <w:szCs w:val="26"/>
        </w:rPr>
        <w:t>Jae Hyun Bae, Eun-Gee Park, Sunhee Kim, Sin Gon Kim, Seokyung Hahn, Nam Hoon Ki</w:t>
      </w:r>
      <w:r w:rsidRPr="00D97628">
        <w:rPr>
          <w:rFonts w:ascii="Times New Roman" w:hAnsi="Times New Roman" w:hint="eastAsia"/>
          <w:sz w:val="26"/>
          <w:szCs w:val="26"/>
        </w:rPr>
        <w:t>m</w:t>
      </w:r>
    </w:p>
    <w:p w14:paraId="431C6DED" w14:textId="77777777" w:rsidR="000D57F3" w:rsidRPr="00D97628" w:rsidRDefault="000D57F3" w:rsidP="000D57F3">
      <w:pPr>
        <w:wordWrap/>
        <w:spacing w:after="0" w:line="480" w:lineRule="auto"/>
        <w:rPr>
          <w:rFonts w:ascii="Times New Roman" w:hAnsi="Times New Roman"/>
          <w:sz w:val="26"/>
          <w:szCs w:val="26"/>
        </w:rPr>
      </w:pPr>
    </w:p>
    <w:p w14:paraId="34B20194" w14:textId="77777777" w:rsidR="000D57F3" w:rsidRPr="00D97628" w:rsidRDefault="000D57F3" w:rsidP="000D57F3">
      <w:pPr>
        <w:wordWrap/>
        <w:spacing w:after="0" w:line="480" w:lineRule="auto"/>
        <w:rPr>
          <w:rFonts w:ascii="Times New Roman" w:hAnsi="Times New Roman"/>
          <w:b/>
          <w:sz w:val="26"/>
          <w:szCs w:val="26"/>
        </w:rPr>
      </w:pPr>
      <w:r w:rsidRPr="00D97628">
        <w:rPr>
          <w:rFonts w:ascii="Times New Roman" w:hAnsi="Times New Roman" w:hint="eastAsia"/>
          <w:b/>
          <w:sz w:val="26"/>
          <w:szCs w:val="26"/>
        </w:rPr>
        <w:t>S</w:t>
      </w:r>
      <w:r w:rsidRPr="00D97628">
        <w:rPr>
          <w:rFonts w:ascii="Times New Roman" w:hAnsi="Times New Roman"/>
          <w:b/>
          <w:sz w:val="26"/>
          <w:szCs w:val="26"/>
        </w:rPr>
        <w:t xml:space="preserve">upplementary </w:t>
      </w:r>
      <w:r w:rsidR="00834AD2" w:rsidRPr="00D97628">
        <w:rPr>
          <w:rFonts w:ascii="Times New Roman" w:hAnsi="Times New Roman"/>
          <w:b/>
          <w:sz w:val="26"/>
          <w:szCs w:val="26"/>
        </w:rPr>
        <w:t>I</w:t>
      </w:r>
      <w:r w:rsidRPr="00D97628">
        <w:rPr>
          <w:rFonts w:ascii="Times New Roman" w:hAnsi="Times New Roman"/>
          <w:b/>
          <w:sz w:val="26"/>
          <w:szCs w:val="26"/>
        </w:rPr>
        <w:t>nformation</w:t>
      </w:r>
    </w:p>
    <w:p w14:paraId="2BF3547F" w14:textId="77777777" w:rsidR="00D328EC" w:rsidRPr="00D97628" w:rsidRDefault="00D328EC">
      <w:pPr>
        <w:widowControl/>
        <w:wordWrap/>
        <w:autoSpaceDE/>
        <w:autoSpaceDN/>
        <w:rPr>
          <w:rFonts w:ascii="Times New Roman" w:hAnsi="Times New Roman"/>
          <w:b/>
          <w:sz w:val="24"/>
          <w:szCs w:val="24"/>
        </w:rPr>
      </w:pPr>
    </w:p>
    <w:p w14:paraId="30FD5BC9" w14:textId="77777777" w:rsidR="00D328EC" w:rsidRPr="00D97628" w:rsidRDefault="00D328EC">
      <w:pPr>
        <w:widowControl/>
        <w:wordWrap/>
        <w:autoSpaceDE/>
        <w:autoSpaceDN/>
        <w:rPr>
          <w:rFonts w:ascii="Times New Roman" w:hAnsi="Times New Roman"/>
          <w:b/>
          <w:sz w:val="24"/>
          <w:szCs w:val="24"/>
        </w:rPr>
      </w:pPr>
      <w:r w:rsidRPr="00D97628">
        <w:rPr>
          <w:rFonts w:ascii="Times New Roman" w:hAnsi="Times New Roman"/>
          <w:b/>
          <w:sz w:val="24"/>
          <w:szCs w:val="24"/>
        </w:rPr>
        <w:br w:type="page"/>
      </w:r>
    </w:p>
    <w:p w14:paraId="02B70B16" w14:textId="77777777" w:rsidR="00E53FD9" w:rsidRPr="00D97628" w:rsidRDefault="00E53FD9" w:rsidP="001E2938">
      <w:pPr>
        <w:spacing w:line="480" w:lineRule="auto"/>
        <w:rPr>
          <w:rFonts w:ascii="Times New Roman" w:hAnsi="Times New Roman"/>
          <w:b/>
          <w:sz w:val="24"/>
          <w:szCs w:val="24"/>
        </w:rPr>
      </w:pPr>
      <w:r w:rsidRPr="00D97628">
        <w:rPr>
          <w:rFonts w:ascii="Times New Roman" w:hAnsi="Times New Roman"/>
          <w:b/>
          <w:sz w:val="24"/>
          <w:szCs w:val="24"/>
        </w:rPr>
        <w:lastRenderedPageBreak/>
        <w:t>Supplementary Appendix 1.</w:t>
      </w:r>
      <w:r w:rsidRPr="00D97628">
        <w:rPr>
          <w:rFonts w:ascii="Times New Roman" w:hAnsi="Times New Roman"/>
          <w:sz w:val="24"/>
          <w:szCs w:val="24"/>
        </w:rPr>
        <w:t xml:space="preserve"> Study protocol</w:t>
      </w:r>
    </w:p>
    <w:p w14:paraId="4330EF08" w14:textId="77777777" w:rsidR="00E53FD9" w:rsidRPr="00D97628" w:rsidRDefault="00E53FD9" w:rsidP="001E293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Title:</w:t>
      </w:r>
      <w:r w:rsidRPr="00D97628">
        <w:rPr>
          <w:rFonts w:ascii="Times New Roman" w:hAnsi="Times New Roman"/>
          <w:sz w:val="24"/>
          <w:szCs w:val="24"/>
        </w:rPr>
        <w:t xml:space="preserve"> Effects of </w:t>
      </w:r>
      <w:r w:rsidRPr="00D97628">
        <w:rPr>
          <w:rFonts w:ascii="Times New Roman" w:hAnsi="Times New Roman" w:hint="eastAsia"/>
          <w:sz w:val="24"/>
          <w:szCs w:val="24"/>
        </w:rPr>
        <w:t>s</w:t>
      </w:r>
      <w:r w:rsidRPr="00D97628">
        <w:rPr>
          <w:rFonts w:ascii="Times New Roman" w:hAnsi="Times New Roman"/>
          <w:sz w:val="24"/>
          <w:szCs w:val="24"/>
        </w:rPr>
        <w:t>odium-glucose cotransporter 2 inhibitors on renal outcomes in patients with type 2 diabetes: a systematic review and meta-analysis of randomized controlled trials</w:t>
      </w:r>
    </w:p>
    <w:p w14:paraId="474EEDE9" w14:textId="77777777" w:rsidR="00E53FD9" w:rsidRPr="00D97628" w:rsidRDefault="00E53FD9" w:rsidP="001E293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Objectives:</w:t>
      </w:r>
      <w:r w:rsidRPr="00D97628">
        <w:rPr>
          <w:rFonts w:ascii="Times New Roman" w:hAnsi="Times New Roman"/>
          <w:sz w:val="24"/>
          <w:szCs w:val="24"/>
        </w:rPr>
        <w:t xml:space="preserve"> This study aimed to investigate the effects of sodium-glucose cotransporter 2 (SGLT2) inhibitors on renal outcomes in patients with type 2 diabetes compared with placebo or other antidiabetic drugs.</w:t>
      </w:r>
    </w:p>
    <w:p w14:paraId="3A09D29F" w14:textId="77777777" w:rsidR="00E53FD9" w:rsidRPr="00D97628" w:rsidRDefault="00E53FD9" w:rsidP="001E293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Protocol and registration:</w:t>
      </w:r>
      <w:r w:rsidRPr="00D97628">
        <w:rPr>
          <w:rFonts w:ascii="Times New Roman" w:hAnsi="Times New Roman"/>
          <w:sz w:val="24"/>
          <w:szCs w:val="24"/>
        </w:rPr>
        <w:t xml:space="preserve"> Methods of database search, study selection, data extraction, assessment of study quality and risk of bias, and statistical analysis were prespecified in the protocol at the beginning of the study.</w:t>
      </w:r>
    </w:p>
    <w:p w14:paraId="25E1E279" w14:textId="77777777" w:rsidR="00E53FD9" w:rsidRPr="00D97628" w:rsidRDefault="00E53FD9" w:rsidP="001E293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Reporting:</w:t>
      </w:r>
      <w:r w:rsidRPr="00D97628">
        <w:rPr>
          <w:rFonts w:ascii="Times New Roman" w:hAnsi="Times New Roman"/>
          <w:sz w:val="24"/>
          <w:szCs w:val="24"/>
        </w:rPr>
        <w:t xml:space="preserve"> This systematic review and meta-analysis was reported according to the Preferred Reporting Items for Systematic Reviews and Meta-Analyses (PRISMA) statement.</w:t>
      </w:r>
    </w:p>
    <w:p w14:paraId="65BA0516" w14:textId="77777777" w:rsidR="00E53FD9" w:rsidRPr="00D97628" w:rsidRDefault="00E53FD9" w:rsidP="00F60FB6">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Eligibility criteria</w:t>
      </w:r>
    </w:p>
    <w:p w14:paraId="2C62019F" w14:textId="77777777" w:rsidR="00E53FD9" w:rsidRPr="00D97628" w:rsidRDefault="00E53FD9" w:rsidP="00473237">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Study characteristics</w:t>
      </w:r>
    </w:p>
    <w:p w14:paraId="46E5086D" w14:textId="77777777" w:rsidR="00E53FD9" w:rsidRPr="00D97628" w:rsidRDefault="00E53FD9" w:rsidP="004B1412">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Population: patients with type 2 diabetes</w:t>
      </w:r>
    </w:p>
    <w:p w14:paraId="5B812B5E"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Intervention: SGLT2 inhibitors</w:t>
      </w:r>
    </w:p>
    <w:p w14:paraId="056992F6"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Comparison: placebo or other antidiabetic drugs</w:t>
      </w:r>
    </w:p>
    <w:p w14:paraId="3E37AABA"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Outcomes of interests</w:t>
      </w:r>
    </w:p>
    <w:p w14:paraId="789D86B8"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t>Changes in urine albumin-to-creatinine ratio (UACR)</w:t>
      </w:r>
    </w:p>
    <w:p w14:paraId="4E46494A"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t>Changes in estimated glomerular filtration rate (eGFR)</w:t>
      </w:r>
    </w:p>
    <w:p w14:paraId="79766CE1"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t>Development of microalbuminuria</w:t>
      </w:r>
    </w:p>
    <w:p w14:paraId="4F3BDB24"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lastRenderedPageBreak/>
        <w:t>Development of macroalbuminuria</w:t>
      </w:r>
    </w:p>
    <w:p w14:paraId="4652C108"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t>Worsening nephropathy (defined as development of microalbuminuria or macroalbuminuria from normoalbuminuria, or progression from microalbuminuria to macroalbuminuria)</w:t>
      </w:r>
    </w:p>
    <w:p w14:paraId="6FC41849" w14:textId="77777777" w:rsidR="00E53FD9" w:rsidRPr="00D97628" w:rsidRDefault="00E53FD9" w:rsidP="00473237">
      <w:pPr>
        <w:pStyle w:val="a5"/>
        <w:numPr>
          <w:ilvl w:val="3"/>
          <w:numId w:val="1"/>
        </w:numPr>
        <w:spacing w:line="480" w:lineRule="auto"/>
        <w:ind w:leftChars="0"/>
        <w:rPr>
          <w:rFonts w:ascii="Times New Roman" w:hAnsi="Times New Roman"/>
          <w:sz w:val="24"/>
          <w:szCs w:val="24"/>
        </w:rPr>
      </w:pPr>
      <w:r w:rsidRPr="00D97628">
        <w:rPr>
          <w:rFonts w:ascii="Times New Roman" w:hAnsi="Times New Roman"/>
          <w:sz w:val="24"/>
          <w:szCs w:val="24"/>
        </w:rPr>
        <w:t>Development of end-stage renal disease (ESRD) (defined as initiation of renal replacement therapy, renal transplantation, or renal failure)</w:t>
      </w:r>
    </w:p>
    <w:p w14:paraId="50E49431"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Study design: randomized controlled trials (RCTs)</w:t>
      </w:r>
    </w:p>
    <w:p w14:paraId="6C15F663"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Length of follow-up: at least 12 weeks of study duration</w:t>
      </w:r>
    </w:p>
    <w:p w14:paraId="219A24F5" w14:textId="77777777" w:rsidR="00E53FD9" w:rsidRPr="00D97628" w:rsidRDefault="00E53FD9" w:rsidP="00473237">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Report characteristics</w:t>
      </w:r>
    </w:p>
    <w:p w14:paraId="3188A18C"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Years considered: published until September 2017</w:t>
      </w:r>
    </w:p>
    <w:p w14:paraId="61AA49D4"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Language: no limitation for language</w:t>
      </w:r>
    </w:p>
    <w:p w14:paraId="5CDF3F47" w14:textId="77777777" w:rsidR="00E53FD9" w:rsidRPr="00D97628" w:rsidRDefault="00E53FD9" w:rsidP="00473237">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Publication status: full-text articles with no limitation for publication status</w:t>
      </w:r>
    </w:p>
    <w:p w14:paraId="7B8B6AE5" w14:textId="77777777" w:rsidR="00E53FD9" w:rsidRPr="00D97628" w:rsidRDefault="00E53FD9" w:rsidP="002D6F1E">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Inclusion and exclusion criteria</w:t>
      </w:r>
    </w:p>
    <w:p w14:paraId="2E90C6CF" w14:textId="77777777" w:rsidR="00E53FD9" w:rsidRPr="00D97628" w:rsidRDefault="00E53FD9" w:rsidP="004B1412">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The study population comprised men and women with type 2 diabetes.</w:t>
      </w:r>
    </w:p>
    <w:p w14:paraId="0327B12B" w14:textId="77777777" w:rsidR="00E53FD9" w:rsidRPr="00D97628" w:rsidRDefault="00E53FD9" w:rsidP="004B1412">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We only included RCTs comparing the efficacy or safety of SGLT2 inhibitors with that of placebo or other antidiabetic drugs in patients with type 2 diabetes.</w:t>
      </w:r>
    </w:p>
    <w:p w14:paraId="24C47A6A" w14:textId="77777777" w:rsidR="00E53FD9" w:rsidRPr="00D97628" w:rsidRDefault="00E53FD9" w:rsidP="00421BAA">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Any concurrent use of antidiabetic drugs was allowed including oral antidiabetic drugs, insulin, and glucagon-like peptide-1 receptor agonists other than those for intervention and comparison.</w:t>
      </w:r>
    </w:p>
    <w:p w14:paraId="20990C67" w14:textId="77777777" w:rsidR="00E53FD9" w:rsidRPr="00D97628" w:rsidRDefault="00E53FD9" w:rsidP="006E3CD9">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Only RCTs with a study duration of ≥ 12 weeks were included.</w:t>
      </w:r>
    </w:p>
    <w:p w14:paraId="2A7D985F" w14:textId="77777777" w:rsidR="00E53FD9" w:rsidRPr="00D97628" w:rsidRDefault="00E53FD9" w:rsidP="006E3CD9">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 xml:space="preserve">We only included RCTs reporting at least one of the following renal outcomes: </w:t>
      </w:r>
      <w:r w:rsidRPr="00D97628">
        <w:rPr>
          <w:rFonts w:ascii="Times New Roman" w:hAnsi="Times New Roman"/>
          <w:sz w:val="24"/>
          <w:szCs w:val="24"/>
        </w:rPr>
        <w:lastRenderedPageBreak/>
        <w:t>UACR, eGFR, microalbuminuria, macroalbuminuria, doubling of serum creatinine, renal failure, ESRD, renal replacement therapy, dialysis, or kidney transplantation.</w:t>
      </w:r>
    </w:p>
    <w:p w14:paraId="2F4B3CE5" w14:textId="77777777" w:rsidR="00E53FD9" w:rsidRPr="00D97628" w:rsidRDefault="00E53FD9" w:rsidP="006E3CD9">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In case of duplicates or extensions, we only included the study with the longer duration or more information about renal outcomes.</w:t>
      </w:r>
    </w:p>
    <w:p w14:paraId="746BE27F" w14:textId="77777777" w:rsidR="00E53FD9" w:rsidRPr="00D97628" w:rsidRDefault="00E53FD9" w:rsidP="002D6F1E">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Pooled analyses or secondary analyses were only included only when they provided more information about renal outcomes than original articles.</w:t>
      </w:r>
    </w:p>
    <w:p w14:paraId="69DD2303" w14:textId="77777777" w:rsidR="00E53FD9" w:rsidRPr="00D97628" w:rsidRDefault="00E53FD9" w:rsidP="002D6F1E">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There is no limitation for language.</w:t>
      </w:r>
    </w:p>
    <w:p w14:paraId="6395141D" w14:textId="77777777" w:rsidR="00E53FD9" w:rsidRPr="00D97628" w:rsidRDefault="00E53FD9" w:rsidP="00B41A26">
      <w:pPr>
        <w:pStyle w:val="a5"/>
        <w:numPr>
          <w:ilvl w:val="2"/>
          <w:numId w:val="1"/>
        </w:numPr>
        <w:spacing w:line="480" w:lineRule="auto"/>
        <w:ind w:leftChars="0"/>
        <w:rPr>
          <w:rFonts w:ascii="Times New Roman" w:hAnsi="Times New Roman"/>
          <w:sz w:val="24"/>
          <w:szCs w:val="24"/>
        </w:rPr>
      </w:pPr>
      <w:r w:rsidRPr="00D97628">
        <w:rPr>
          <w:rFonts w:ascii="Times New Roman" w:hAnsi="Times New Roman"/>
          <w:sz w:val="24"/>
          <w:szCs w:val="24"/>
        </w:rPr>
        <w:t>We included full-text articles with no limitation for publication status.</w:t>
      </w:r>
    </w:p>
    <w:p w14:paraId="69317732" w14:textId="77777777" w:rsidR="00E53FD9" w:rsidRPr="00D97628" w:rsidRDefault="00E53FD9" w:rsidP="008B7A9B">
      <w:pPr>
        <w:pStyle w:val="a5"/>
        <w:numPr>
          <w:ilvl w:val="0"/>
          <w:numId w:val="1"/>
        </w:numPr>
        <w:spacing w:line="480" w:lineRule="auto"/>
        <w:ind w:leftChars="0"/>
        <w:rPr>
          <w:rFonts w:ascii="Times New Roman" w:hAnsi="Times New Roman"/>
          <w:b/>
          <w:sz w:val="24"/>
          <w:szCs w:val="24"/>
        </w:rPr>
      </w:pPr>
      <w:r w:rsidRPr="00D97628">
        <w:rPr>
          <w:rFonts w:ascii="Times New Roman" w:hAnsi="Times New Roman"/>
          <w:b/>
          <w:sz w:val="24"/>
          <w:szCs w:val="24"/>
        </w:rPr>
        <w:t xml:space="preserve">Information sources: </w:t>
      </w:r>
      <w:r w:rsidRPr="00D97628">
        <w:rPr>
          <w:rFonts w:ascii="Times New Roman" w:hAnsi="Times New Roman"/>
          <w:sz w:val="24"/>
          <w:szCs w:val="24"/>
        </w:rPr>
        <w:t>We searched the electronic databases including MEDLINE, Embase, and the Cochrane Central Register of Controlled Trials.</w:t>
      </w:r>
    </w:p>
    <w:p w14:paraId="29B6B120" w14:textId="77777777" w:rsidR="00E53FD9" w:rsidRPr="00D97628" w:rsidRDefault="00E53FD9" w:rsidP="004B1412">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 xml:space="preserve">Search strategy: </w:t>
      </w:r>
      <w:r w:rsidRPr="00D97628">
        <w:rPr>
          <w:rFonts w:ascii="Times New Roman" w:hAnsi="Times New Roman"/>
          <w:sz w:val="24"/>
          <w:szCs w:val="24"/>
        </w:rPr>
        <w:t>RCTs of SGLT2 inhibitors in patients with type 2 diabetes were searched using the following search terms:</w:t>
      </w:r>
    </w:p>
    <w:p w14:paraId="60B5EB0B" w14:textId="77777777" w:rsidR="00E53FD9" w:rsidRPr="00D97628" w:rsidRDefault="00E53FD9" w:rsidP="00D009A4">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MEDLINE: SGLT2 inhibitor OR SGLT-2 inhibitor OR canagliflozin OR dapagliflozin OR empagliflozin OR ertugliflozin OR ipragliflozin OR luseogliflozin OR remogliflozin OR sergliflozin OR tofogliflozin</w:t>
      </w:r>
    </w:p>
    <w:p w14:paraId="3E06FDB5" w14:textId="77777777" w:rsidR="00E53FD9" w:rsidRPr="00D97628" w:rsidRDefault="00E53FD9" w:rsidP="00D42FAE">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Embase: SGLT2 inhibitor OR SGLT-2 inhibitor OR canagliflozin OR dapagliflozin OR empagliflozin OR ertugliflozin OR ipragliflozin OR luseogliflozin OR remogliflozin OR sergliflozin OR tofogliflozin</w:t>
      </w:r>
    </w:p>
    <w:p w14:paraId="2D3FD422" w14:textId="77777777" w:rsidR="00E53FD9" w:rsidRPr="00D97628" w:rsidRDefault="00E53FD9" w:rsidP="00D42FAE">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The Cochrane Central Register of Controlled Trials: SGLT2 inhibitor OR SGLT-2 inhibitor OR canagliflozin OR dapagliflozin OR empagliflozin OR ertugliflozin OR ipragliflozin OR luseogliflozin OR remogliflozin OR sergliflozin OR tofogliflozin</w:t>
      </w:r>
    </w:p>
    <w:p w14:paraId="04B9EBDB" w14:textId="77777777" w:rsidR="00E53FD9" w:rsidRPr="00D97628" w:rsidRDefault="00E53FD9" w:rsidP="004A274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lastRenderedPageBreak/>
        <w:t>Study selection:</w:t>
      </w:r>
      <w:r w:rsidRPr="00D97628">
        <w:rPr>
          <w:rFonts w:ascii="Times New Roman" w:hAnsi="Times New Roman"/>
          <w:sz w:val="24"/>
          <w:szCs w:val="24"/>
        </w:rPr>
        <w:t xml:space="preserve"> All identified records were screened and evaluated for eligibility by two reviewers independently. We reviewed titles, abstracts, and full texts of the studies. Any disagreements were resolved by consensus among the investigators of this study.</w:t>
      </w:r>
    </w:p>
    <w:p w14:paraId="6B99D951" w14:textId="77777777" w:rsidR="00E53FD9" w:rsidRPr="00D97628" w:rsidRDefault="00E53FD9" w:rsidP="006251BF">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 xml:space="preserve">Data extraction: </w:t>
      </w:r>
      <w:r w:rsidRPr="00D97628">
        <w:rPr>
          <w:rFonts w:ascii="Times New Roman" w:hAnsi="Times New Roman"/>
          <w:sz w:val="24"/>
          <w:szCs w:val="24"/>
        </w:rPr>
        <w:t>Standardized data extraction was performed by two reviewers independently as follows. Any discrepancies were resolved by consensus among the investigators of this study.</w:t>
      </w:r>
    </w:p>
    <w:p w14:paraId="0832F170" w14:textId="77777777" w:rsidR="00E53FD9" w:rsidRPr="00D97628" w:rsidRDefault="00E53FD9" w:rsidP="000960E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First author</w:t>
      </w:r>
    </w:p>
    <w:p w14:paraId="256516A7"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Publication year</w:t>
      </w:r>
    </w:p>
    <w:p w14:paraId="3222CAA7"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Number of randomized participants</w:t>
      </w:r>
    </w:p>
    <w:p w14:paraId="7BC5352B"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Mean age of randomized participants in years</w:t>
      </w:r>
    </w:p>
    <w:p w14:paraId="57959DEB"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Study duration in weeks</w:t>
      </w:r>
    </w:p>
    <w:p w14:paraId="21D81E69"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Intervention including names and doses of SGLT2 inhibitors</w:t>
      </w:r>
    </w:p>
    <w:p w14:paraId="7B13540B"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Comparison including placebo or names and doses of other antidiabetic drugs</w:t>
      </w:r>
    </w:p>
    <w:p w14:paraId="2F8C2927"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Background antidiabetic drugs</w:t>
      </w:r>
    </w:p>
    <w:p w14:paraId="2F137A16"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Baseline eGFR in mL/min/1.73 m</w:t>
      </w:r>
      <w:r w:rsidRPr="00D97628">
        <w:rPr>
          <w:rFonts w:ascii="Times New Roman" w:hAnsi="Times New Roman"/>
          <w:sz w:val="24"/>
          <w:szCs w:val="24"/>
          <w:vertAlign w:val="superscript"/>
        </w:rPr>
        <w:t>2</w:t>
      </w:r>
    </w:p>
    <w:p w14:paraId="193F6B52"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Mean changes in UACR with their standard deviations in mg/g</w:t>
      </w:r>
    </w:p>
    <w:p w14:paraId="3104EDA6"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Mean changes in eGFR with their standard deviations in mL/min/1.73 m</w:t>
      </w:r>
      <w:r w:rsidRPr="00D97628">
        <w:rPr>
          <w:rFonts w:ascii="Times New Roman" w:hAnsi="Times New Roman"/>
          <w:sz w:val="24"/>
          <w:szCs w:val="24"/>
          <w:vertAlign w:val="superscript"/>
        </w:rPr>
        <w:t>2</w:t>
      </w:r>
    </w:p>
    <w:p w14:paraId="251DD060"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Number of participants reporting the development of microalbuminuria</w:t>
      </w:r>
    </w:p>
    <w:p w14:paraId="03CFA8E7"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Number of participants reporting the development of macroalbuminuria</w:t>
      </w:r>
    </w:p>
    <w:p w14:paraId="508F57F8"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Number of participants reporting worsening nephropathy</w:t>
      </w:r>
    </w:p>
    <w:p w14:paraId="262EABD3" w14:textId="77777777" w:rsidR="00E53FD9" w:rsidRPr="00D97628" w:rsidRDefault="00E53FD9" w:rsidP="006251B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lastRenderedPageBreak/>
        <w:t>Number of participants reporting the development of ESRD</w:t>
      </w:r>
    </w:p>
    <w:p w14:paraId="67827240" w14:textId="77777777" w:rsidR="00E53FD9" w:rsidRPr="00D97628" w:rsidRDefault="00E53FD9" w:rsidP="004A2748">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Assessment of study quality and risk bias:</w:t>
      </w:r>
      <w:r w:rsidRPr="00D97628">
        <w:rPr>
          <w:rFonts w:ascii="Times New Roman" w:hAnsi="Times New Roman"/>
          <w:sz w:val="24"/>
          <w:szCs w:val="24"/>
        </w:rPr>
        <w:t xml:space="preserve"> We assessed the quality and risk of bias of the included studies using the Cochrane Risk of Bias Tool. Two reviewers evaluated each study based on following aspects of trials:</w:t>
      </w:r>
    </w:p>
    <w:p w14:paraId="1265EEB9"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Random sequence generation</w:t>
      </w:r>
    </w:p>
    <w:p w14:paraId="6B83F124"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Allocation concealment</w:t>
      </w:r>
    </w:p>
    <w:p w14:paraId="3FC6EC49"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Blinding</w:t>
      </w:r>
    </w:p>
    <w:p w14:paraId="4D639040"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Incomplete outcome data</w:t>
      </w:r>
    </w:p>
    <w:p w14:paraId="7FA1B805"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Selective reporting</w:t>
      </w:r>
    </w:p>
    <w:p w14:paraId="7A1D90AC" w14:textId="77777777" w:rsidR="00E53FD9" w:rsidRPr="00D97628" w:rsidRDefault="00E53FD9" w:rsidP="00977819">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Other sources of bias</w:t>
      </w:r>
    </w:p>
    <w:p w14:paraId="5B44163C" w14:textId="77777777" w:rsidR="00E53FD9" w:rsidRPr="00D97628" w:rsidRDefault="00E53FD9" w:rsidP="00AF7026">
      <w:pPr>
        <w:pStyle w:val="a5"/>
        <w:numPr>
          <w:ilvl w:val="0"/>
          <w:numId w:val="1"/>
        </w:numPr>
        <w:spacing w:line="480" w:lineRule="auto"/>
        <w:ind w:leftChars="0"/>
        <w:rPr>
          <w:rFonts w:ascii="Times New Roman" w:hAnsi="Times New Roman"/>
          <w:sz w:val="24"/>
          <w:szCs w:val="24"/>
        </w:rPr>
      </w:pPr>
      <w:r w:rsidRPr="00D97628">
        <w:rPr>
          <w:rFonts w:ascii="Times New Roman" w:hAnsi="Times New Roman"/>
          <w:b/>
          <w:sz w:val="24"/>
          <w:szCs w:val="24"/>
        </w:rPr>
        <w:t>Data synthesis</w:t>
      </w:r>
    </w:p>
    <w:p w14:paraId="5E15F075" w14:textId="77777777" w:rsidR="00E53FD9" w:rsidRPr="00D97628" w:rsidRDefault="00E53FD9" w:rsidP="003D5B7C">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 xml:space="preserve">Statistical analysis: We calculated weighted mean differences (WMDs) with 95% CIs for continuous variables and relative risks (RRs) with 95% CIs for dichotomous variables. In the meta-analysis, we used a random effects model to combine estimators. </w:t>
      </w:r>
      <w:r w:rsidRPr="00D97628">
        <w:rPr>
          <w:rFonts w:ascii="Times New Roman" w:hAnsi="Times New Roman" w:hint="eastAsia"/>
          <w:sz w:val="24"/>
          <w:szCs w:val="24"/>
        </w:rPr>
        <w:t>W</w:t>
      </w:r>
      <w:r w:rsidRPr="00D97628">
        <w:rPr>
          <w:rFonts w:ascii="Times New Roman" w:hAnsi="Times New Roman"/>
          <w:sz w:val="24"/>
          <w:szCs w:val="24"/>
        </w:rPr>
        <w:t>e also considered a fixed effect model additionally for exploration of the discrepancy in results.</w:t>
      </w:r>
    </w:p>
    <w:p w14:paraId="0AB6B197" w14:textId="77777777" w:rsidR="00E53FD9" w:rsidRPr="00D97628" w:rsidRDefault="00E53FD9" w:rsidP="00771C8F">
      <w:pPr>
        <w:pStyle w:val="a5"/>
        <w:numPr>
          <w:ilvl w:val="1"/>
          <w:numId w:val="1"/>
        </w:numPr>
        <w:spacing w:line="480" w:lineRule="auto"/>
        <w:ind w:leftChars="0"/>
        <w:rPr>
          <w:rFonts w:ascii="Times New Roman" w:hAnsi="Times New Roman"/>
          <w:sz w:val="24"/>
          <w:szCs w:val="24"/>
        </w:rPr>
      </w:pPr>
      <w:r w:rsidRPr="00D97628">
        <w:rPr>
          <w:rFonts w:ascii="Times New Roman" w:hAnsi="Times New Roman"/>
          <w:sz w:val="24"/>
          <w:szCs w:val="24"/>
        </w:rPr>
        <w:t>Sensitivity analysis: We performed a subgroup analysis of eGFR according to baseline eGFR and study duration. In addition, we conducted prespecified meta-regression for changes in UACR according to baseline UACR and for changes in eGFR according to study duration and baseline eGFR.</w:t>
      </w:r>
    </w:p>
    <w:p w14:paraId="1DC7B5B7" w14:textId="77777777" w:rsidR="00E53FD9" w:rsidRPr="00D97628" w:rsidRDefault="00E53FD9" w:rsidP="007208D9">
      <w:pPr>
        <w:pStyle w:val="a5"/>
        <w:widowControl/>
        <w:numPr>
          <w:ilvl w:val="1"/>
          <w:numId w:val="1"/>
        </w:numPr>
        <w:wordWrap/>
        <w:autoSpaceDE/>
        <w:autoSpaceDN/>
        <w:spacing w:line="480" w:lineRule="auto"/>
        <w:ind w:leftChars="0"/>
        <w:rPr>
          <w:rFonts w:ascii="Times New Roman" w:hAnsi="Times New Roman"/>
          <w:sz w:val="24"/>
          <w:szCs w:val="24"/>
        </w:rPr>
      </w:pPr>
      <w:r w:rsidRPr="00D97628">
        <w:rPr>
          <w:rFonts w:ascii="Times New Roman" w:hAnsi="Times New Roman"/>
          <w:sz w:val="24"/>
          <w:szCs w:val="24"/>
        </w:rPr>
        <w:t xml:space="preserve">Identifying and measuring statistical heterogeneity: We assessed statistical heterogeneity among the studies using the </w:t>
      </w:r>
      <w:r w:rsidRPr="00D97628">
        <w:rPr>
          <w:rFonts w:ascii="Times New Roman" w:hAnsi="Times New Roman"/>
          <w:i/>
          <w:sz w:val="24"/>
          <w:szCs w:val="24"/>
        </w:rPr>
        <w:t>I</w:t>
      </w:r>
      <w:r w:rsidRPr="00D97628">
        <w:rPr>
          <w:rFonts w:ascii="Times New Roman" w:hAnsi="Times New Roman"/>
          <w:sz w:val="24"/>
          <w:szCs w:val="24"/>
          <w:vertAlign w:val="superscript"/>
        </w:rPr>
        <w:t>2</w:t>
      </w:r>
      <w:r w:rsidRPr="00D97628">
        <w:rPr>
          <w:rFonts w:ascii="Times New Roman" w:hAnsi="Times New Roman"/>
          <w:sz w:val="24"/>
          <w:szCs w:val="24"/>
        </w:rPr>
        <w:t xml:space="preserve"> statistic, </w:t>
      </w:r>
      <w:r w:rsidRPr="00D97628">
        <w:rPr>
          <w:rFonts w:ascii="Times New Roman" w:hAnsi="Times New Roman"/>
          <w:i/>
          <w:sz w:val="24"/>
          <w:szCs w:val="24"/>
        </w:rPr>
        <w:t>τ</w:t>
      </w:r>
      <w:r w:rsidRPr="00D97628">
        <w:rPr>
          <w:rFonts w:ascii="Times New Roman" w:hAnsi="Times New Roman"/>
          <w:sz w:val="24"/>
          <w:szCs w:val="24"/>
          <w:vertAlign w:val="superscript"/>
        </w:rPr>
        <w:t>2</w:t>
      </w:r>
      <w:r w:rsidRPr="00D97628">
        <w:rPr>
          <w:rFonts w:ascii="Times New Roman" w:hAnsi="Times New Roman"/>
          <w:sz w:val="24"/>
          <w:szCs w:val="24"/>
        </w:rPr>
        <w:t xml:space="preserve"> statistic, and Cochran’s Q test.</w:t>
      </w:r>
    </w:p>
    <w:p w14:paraId="1192E861" w14:textId="77777777" w:rsidR="00E53FD9" w:rsidRPr="00D97628" w:rsidRDefault="00E53FD9" w:rsidP="002D6F1E">
      <w:pPr>
        <w:spacing w:line="480" w:lineRule="auto"/>
        <w:rPr>
          <w:rFonts w:ascii="Times New Roman" w:hAnsi="Times New Roman"/>
          <w:b/>
          <w:sz w:val="24"/>
          <w:szCs w:val="24"/>
        </w:rPr>
      </w:pPr>
      <w:r w:rsidRPr="00D97628">
        <w:rPr>
          <w:rFonts w:ascii="Times New Roman" w:hAnsi="Times New Roman"/>
          <w:b/>
          <w:sz w:val="24"/>
          <w:szCs w:val="24"/>
        </w:rPr>
        <w:br w:type="page"/>
      </w:r>
      <w:r w:rsidRPr="00D97628">
        <w:rPr>
          <w:rFonts w:ascii="Times New Roman" w:hAnsi="Times New Roman"/>
          <w:b/>
          <w:sz w:val="24"/>
          <w:szCs w:val="24"/>
        </w:rPr>
        <w:lastRenderedPageBreak/>
        <w:t xml:space="preserve">Supplementary Appendix 2. </w:t>
      </w:r>
      <w:r w:rsidRPr="00D97628">
        <w:rPr>
          <w:rFonts w:ascii="Times New Roman" w:hAnsi="Times New Roman"/>
          <w:sz w:val="24"/>
          <w:szCs w:val="24"/>
        </w:rPr>
        <w:t>PRISMA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456"/>
        <w:gridCol w:w="5295"/>
        <w:gridCol w:w="1670"/>
      </w:tblGrid>
      <w:tr w:rsidR="00D97628" w:rsidRPr="00D97628" w14:paraId="1A9C0390" w14:textId="77777777" w:rsidTr="00C26017">
        <w:tc>
          <w:tcPr>
            <w:tcW w:w="1596" w:type="dxa"/>
            <w:shd w:val="clear" w:color="auto" w:fill="666699"/>
          </w:tcPr>
          <w:p w14:paraId="4BE97BDF"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Section/topic</w:t>
            </w:r>
          </w:p>
        </w:tc>
        <w:tc>
          <w:tcPr>
            <w:tcW w:w="456" w:type="dxa"/>
            <w:shd w:val="clear" w:color="auto" w:fill="666699"/>
          </w:tcPr>
          <w:p w14:paraId="57420169"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w:t>
            </w:r>
          </w:p>
        </w:tc>
        <w:tc>
          <w:tcPr>
            <w:tcW w:w="5788" w:type="dxa"/>
            <w:shd w:val="clear" w:color="auto" w:fill="666699"/>
          </w:tcPr>
          <w:p w14:paraId="1A3D0C76"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Checklist item</w:t>
            </w:r>
          </w:p>
        </w:tc>
        <w:tc>
          <w:tcPr>
            <w:tcW w:w="1176" w:type="dxa"/>
            <w:shd w:val="clear" w:color="auto" w:fill="666699"/>
          </w:tcPr>
          <w:p w14:paraId="3313D340"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Reported on page #</w:t>
            </w:r>
          </w:p>
        </w:tc>
      </w:tr>
      <w:tr w:rsidR="00D97628" w:rsidRPr="00D97628" w14:paraId="5CF81BE4" w14:textId="77777777" w:rsidTr="00C26017">
        <w:tc>
          <w:tcPr>
            <w:tcW w:w="9016" w:type="dxa"/>
            <w:gridSpan w:val="4"/>
            <w:shd w:val="clear" w:color="auto" w:fill="FFFFCC"/>
          </w:tcPr>
          <w:p w14:paraId="6E415F76"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TITLE</w:t>
            </w:r>
          </w:p>
        </w:tc>
      </w:tr>
      <w:tr w:rsidR="00D97628" w:rsidRPr="00D97628" w14:paraId="1E8702BC" w14:textId="77777777" w:rsidTr="00C26017">
        <w:tc>
          <w:tcPr>
            <w:tcW w:w="1596" w:type="dxa"/>
            <w:shd w:val="clear" w:color="auto" w:fill="auto"/>
          </w:tcPr>
          <w:p w14:paraId="3552D491" w14:textId="77777777" w:rsidR="00E53FD9" w:rsidRPr="00D97628" w:rsidRDefault="00E53FD9" w:rsidP="00C26017">
            <w:pPr>
              <w:spacing w:after="0" w:line="276" w:lineRule="auto"/>
              <w:rPr>
                <w:rFonts w:ascii="Times New Roman" w:hAnsi="Times New Roman"/>
                <w:sz w:val="24"/>
                <w:szCs w:val="24"/>
              </w:rPr>
            </w:pPr>
            <w:r w:rsidRPr="00D97628">
              <w:rPr>
                <w:rFonts w:ascii="Times New Roman" w:hAnsi="Times New Roman"/>
                <w:sz w:val="24"/>
                <w:szCs w:val="24"/>
              </w:rPr>
              <w:t>Title</w:t>
            </w:r>
          </w:p>
        </w:tc>
        <w:tc>
          <w:tcPr>
            <w:tcW w:w="456" w:type="dxa"/>
            <w:shd w:val="clear" w:color="auto" w:fill="auto"/>
          </w:tcPr>
          <w:p w14:paraId="45B1973E" w14:textId="77777777" w:rsidR="00E53FD9" w:rsidRPr="00D97628" w:rsidRDefault="00E53FD9" w:rsidP="00C26017">
            <w:pPr>
              <w:spacing w:after="0" w:line="276" w:lineRule="auto"/>
              <w:jc w:val="right"/>
              <w:rPr>
                <w:rFonts w:ascii="Times New Roman" w:hAnsi="Times New Roman"/>
                <w:sz w:val="24"/>
                <w:szCs w:val="24"/>
              </w:rPr>
            </w:pPr>
            <w:r w:rsidRPr="00D97628">
              <w:rPr>
                <w:rFonts w:ascii="Times New Roman" w:hAnsi="Times New Roman"/>
                <w:sz w:val="24"/>
                <w:szCs w:val="24"/>
              </w:rPr>
              <w:t>1</w:t>
            </w:r>
          </w:p>
        </w:tc>
        <w:tc>
          <w:tcPr>
            <w:tcW w:w="5788" w:type="dxa"/>
            <w:shd w:val="clear" w:color="auto" w:fill="auto"/>
          </w:tcPr>
          <w:p w14:paraId="4903F3D3" w14:textId="77777777" w:rsidR="00E53FD9" w:rsidRPr="00D97628" w:rsidRDefault="00E53FD9" w:rsidP="00C26017">
            <w:pPr>
              <w:spacing w:after="0" w:line="276" w:lineRule="auto"/>
              <w:rPr>
                <w:rFonts w:ascii="Times New Roman" w:hAnsi="Times New Roman"/>
                <w:sz w:val="24"/>
                <w:szCs w:val="24"/>
              </w:rPr>
            </w:pPr>
            <w:r w:rsidRPr="00D97628">
              <w:rPr>
                <w:rFonts w:ascii="Times New Roman" w:hAnsi="Times New Roman"/>
                <w:sz w:val="24"/>
                <w:szCs w:val="24"/>
              </w:rPr>
              <w:t>Identify the report as a systematic review, meta-analysis, or both.</w:t>
            </w:r>
          </w:p>
        </w:tc>
        <w:tc>
          <w:tcPr>
            <w:tcW w:w="1176" w:type="dxa"/>
            <w:shd w:val="clear" w:color="auto" w:fill="auto"/>
          </w:tcPr>
          <w:p w14:paraId="37ADB860"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1</w:t>
            </w:r>
          </w:p>
        </w:tc>
      </w:tr>
      <w:tr w:rsidR="00D97628" w:rsidRPr="00D97628" w14:paraId="2DB4A5CD" w14:textId="77777777" w:rsidTr="00C26017">
        <w:tc>
          <w:tcPr>
            <w:tcW w:w="9016" w:type="dxa"/>
            <w:gridSpan w:val="4"/>
            <w:shd w:val="clear" w:color="auto" w:fill="FFFFCC"/>
          </w:tcPr>
          <w:p w14:paraId="3C80A131"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ABSTRACT</w:t>
            </w:r>
          </w:p>
        </w:tc>
      </w:tr>
      <w:tr w:rsidR="00D97628" w:rsidRPr="00D97628" w14:paraId="56373BF2" w14:textId="77777777" w:rsidTr="00C26017">
        <w:tc>
          <w:tcPr>
            <w:tcW w:w="1596" w:type="dxa"/>
            <w:shd w:val="clear" w:color="auto" w:fill="auto"/>
          </w:tcPr>
          <w:p w14:paraId="06496A84"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Structured summary </w:t>
            </w:r>
          </w:p>
        </w:tc>
        <w:tc>
          <w:tcPr>
            <w:tcW w:w="456" w:type="dxa"/>
            <w:shd w:val="clear" w:color="auto" w:fill="auto"/>
          </w:tcPr>
          <w:p w14:paraId="4987F08A"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w:t>
            </w:r>
          </w:p>
        </w:tc>
        <w:tc>
          <w:tcPr>
            <w:tcW w:w="5788" w:type="dxa"/>
            <w:shd w:val="clear" w:color="auto" w:fill="auto"/>
          </w:tcPr>
          <w:p w14:paraId="7F23CCE0"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76" w:type="dxa"/>
            <w:shd w:val="clear" w:color="auto" w:fill="auto"/>
          </w:tcPr>
          <w:p w14:paraId="1B77990D"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3</w:t>
            </w:r>
          </w:p>
        </w:tc>
      </w:tr>
      <w:tr w:rsidR="00D97628" w:rsidRPr="00D97628" w14:paraId="46B3D1D3" w14:textId="77777777" w:rsidTr="00C26017">
        <w:tc>
          <w:tcPr>
            <w:tcW w:w="9016" w:type="dxa"/>
            <w:gridSpan w:val="4"/>
            <w:shd w:val="clear" w:color="auto" w:fill="FFFFCC"/>
          </w:tcPr>
          <w:p w14:paraId="2003A3E8"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INTRODUCTION</w:t>
            </w:r>
          </w:p>
        </w:tc>
      </w:tr>
      <w:tr w:rsidR="00D97628" w:rsidRPr="00D97628" w14:paraId="191FF0B7" w14:textId="77777777" w:rsidTr="00C26017">
        <w:tc>
          <w:tcPr>
            <w:tcW w:w="1596" w:type="dxa"/>
            <w:shd w:val="clear" w:color="auto" w:fill="auto"/>
          </w:tcPr>
          <w:p w14:paraId="7B855D9F"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Rationale </w:t>
            </w:r>
          </w:p>
        </w:tc>
        <w:tc>
          <w:tcPr>
            <w:tcW w:w="456" w:type="dxa"/>
            <w:shd w:val="clear" w:color="auto" w:fill="auto"/>
          </w:tcPr>
          <w:p w14:paraId="46659206"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3</w:t>
            </w:r>
          </w:p>
        </w:tc>
        <w:tc>
          <w:tcPr>
            <w:tcW w:w="5788" w:type="dxa"/>
            <w:shd w:val="clear" w:color="auto" w:fill="auto"/>
          </w:tcPr>
          <w:p w14:paraId="419FD45C"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the rationale for the review in the context of what is already known. </w:t>
            </w:r>
          </w:p>
        </w:tc>
        <w:tc>
          <w:tcPr>
            <w:tcW w:w="1176" w:type="dxa"/>
            <w:shd w:val="clear" w:color="auto" w:fill="auto"/>
          </w:tcPr>
          <w:p w14:paraId="2BA2A1A5"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4, 5</w:t>
            </w:r>
          </w:p>
        </w:tc>
      </w:tr>
      <w:tr w:rsidR="00D97628" w:rsidRPr="00D97628" w14:paraId="3F9CEC18" w14:textId="77777777" w:rsidTr="00C26017">
        <w:tc>
          <w:tcPr>
            <w:tcW w:w="1596" w:type="dxa"/>
            <w:shd w:val="clear" w:color="auto" w:fill="auto"/>
          </w:tcPr>
          <w:p w14:paraId="796251AD"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Objectives </w:t>
            </w:r>
          </w:p>
        </w:tc>
        <w:tc>
          <w:tcPr>
            <w:tcW w:w="456" w:type="dxa"/>
            <w:shd w:val="clear" w:color="auto" w:fill="auto"/>
          </w:tcPr>
          <w:p w14:paraId="4BE458B3"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4</w:t>
            </w:r>
          </w:p>
        </w:tc>
        <w:tc>
          <w:tcPr>
            <w:tcW w:w="5788" w:type="dxa"/>
            <w:shd w:val="clear" w:color="auto" w:fill="auto"/>
          </w:tcPr>
          <w:p w14:paraId="122BB8CD"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Provide an explicit statement of questions being addressed with reference to participants, interventions, comparisons, outcomes, and study design (PICOS). </w:t>
            </w:r>
          </w:p>
        </w:tc>
        <w:tc>
          <w:tcPr>
            <w:tcW w:w="1176" w:type="dxa"/>
            <w:shd w:val="clear" w:color="auto" w:fill="auto"/>
          </w:tcPr>
          <w:p w14:paraId="325D47EC"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5, Supplementary Appendix 1</w:t>
            </w:r>
          </w:p>
        </w:tc>
      </w:tr>
      <w:tr w:rsidR="00D97628" w:rsidRPr="00D97628" w14:paraId="432B0218" w14:textId="77777777" w:rsidTr="00C26017">
        <w:tc>
          <w:tcPr>
            <w:tcW w:w="9016" w:type="dxa"/>
            <w:gridSpan w:val="4"/>
            <w:shd w:val="clear" w:color="auto" w:fill="FFFFCC"/>
          </w:tcPr>
          <w:p w14:paraId="021A39E0" w14:textId="77777777" w:rsidR="00E53FD9" w:rsidRPr="00D97628" w:rsidRDefault="00E53FD9" w:rsidP="00C26017">
            <w:pPr>
              <w:spacing w:after="0" w:line="276" w:lineRule="auto"/>
              <w:rPr>
                <w:rFonts w:ascii="Times New Roman" w:hAnsi="Times New Roman"/>
                <w:sz w:val="24"/>
                <w:szCs w:val="24"/>
              </w:rPr>
            </w:pPr>
            <w:r w:rsidRPr="00D97628">
              <w:rPr>
                <w:rFonts w:ascii="Times New Roman" w:hAnsi="Times New Roman"/>
                <w:b/>
                <w:sz w:val="24"/>
                <w:szCs w:val="24"/>
              </w:rPr>
              <w:t>METHODS</w:t>
            </w:r>
          </w:p>
        </w:tc>
      </w:tr>
      <w:tr w:rsidR="00D97628" w:rsidRPr="00D97628" w14:paraId="584249C8" w14:textId="77777777" w:rsidTr="00C26017">
        <w:tc>
          <w:tcPr>
            <w:tcW w:w="1596" w:type="dxa"/>
            <w:shd w:val="clear" w:color="auto" w:fill="auto"/>
          </w:tcPr>
          <w:p w14:paraId="63FC23A4"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Protocol and registration </w:t>
            </w:r>
          </w:p>
        </w:tc>
        <w:tc>
          <w:tcPr>
            <w:tcW w:w="456" w:type="dxa"/>
            <w:shd w:val="clear" w:color="auto" w:fill="auto"/>
          </w:tcPr>
          <w:p w14:paraId="5AF04203"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5</w:t>
            </w:r>
          </w:p>
        </w:tc>
        <w:tc>
          <w:tcPr>
            <w:tcW w:w="5788" w:type="dxa"/>
            <w:shd w:val="clear" w:color="auto" w:fill="auto"/>
          </w:tcPr>
          <w:p w14:paraId="4E215B75"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Indicate if a review protocol exists, if and where it can be accessed (e.g., Web address), and, if available, provide registration information including registration number. </w:t>
            </w:r>
          </w:p>
        </w:tc>
        <w:tc>
          <w:tcPr>
            <w:tcW w:w="1176" w:type="dxa"/>
            <w:shd w:val="clear" w:color="auto" w:fill="auto"/>
          </w:tcPr>
          <w:p w14:paraId="70BE86B2"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5, Supplementary Appendix 1</w:t>
            </w:r>
          </w:p>
        </w:tc>
      </w:tr>
      <w:tr w:rsidR="00D97628" w:rsidRPr="00D97628" w14:paraId="2C0BF2CC" w14:textId="77777777" w:rsidTr="00C26017">
        <w:tc>
          <w:tcPr>
            <w:tcW w:w="1596" w:type="dxa"/>
            <w:shd w:val="clear" w:color="auto" w:fill="auto"/>
          </w:tcPr>
          <w:p w14:paraId="021565E3"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Eligibility criteria </w:t>
            </w:r>
          </w:p>
        </w:tc>
        <w:tc>
          <w:tcPr>
            <w:tcW w:w="456" w:type="dxa"/>
            <w:shd w:val="clear" w:color="auto" w:fill="auto"/>
          </w:tcPr>
          <w:p w14:paraId="09F25BFB"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6</w:t>
            </w:r>
          </w:p>
        </w:tc>
        <w:tc>
          <w:tcPr>
            <w:tcW w:w="5788" w:type="dxa"/>
            <w:shd w:val="clear" w:color="auto" w:fill="auto"/>
          </w:tcPr>
          <w:p w14:paraId="31BF6D99"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Specify study characteristics (e.g., PICOS, length of follow-up) and report characteristics (e.g., years considered, language, publication status) used as criteria for eligibility, giving rationale. </w:t>
            </w:r>
          </w:p>
        </w:tc>
        <w:tc>
          <w:tcPr>
            <w:tcW w:w="1176" w:type="dxa"/>
            <w:shd w:val="clear" w:color="auto" w:fill="auto"/>
          </w:tcPr>
          <w:p w14:paraId="17DC6702"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6,</w:t>
            </w:r>
          </w:p>
          <w:p w14:paraId="7D68798C"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Supplementary Appendix 1</w:t>
            </w:r>
          </w:p>
        </w:tc>
      </w:tr>
      <w:tr w:rsidR="00D97628" w:rsidRPr="00D97628" w14:paraId="550300E6" w14:textId="77777777" w:rsidTr="00C26017">
        <w:tc>
          <w:tcPr>
            <w:tcW w:w="1596" w:type="dxa"/>
            <w:shd w:val="clear" w:color="auto" w:fill="auto"/>
          </w:tcPr>
          <w:p w14:paraId="616E52CD"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Information sources </w:t>
            </w:r>
          </w:p>
        </w:tc>
        <w:tc>
          <w:tcPr>
            <w:tcW w:w="456" w:type="dxa"/>
            <w:shd w:val="clear" w:color="auto" w:fill="auto"/>
          </w:tcPr>
          <w:p w14:paraId="606B6261"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7</w:t>
            </w:r>
          </w:p>
        </w:tc>
        <w:tc>
          <w:tcPr>
            <w:tcW w:w="5788" w:type="dxa"/>
            <w:shd w:val="clear" w:color="auto" w:fill="auto"/>
          </w:tcPr>
          <w:p w14:paraId="12AA1043"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all information sources (e.g., databases with dates of coverage, contact with study authors to identify additional studies) in the search and date last searched. </w:t>
            </w:r>
          </w:p>
        </w:tc>
        <w:tc>
          <w:tcPr>
            <w:tcW w:w="1176" w:type="dxa"/>
            <w:shd w:val="clear" w:color="auto" w:fill="auto"/>
          </w:tcPr>
          <w:p w14:paraId="213E98D5"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5,</w:t>
            </w:r>
          </w:p>
          <w:p w14:paraId="7979E995"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Supplementary Appendix 1</w:t>
            </w:r>
          </w:p>
        </w:tc>
      </w:tr>
      <w:tr w:rsidR="00D97628" w:rsidRPr="00D97628" w14:paraId="39E54DE6" w14:textId="77777777" w:rsidTr="00C26017">
        <w:tc>
          <w:tcPr>
            <w:tcW w:w="1596" w:type="dxa"/>
            <w:shd w:val="clear" w:color="auto" w:fill="auto"/>
          </w:tcPr>
          <w:p w14:paraId="6F46567C"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Search </w:t>
            </w:r>
          </w:p>
        </w:tc>
        <w:tc>
          <w:tcPr>
            <w:tcW w:w="456" w:type="dxa"/>
            <w:shd w:val="clear" w:color="auto" w:fill="auto"/>
          </w:tcPr>
          <w:p w14:paraId="7870D891"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8</w:t>
            </w:r>
          </w:p>
        </w:tc>
        <w:tc>
          <w:tcPr>
            <w:tcW w:w="5788" w:type="dxa"/>
            <w:shd w:val="clear" w:color="auto" w:fill="auto"/>
          </w:tcPr>
          <w:p w14:paraId="1C3126E4"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Present full electronic search strategy for at least one database, including any limits used, such that it could be repeated. </w:t>
            </w:r>
          </w:p>
        </w:tc>
        <w:tc>
          <w:tcPr>
            <w:tcW w:w="1176" w:type="dxa"/>
            <w:shd w:val="clear" w:color="auto" w:fill="auto"/>
          </w:tcPr>
          <w:p w14:paraId="24ADC82E" w14:textId="67DD2675"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5, 6, Supplementary Appendix 1,</w:t>
            </w:r>
            <w:r w:rsidR="004846C3" w:rsidRPr="00D97628">
              <w:rPr>
                <w:rFonts w:ascii="Times New Roman" w:hAnsi="Times New Roman"/>
                <w:sz w:val="24"/>
                <w:szCs w:val="24"/>
              </w:rPr>
              <w:t xml:space="preserve"> </w:t>
            </w:r>
            <w:r w:rsidRPr="00D97628">
              <w:rPr>
                <w:rFonts w:ascii="Times New Roman" w:hAnsi="Times New Roman"/>
                <w:sz w:val="24"/>
                <w:szCs w:val="24"/>
              </w:rPr>
              <w:t>3</w:t>
            </w:r>
          </w:p>
        </w:tc>
      </w:tr>
      <w:tr w:rsidR="00D97628" w:rsidRPr="00D97628" w14:paraId="63757552" w14:textId="77777777" w:rsidTr="00C26017">
        <w:tc>
          <w:tcPr>
            <w:tcW w:w="1596" w:type="dxa"/>
            <w:shd w:val="clear" w:color="auto" w:fill="auto"/>
          </w:tcPr>
          <w:p w14:paraId="2CEA4B7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Study selection </w:t>
            </w:r>
          </w:p>
        </w:tc>
        <w:tc>
          <w:tcPr>
            <w:tcW w:w="456" w:type="dxa"/>
            <w:shd w:val="clear" w:color="auto" w:fill="auto"/>
          </w:tcPr>
          <w:p w14:paraId="335D148E"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9</w:t>
            </w:r>
          </w:p>
        </w:tc>
        <w:tc>
          <w:tcPr>
            <w:tcW w:w="5788" w:type="dxa"/>
            <w:shd w:val="clear" w:color="auto" w:fill="auto"/>
          </w:tcPr>
          <w:p w14:paraId="14EA51A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State the process for selecting studies (i.e., screening, eligibility, included in systematic review, </w:t>
            </w:r>
            <w:r w:rsidRPr="00D97628">
              <w:rPr>
                <w:rFonts w:ascii="Times New Roman" w:hAnsi="Times New Roman" w:cs="Times New Roman"/>
                <w:color w:val="auto"/>
                <w:lang w:val="en-US"/>
              </w:rPr>
              <w:lastRenderedPageBreak/>
              <w:t xml:space="preserve">and, if applicable, included in the meta-analysis). </w:t>
            </w:r>
          </w:p>
        </w:tc>
        <w:tc>
          <w:tcPr>
            <w:tcW w:w="1176" w:type="dxa"/>
            <w:shd w:val="clear" w:color="auto" w:fill="auto"/>
          </w:tcPr>
          <w:p w14:paraId="7C4AFA68"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lastRenderedPageBreak/>
              <w:t>6</w:t>
            </w:r>
          </w:p>
        </w:tc>
      </w:tr>
      <w:tr w:rsidR="00D97628" w:rsidRPr="00D97628" w14:paraId="306DA605" w14:textId="77777777" w:rsidTr="00C26017">
        <w:tc>
          <w:tcPr>
            <w:tcW w:w="1596" w:type="dxa"/>
            <w:shd w:val="clear" w:color="auto" w:fill="auto"/>
          </w:tcPr>
          <w:p w14:paraId="2C22A94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Data collection process </w:t>
            </w:r>
          </w:p>
        </w:tc>
        <w:tc>
          <w:tcPr>
            <w:tcW w:w="456" w:type="dxa"/>
            <w:shd w:val="clear" w:color="auto" w:fill="auto"/>
          </w:tcPr>
          <w:p w14:paraId="48C4BE24"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10</w:t>
            </w:r>
          </w:p>
        </w:tc>
        <w:tc>
          <w:tcPr>
            <w:tcW w:w="5788" w:type="dxa"/>
            <w:shd w:val="clear" w:color="auto" w:fill="auto"/>
          </w:tcPr>
          <w:p w14:paraId="3EBF5181"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method of data extraction from reports (e.g., piloted forms, independently, in duplicate) and any processes for obtaining and confirming data from investigators. </w:t>
            </w:r>
          </w:p>
        </w:tc>
        <w:tc>
          <w:tcPr>
            <w:tcW w:w="1176" w:type="dxa"/>
            <w:shd w:val="clear" w:color="auto" w:fill="auto"/>
          </w:tcPr>
          <w:p w14:paraId="4CA6A751"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6, 7</w:t>
            </w:r>
          </w:p>
        </w:tc>
      </w:tr>
      <w:tr w:rsidR="00D97628" w:rsidRPr="00D97628" w14:paraId="31774233" w14:textId="77777777" w:rsidTr="00C26017">
        <w:tc>
          <w:tcPr>
            <w:tcW w:w="1596" w:type="dxa"/>
            <w:shd w:val="clear" w:color="auto" w:fill="auto"/>
          </w:tcPr>
          <w:p w14:paraId="7986CE40"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Data items </w:t>
            </w:r>
          </w:p>
        </w:tc>
        <w:tc>
          <w:tcPr>
            <w:tcW w:w="456" w:type="dxa"/>
            <w:shd w:val="clear" w:color="auto" w:fill="auto"/>
          </w:tcPr>
          <w:p w14:paraId="43A3758B"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11</w:t>
            </w:r>
          </w:p>
        </w:tc>
        <w:tc>
          <w:tcPr>
            <w:tcW w:w="5788" w:type="dxa"/>
            <w:shd w:val="clear" w:color="auto" w:fill="auto"/>
          </w:tcPr>
          <w:p w14:paraId="70E13EEB"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List and define all variables for which data were sought (e.g., PICOS, funding sources) and any assumptions and simplifications made. </w:t>
            </w:r>
          </w:p>
        </w:tc>
        <w:tc>
          <w:tcPr>
            <w:tcW w:w="1176" w:type="dxa"/>
            <w:shd w:val="clear" w:color="auto" w:fill="auto"/>
          </w:tcPr>
          <w:p w14:paraId="0C37AD05"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6, 7,</w:t>
            </w:r>
          </w:p>
          <w:p w14:paraId="4EF53ECE"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hint="eastAsia"/>
                <w:sz w:val="24"/>
                <w:szCs w:val="24"/>
              </w:rPr>
              <w:t>S</w:t>
            </w:r>
            <w:r w:rsidRPr="00D97628">
              <w:rPr>
                <w:rFonts w:ascii="Times New Roman" w:hAnsi="Times New Roman"/>
                <w:sz w:val="24"/>
                <w:szCs w:val="24"/>
              </w:rPr>
              <w:t>upplementary Appendix 1</w:t>
            </w:r>
          </w:p>
        </w:tc>
      </w:tr>
      <w:tr w:rsidR="00D97628" w:rsidRPr="00D97628" w14:paraId="0C244FC5" w14:textId="77777777" w:rsidTr="00C26017">
        <w:tc>
          <w:tcPr>
            <w:tcW w:w="1596" w:type="dxa"/>
            <w:shd w:val="clear" w:color="auto" w:fill="auto"/>
          </w:tcPr>
          <w:p w14:paraId="47335E71"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Risk of bias in individual studies </w:t>
            </w:r>
          </w:p>
        </w:tc>
        <w:tc>
          <w:tcPr>
            <w:tcW w:w="456" w:type="dxa"/>
            <w:shd w:val="clear" w:color="auto" w:fill="auto"/>
          </w:tcPr>
          <w:p w14:paraId="18BAEC92"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12</w:t>
            </w:r>
          </w:p>
        </w:tc>
        <w:tc>
          <w:tcPr>
            <w:tcW w:w="5788" w:type="dxa"/>
            <w:shd w:val="clear" w:color="auto" w:fill="auto"/>
          </w:tcPr>
          <w:p w14:paraId="5612568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1176" w:type="dxa"/>
            <w:shd w:val="clear" w:color="auto" w:fill="auto"/>
          </w:tcPr>
          <w:p w14:paraId="188D9F48"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7</w:t>
            </w:r>
          </w:p>
        </w:tc>
      </w:tr>
      <w:tr w:rsidR="00D97628" w:rsidRPr="00D97628" w14:paraId="6B2F8E14" w14:textId="77777777" w:rsidTr="00C26017">
        <w:tc>
          <w:tcPr>
            <w:tcW w:w="1596" w:type="dxa"/>
            <w:shd w:val="clear" w:color="auto" w:fill="auto"/>
          </w:tcPr>
          <w:p w14:paraId="6814FE6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Summary measures </w:t>
            </w:r>
          </w:p>
        </w:tc>
        <w:tc>
          <w:tcPr>
            <w:tcW w:w="456" w:type="dxa"/>
            <w:shd w:val="clear" w:color="auto" w:fill="auto"/>
          </w:tcPr>
          <w:p w14:paraId="087073FD"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13</w:t>
            </w:r>
          </w:p>
        </w:tc>
        <w:tc>
          <w:tcPr>
            <w:tcW w:w="5788" w:type="dxa"/>
            <w:shd w:val="clear" w:color="auto" w:fill="auto"/>
          </w:tcPr>
          <w:p w14:paraId="5D1E57B9"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State the principal summary measures (e.g., risk ratio, difference in means). </w:t>
            </w:r>
          </w:p>
        </w:tc>
        <w:tc>
          <w:tcPr>
            <w:tcW w:w="1176" w:type="dxa"/>
            <w:shd w:val="clear" w:color="auto" w:fill="auto"/>
          </w:tcPr>
          <w:p w14:paraId="7018317D"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7, 8</w:t>
            </w:r>
          </w:p>
        </w:tc>
      </w:tr>
      <w:tr w:rsidR="00D97628" w:rsidRPr="00D97628" w14:paraId="60DC1ECC" w14:textId="77777777" w:rsidTr="00C26017">
        <w:tc>
          <w:tcPr>
            <w:tcW w:w="1596" w:type="dxa"/>
            <w:shd w:val="clear" w:color="auto" w:fill="auto"/>
          </w:tcPr>
          <w:p w14:paraId="1A6A9745"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Synthesis of results </w:t>
            </w:r>
          </w:p>
        </w:tc>
        <w:tc>
          <w:tcPr>
            <w:tcW w:w="456" w:type="dxa"/>
            <w:shd w:val="clear" w:color="auto" w:fill="auto"/>
          </w:tcPr>
          <w:p w14:paraId="0639EB3E"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14</w:t>
            </w:r>
          </w:p>
        </w:tc>
        <w:tc>
          <w:tcPr>
            <w:tcW w:w="5788" w:type="dxa"/>
            <w:shd w:val="clear" w:color="auto" w:fill="auto"/>
          </w:tcPr>
          <w:p w14:paraId="77024D5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the methods of handling data and combining results of studies, if done, including measures of consistency (e.g., </w:t>
            </w:r>
            <w:r w:rsidRPr="00D97628">
              <w:rPr>
                <w:rFonts w:ascii="Times New Roman" w:hAnsi="Times New Roman" w:cs="Times New Roman"/>
                <w:i/>
                <w:color w:val="auto"/>
                <w:lang w:val="en-US"/>
              </w:rPr>
              <w:t>I</w:t>
            </w:r>
            <w:r w:rsidRPr="00D97628">
              <w:rPr>
                <w:rFonts w:ascii="Times New Roman" w:hAnsi="Times New Roman" w:cs="Times New Roman"/>
                <w:i/>
                <w:color w:val="auto"/>
                <w:vertAlign w:val="superscript"/>
                <w:lang w:val="en-US"/>
              </w:rPr>
              <w:t>2</w:t>
            </w:r>
            <w:r w:rsidRPr="00D97628">
              <w:rPr>
                <w:rFonts w:ascii="Times New Roman" w:hAnsi="Times New Roman" w:cs="Times New Roman"/>
                <w:color w:val="auto"/>
                <w:lang w:val="en-US"/>
              </w:rPr>
              <w:t xml:space="preserve">) for each meta-analysis. </w:t>
            </w:r>
          </w:p>
        </w:tc>
        <w:tc>
          <w:tcPr>
            <w:tcW w:w="1176" w:type="dxa"/>
            <w:shd w:val="clear" w:color="auto" w:fill="auto"/>
          </w:tcPr>
          <w:p w14:paraId="2E5DD5B4"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7, 8</w:t>
            </w:r>
          </w:p>
        </w:tc>
      </w:tr>
      <w:tr w:rsidR="00D97628" w:rsidRPr="00D97628" w14:paraId="46B54E46" w14:textId="77777777" w:rsidTr="00C26017">
        <w:trPr>
          <w:trHeight w:val="70"/>
        </w:trPr>
        <w:tc>
          <w:tcPr>
            <w:tcW w:w="1596" w:type="dxa"/>
            <w:shd w:val="clear" w:color="auto" w:fill="auto"/>
          </w:tcPr>
          <w:p w14:paraId="77967217"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Risk of bias across studies </w:t>
            </w:r>
          </w:p>
        </w:tc>
        <w:tc>
          <w:tcPr>
            <w:tcW w:w="456" w:type="dxa"/>
            <w:shd w:val="clear" w:color="auto" w:fill="auto"/>
          </w:tcPr>
          <w:p w14:paraId="61A3D177"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15</w:t>
            </w:r>
          </w:p>
        </w:tc>
        <w:tc>
          <w:tcPr>
            <w:tcW w:w="5788" w:type="dxa"/>
            <w:shd w:val="clear" w:color="auto" w:fill="auto"/>
          </w:tcPr>
          <w:p w14:paraId="64A7BED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Specify any assessment of risk of bias that may affect the cumulative evidence (e.g., publication bias, selective reporting within studies). </w:t>
            </w:r>
          </w:p>
        </w:tc>
        <w:tc>
          <w:tcPr>
            <w:tcW w:w="1176" w:type="dxa"/>
            <w:shd w:val="clear" w:color="auto" w:fill="auto"/>
          </w:tcPr>
          <w:p w14:paraId="1250F435"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hint="eastAsia"/>
                <w:sz w:val="24"/>
                <w:szCs w:val="24"/>
              </w:rPr>
              <w:t>8</w:t>
            </w:r>
          </w:p>
        </w:tc>
      </w:tr>
      <w:tr w:rsidR="00D97628" w:rsidRPr="00D97628" w14:paraId="4C48B4F2" w14:textId="77777777" w:rsidTr="00C26017">
        <w:trPr>
          <w:trHeight w:val="70"/>
        </w:trPr>
        <w:tc>
          <w:tcPr>
            <w:tcW w:w="1596" w:type="dxa"/>
            <w:shd w:val="clear" w:color="auto" w:fill="auto"/>
          </w:tcPr>
          <w:p w14:paraId="3488B609"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Additional analyses </w:t>
            </w:r>
          </w:p>
        </w:tc>
        <w:tc>
          <w:tcPr>
            <w:tcW w:w="456" w:type="dxa"/>
            <w:shd w:val="clear" w:color="auto" w:fill="auto"/>
          </w:tcPr>
          <w:p w14:paraId="7BBC529B"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16</w:t>
            </w:r>
          </w:p>
        </w:tc>
        <w:tc>
          <w:tcPr>
            <w:tcW w:w="5788" w:type="dxa"/>
            <w:shd w:val="clear" w:color="auto" w:fill="auto"/>
          </w:tcPr>
          <w:p w14:paraId="02B9EE43"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methods of additional analyses (e.g., sensitivity or subgroup analyses, meta-regression), if done, indicating which were pre-specified. </w:t>
            </w:r>
          </w:p>
        </w:tc>
        <w:tc>
          <w:tcPr>
            <w:tcW w:w="1176" w:type="dxa"/>
            <w:shd w:val="clear" w:color="auto" w:fill="auto"/>
          </w:tcPr>
          <w:p w14:paraId="31F62DD3"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8</w:t>
            </w:r>
          </w:p>
        </w:tc>
      </w:tr>
      <w:tr w:rsidR="00D97628" w:rsidRPr="00D97628" w14:paraId="2553EEC3" w14:textId="77777777" w:rsidTr="00C26017">
        <w:trPr>
          <w:trHeight w:val="70"/>
        </w:trPr>
        <w:tc>
          <w:tcPr>
            <w:tcW w:w="9016" w:type="dxa"/>
            <w:gridSpan w:val="4"/>
            <w:shd w:val="clear" w:color="auto" w:fill="FFFFCC"/>
          </w:tcPr>
          <w:p w14:paraId="1C5288B9"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RESULTS</w:t>
            </w:r>
          </w:p>
        </w:tc>
      </w:tr>
      <w:tr w:rsidR="00D97628" w:rsidRPr="00D97628" w14:paraId="30F13316" w14:textId="77777777" w:rsidTr="00C26017">
        <w:trPr>
          <w:trHeight w:val="70"/>
        </w:trPr>
        <w:tc>
          <w:tcPr>
            <w:tcW w:w="1596" w:type="dxa"/>
            <w:shd w:val="clear" w:color="auto" w:fill="auto"/>
          </w:tcPr>
          <w:p w14:paraId="1FFB623E"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Study selection </w:t>
            </w:r>
          </w:p>
        </w:tc>
        <w:tc>
          <w:tcPr>
            <w:tcW w:w="456" w:type="dxa"/>
            <w:shd w:val="clear" w:color="auto" w:fill="auto"/>
          </w:tcPr>
          <w:p w14:paraId="09F4AF3B"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17</w:t>
            </w:r>
          </w:p>
        </w:tc>
        <w:tc>
          <w:tcPr>
            <w:tcW w:w="5788" w:type="dxa"/>
            <w:shd w:val="clear" w:color="auto" w:fill="auto"/>
          </w:tcPr>
          <w:p w14:paraId="0AF32196"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Give numbers of studies screened, assessed for eligibility, and included in the review, with reasons for exclusions at each stage, ideally with a flow diagram. </w:t>
            </w:r>
          </w:p>
        </w:tc>
        <w:tc>
          <w:tcPr>
            <w:tcW w:w="1176" w:type="dxa"/>
            <w:shd w:val="clear" w:color="auto" w:fill="auto"/>
          </w:tcPr>
          <w:p w14:paraId="2C5C1EFB"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8, 9,</w:t>
            </w:r>
          </w:p>
          <w:p w14:paraId="651D5275"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Figure 1</w:t>
            </w:r>
          </w:p>
        </w:tc>
      </w:tr>
      <w:tr w:rsidR="00D97628" w:rsidRPr="00D97628" w14:paraId="566B6ABD" w14:textId="77777777" w:rsidTr="00C26017">
        <w:trPr>
          <w:trHeight w:val="70"/>
        </w:trPr>
        <w:tc>
          <w:tcPr>
            <w:tcW w:w="1596" w:type="dxa"/>
            <w:shd w:val="clear" w:color="auto" w:fill="auto"/>
          </w:tcPr>
          <w:p w14:paraId="3041B201"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Study characteristics </w:t>
            </w:r>
          </w:p>
        </w:tc>
        <w:tc>
          <w:tcPr>
            <w:tcW w:w="456" w:type="dxa"/>
            <w:shd w:val="clear" w:color="auto" w:fill="auto"/>
          </w:tcPr>
          <w:p w14:paraId="63569020"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18</w:t>
            </w:r>
          </w:p>
        </w:tc>
        <w:tc>
          <w:tcPr>
            <w:tcW w:w="5788" w:type="dxa"/>
            <w:shd w:val="clear" w:color="auto" w:fill="auto"/>
          </w:tcPr>
          <w:p w14:paraId="0AE40B9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For each study, present characteristics for which data were extracted (e.g., study size, PICOS, follow-up period) and provide the citations. </w:t>
            </w:r>
          </w:p>
        </w:tc>
        <w:tc>
          <w:tcPr>
            <w:tcW w:w="1176" w:type="dxa"/>
            <w:shd w:val="clear" w:color="auto" w:fill="auto"/>
          </w:tcPr>
          <w:p w14:paraId="699CA1C0"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8, 9,</w:t>
            </w:r>
          </w:p>
          <w:p w14:paraId="38F6280E" w14:textId="2AF2F119"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Supplementary Table 1</w:t>
            </w:r>
          </w:p>
        </w:tc>
      </w:tr>
      <w:tr w:rsidR="00D97628" w:rsidRPr="00D97628" w14:paraId="5F36C483" w14:textId="77777777" w:rsidTr="00C26017">
        <w:trPr>
          <w:trHeight w:val="70"/>
        </w:trPr>
        <w:tc>
          <w:tcPr>
            <w:tcW w:w="1596" w:type="dxa"/>
            <w:shd w:val="clear" w:color="auto" w:fill="auto"/>
          </w:tcPr>
          <w:p w14:paraId="71EAC3B3"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Risk of bias within studies </w:t>
            </w:r>
          </w:p>
        </w:tc>
        <w:tc>
          <w:tcPr>
            <w:tcW w:w="456" w:type="dxa"/>
            <w:shd w:val="clear" w:color="auto" w:fill="auto"/>
          </w:tcPr>
          <w:p w14:paraId="5662B192"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19</w:t>
            </w:r>
          </w:p>
        </w:tc>
        <w:tc>
          <w:tcPr>
            <w:tcW w:w="5788" w:type="dxa"/>
            <w:shd w:val="clear" w:color="auto" w:fill="auto"/>
          </w:tcPr>
          <w:p w14:paraId="23431E8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Present data on risk of bias of each study and, if available, any outcome level assessment (see item 12). </w:t>
            </w:r>
          </w:p>
        </w:tc>
        <w:tc>
          <w:tcPr>
            <w:tcW w:w="1176" w:type="dxa"/>
            <w:shd w:val="clear" w:color="auto" w:fill="auto"/>
          </w:tcPr>
          <w:p w14:paraId="60F62D5A"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9, Supplementary Figure 1</w:t>
            </w:r>
          </w:p>
        </w:tc>
      </w:tr>
      <w:tr w:rsidR="00D97628" w:rsidRPr="00D97628" w14:paraId="63A8A7DF" w14:textId="77777777" w:rsidTr="00C26017">
        <w:trPr>
          <w:trHeight w:val="70"/>
        </w:trPr>
        <w:tc>
          <w:tcPr>
            <w:tcW w:w="1596" w:type="dxa"/>
            <w:shd w:val="clear" w:color="auto" w:fill="auto"/>
          </w:tcPr>
          <w:p w14:paraId="531DC83B"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Results of individual studies </w:t>
            </w:r>
          </w:p>
        </w:tc>
        <w:tc>
          <w:tcPr>
            <w:tcW w:w="456" w:type="dxa"/>
            <w:shd w:val="clear" w:color="auto" w:fill="auto"/>
          </w:tcPr>
          <w:p w14:paraId="389755D4"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20</w:t>
            </w:r>
          </w:p>
        </w:tc>
        <w:tc>
          <w:tcPr>
            <w:tcW w:w="5788" w:type="dxa"/>
            <w:shd w:val="clear" w:color="auto" w:fill="auto"/>
          </w:tcPr>
          <w:p w14:paraId="20C46A0E"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For all outcomes considered (benefits or harms), present, for each study: (a) simple summary data for each intervention group (b) effect estimates and </w:t>
            </w:r>
            <w:r w:rsidRPr="00D97628">
              <w:rPr>
                <w:rFonts w:ascii="Times New Roman" w:hAnsi="Times New Roman" w:cs="Times New Roman"/>
                <w:color w:val="auto"/>
                <w:lang w:val="en-US"/>
              </w:rPr>
              <w:lastRenderedPageBreak/>
              <w:t xml:space="preserve">confidence intervals, ideally with a forest plot. </w:t>
            </w:r>
          </w:p>
        </w:tc>
        <w:tc>
          <w:tcPr>
            <w:tcW w:w="1176" w:type="dxa"/>
            <w:shd w:val="clear" w:color="auto" w:fill="auto"/>
          </w:tcPr>
          <w:p w14:paraId="2A254BD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lastRenderedPageBreak/>
              <w:t>9, 10,</w:t>
            </w:r>
          </w:p>
          <w:p w14:paraId="73DC40A3" w14:textId="2637B0EC"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Figure 2,</w:t>
            </w:r>
            <w:r w:rsidR="004846C3" w:rsidRPr="00D97628">
              <w:rPr>
                <w:rFonts w:ascii="Times New Roman" w:hAnsi="Times New Roman"/>
                <w:sz w:val="24"/>
                <w:szCs w:val="24"/>
              </w:rPr>
              <w:t xml:space="preserve"> </w:t>
            </w:r>
            <w:r w:rsidRPr="00D97628">
              <w:rPr>
                <w:rFonts w:ascii="Times New Roman" w:hAnsi="Times New Roman"/>
                <w:sz w:val="24"/>
                <w:szCs w:val="24"/>
              </w:rPr>
              <w:t>4,</w:t>
            </w:r>
            <w:r w:rsidR="004846C3" w:rsidRPr="00D97628">
              <w:rPr>
                <w:rFonts w:ascii="Times New Roman" w:hAnsi="Times New Roman"/>
                <w:sz w:val="24"/>
                <w:szCs w:val="24"/>
              </w:rPr>
              <w:t xml:space="preserve"> </w:t>
            </w:r>
            <w:r w:rsidRPr="00D97628">
              <w:rPr>
                <w:rFonts w:ascii="Times New Roman" w:hAnsi="Times New Roman"/>
                <w:sz w:val="24"/>
                <w:szCs w:val="24"/>
              </w:rPr>
              <w:t>5</w:t>
            </w:r>
          </w:p>
        </w:tc>
      </w:tr>
      <w:tr w:rsidR="00D97628" w:rsidRPr="00D97628" w14:paraId="05365EEB" w14:textId="77777777" w:rsidTr="00C26017">
        <w:trPr>
          <w:trHeight w:val="70"/>
        </w:trPr>
        <w:tc>
          <w:tcPr>
            <w:tcW w:w="1596" w:type="dxa"/>
            <w:shd w:val="clear" w:color="auto" w:fill="auto"/>
          </w:tcPr>
          <w:p w14:paraId="583CFD30"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Synthesis of results </w:t>
            </w:r>
          </w:p>
        </w:tc>
        <w:tc>
          <w:tcPr>
            <w:tcW w:w="456" w:type="dxa"/>
            <w:shd w:val="clear" w:color="auto" w:fill="auto"/>
          </w:tcPr>
          <w:p w14:paraId="36C9F8D9"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21</w:t>
            </w:r>
          </w:p>
        </w:tc>
        <w:tc>
          <w:tcPr>
            <w:tcW w:w="5788" w:type="dxa"/>
            <w:shd w:val="clear" w:color="auto" w:fill="auto"/>
          </w:tcPr>
          <w:p w14:paraId="7D5C7193"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Present results of each meta-analysis done, including confidence intervals and measures of consistency. </w:t>
            </w:r>
          </w:p>
        </w:tc>
        <w:tc>
          <w:tcPr>
            <w:tcW w:w="1176" w:type="dxa"/>
            <w:shd w:val="clear" w:color="auto" w:fill="auto"/>
          </w:tcPr>
          <w:p w14:paraId="5E7DFEF3" w14:textId="77777777" w:rsidR="00E53FD9" w:rsidRPr="00D97628" w:rsidRDefault="00E53FD9" w:rsidP="00F75E6D">
            <w:pPr>
              <w:spacing w:after="0" w:line="240" w:lineRule="auto"/>
              <w:jc w:val="center"/>
              <w:rPr>
                <w:rFonts w:ascii="Times New Roman" w:hAnsi="Times New Roman"/>
                <w:sz w:val="24"/>
                <w:szCs w:val="24"/>
              </w:rPr>
            </w:pPr>
            <w:r w:rsidRPr="00D97628">
              <w:rPr>
                <w:rFonts w:ascii="Times New Roman" w:hAnsi="Times New Roman"/>
                <w:sz w:val="24"/>
                <w:szCs w:val="24"/>
              </w:rPr>
              <w:t>9, 10,</w:t>
            </w:r>
          </w:p>
          <w:p w14:paraId="22AA9582" w14:textId="1163309F" w:rsidR="00E53FD9" w:rsidRPr="00D97628" w:rsidRDefault="00E53FD9" w:rsidP="00F75E6D">
            <w:pPr>
              <w:spacing w:after="0" w:line="276" w:lineRule="auto"/>
              <w:jc w:val="center"/>
              <w:rPr>
                <w:rFonts w:ascii="Times New Roman" w:hAnsi="Times New Roman"/>
                <w:sz w:val="24"/>
                <w:szCs w:val="24"/>
              </w:rPr>
            </w:pPr>
            <w:r w:rsidRPr="00D97628">
              <w:rPr>
                <w:rFonts w:ascii="Times New Roman" w:hAnsi="Times New Roman"/>
                <w:sz w:val="24"/>
                <w:szCs w:val="24"/>
              </w:rPr>
              <w:t>Figure 2,</w:t>
            </w:r>
            <w:r w:rsidR="004846C3" w:rsidRPr="00D97628">
              <w:rPr>
                <w:rFonts w:ascii="Times New Roman" w:hAnsi="Times New Roman"/>
                <w:sz w:val="24"/>
                <w:szCs w:val="24"/>
              </w:rPr>
              <w:t xml:space="preserve"> </w:t>
            </w:r>
            <w:r w:rsidRPr="00D97628">
              <w:rPr>
                <w:rFonts w:ascii="Times New Roman" w:hAnsi="Times New Roman"/>
                <w:sz w:val="24"/>
                <w:szCs w:val="24"/>
              </w:rPr>
              <w:t>4,</w:t>
            </w:r>
            <w:r w:rsidR="004846C3" w:rsidRPr="00D97628">
              <w:rPr>
                <w:rFonts w:ascii="Times New Roman" w:hAnsi="Times New Roman"/>
                <w:sz w:val="24"/>
                <w:szCs w:val="24"/>
              </w:rPr>
              <w:t xml:space="preserve"> </w:t>
            </w:r>
            <w:r w:rsidRPr="00D97628">
              <w:rPr>
                <w:rFonts w:ascii="Times New Roman" w:hAnsi="Times New Roman"/>
                <w:sz w:val="24"/>
                <w:szCs w:val="24"/>
              </w:rPr>
              <w:t>5</w:t>
            </w:r>
          </w:p>
        </w:tc>
      </w:tr>
      <w:tr w:rsidR="00D97628" w:rsidRPr="00D97628" w14:paraId="2F21DA12" w14:textId="77777777" w:rsidTr="00C26017">
        <w:trPr>
          <w:trHeight w:val="70"/>
        </w:trPr>
        <w:tc>
          <w:tcPr>
            <w:tcW w:w="1596" w:type="dxa"/>
            <w:shd w:val="clear" w:color="auto" w:fill="auto"/>
          </w:tcPr>
          <w:p w14:paraId="11E403D0"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Risk of bias across studies </w:t>
            </w:r>
          </w:p>
        </w:tc>
        <w:tc>
          <w:tcPr>
            <w:tcW w:w="456" w:type="dxa"/>
            <w:shd w:val="clear" w:color="auto" w:fill="auto"/>
          </w:tcPr>
          <w:p w14:paraId="7372FD01"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22</w:t>
            </w:r>
          </w:p>
        </w:tc>
        <w:tc>
          <w:tcPr>
            <w:tcW w:w="5788" w:type="dxa"/>
            <w:shd w:val="clear" w:color="auto" w:fill="auto"/>
          </w:tcPr>
          <w:p w14:paraId="1D610348"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Present results of any assessment of risk of bias across studies (see Item 15). </w:t>
            </w:r>
          </w:p>
        </w:tc>
        <w:tc>
          <w:tcPr>
            <w:tcW w:w="1176" w:type="dxa"/>
            <w:shd w:val="clear" w:color="auto" w:fill="auto"/>
          </w:tcPr>
          <w:p w14:paraId="2DC794A2" w14:textId="77777777" w:rsidR="00E53FD9" w:rsidRPr="00D97628" w:rsidRDefault="00E53FD9" w:rsidP="00985FB7">
            <w:pPr>
              <w:spacing w:after="0" w:line="276" w:lineRule="auto"/>
              <w:jc w:val="center"/>
              <w:rPr>
                <w:rFonts w:ascii="Times New Roman" w:hAnsi="Times New Roman"/>
                <w:sz w:val="24"/>
                <w:szCs w:val="24"/>
              </w:rPr>
            </w:pPr>
            <w:r w:rsidRPr="00D97628">
              <w:rPr>
                <w:rFonts w:ascii="Times New Roman" w:hAnsi="Times New Roman"/>
                <w:sz w:val="24"/>
                <w:szCs w:val="24"/>
              </w:rPr>
              <w:t>10, 11,</w:t>
            </w:r>
          </w:p>
          <w:p w14:paraId="5C9DDC86" w14:textId="254D06E6" w:rsidR="00E53FD9" w:rsidRPr="00D97628" w:rsidRDefault="00E53FD9" w:rsidP="00985FB7">
            <w:pPr>
              <w:spacing w:after="0" w:line="276" w:lineRule="auto"/>
              <w:jc w:val="center"/>
              <w:rPr>
                <w:rFonts w:ascii="Times New Roman" w:hAnsi="Times New Roman"/>
                <w:sz w:val="24"/>
                <w:szCs w:val="24"/>
              </w:rPr>
            </w:pPr>
            <w:r w:rsidRPr="00D97628">
              <w:rPr>
                <w:rFonts w:ascii="Times New Roman" w:hAnsi="Times New Roman"/>
                <w:sz w:val="24"/>
                <w:szCs w:val="24"/>
              </w:rPr>
              <w:t>Supplementary Figure 3,</w:t>
            </w:r>
            <w:r w:rsidR="004846C3" w:rsidRPr="00D97628">
              <w:rPr>
                <w:rFonts w:ascii="Times New Roman" w:hAnsi="Times New Roman"/>
                <w:sz w:val="24"/>
                <w:szCs w:val="24"/>
              </w:rPr>
              <w:t xml:space="preserve"> </w:t>
            </w:r>
            <w:r w:rsidRPr="00D97628">
              <w:rPr>
                <w:rFonts w:ascii="Times New Roman" w:hAnsi="Times New Roman"/>
                <w:sz w:val="24"/>
                <w:szCs w:val="24"/>
              </w:rPr>
              <w:t>4</w:t>
            </w:r>
          </w:p>
        </w:tc>
      </w:tr>
      <w:tr w:rsidR="00D97628" w:rsidRPr="00D97628" w14:paraId="684CCE2D" w14:textId="77777777" w:rsidTr="00C26017">
        <w:trPr>
          <w:trHeight w:val="70"/>
        </w:trPr>
        <w:tc>
          <w:tcPr>
            <w:tcW w:w="1596" w:type="dxa"/>
            <w:shd w:val="clear" w:color="auto" w:fill="auto"/>
          </w:tcPr>
          <w:p w14:paraId="40B7B2C4"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Additional analysis </w:t>
            </w:r>
          </w:p>
        </w:tc>
        <w:tc>
          <w:tcPr>
            <w:tcW w:w="456" w:type="dxa"/>
            <w:shd w:val="clear" w:color="auto" w:fill="auto"/>
          </w:tcPr>
          <w:p w14:paraId="6251D4F4"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23</w:t>
            </w:r>
          </w:p>
        </w:tc>
        <w:tc>
          <w:tcPr>
            <w:tcW w:w="5788" w:type="dxa"/>
            <w:shd w:val="clear" w:color="auto" w:fill="auto"/>
          </w:tcPr>
          <w:p w14:paraId="786386FA"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Give results of additional analyses, if done (e.g., sensitivity or subgroup analyses, meta-regression [see Item 16]). </w:t>
            </w:r>
          </w:p>
        </w:tc>
        <w:tc>
          <w:tcPr>
            <w:tcW w:w="1176" w:type="dxa"/>
            <w:shd w:val="clear" w:color="auto" w:fill="auto"/>
          </w:tcPr>
          <w:p w14:paraId="1D3E2C11"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9, 10,</w:t>
            </w:r>
          </w:p>
          <w:p w14:paraId="752D5CC4" w14:textId="77777777" w:rsidR="00E53FD9" w:rsidRPr="00D97628" w:rsidRDefault="00E53FD9" w:rsidP="00B21881">
            <w:pPr>
              <w:spacing w:after="0" w:line="276" w:lineRule="auto"/>
              <w:jc w:val="center"/>
              <w:rPr>
                <w:rFonts w:ascii="Times New Roman" w:hAnsi="Times New Roman"/>
                <w:sz w:val="24"/>
                <w:szCs w:val="24"/>
              </w:rPr>
            </w:pPr>
            <w:r w:rsidRPr="00D97628">
              <w:rPr>
                <w:rFonts w:ascii="Times New Roman" w:hAnsi="Times New Roman"/>
                <w:sz w:val="24"/>
                <w:szCs w:val="24"/>
              </w:rPr>
              <w:t>Figure 3, Supplementary Figure 2</w:t>
            </w:r>
          </w:p>
        </w:tc>
      </w:tr>
      <w:tr w:rsidR="00D97628" w:rsidRPr="00D97628" w14:paraId="2711577D" w14:textId="77777777" w:rsidTr="00C26017">
        <w:trPr>
          <w:trHeight w:val="70"/>
        </w:trPr>
        <w:tc>
          <w:tcPr>
            <w:tcW w:w="9016" w:type="dxa"/>
            <w:gridSpan w:val="4"/>
            <w:shd w:val="clear" w:color="auto" w:fill="FFFFCC"/>
          </w:tcPr>
          <w:p w14:paraId="658E81AB"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DISCUSSION</w:t>
            </w:r>
          </w:p>
        </w:tc>
      </w:tr>
      <w:tr w:rsidR="00D97628" w:rsidRPr="00D97628" w14:paraId="50460A2B" w14:textId="77777777" w:rsidTr="00C26017">
        <w:trPr>
          <w:trHeight w:val="70"/>
        </w:trPr>
        <w:tc>
          <w:tcPr>
            <w:tcW w:w="1596" w:type="dxa"/>
            <w:shd w:val="clear" w:color="auto" w:fill="auto"/>
          </w:tcPr>
          <w:p w14:paraId="5F560C2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Summary of evidence </w:t>
            </w:r>
          </w:p>
        </w:tc>
        <w:tc>
          <w:tcPr>
            <w:tcW w:w="456" w:type="dxa"/>
            <w:shd w:val="clear" w:color="auto" w:fill="auto"/>
          </w:tcPr>
          <w:p w14:paraId="031C5743"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24</w:t>
            </w:r>
          </w:p>
        </w:tc>
        <w:tc>
          <w:tcPr>
            <w:tcW w:w="5788" w:type="dxa"/>
            <w:shd w:val="clear" w:color="auto" w:fill="auto"/>
          </w:tcPr>
          <w:p w14:paraId="714C4FD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Summarize the main findings including the strength of evidence for each main outcome; consider their relevance to key groups (e.g., healthcare providers, users, and policy makers). </w:t>
            </w:r>
          </w:p>
        </w:tc>
        <w:tc>
          <w:tcPr>
            <w:tcW w:w="1176" w:type="dxa"/>
            <w:shd w:val="clear" w:color="auto" w:fill="auto"/>
          </w:tcPr>
          <w:p w14:paraId="179F2B1F"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hint="eastAsia"/>
                <w:sz w:val="24"/>
                <w:szCs w:val="24"/>
              </w:rPr>
              <w:t>1</w:t>
            </w:r>
            <w:r w:rsidRPr="00D97628">
              <w:rPr>
                <w:rFonts w:ascii="Times New Roman" w:hAnsi="Times New Roman"/>
                <w:sz w:val="24"/>
                <w:szCs w:val="24"/>
              </w:rPr>
              <w:t>1</w:t>
            </w:r>
          </w:p>
        </w:tc>
      </w:tr>
      <w:tr w:rsidR="00D97628" w:rsidRPr="00D97628" w14:paraId="01CB65F7" w14:textId="77777777" w:rsidTr="00C26017">
        <w:trPr>
          <w:trHeight w:val="70"/>
        </w:trPr>
        <w:tc>
          <w:tcPr>
            <w:tcW w:w="1596" w:type="dxa"/>
            <w:shd w:val="clear" w:color="auto" w:fill="auto"/>
          </w:tcPr>
          <w:p w14:paraId="2A00FF85"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Limitations </w:t>
            </w:r>
          </w:p>
        </w:tc>
        <w:tc>
          <w:tcPr>
            <w:tcW w:w="456" w:type="dxa"/>
            <w:shd w:val="clear" w:color="auto" w:fill="auto"/>
          </w:tcPr>
          <w:p w14:paraId="03575A60"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25</w:t>
            </w:r>
          </w:p>
        </w:tc>
        <w:tc>
          <w:tcPr>
            <w:tcW w:w="5788" w:type="dxa"/>
            <w:shd w:val="clear" w:color="auto" w:fill="auto"/>
          </w:tcPr>
          <w:p w14:paraId="4932CC2C"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Discuss limitations at study and outcome level (e.g., risk of bias), and at review-level (e.g., incomplete retrieval of identified research, reporting bias). </w:t>
            </w:r>
          </w:p>
        </w:tc>
        <w:tc>
          <w:tcPr>
            <w:tcW w:w="1176" w:type="dxa"/>
            <w:shd w:val="clear" w:color="auto" w:fill="auto"/>
          </w:tcPr>
          <w:p w14:paraId="3CCF8FC6"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13, 14</w:t>
            </w:r>
          </w:p>
        </w:tc>
      </w:tr>
      <w:tr w:rsidR="00D97628" w:rsidRPr="00D97628" w14:paraId="3EC53C31" w14:textId="77777777" w:rsidTr="00C26017">
        <w:trPr>
          <w:trHeight w:val="70"/>
        </w:trPr>
        <w:tc>
          <w:tcPr>
            <w:tcW w:w="1596" w:type="dxa"/>
            <w:shd w:val="clear" w:color="auto" w:fill="auto"/>
          </w:tcPr>
          <w:p w14:paraId="73136FB2"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Conclusions </w:t>
            </w:r>
          </w:p>
        </w:tc>
        <w:tc>
          <w:tcPr>
            <w:tcW w:w="456" w:type="dxa"/>
            <w:shd w:val="clear" w:color="auto" w:fill="auto"/>
          </w:tcPr>
          <w:p w14:paraId="4BB0FDFF"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26</w:t>
            </w:r>
          </w:p>
        </w:tc>
        <w:tc>
          <w:tcPr>
            <w:tcW w:w="5788" w:type="dxa"/>
            <w:shd w:val="clear" w:color="auto" w:fill="auto"/>
          </w:tcPr>
          <w:p w14:paraId="600CF3A1"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Provide a general interpretation of the results in the context of other evidence, and implications for future research. </w:t>
            </w:r>
          </w:p>
        </w:tc>
        <w:tc>
          <w:tcPr>
            <w:tcW w:w="1176" w:type="dxa"/>
            <w:shd w:val="clear" w:color="auto" w:fill="auto"/>
          </w:tcPr>
          <w:p w14:paraId="6BEB5914"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14</w:t>
            </w:r>
          </w:p>
        </w:tc>
      </w:tr>
      <w:tr w:rsidR="00D97628" w:rsidRPr="00D97628" w14:paraId="1A8D5264" w14:textId="77777777" w:rsidTr="00C26017">
        <w:trPr>
          <w:trHeight w:val="70"/>
        </w:trPr>
        <w:tc>
          <w:tcPr>
            <w:tcW w:w="9016" w:type="dxa"/>
            <w:gridSpan w:val="4"/>
            <w:shd w:val="clear" w:color="auto" w:fill="FFFFCC"/>
          </w:tcPr>
          <w:p w14:paraId="2FA2FB3E" w14:textId="77777777" w:rsidR="00E53FD9" w:rsidRPr="00D97628" w:rsidRDefault="00E53FD9" w:rsidP="00C26017">
            <w:pPr>
              <w:spacing w:after="0" w:line="276" w:lineRule="auto"/>
              <w:rPr>
                <w:rFonts w:ascii="Times New Roman" w:hAnsi="Times New Roman"/>
                <w:b/>
                <w:sz w:val="24"/>
                <w:szCs w:val="24"/>
              </w:rPr>
            </w:pPr>
            <w:r w:rsidRPr="00D97628">
              <w:rPr>
                <w:rFonts w:ascii="Times New Roman" w:hAnsi="Times New Roman"/>
                <w:b/>
                <w:sz w:val="24"/>
                <w:szCs w:val="24"/>
              </w:rPr>
              <w:t>FUNDING</w:t>
            </w:r>
          </w:p>
        </w:tc>
      </w:tr>
      <w:tr w:rsidR="00E53FD9" w:rsidRPr="00D97628" w14:paraId="5471E830" w14:textId="77777777" w:rsidTr="00C26017">
        <w:trPr>
          <w:trHeight w:val="70"/>
        </w:trPr>
        <w:tc>
          <w:tcPr>
            <w:tcW w:w="1596" w:type="dxa"/>
            <w:shd w:val="clear" w:color="auto" w:fill="auto"/>
          </w:tcPr>
          <w:p w14:paraId="3A9E8A24"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Funding </w:t>
            </w:r>
          </w:p>
        </w:tc>
        <w:tc>
          <w:tcPr>
            <w:tcW w:w="456" w:type="dxa"/>
            <w:shd w:val="clear" w:color="auto" w:fill="auto"/>
          </w:tcPr>
          <w:p w14:paraId="6F264950" w14:textId="77777777" w:rsidR="00E53FD9" w:rsidRPr="00D97628" w:rsidRDefault="00E53FD9" w:rsidP="00C26017">
            <w:pPr>
              <w:pStyle w:val="Default"/>
              <w:spacing w:before="40" w:after="40" w:line="276" w:lineRule="auto"/>
              <w:jc w:val="right"/>
              <w:rPr>
                <w:rFonts w:ascii="Times New Roman" w:hAnsi="Times New Roman" w:cs="Times New Roman"/>
                <w:color w:val="auto"/>
                <w:lang w:val="en-US"/>
              </w:rPr>
            </w:pPr>
            <w:r w:rsidRPr="00D97628">
              <w:rPr>
                <w:rFonts w:ascii="Times New Roman" w:hAnsi="Times New Roman" w:cs="Times New Roman"/>
                <w:color w:val="auto"/>
                <w:lang w:val="en-US"/>
              </w:rPr>
              <w:t>27</w:t>
            </w:r>
          </w:p>
        </w:tc>
        <w:tc>
          <w:tcPr>
            <w:tcW w:w="5788" w:type="dxa"/>
            <w:shd w:val="clear" w:color="auto" w:fill="auto"/>
          </w:tcPr>
          <w:p w14:paraId="2AD771C8" w14:textId="77777777" w:rsidR="00E53FD9" w:rsidRPr="00D97628" w:rsidRDefault="00E53FD9" w:rsidP="00C26017">
            <w:pPr>
              <w:pStyle w:val="Default"/>
              <w:spacing w:before="40" w:after="40" w:line="276" w:lineRule="auto"/>
              <w:rPr>
                <w:rFonts w:ascii="Times New Roman" w:hAnsi="Times New Roman" w:cs="Times New Roman"/>
                <w:color w:val="auto"/>
                <w:lang w:val="en-US"/>
              </w:rPr>
            </w:pPr>
            <w:r w:rsidRPr="00D97628">
              <w:rPr>
                <w:rFonts w:ascii="Times New Roman" w:hAnsi="Times New Roman" w:cs="Times New Roman"/>
                <w:color w:val="auto"/>
                <w:lang w:val="en-US"/>
              </w:rPr>
              <w:t xml:space="preserve">Describe sources of funding for the systematic review and other support (e.g., supply of data); role of funders for the systematic review. </w:t>
            </w:r>
          </w:p>
        </w:tc>
        <w:tc>
          <w:tcPr>
            <w:tcW w:w="1176" w:type="dxa"/>
            <w:shd w:val="clear" w:color="auto" w:fill="auto"/>
          </w:tcPr>
          <w:p w14:paraId="2634D8E7" w14:textId="77777777" w:rsidR="00E53FD9" w:rsidRPr="00D97628" w:rsidRDefault="00E53FD9" w:rsidP="00C26017">
            <w:pPr>
              <w:spacing w:after="0" w:line="276" w:lineRule="auto"/>
              <w:jc w:val="center"/>
              <w:rPr>
                <w:rFonts w:ascii="Times New Roman" w:hAnsi="Times New Roman"/>
                <w:sz w:val="24"/>
                <w:szCs w:val="24"/>
              </w:rPr>
            </w:pPr>
            <w:r w:rsidRPr="00D97628">
              <w:rPr>
                <w:rFonts w:ascii="Times New Roman" w:hAnsi="Times New Roman"/>
                <w:sz w:val="24"/>
                <w:szCs w:val="24"/>
              </w:rPr>
              <w:t>14</w:t>
            </w:r>
          </w:p>
        </w:tc>
      </w:tr>
    </w:tbl>
    <w:p w14:paraId="30E56436" w14:textId="77777777" w:rsidR="00E53FD9" w:rsidRPr="00D97628" w:rsidRDefault="00E53FD9" w:rsidP="002D6F1E">
      <w:pPr>
        <w:spacing w:line="480" w:lineRule="auto"/>
        <w:rPr>
          <w:rFonts w:ascii="Times New Roman" w:hAnsi="Times New Roman"/>
          <w:sz w:val="24"/>
          <w:szCs w:val="24"/>
        </w:rPr>
      </w:pPr>
    </w:p>
    <w:p w14:paraId="6B423F3C" w14:textId="77777777" w:rsidR="00E53FD9" w:rsidRPr="00D97628" w:rsidRDefault="00E53FD9" w:rsidP="00770318">
      <w:pPr>
        <w:widowControl/>
        <w:wordWrap/>
        <w:autoSpaceDE/>
        <w:autoSpaceDN/>
        <w:rPr>
          <w:rFonts w:ascii="Times New Roman" w:hAnsi="Times New Roman"/>
          <w:sz w:val="24"/>
          <w:szCs w:val="24"/>
        </w:rPr>
      </w:pPr>
      <w:r w:rsidRPr="00D97628">
        <w:rPr>
          <w:rFonts w:ascii="Times New Roman" w:hAnsi="Times New Roman"/>
          <w:sz w:val="24"/>
          <w:szCs w:val="24"/>
        </w:rPr>
        <w:br w:type="page"/>
      </w:r>
      <w:r w:rsidRPr="00D97628">
        <w:rPr>
          <w:rFonts w:ascii="Times New Roman" w:hAnsi="Times New Roman"/>
          <w:b/>
          <w:sz w:val="24"/>
          <w:szCs w:val="24"/>
        </w:rPr>
        <w:lastRenderedPageBreak/>
        <w:t xml:space="preserve">Supplementary Appendix 3. </w:t>
      </w:r>
      <w:r w:rsidRPr="00D97628">
        <w:rPr>
          <w:rFonts w:ascii="Times New Roman" w:hAnsi="Times New Roman"/>
          <w:sz w:val="24"/>
          <w:szCs w:val="24"/>
        </w:rPr>
        <w:t>Search strategy</w:t>
      </w:r>
    </w:p>
    <w:p w14:paraId="6780D5E8" w14:textId="77777777" w:rsidR="00E53FD9" w:rsidRPr="00D97628" w:rsidRDefault="00E53FD9" w:rsidP="00B315FA">
      <w:pPr>
        <w:spacing w:line="480" w:lineRule="auto"/>
        <w:rPr>
          <w:rFonts w:ascii="Times New Roman" w:hAnsi="Times New Roman"/>
          <w:sz w:val="24"/>
          <w:szCs w:val="24"/>
        </w:rPr>
      </w:pPr>
      <w:r w:rsidRPr="00D97628">
        <w:rPr>
          <w:rFonts w:ascii="Times New Roman" w:hAnsi="Times New Roman"/>
          <w:sz w:val="24"/>
          <w:szCs w:val="24"/>
        </w:rPr>
        <w:t>Search data: September 2017</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948"/>
        <w:gridCol w:w="7078"/>
      </w:tblGrid>
      <w:tr w:rsidR="00D97628" w:rsidRPr="00D97628" w14:paraId="04A1AC7C" w14:textId="77777777" w:rsidTr="007208D9">
        <w:tc>
          <w:tcPr>
            <w:tcW w:w="1744" w:type="dxa"/>
            <w:shd w:val="clear" w:color="auto" w:fill="auto"/>
          </w:tcPr>
          <w:p w14:paraId="549B21E3"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Data source</w:t>
            </w:r>
          </w:p>
        </w:tc>
        <w:tc>
          <w:tcPr>
            <w:tcW w:w="8024" w:type="dxa"/>
            <w:shd w:val="clear" w:color="auto" w:fill="auto"/>
          </w:tcPr>
          <w:p w14:paraId="5E6FDDED"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Search terms</w:t>
            </w:r>
          </w:p>
        </w:tc>
      </w:tr>
      <w:tr w:rsidR="00D97628" w:rsidRPr="00D97628" w14:paraId="67E39FC2" w14:textId="77777777" w:rsidTr="007208D9">
        <w:tc>
          <w:tcPr>
            <w:tcW w:w="1744" w:type="dxa"/>
            <w:shd w:val="clear" w:color="auto" w:fill="auto"/>
          </w:tcPr>
          <w:p w14:paraId="4962CD4A"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MEDLINE</w:t>
            </w:r>
          </w:p>
        </w:tc>
        <w:tc>
          <w:tcPr>
            <w:tcW w:w="8024" w:type="dxa"/>
            <w:shd w:val="clear" w:color="auto" w:fill="auto"/>
          </w:tcPr>
          <w:p w14:paraId="6E6A6B38"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 Sodium-glucose cotransporter</w:t>
            </w:r>
          </w:p>
          <w:p w14:paraId="03A02D4C"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#2. SGLT2 OR SGLT-2 OR SGLT 2</w:t>
            </w:r>
          </w:p>
          <w:p w14:paraId="32F66A18"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#3. Canagliflozin OR Invokana</w:t>
            </w:r>
          </w:p>
          <w:p w14:paraId="3250D803"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#4. Dapagliflozin OR Farxiga OR Forxiga</w:t>
            </w:r>
          </w:p>
          <w:p w14:paraId="627BB4E4"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#5. Empagliflozin OR Jardiance</w:t>
            </w:r>
          </w:p>
          <w:p w14:paraId="3ED78BCF"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#6. Ertugliflozin</w:t>
            </w:r>
          </w:p>
          <w:p w14:paraId="6E1B5D23"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#7. Ipragliflozin OR Suglat</w:t>
            </w:r>
          </w:p>
          <w:p w14:paraId="2AD0F8DC"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#8. Luseogliflozin OR Lusefi</w:t>
            </w:r>
          </w:p>
          <w:p w14:paraId="2DE7CE30"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#9. Sotagliflozin OR LX4211</w:t>
            </w:r>
          </w:p>
          <w:p w14:paraId="30DDDF1B"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#10. Remogliflozin</w:t>
            </w:r>
          </w:p>
          <w:p w14:paraId="4AC4D637"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#11. Sergliflozin</w:t>
            </w:r>
          </w:p>
          <w:p w14:paraId="7C5AD9CA"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#12. Tofogliflozin OR Apleway OR Deberza</w:t>
            </w:r>
          </w:p>
          <w:p w14:paraId="4462041B"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w:t>
            </w:r>
            <w:r w:rsidRPr="00D97628">
              <w:rPr>
                <w:rFonts w:ascii="Times New Roman" w:hAnsi="Times New Roman"/>
                <w:sz w:val="24"/>
                <w:szCs w:val="24"/>
              </w:rPr>
              <w:t>13. OR #1-#12</w:t>
            </w:r>
          </w:p>
          <w:p w14:paraId="7F446508"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sz w:val="24"/>
                <w:szCs w:val="24"/>
              </w:rPr>
              <w:t>#14. R</w:t>
            </w:r>
            <w:r w:rsidRPr="00D97628">
              <w:rPr>
                <w:rFonts w:ascii="Times New Roman" w:hAnsi="Times New Roman"/>
                <w:bCs/>
                <w:sz w:val="24"/>
                <w:szCs w:val="24"/>
              </w:rPr>
              <w:t>andom*</w:t>
            </w:r>
          </w:p>
          <w:p w14:paraId="7DE4F351"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#15. “Randomized Controlled Trial” [Publication Type]</w:t>
            </w:r>
          </w:p>
          <w:p w14:paraId="53575DBD"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#16. RCT or RCTs</w:t>
            </w:r>
          </w:p>
          <w:p w14:paraId="59B40A7A"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#17. #14 OR #16</w:t>
            </w:r>
          </w:p>
          <w:p w14:paraId="6B02DCF5"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 xml:space="preserve">#18. </w:t>
            </w:r>
            <w:r w:rsidRPr="00D97628">
              <w:rPr>
                <w:rFonts w:ascii="Times New Roman" w:hAnsi="Times New Roman"/>
                <w:bCs/>
                <w:sz w:val="24"/>
                <w:szCs w:val="24"/>
              </w:rPr>
              <w:t xml:space="preserve">#13 </w:t>
            </w:r>
            <w:r w:rsidRPr="00D97628">
              <w:rPr>
                <w:rFonts w:ascii="Times New Roman" w:hAnsi="Times New Roman"/>
                <w:sz w:val="24"/>
                <w:szCs w:val="24"/>
              </w:rPr>
              <w:t>AND #17</w:t>
            </w:r>
          </w:p>
        </w:tc>
      </w:tr>
      <w:tr w:rsidR="00D97628" w:rsidRPr="00D97628" w14:paraId="0C5FD434" w14:textId="77777777" w:rsidTr="007208D9">
        <w:trPr>
          <w:trHeight w:val="1086"/>
        </w:trPr>
        <w:tc>
          <w:tcPr>
            <w:tcW w:w="1744" w:type="dxa"/>
            <w:shd w:val="clear" w:color="auto" w:fill="auto"/>
          </w:tcPr>
          <w:p w14:paraId="2274BFF4"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CENTRAL</w:t>
            </w:r>
          </w:p>
        </w:tc>
        <w:tc>
          <w:tcPr>
            <w:tcW w:w="8024" w:type="dxa"/>
            <w:shd w:val="clear" w:color="auto" w:fill="auto"/>
          </w:tcPr>
          <w:p w14:paraId="73F4AB62"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bCs/>
                <w:sz w:val="24"/>
                <w:szCs w:val="24"/>
              </w:rPr>
              <w:t>TITLE-ABSTRACT-KEYWORDS (Sodium-glucose cotransporter OR SGLT2 OR SGLT-2 OR SGLT 2 OR canagliflozin OR dapagliflozin OR empagliflozin OR ertugliflozin OR ipragliflozin OR luseogliflozin OR sotagliflozin OR remogliflozin OR sergliflozin OR tofogliflozin)</w:t>
            </w:r>
          </w:p>
        </w:tc>
      </w:tr>
      <w:tr w:rsidR="00D97628" w:rsidRPr="00D97628" w14:paraId="65242E1D" w14:textId="77777777" w:rsidTr="007208D9">
        <w:tc>
          <w:tcPr>
            <w:tcW w:w="1744" w:type="dxa"/>
            <w:shd w:val="clear" w:color="auto" w:fill="auto"/>
          </w:tcPr>
          <w:p w14:paraId="535C7D45"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bCs/>
                <w:sz w:val="24"/>
                <w:szCs w:val="24"/>
              </w:rPr>
              <w:t>Embase</w:t>
            </w:r>
          </w:p>
        </w:tc>
        <w:tc>
          <w:tcPr>
            <w:tcW w:w="8024" w:type="dxa"/>
            <w:shd w:val="clear" w:color="auto" w:fill="auto"/>
          </w:tcPr>
          <w:p w14:paraId="1E3EAA9E"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sz w:val="24"/>
                <w:szCs w:val="24"/>
              </w:rPr>
              <w:t>(TITLE-ABSTRACT-INDEX TERM (</w:t>
            </w:r>
            <w:r w:rsidRPr="00D97628">
              <w:rPr>
                <w:rFonts w:ascii="Times New Roman" w:hAnsi="Times New Roman"/>
                <w:bCs/>
                <w:sz w:val="24"/>
                <w:szCs w:val="24"/>
              </w:rPr>
              <w:t>Sodium-glucose cotransporter OR SGLT2 OR SGLT-2 OR SGLT 2 OR canagliflozin OR dapagliflozin OR empagliflozin OR ertugliflozin OR ipragliflozin OR luseogliflozin OR sotagliflozin OR remogliflozin OR sergliflozin OR tofogliflozin)</w:t>
            </w:r>
            <w:r w:rsidRPr="00D97628">
              <w:rPr>
                <w:rFonts w:ascii="Times New Roman" w:hAnsi="Times New Roman"/>
                <w:sz w:val="24"/>
                <w:szCs w:val="24"/>
              </w:rPr>
              <w:t xml:space="preserve"> AND TITLE-ABSTRACT-INDEX TERM</w:t>
            </w:r>
            <w:r w:rsidRPr="00D97628" w:rsidDel="00EA02EF">
              <w:rPr>
                <w:rFonts w:ascii="Times New Roman" w:hAnsi="Times New Roman"/>
                <w:sz w:val="24"/>
                <w:szCs w:val="24"/>
              </w:rPr>
              <w:t xml:space="preserve"> </w:t>
            </w:r>
            <w:r w:rsidRPr="00D97628">
              <w:rPr>
                <w:rFonts w:ascii="Times New Roman" w:hAnsi="Times New Roman"/>
                <w:sz w:val="24"/>
                <w:szCs w:val="24"/>
              </w:rPr>
              <w:t>(RCT* OR random*))</w:t>
            </w:r>
          </w:p>
        </w:tc>
      </w:tr>
      <w:tr w:rsidR="00D97628" w:rsidRPr="00D97628" w14:paraId="3877E864" w14:textId="77777777" w:rsidTr="007208D9">
        <w:tc>
          <w:tcPr>
            <w:tcW w:w="1744" w:type="dxa"/>
            <w:shd w:val="clear" w:color="auto" w:fill="auto"/>
          </w:tcPr>
          <w:p w14:paraId="3809E9A6" w14:textId="77777777" w:rsidR="00E53FD9" w:rsidRPr="00D97628" w:rsidRDefault="00E53FD9" w:rsidP="00DC5A20">
            <w:pPr>
              <w:spacing w:line="240" w:lineRule="auto"/>
              <w:jc w:val="left"/>
              <w:rPr>
                <w:rFonts w:ascii="Times New Roman" w:hAnsi="Times New Roman"/>
                <w:bCs/>
                <w:sz w:val="24"/>
                <w:szCs w:val="24"/>
              </w:rPr>
            </w:pPr>
            <w:r w:rsidRPr="00D97628">
              <w:rPr>
                <w:rFonts w:ascii="Times New Roman" w:hAnsi="Times New Roman"/>
                <w:bCs/>
                <w:sz w:val="24"/>
                <w:szCs w:val="24"/>
              </w:rPr>
              <w:t>ClinicalTrials.gov</w:t>
            </w:r>
          </w:p>
        </w:tc>
        <w:tc>
          <w:tcPr>
            <w:tcW w:w="8024" w:type="dxa"/>
            <w:shd w:val="clear" w:color="auto" w:fill="auto"/>
          </w:tcPr>
          <w:p w14:paraId="6F555A59" w14:textId="77777777" w:rsidR="00E53FD9" w:rsidRPr="00D97628" w:rsidRDefault="00E53FD9" w:rsidP="00DC5A20">
            <w:pPr>
              <w:spacing w:line="240" w:lineRule="auto"/>
              <w:jc w:val="left"/>
              <w:rPr>
                <w:rFonts w:ascii="Times New Roman" w:hAnsi="Times New Roman"/>
                <w:sz w:val="24"/>
                <w:szCs w:val="24"/>
              </w:rPr>
            </w:pPr>
            <w:r w:rsidRPr="00D97628">
              <w:rPr>
                <w:rFonts w:ascii="Times New Roman" w:hAnsi="Times New Roman"/>
                <w:bCs/>
                <w:sz w:val="24"/>
                <w:szCs w:val="24"/>
              </w:rPr>
              <w:t>Canagliflozin OR dapagliflozin OR empagliflozin OR ertugliflozin OR ipragliflozin OR luseogliflozin OR sotagliflozin OR remogliflozin OR sergliflozin OR tofogliflozin</w:t>
            </w:r>
          </w:p>
        </w:tc>
      </w:tr>
    </w:tbl>
    <w:p w14:paraId="099DB217" w14:textId="77777777" w:rsidR="00E53FD9" w:rsidRPr="00D97628" w:rsidRDefault="00E53FD9" w:rsidP="00B315FA">
      <w:pPr>
        <w:pStyle w:val="a5"/>
        <w:widowControl/>
        <w:numPr>
          <w:ilvl w:val="0"/>
          <w:numId w:val="3"/>
        </w:numPr>
        <w:wordWrap/>
        <w:autoSpaceDE/>
        <w:autoSpaceDN/>
        <w:spacing w:line="480" w:lineRule="auto"/>
        <w:ind w:leftChars="0"/>
        <w:jc w:val="left"/>
        <w:rPr>
          <w:rFonts w:ascii="Times New Roman" w:hAnsi="Times New Roman"/>
          <w:sz w:val="24"/>
          <w:szCs w:val="24"/>
        </w:rPr>
      </w:pPr>
      <w:r w:rsidRPr="00D97628">
        <w:rPr>
          <w:rFonts w:ascii="Times New Roman" w:hAnsi="Times New Roman"/>
          <w:sz w:val="24"/>
          <w:szCs w:val="24"/>
        </w:rPr>
        <w:lastRenderedPageBreak/>
        <w:t>MEDLINE: September 18, 2017</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69"/>
        <w:gridCol w:w="6981"/>
        <w:gridCol w:w="1176"/>
      </w:tblGrid>
      <w:tr w:rsidR="00D97628" w:rsidRPr="00D97628" w14:paraId="27476896" w14:textId="77777777" w:rsidTr="00C26017">
        <w:tc>
          <w:tcPr>
            <w:tcW w:w="869" w:type="dxa"/>
            <w:shd w:val="clear" w:color="auto" w:fill="auto"/>
          </w:tcPr>
          <w:p w14:paraId="01C5DB39"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Search</w:t>
            </w:r>
          </w:p>
        </w:tc>
        <w:tc>
          <w:tcPr>
            <w:tcW w:w="7074" w:type="dxa"/>
            <w:shd w:val="clear" w:color="auto" w:fill="auto"/>
          </w:tcPr>
          <w:p w14:paraId="1E77DC65"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Query</w:t>
            </w:r>
          </w:p>
        </w:tc>
        <w:tc>
          <w:tcPr>
            <w:tcW w:w="1083" w:type="dxa"/>
            <w:shd w:val="clear" w:color="auto" w:fill="auto"/>
          </w:tcPr>
          <w:p w14:paraId="774EDB7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Items found</w:t>
            </w:r>
          </w:p>
        </w:tc>
      </w:tr>
      <w:tr w:rsidR="00D97628" w:rsidRPr="00D97628" w14:paraId="194FF76B" w14:textId="77777777" w:rsidTr="00C26017">
        <w:tc>
          <w:tcPr>
            <w:tcW w:w="869" w:type="dxa"/>
            <w:shd w:val="clear" w:color="auto" w:fill="auto"/>
          </w:tcPr>
          <w:p w14:paraId="7984070C"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w:t>
            </w:r>
          </w:p>
        </w:tc>
        <w:tc>
          <w:tcPr>
            <w:tcW w:w="7074" w:type="dxa"/>
            <w:shd w:val="clear" w:color="auto" w:fill="auto"/>
          </w:tcPr>
          <w:p w14:paraId="590F5F47"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bCs/>
                <w:sz w:val="24"/>
                <w:szCs w:val="24"/>
                <w:shd w:val="clear" w:color="auto" w:fill="FFFFFF"/>
              </w:rPr>
              <w:t>Sodium-glucose co-transporter [Title/Abstract/Text Word]</w:t>
            </w:r>
          </w:p>
        </w:tc>
        <w:tc>
          <w:tcPr>
            <w:tcW w:w="1083" w:type="dxa"/>
            <w:shd w:val="clear" w:color="auto" w:fill="auto"/>
          </w:tcPr>
          <w:p w14:paraId="3DC713D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584</w:t>
            </w:r>
          </w:p>
        </w:tc>
      </w:tr>
      <w:tr w:rsidR="00D97628" w:rsidRPr="00D97628" w14:paraId="296D6B1B" w14:textId="77777777" w:rsidTr="00C26017">
        <w:tc>
          <w:tcPr>
            <w:tcW w:w="869" w:type="dxa"/>
            <w:shd w:val="clear" w:color="auto" w:fill="auto"/>
          </w:tcPr>
          <w:p w14:paraId="2BD38A1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w:t>
            </w:r>
          </w:p>
        </w:tc>
        <w:tc>
          <w:tcPr>
            <w:tcW w:w="7074" w:type="dxa"/>
            <w:shd w:val="clear" w:color="auto" w:fill="auto"/>
          </w:tcPr>
          <w:p w14:paraId="6D6502AC"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SGLT2 [Title/Abstract/Text Word] OR SGLT-2 [Title/Abstract/Text Word] OR SGLT 2 [Title/Abstract/Text Word])</w:t>
            </w:r>
          </w:p>
        </w:tc>
        <w:tc>
          <w:tcPr>
            <w:tcW w:w="1083" w:type="dxa"/>
            <w:shd w:val="clear" w:color="auto" w:fill="auto"/>
          </w:tcPr>
          <w:p w14:paraId="57245F6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1,592</w:t>
            </w:r>
          </w:p>
        </w:tc>
      </w:tr>
      <w:tr w:rsidR="00D97628" w:rsidRPr="00D97628" w14:paraId="758D24D9" w14:textId="77777777" w:rsidTr="00C26017">
        <w:tc>
          <w:tcPr>
            <w:tcW w:w="869" w:type="dxa"/>
            <w:shd w:val="clear" w:color="auto" w:fill="auto"/>
          </w:tcPr>
          <w:p w14:paraId="65B2BF7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w:t>
            </w:r>
          </w:p>
        </w:tc>
        <w:tc>
          <w:tcPr>
            <w:tcW w:w="7074" w:type="dxa"/>
            <w:shd w:val="clear" w:color="auto" w:fill="auto"/>
          </w:tcPr>
          <w:p w14:paraId="15688EE7"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(Canagliflozin [Title/Abstract/Text Word] OR Invokana [Title/Abstract/Text Word])</w:t>
            </w:r>
          </w:p>
        </w:tc>
        <w:tc>
          <w:tcPr>
            <w:tcW w:w="1083" w:type="dxa"/>
            <w:shd w:val="clear" w:color="auto" w:fill="auto"/>
          </w:tcPr>
          <w:p w14:paraId="673EF6C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497</w:t>
            </w:r>
          </w:p>
        </w:tc>
      </w:tr>
      <w:tr w:rsidR="00D97628" w:rsidRPr="00D97628" w14:paraId="669CC11C" w14:textId="77777777" w:rsidTr="00C26017">
        <w:tc>
          <w:tcPr>
            <w:tcW w:w="869" w:type="dxa"/>
            <w:shd w:val="clear" w:color="auto" w:fill="auto"/>
          </w:tcPr>
          <w:p w14:paraId="42CB97C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w:t>
            </w:r>
          </w:p>
        </w:tc>
        <w:tc>
          <w:tcPr>
            <w:tcW w:w="7074" w:type="dxa"/>
            <w:shd w:val="clear" w:color="auto" w:fill="auto"/>
          </w:tcPr>
          <w:p w14:paraId="1789E24B"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(Dapagliflozin [Title/Abstract/Text Word] OR Farxiga [Title/Abstract/Text Word] OR Forxiga [Title/Abstract/Text Word])</w:t>
            </w:r>
          </w:p>
        </w:tc>
        <w:tc>
          <w:tcPr>
            <w:tcW w:w="1083" w:type="dxa"/>
            <w:shd w:val="clear" w:color="auto" w:fill="auto"/>
          </w:tcPr>
          <w:p w14:paraId="1FBB118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537</w:t>
            </w:r>
          </w:p>
        </w:tc>
      </w:tr>
      <w:tr w:rsidR="00D97628" w:rsidRPr="00D97628" w14:paraId="187C86C3" w14:textId="77777777" w:rsidTr="00C26017">
        <w:tc>
          <w:tcPr>
            <w:tcW w:w="869" w:type="dxa"/>
            <w:shd w:val="clear" w:color="auto" w:fill="auto"/>
          </w:tcPr>
          <w:p w14:paraId="26A9312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w:t>
            </w:r>
          </w:p>
        </w:tc>
        <w:tc>
          <w:tcPr>
            <w:tcW w:w="7074" w:type="dxa"/>
            <w:shd w:val="clear" w:color="auto" w:fill="auto"/>
          </w:tcPr>
          <w:p w14:paraId="43D07BAA"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(Empagliflozin [Title/Abstract/Text Word] OR Jardiance [Title/Abstract/Text Word])</w:t>
            </w:r>
          </w:p>
        </w:tc>
        <w:tc>
          <w:tcPr>
            <w:tcW w:w="1083" w:type="dxa"/>
            <w:shd w:val="clear" w:color="auto" w:fill="auto"/>
          </w:tcPr>
          <w:p w14:paraId="30250D5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542</w:t>
            </w:r>
          </w:p>
        </w:tc>
      </w:tr>
      <w:tr w:rsidR="00D97628" w:rsidRPr="00D97628" w14:paraId="2BA7F824" w14:textId="77777777" w:rsidTr="00C26017">
        <w:tc>
          <w:tcPr>
            <w:tcW w:w="869" w:type="dxa"/>
            <w:shd w:val="clear" w:color="auto" w:fill="auto"/>
          </w:tcPr>
          <w:p w14:paraId="7C4AB25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w:t>
            </w:r>
          </w:p>
        </w:tc>
        <w:tc>
          <w:tcPr>
            <w:tcW w:w="7074" w:type="dxa"/>
            <w:shd w:val="clear" w:color="auto" w:fill="auto"/>
          </w:tcPr>
          <w:p w14:paraId="58A99D95"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Ertugliflozin [Title/Abstract/Text Word]</w:t>
            </w:r>
          </w:p>
        </w:tc>
        <w:tc>
          <w:tcPr>
            <w:tcW w:w="1083" w:type="dxa"/>
            <w:shd w:val="clear" w:color="auto" w:fill="auto"/>
          </w:tcPr>
          <w:p w14:paraId="7E0F4A72"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12</w:t>
            </w:r>
          </w:p>
        </w:tc>
      </w:tr>
      <w:tr w:rsidR="00D97628" w:rsidRPr="00D97628" w14:paraId="20D48CC1" w14:textId="77777777" w:rsidTr="00C26017">
        <w:tc>
          <w:tcPr>
            <w:tcW w:w="869" w:type="dxa"/>
            <w:shd w:val="clear" w:color="auto" w:fill="auto"/>
          </w:tcPr>
          <w:p w14:paraId="65E7595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#7</w:t>
            </w:r>
          </w:p>
        </w:tc>
        <w:tc>
          <w:tcPr>
            <w:tcW w:w="7074" w:type="dxa"/>
            <w:shd w:val="clear" w:color="auto" w:fill="auto"/>
          </w:tcPr>
          <w:p w14:paraId="775A42E7"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(Ipragliflozin [Title/Abstract/Text Word] OR Suglat [Title/Abstract/Text Word])</w:t>
            </w:r>
          </w:p>
        </w:tc>
        <w:tc>
          <w:tcPr>
            <w:tcW w:w="1083" w:type="dxa"/>
            <w:shd w:val="clear" w:color="auto" w:fill="auto"/>
          </w:tcPr>
          <w:p w14:paraId="5CC586E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107</w:t>
            </w:r>
          </w:p>
        </w:tc>
      </w:tr>
      <w:tr w:rsidR="00D97628" w:rsidRPr="00D97628" w14:paraId="1AD34898" w14:textId="77777777" w:rsidTr="00C26017">
        <w:tc>
          <w:tcPr>
            <w:tcW w:w="869" w:type="dxa"/>
            <w:shd w:val="clear" w:color="auto" w:fill="auto"/>
          </w:tcPr>
          <w:p w14:paraId="15289D3C"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#8</w:t>
            </w:r>
          </w:p>
        </w:tc>
        <w:tc>
          <w:tcPr>
            <w:tcW w:w="7074" w:type="dxa"/>
            <w:shd w:val="clear" w:color="auto" w:fill="auto"/>
          </w:tcPr>
          <w:p w14:paraId="5224C776"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(Luseogliflozin [Title/Abstract/Text Word] OR Lusefi [Title/Abstract/Text Word])</w:t>
            </w:r>
          </w:p>
        </w:tc>
        <w:tc>
          <w:tcPr>
            <w:tcW w:w="1083" w:type="dxa"/>
            <w:shd w:val="clear" w:color="auto" w:fill="auto"/>
          </w:tcPr>
          <w:p w14:paraId="6804CA5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63</w:t>
            </w:r>
          </w:p>
        </w:tc>
      </w:tr>
      <w:tr w:rsidR="00D97628" w:rsidRPr="00D97628" w14:paraId="35643445" w14:textId="77777777" w:rsidTr="00C26017">
        <w:tc>
          <w:tcPr>
            <w:tcW w:w="869" w:type="dxa"/>
            <w:shd w:val="clear" w:color="auto" w:fill="auto"/>
          </w:tcPr>
          <w:p w14:paraId="3694B2A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w:t>
            </w:r>
          </w:p>
        </w:tc>
        <w:tc>
          <w:tcPr>
            <w:tcW w:w="7074" w:type="dxa"/>
            <w:shd w:val="clear" w:color="auto" w:fill="auto"/>
          </w:tcPr>
          <w:p w14:paraId="01969CCB"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(Sotagliflozin [Title/Abstract/Text Word] OR LX4211 [Title/Abstract/Text Word])</w:t>
            </w:r>
          </w:p>
        </w:tc>
        <w:tc>
          <w:tcPr>
            <w:tcW w:w="1083" w:type="dxa"/>
            <w:shd w:val="clear" w:color="auto" w:fill="auto"/>
          </w:tcPr>
          <w:p w14:paraId="0A09CF5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19</w:t>
            </w:r>
          </w:p>
        </w:tc>
      </w:tr>
      <w:tr w:rsidR="00D97628" w:rsidRPr="00D97628" w14:paraId="048036D0" w14:textId="77777777" w:rsidTr="00C26017">
        <w:tc>
          <w:tcPr>
            <w:tcW w:w="869" w:type="dxa"/>
            <w:shd w:val="clear" w:color="auto" w:fill="auto"/>
          </w:tcPr>
          <w:p w14:paraId="6035FD1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w:t>
            </w:r>
          </w:p>
        </w:tc>
        <w:tc>
          <w:tcPr>
            <w:tcW w:w="7074" w:type="dxa"/>
            <w:shd w:val="clear" w:color="auto" w:fill="auto"/>
          </w:tcPr>
          <w:p w14:paraId="123C32FB"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Remogliflozin [Title/Abstract/Text Word]</w:t>
            </w:r>
          </w:p>
        </w:tc>
        <w:tc>
          <w:tcPr>
            <w:tcW w:w="1083" w:type="dxa"/>
            <w:shd w:val="clear" w:color="auto" w:fill="auto"/>
          </w:tcPr>
          <w:p w14:paraId="2A7C7AD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18</w:t>
            </w:r>
          </w:p>
        </w:tc>
      </w:tr>
      <w:tr w:rsidR="00D97628" w:rsidRPr="00D97628" w14:paraId="75582559" w14:textId="77777777" w:rsidTr="00C26017">
        <w:tc>
          <w:tcPr>
            <w:tcW w:w="869" w:type="dxa"/>
            <w:shd w:val="clear" w:color="auto" w:fill="auto"/>
          </w:tcPr>
          <w:p w14:paraId="45C3745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w:t>
            </w:r>
          </w:p>
        </w:tc>
        <w:tc>
          <w:tcPr>
            <w:tcW w:w="7074" w:type="dxa"/>
            <w:shd w:val="clear" w:color="auto" w:fill="auto"/>
          </w:tcPr>
          <w:p w14:paraId="7653494E"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Sergliflozin [Title/Abstract/Text Word]</w:t>
            </w:r>
          </w:p>
        </w:tc>
        <w:tc>
          <w:tcPr>
            <w:tcW w:w="1083" w:type="dxa"/>
            <w:shd w:val="clear" w:color="auto" w:fill="auto"/>
          </w:tcPr>
          <w:p w14:paraId="7430206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14</w:t>
            </w:r>
          </w:p>
        </w:tc>
      </w:tr>
      <w:tr w:rsidR="00D97628" w:rsidRPr="00D97628" w14:paraId="7AA8BB9B" w14:textId="77777777" w:rsidTr="00C26017">
        <w:tc>
          <w:tcPr>
            <w:tcW w:w="869" w:type="dxa"/>
            <w:shd w:val="clear" w:color="auto" w:fill="auto"/>
          </w:tcPr>
          <w:p w14:paraId="519DB30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#12</w:t>
            </w:r>
          </w:p>
        </w:tc>
        <w:tc>
          <w:tcPr>
            <w:tcW w:w="7074" w:type="dxa"/>
            <w:shd w:val="clear" w:color="auto" w:fill="auto"/>
          </w:tcPr>
          <w:p w14:paraId="29E907F4"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(Tofogliflozin [Title/Abstract/Text Word] OR Apleway [Title/Abstract/Text Word] OR Deberza [Title/Abstract/Text Word])</w:t>
            </w:r>
          </w:p>
        </w:tc>
        <w:tc>
          <w:tcPr>
            <w:tcW w:w="1083" w:type="dxa"/>
            <w:shd w:val="clear" w:color="auto" w:fill="auto"/>
          </w:tcPr>
          <w:p w14:paraId="6BE2E64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51</w:t>
            </w:r>
          </w:p>
        </w:tc>
      </w:tr>
      <w:tr w:rsidR="00D97628" w:rsidRPr="00D97628" w14:paraId="07D537F7" w14:textId="77777777" w:rsidTr="00C26017">
        <w:tc>
          <w:tcPr>
            <w:tcW w:w="869" w:type="dxa"/>
            <w:shd w:val="clear" w:color="auto" w:fill="auto"/>
          </w:tcPr>
          <w:p w14:paraId="363221B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#13</w:t>
            </w:r>
          </w:p>
        </w:tc>
        <w:tc>
          <w:tcPr>
            <w:tcW w:w="7074" w:type="dxa"/>
            <w:shd w:val="clear" w:color="auto" w:fill="auto"/>
          </w:tcPr>
          <w:p w14:paraId="3C4465C9" w14:textId="77777777" w:rsidR="00E53FD9" w:rsidRPr="00D97628" w:rsidRDefault="00E53FD9" w:rsidP="00C26017">
            <w:pPr>
              <w:spacing w:after="0" w:line="240" w:lineRule="auto"/>
              <w:jc w:val="left"/>
              <w:rPr>
                <w:rFonts w:ascii="Times New Roman" w:hAnsi="Times New Roman"/>
                <w:bCs/>
                <w:sz w:val="24"/>
                <w:szCs w:val="24"/>
              </w:rPr>
            </w:pPr>
            <w:r w:rsidRPr="00D97628">
              <w:rPr>
                <w:rFonts w:ascii="Times New Roman" w:hAnsi="Times New Roman"/>
                <w:sz w:val="24"/>
                <w:szCs w:val="24"/>
              </w:rPr>
              <w:t>OR #1-#12</w:t>
            </w:r>
          </w:p>
        </w:tc>
        <w:tc>
          <w:tcPr>
            <w:tcW w:w="1083" w:type="dxa"/>
            <w:shd w:val="clear" w:color="auto" w:fill="auto"/>
          </w:tcPr>
          <w:p w14:paraId="2701B6F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2,320</w:t>
            </w:r>
          </w:p>
        </w:tc>
      </w:tr>
      <w:tr w:rsidR="00D97628" w:rsidRPr="00D97628" w14:paraId="00138275" w14:textId="77777777" w:rsidTr="00C26017">
        <w:tc>
          <w:tcPr>
            <w:tcW w:w="869" w:type="dxa"/>
            <w:shd w:val="clear" w:color="auto" w:fill="auto"/>
          </w:tcPr>
          <w:p w14:paraId="19D0B97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#14</w:t>
            </w:r>
          </w:p>
        </w:tc>
        <w:tc>
          <w:tcPr>
            <w:tcW w:w="7074" w:type="dxa"/>
            <w:shd w:val="clear" w:color="auto" w:fill="auto"/>
          </w:tcPr>
          <w:p w14:paraId="77684061"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 [Title/Abstract/Text Word]</w:t>
            </w:r>
          </w:p>
        </w:tc>
        <w:tc>
          <w:tcPr>
            <w:tcW w:w="1083" w:type="dxa"/>
            <w:shd w:val="clear" w:color="auto" w:fill="auto"/>
          </w:tcPr>
          <w:p w14:paraId="757AB8E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928,396</w:t>
            </w:r>
          </w:p>
        </w:tc>
      </w:tr>
      <w:tr w:rsidR="00D97628" w:rsidRPr="00D97628" w14:paraId="7A178BA5" w14:textId="77777777" w:rsidTr="00C26017">
        <w:tc>
          <w:tcPr>
            <w:tcW w:w="869" w:type="dxa"/>
            <w:shd w:val="clear" w:color="auto" w:fill="auto"/>
          </w:tcPr>
          <w:p w14:paraId="0780799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#15</w:t>
            </w:r>
          </w:p>
        </w:tc>
        <w:tc>
          <w:tcPr>
            <w:tcW w:w="7074" w:type="dxa"/>
            <w:shd w:val="clear" w:color="auto" w:fill="auto"/>
          </w:tcPr>
          <w:p w14:paraId="66C4E9A6"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"Randomized Controlled Trial" [Publication Type]</w:t>
            </w:r>
            <w:r w:rsidRPr="00D97628">
              <w:rPr>
                <w:rFonts w:ascii="Times New Roman" w:hAnsi="Times New Roman"/>
                <w:sz w:val="24"/>
                <w:szCs w:val="24"/>
                <w:shd w:val="clear" w:color="auto" w:fill="FFFFFF"/>
              </w:rPr>
              <w:t> </w:t>
            </w:r>
          </w:p>
        </w:tc>
        <w:tc>
          <w:tcPr>
            <w:tcW w:w="1083" w:type="dxa"/>
            <w:shd w:val="clear" w:color="auto" w:fill="auto"/>
          </w:tcPr>
          <w:p w14:paraId="2B44665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442,520</w:t>
            </w:r>
          </w:p>
        </w:tc>
      </w:tr>
      <w:tr w:rsidR="00D97628" w:rsidRPr="00D97628" w14:paraId="687A8808" w14:textId="77777777" w:rsidTr="00C26017">
        <w:tc>
          <w:tcPr>
            <w:tcW w:w="869" w:type="dxa"/>
            <w:shd w:val="clear" w:color="auto" w:fill="auto"/>
          </w:tcPr>
          <w:p w14:paraId="745529E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#16</w:t>
            </w:r>
          </w:p>
        </w:tc>
        <w:tc>
          <w:tcPr>
            <w:tcW w:w="7074" w:type="dxa"/>
            <w:shd w:val="clear" w:color="auto" w:fill="auto"/>
          </w:tcPr>
          <w:p w14:paraId="02368C5F"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(RCT [Title/Abstract/Text Word] or RCTs [Title/Abstract/Text Word])</w:t>
            </w:r>
          </w:p>
        </w:tc>
        <w:tc>
          <w:tcPr>
            <w:tcW w:w="1083" w:type="dxa"/>
            <w:shd w:val="clear" w:color="auto" w:fill="auto"/>
          </w:tcPr>
          <w:p w14:paraId="01B3C43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32,266</w:t>
            </w:r>
          </w:p>
        </w:tc>
      </w:tr>
      <w:tr w:rsidR="00D97628" w:rsidRPr="00D97628" w14:paraId="6BAAA157" w14:textId="77777777" w:rsidTr="00C26017">
        <w:tc>
          <w:tcPr>
            <w:tcW w:w="869" w:type="dxa"/>
            <w:shd w:val="clear" w:color="auto" w:fill="auto"/>
          </w:tcPr>
          <w:p w14:paraId="3FC191E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#17</w:t>
            </w:r>
          </w:p>
        </w:tc>
        <w:tc>
          <w:tcPr>
            <w:tcW w:w="7074" w:type="dxa"/>
            <w:shd w:val="clear" w:color="auto" w:fill="auto"/>
          </w:tcPr>
          <w:p w14:paraId="000694C0"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#14 OR #15 OR #16</w:t>
            </w:r>
          </w:p>
        </w:tc>
        <w:tc>
          <w:tcPr>
            <w:tcW w:w="1083" w:type="dxa"/>
            <w:shd w:val="clear" w:color="auto" w:fill="auto"/>
          </w:tcPr>
          <w:p w14:paraId="178530B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1,046,506</w:t>
            </w:r>
          </w:p>
        </w:tc>
      </w:tr>
      <w:tr w:rsidR="00E53FD9" w:rsidRPr="00D97628" w14:paraId="652B7ED8" w14:textId="77777777" w:rsidTr="00C26017">
        <w:tc>
          <w:tcPr>
            <w:tcW w:w="869" w:type="dxa"/>
            <w:shd w:val="clear" w:color="auto" w:fill="auto"/>
          </w:tcPr>
          <w:p w14:paraId="0BFC6B5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#18</w:t>
            </w:r>
          </w:p>
        </w:tc>
        <w:tc>
          <w:tcPr>
            <w:tcW w:w="7074" w:type="dxa"/>
            <w:shd w:val="clear" w:color="auto" w:fill="auto"/>
          </w:tcPr>
          <w:p w14:paraId="6DAE4C5B"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#13 AND #17</w:t>
            </w:r>
          </w:p>
        </w:tc>
        <w:tc>
          <w:tcPr>
            <w:tcW w:w="1083" w:type="dxa"/>
            <w:shd w:val="clear" w:color="auto" w:fill="auto"/>
          </w:tcPr>
          <w:p w14:paraId="52B42CE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521</w:t>
            </w:r>
          </w:p>
        </w:tc>
      </w:tr>
    </w:tbl>
    <w:p w14:paraId="50AE1802" w14:textId="77777777" w:rsidR="00E53FD9" w:rsidRPr="00D97628" w:rsidRDefault="00E53FD9" w:rsidP="00B315FA">
      <w:pPr>
        <w:spacing w:line="480" w:lineRule="auto"/>
        <w:rPr>
          <w:rFonts w:ascii="Times New Roman" w:hAnsi="Times New Roman"/>
          <w:sz w:val="24"/>
          <w:szCs w:val="24"/>
        </w:rPr>
      </w:pPr>
    </w:p>
    <w:p w14:paraId="41DBE203" w14:textId="77777777" w:rsidR="00E53FD9" w:rsidRPr="00D97628" w:rsidRDefault="00E53FD9" w:rsidP="00B315FA">
      <w:pPr>
        <w:pStyle w:val="a5"/>
        <w:widowControl/>
        <w:numPr>
          <w:ilvl w:val="0"/>
          <w:numId w:val="3"/>
        </w:numPr>
        <w:wordWrap/>
        <w:autoSpaceDE/>
        <w:autoSpaceDN/>
        <w:spacing w:line="480" w:lineRule="auto"/>
        <w:ind w:leftChars="0"/>
        <w:jc w:val="left"/>
        <w:rPr>
          <w:rFonts w:ascii="Times New Roman" w:hAnsi="Times New Roman"/>
          <w:sz w:val="24"/>
          <w:szCs w:val="24"/>
        </w:rPr>
      </w:pPr>
      <w:r w:rsidRPr="00D97628">
        <w:rPr>
          <w:rFonts w:ascii="Times New Roman" w:eastAsia="바탕" w:hAnsi="Times New Roman"/>
          <w:sz w:val="24"/>
          <w:szCs w:val="24"/>
        </w:rPr>
        <w:t>Embase</w:t>
      </w:r>
      <w:r w:rsidRPr="00D97628">
        <w:rPr>
          <w:rFonts w:ascii="Times New Roman" w:hAnsi="Times New Roman"/>
          <w:sz w:val="24"/>
          <w:szCs w:val="24"/>
        </w:rPr>
        <w:t>: September 18, 2017</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69"/>
        <w:gridCol w:w="6981"/>
        <w:gridCol w:w="1176"/>
      </w:tblGrid>
      <w:tr w:rsidR="00D97628" w:rsidRPr="00D97628" w14:paraId="3EE80D0D" w14:textId="77777777" w:rsidTr="00C26017">
        <w:tc>
          <w:tcPr>
            <w:tcW w:w="869" w:type="dxa"/>
            <w:shd w:val="clear" w:color="auto" w:fill="auto"/>
          </w:tcPr>
          <w:p w14:paraId="2B7A6C66"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Search</w:t>
            </w:r>
          </w:p>
        </w:tc>
        <w:tc>
          <w:tcPr>
            <w:tcW w:w="7074" w:type="dxa"/>
            <w:shd w:val="clear" w:color="auto" w:fill="auto"/>
          </w:tcPr>
          <w:p w14:paraId="129D60B2"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Query</w:t>
            </w:r>
          </w:p>
        </w:tc>
        <w:tc>
          <w:tcPr>
            <w:tcW w:w="1083" w:type="dxa"/>
            <w:shd w:val="clear" w:color="auto" w:fill="auto"/>
          </w:tcPr>
          <w:p w14:paraId="3A9345C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Items found</w:t>
            </w:r>
          </w:p>
        </w:tc>
      </w:tr>
      <w:tr w:rsidR="00D97628" w:rsidRPr="00D97628" w14:paraId="2D366051" w14:textId="77777777" w:rsidTr="00C26017">
        <w:tc>
          <w:tcPr>
            <w:tcW w:w="869" w:type="dxa"/>
            <w:shd w:val="clear" w:color="auto" w:fill="auto"/>
          </w:tcPr>
          <w:p w14:paraId="674982F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w:t>
            </w:r>
          </w:p>
        </w:tc>
        <w:tc>
          <w:tcPr>
            <w:tcW w:w="7074" w:type="dxa"/>
            <w:shd w:val="clear" w:color="auto" w:fill="auto"/>
          </w:tcPr>
          <w:p w14:paraId="0A311B84"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'sodium-glucose cotransporter':ti,ab,kw</w:t>
            </w:r>
          </w:p>
        </w:tc>
        <w:tc>
          <w:tcPr>
            <w:tcW w:w="1083" w:type="dxa"/>
            <w:shd w:val="clear" w:color="auto" w:fill="auto"/>
          </w:tcPr>
          <w:p w14:paraId="18F940C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1,026</w:t>
            </w:r>
          </w:p>
        </w:tc>
      </w:tr>
      <w:tr w:rsidR="00D97628" w:rsidRPr="00D97628" w14:paraId="180AEE10" w14:textId="77777777" w:rsidTr="00C26017">
        <w:tc>
          <w:tcPr>
            <w:tcW w:w="869" w:type="dxa"/>
            <w:shd w:val="clear" w:color="auto" w:fill="auto"/>
          </w:tcPr>
          <w:p w14:paraId="1A19D75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w:t>
            </w:r>
          </w:p>
        </w:tc>
        <w:tc>
          <w:tcPr>
            <w:tcW w:w="7074" w:type="dxa"/>
            <w:shd w:val="clear" w:color="auto" w:fill="auto"/>
          </w:tcPr>
          <w:p w14:paraId="6C673597"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'sglt2':ti,ab,kw OR 'sglt-2':ti,ab,kw OR 'sglt 2':ti,ab,kw</w:t>
            </w:r>
          </w:p>
        </w:tc>
        <w:tc>
          <w:tcPr>
            <w:tcW w:w="1083" w:type="dxa"/>
            <w:shd w:val="clear" w:color="auto" w:fill="auto"/>
          </w:tcPr>
          <w:p w14:paraId="4E7FCDE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2,961</w:t>
            </w:r>
          </w:p>
        </w:tc>
      </w:tr>
      <w:tr w:rsidR="00D97628" w:rsidRPr="00D97628" w14:paraId="62C581AA" w14:textId="77777777" w:rsidTr="00C26017">
        <w:tc>
          <w:tcPr>
            <w:tcW w:w="869" w:type="dxa"/>
            <w:shd w:val="clear" w:color="auto" w:fill="auto"/>
          </w:tcPr>
          <w:p w14:paraId="765B98C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w:t>
            </w:r>
          </w:p>
        </w:tc>
        <w:tc>
          <w:tcPr>
            <w:tcW w:w="7074" w:type="dxa"/>
            <w:shd w:val="clear" w:color="auto" w:fill="auto"/>
          </w:tcPr>
          <w:p w14:paraId="3301EB22"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'canagliflozin':ti,ab,kw OR 'invokana':ti,ab,kw</w:t>
            </w:r>
          </w:p>
        </w:tc>
        <w:tc>
          <w:tcPr>
            <w:tcW w:w="1083" w:type="dxa"/>
            <w:shd w:val="clear" w:color="auto" w:fill="auto"/>
          </w:tcPr>
          <w:p w14:paraId="6BA6382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901</w:t>
            </w:r>
          </w:p>
        </w:tc>
      </w:tr>
      <w:tr w:rsidR="00D97628" w:rsidRPr="00D97628" w14:paraId="54D7D09E" w14:textId="77777777" w:rsidTr="00C26017">
        <w:tc>
          <w:tcPr>
            <w:tcW w:w="869" w:type="dxa"/>
            <w:shd w:val="clear" w:color="auto" w:fill="auto"/>
          </w:tcPr>
          <w:p w14:paraId="4E0C51D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w:t>
            </w:r>
          </w:p>
        </w:tc>
        <w:tc>
          <w:tcPr>
            <w:tcW w:w="7074" w:type="dxa"/>
            <w:shd w:val="clear" w:color="auto" w:fill="auto"/>
          </w:tcPr>
          <w:p w14:paraId="49AD75D5"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'dapagliflozin':ti,ab,kw OR 'farxiga':ti,ab,kw OR 'forxiga':ti,ab,kw</w:t>
            </w:r>
          </w:p>
        </w:tc>
        <w:tc>
          <w:tcPr>
            <w:tcW w:w="1083" w:type="dxa"/>
            <w:shd w:val="clear" w:color="auto" w:fill="auto"/>
          </w:tcPr>
          <w:p w14:paraId="1E8E5176"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1,187</w:t>
            </w:r>
          </w:p>
        </w:tc>
      </w:tr>
      <w:tr w:rsidR="00D97628" w:rsidRPr="00D97628" w14:paraId="00A50A8F" w14:textId="77777777" w:rsidTr="00C26017">
        <w:tc>
          <w:tcPr>
            <w:tcW w:w="869" w:type="dxa"/>
            <w:shd w:val="clear" w:color="auto" w:fill="auto"/>
          </w:tcPr>
          <w:p w14:paraId="766B127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w:t>
            </w:r>
          </w:p>
        </w:tc>
        <w:tc>
          <w:tcPr>
            <w:tcW w:w="7074" w:type="dxa"/>
            <w:shd w:val="clear" w:color="auto" w:fill="auto"/>
          </w:tcPr>
          <w:p w14:paraId="04AF591D"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'empagliflozin':ti,ab,kw OR 'jardiance':ti,ab,kw</w:t>
            </w:r>
          </w:p>
        </w:tc>
        <w:tc>
          <w:tcPr>
            <w:tcW w:w="1083" w:type="dxa"/>
            <w:shd w:val="clear" w:color="auto" w:fill="auto"/>
          </w:tcPr>
          <w:p w14:paraId="55FA5BE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973</w:t>
            </w:r>
          </w:p>
        </w:tc>
      </w:tr>
      <w:tr w:rsidR="00D97628" w:rsidRPr="00D97628" w14:paraId="4EFDFF5B" w14:textId="77777777" w:rsidTr="00C26017">
        <w:tc>
          <w:tcPr>
            <w:tcW w:w="869" w:type="dxa"/>
            <w:shd w:val="clear" w:color="auto" w:fill="auto"/>
          </w:tcPr>
          <w:p w14:paraId="5692CEA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w:t>
            </w:r>
          </w:p>
        </w:tc>
        <w:tc>
          <w:tcPr>
            <w:tcW w:w="7074" w:type="dxa"/>
            <w:shd w:val="clear" w:color="auto" w:fill="auto"/>
          </w:tcPr>
          <w:p w14:paraId="590F2ADF"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'ertugliflozin':ti,ab,kw</w:t>
            </w:r>
          </w:p>
        </w:tc>
        <w:tc>
          <w:tcPr>
            <w:tcW w:w="1083" w:type="dxa"/>
            <w:shd w:val="clear" w:color="auto" w:fill="auto"/>
          </w:tcPr>
          <w:p w14:paraId="35EC8D8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41</w:t>
            </w:r>
          </w:p>
        </w:tc>
      </w:tr>
      <w:tr w:rsidR="00D97628" w:rsidRPr="00D97628" w14:paraId="2A163300" w14:textId="77777777" w:rsidTr="00C26017">
        <w:tc>
          <w:tcPr>
            <w:tcW w:w="869" w:type="dxa"/>
            <w:shd w:val="clear" w:color="auto" w:fill="auto"/>
          </w:tcPr>
          <w:p w14:paraId="013A305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#7</w:t>
            </w:r>
          </w:p>
        </w:tc>
        <w:tc>
          <w:tcPr>
            <w:tcW w:w="7074" w:type="dxa"/>
            <w:shd w:val="clear" w:color="auto" w:fill="auto"/>
          </w:tcPr>
          <w:p w14:paraId="305C0FE8"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'ipragliflozin':ti,ab,kw OR 'suglat':ti,ab,kw</w:t>
            </w:r>
          </w:p>
        </w:tc>
        <w:tc>
          <w:tcPr>
            <w:tcW w:w="1083" w:type="dxa"/>
            <w:shd w:val="clear" w:color="auto" w:fill="auto"/>
          </w:tcPr>
          <w:p w14:paraId="56DAFC8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179</w:t>
            </w:r>
          </w:p>
        </w:tc>
      </w:tr>
      <w:tr w:rsidR="00D97628" w:rsidRPr="00D97628" w14:paraId="1E0CFEAD" w14:textId="77777777" w:rsidTr="00C26017">
        <w:tc>
          <w:tcPr>
            <w:tcW w:w="869" w:type="dxa"/>
            <w:shd w:val="clear" w:color="auto" w:fill="auto"/>
          </w:tcPr>
          <w:p w14:paraId="30AF5D7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#8</w:t>
            </w:r>
          </w:p>
        </w:tc>
        <w:tc>
          <w:tcPr>
            <w:tcW w:w="7074" w:type="dxa"/>
            <w:shd w:val="clear" w:color="auto" w:fill="auto"/>
          </w:tcPr>
          <w:p w14:paraId="52A18F99"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'luseogliflozin':ti,ab,kw OR 'lusefi':ti,ab,kw</w:t>
            </w:r>
          </w:p>
        </w:tc>
        <w:tc>
          <w:tcPr>
            <w:tcW w:w="1083" w:type="dxa"/>
            <w:shd w:val="clear" w:color="auto" w:fill="auto"/>
          </w:tcPr>
          <w:p w14:paraId="1B0EB39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116</w:t>
            </w:r>
          </w:p>
        </w:tc>
      </w:tr>
      <w:tr w:rsidR="00D97628" w:rsidRPr="00D97628" w14:paraId="1FF6F260" w14:textId="77777777" w:rsidTr="00C26017">
        <w:tc>
          <w:tcPr>
            <w:tcW w:w="869" w:type="dxa"/>
            <w:shd w:val="clear" w:color="auto" w:fill="auto"/>
          </w:tcPr>
          <w:p w14:paraId="7393039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w:t>
            </w:r>
          </w:p>
        </w:tc>
        <w:tc>
          <w:tcPr>
            <w:tcW w:w="7074" w:type="dxa"/>
            <w:shd w:val="clear" w:color="auto" w:fill="auto"/>
          </w:tcPr>
          <w:p w14:paraId="69FEBD41"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'sotagliflozin':ti,ab,kw OR 'lx4211':ti,ab,kw</w:t>
            </w:r>
          </w:p>
        </w:tc>
        <w:tc>
          <w:tcPr>
            <w:tcW w:w="1083" w:type="dxa"/>
            <w:shd w:val="clear" w:color="auto" w:fill="auto"/>
          </w:tcPr>
          <w:p w14:paraId="6CAF665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61</w:t>
            </w:r>
          </w:p>
        </w:tc>
      </w:tr>
      <w:tr w:rsidR="00D97628" w:rsidRPr="00D97628" w14:paraId="0BE80F22" w14:textId="77777777" w:rsidTr="00C26017">
        <w:tc>
          <w:tcPr>
            <w:tcW w:w="869" w:type="dxa"/>
            <w:shd w:val="clear" w:color="auto" w:fill="auto"/>
          </w:tcPr>
          <w:p w14:paraId="5FBD18A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w:t>
            </w:r>
          </w:p>
        </w:tc>
        <w:tc>
          <w:tcPr>
            <w:tcW w:w="7074" w:type="dxa"/>
            <w:shd w:val="clear" w:color="auto" w:fill="auto"/>
          </w:tcPr>
          <w:p w14:paraId="7466A476"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'remogliflozin':ti,ab,kw</w:t>
            </w:r>
          </w:p>
        </w:tc>
        <w:tc>
          <w:tcPr>
            <w:tcW w:w="1083" w:type="dxa"/>
            <w:shd w:val="clear" w:color="auto" w:fill="auto"/>
          </w:tcPr>
          <w:p w14:paraId="20C04A1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31</w:t>
            </w:r>
          </w:p>
        </w:tc>
      </w:tr>
      <w:tr w:rsidR="00D97628" w:rsidRPr="00D97628" w14:paraId="2504AD65" w14:textId="77777777" w:rsidTr="00C26017">
        <w:tc>
          <w:tcPr>
            <w:tcW w:w="869" w:type="dxa"/>
            <w:shd w:val="clear" w:color="auto" w:fill="auto"/>
          </w:tcPr>
          <w:p w14:paraId="6099419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lastRenderedPageBreak/>
              <w:t>#11</w:t>
            </w:r>
          </w:p>
        </w:tc>
        <w:tc>
          <w:tcPr>
            <w:tcW w:w="7074" w:type="dxa"/>
            <w:shd w:val="clear" w:color="auto" w:fill="auto"/>
          </w:tcPr>
          <w:p w14:paraId="727677E6"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'sergliflozin':ti,ab,kw</w:t>
            </w:r>
          </w:p>
        </w:tc>
        <w:tc>
          <w:tcPr>
            <w:tcW w:w="1083" w:type="dxa"/>
            <w:shd w:val="clear" w:color="auto" w:fill="auto"/>
          </w:tcPr>
          <w:p w14:paraId="45E2B34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19</w:t>
            </w:r>
          </w:p>
        </w:tc>
      </w:tr>
      <w:tr w:rsidR="00D97628" w:rsidRPr="00D97628" w14:paraId="556B6DB0" w14:textId="77777777" w:rsidTr="00C26017">
        <w:tc>
          <w:tcPr>
            <w:tcW w:w="869" w:type="dxa"/>
            <w:shd w:val="clear" w:color="auto" w:fill="auto"/>
          </w:tcPr>
          <w:p w14:paraId="3F7CC62C"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#12</w:t>
            </w:r>
          </w:p>
        </w:tc>
        <w:tc>
          <w:tcPr>
            <w:tcW w:w="7074" w:type="dxa"/>
            <w:shd w:val="clear" w:color="auto" w:fill="auto"/>
          </w:tcPr>
          <w:p w14:paraId="30CB4E97"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'tofogliflozin':ti,ab,kw OR 'apleway':ti,ab,kw OR 'deberza':ti,ab,kw</w:t>
            </w:r>
          </w:p>
        </w:tc>
        <w:tc>
          <w:tcPr>
            <w:tcW w:w="1083" w:type="dxa"/>
            <w:shd w:val="clear" w:color="auto" w:fill="auto"/>
          </w:tcPr>
          <w:p w14:paraId="0292D11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86</w:t>
            </w:r>
          </w:p>
        </w:tc>
      </w:tr>
      <w:tr w:rsidR="00D97628" w:rsidRPr="00D97628" w14:paraId="43F62CC3" w14:textId="77777777" w:rsidTr="00C26017">
        <w:tc>
          <w:tcPr>
            <w:tcW w:w="869" w:type="dxa"/>
            <w:shd w:val="clear" w:color="auto" w:fill="auto"/>
          </w:tcPr>
          <w:p w14:paraId="155BE41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#13</w:t>
            </w:r>
          </w:p>
        </w:tc>
        <w:tc>
          <w:tcPr>
            <w:tcW w:w="7074" w:type="dxa"/>
            <w:shd w:val="clear" w:color="auto" w:fill="auto"/>
          </w:tcPr>
          <w:p w14:paraId="014A0719" w14:textId="77777777" w:rsidR="00E53FD9" w:rsidRPr="00D97628" w:rsidRDefault="00E53FD9" w:rsidP="00C26017">
            <w:pPr>
              <w:spacing w:after="0" w:line="240" w:lineRule="auto"/>
              <w:jc w:val="left"/>
              <w:rPr>
                <w:rFonts w:ascii="Times New Roman" w:hAnsi="Times New Roman"/>
                <w:bCs/>
                <w:sz w:val="24"/>
                <w:szCs w:val="24"/>
              </w:rPr>
            </w:pPr>
            <w:r w:rsidRPr="00D97628">
              <w:rPr>
                <w:rFonts w:ascii="Times New Roman" w:hAnsi="Times New Roman"/>
                <w:sz w:val="24"/>
                <w:szCs w:val="24"/>
              </w:rPr>
              <w:t>OR #1-#12</w:t>
            </w:r>
          </w:p>
        </w:tc>
        <w:tc>
          <w:tcPr>
            <w:tcW w:w="1083" w:type="dxa"/>
            <w:shd w:val="clear" w:color="auto" w:fill="auto"/>
          </w:tcPr>
          <w:p w14:paraId="0FFEFB2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4,275</w:t>
            </w:r>
          </w:p>
        </w:tc>
      </w:tr>
      <w:tr w:rsidR="00D97628" w:rsidRPr="00D97628" w14:paraId="7970A574" w14:textId="77777777" w:rsidTr="00C26017">
        <w:tc>
          <w:tcPr>
            <w:tcW w:w="869" w:type="dxa"/>
            <w:shd w:val="clear" w:color="auto" w:fill="auto"/>
          </w:tcPr>
          <w:p w14:paraId="5620042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#14</w:t>
            </w:r>
          </w:p>
        </w:tc>
        <w:tc>
          <w:tcPr>
            <w:tcW w:w="7074" w:type="dxa"/>
            <w:shd w:val="clear" w:color="auto" w:fill="auto"/>
          </w:tcPr>
          <w:p w14:paraId="254C1D18"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'random*':ti,ab,kw</w:t>
            </w:r>
          </w:p>
        </w:tc>
        <w:tc>
          <w:tcPr>
            <w:tcW w:w="1083" w:type="dxa"/>
            <w:shd w:val="clear" w:color="auto" w:fill="auto"/>
          </w:tcPr>
          <w:p w14:paraId="7404DBC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1,219,216</w:t>
            </w:r>
          </w:p>
        </w:tc>
      </w:tr>
      <w:tr w:rsidR="00D97628" w:rsidRPr="00D97628" w14:paraId="446AF63A" w14:textId="77777777" w:rsidTr="00C26017">
        <w:tc>
          <w:tcPr>
            <w:tcW w:w="869" w:type="dxa"/>
            <w:shd w:val="clear" w:color="auto" w:fill="auto"/>
          </w:tcPr>
          <w:p w14:paraId="718841A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#15</w:t>
            </w:r>
          </w:p>
        </w:tc>
        <w:tc>
          <w:tcPr>
            <w:tcW w:w="7074" w:type="dxa"/>
            <w:shd w:val="clear" w:color="auto" w:fill="auto"/>
          </w:tcPr>
          <w:p w14:paraId="134BC73D"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'randomized controlled trial'/de</w:t>
            </w:r>
          </w:p>
        </w:tc>
        <w:tc>
          <w:tcPr>
            <w:tcW w:w="1083" w:type="dxa"/>
            <w:shd w:val="clear" w:color="auto" w:fill="auto"/>
          </w:tcPr>
          <w:p w14:paraId="5D2736B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464,254</w:t>
            </w:r>
          </w:p>
        </w:tc>
      </w:tr>
      <w:tr w:rsidR="00D97628" w:rsidRPr="00D97628" w14:paraId="10DEC4D6" w14:textId="77777777" w:rsidTr="00C26017">
        <w:tc>
          <w:tcPr>
            <w:tcW w:w="869" w:type="dxa"/>
            <w:shd w:val="clear" w:color="auto" w:fill="auto"/>
          </w:tcPr>
          <w:p w14:paraId="5674F08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#16</w:t>
            </w:r>
          </w:p>
        </w:tc>
        <w:tc>
          <w:tcPr>
            <w:tcW w:w="7074" w:type="dxa"/>
            <w:shd w:val="clear" w:color="auto" w:fill="auto"/>
          </w:tcPr>
          <w:p w14:paraId="5F3D3720"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'rct':ti,ab,kw OR 'rcts':ti,ab,kw</w:t>
            </w:r>
          </w:p>
        </w:tc>
        <w:tc>
          <w:tcPr>
            <w:tcW w:w="1083" w:type="dxa"/>
            <w:shd w:val="clear" w:color="auto" w:fill="auto"/>
          </w:tcPr>
          <w:p w14:paraId="4A78A1AA"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50,090</w:t>
            </w:r>
          </w:p>
        </w:tc>
      </w:tr>
      <w:tr w:rsidR="00D97628" w:rsidRPr="00D97628" w14:paraId="332615AD" w14:textId="77777777" w:rsidTr="00C26017">
        <w:tc>
          <w:tcPr>
            <w:tcW w:w="869" w:type="dxa"/>
            <w:shd w:val="clear" w:color="auto" w:fill="auto"/>
          </w:tcPr>
          <w:p w14:paraId="4D32038F"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#17</w:t>
            </w:r>
          </w:p>
        </w:tc>
        <w:tc>
          <w:tcPr>
            <w:tcW w:w="7074" w:type="dxa"/>
            <w:shd w:val="clear" w:color="auto" w:fill="auto"/>
          </w:tcPr>
          <w:p w14:paraId="12BF592C"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#14 OR #15 OR #16</w:t>
            </w:r>
          </w:p>
        </w:tc>
        <w:tc>
          <w:tcPr>
            <w:tcW w:w="1083" w:type="dxa"/>
            <w:shd w:val="clear" w:color="auto" w:fill="auto"/>
          </w:tcPr>
          <w:p w14:paraId="51CCA6C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1,321,849</w:t>
            </w:r>
          </w:p>
        </w:tc>
      </w:tr>
      <w:tr w:rsidR="00E53FD9" w:rsidRPr="00D97628" w14:paraId="25651E64" w14:textId="77777777" w:rsidTr="00C26017">
        <w:tc>
          <w:tcPr>
            <w:tcW w:w="869" w:type="dxa"/>
            <w:shd w:val="clear" w:color="auto" w:fill="auto"/>
          </w:tcPr>
          <w:p w14:paraId="571A6656"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#18</w:t>
            </w:r>
          </w:p>
        </w:tc>
        <w:tc>
          <w:tcPr>
            <w:tcW w:w="7074" w:type="dxa"/>
            <w:shd w:val="clear" w:color="auto" w:fill="auto"/>
          </w:tcPr>
          <w:p w14:paraId="2AD4DEF0"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#13 AND #17</w:t>
            </w:r>
          </w:p>
        </w:tc>
        <w:tc>
          <w:tcPr>
            <w:tcW w:w="1083" w:type="dxa"/>
            <w:shd w:val="clear" w:color="auto" w:fill="auto"/>
          </w:tcPr>
          <w:p w14:paraId="43797408"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1,174</w:t>
            </w:r>
          </w:p>
        </w:tc>
      </w:tr>
    </w:tbl>
    <w:p w14:paraId="334BA0BF" w14:textId="77777777" w:rsidR="00E53FD9" w:rsidRPr="00D97628" w:rsidRDefault="00E53FD9" w:rsidP="00B315FA">
      <w:pPr>
        <w:spacing w:line="480" w:lineRule="auto"/>
        <w:rPr>
          <w:rFonts w:ascii="Times New Roman" w:hAnsi="Times New Roman"/>
          <w:sz w:val="24"/>
          <w:szCs w:val="24"/>
        </w:rPr>
      </w:pPr>
    </w:p>
    <w:p w14:paraId="77627EA0" w14:textId="77777777" w:rsidR="00E53FD9" w:rsidRPr="00D97628" w:rsidRDefault="00E53FD9" w:rsidP="00B315FA">
      <w:pPr>
        <w:pStyle w:val="a5"/>
        <w:widowControl/>
        <w:numPr>
          <w:ilvl w:val="0"/>
          <w:numId w:val="3"/>
        </w:numPr>
        <w:wordWrap/>
        <w:autoSpaceDE/>
        <w:autoSpaceDN/>
        <w:spacing w:line="480" w:lineRule="auto"/>
        <w:ind w:leftChars="0"/>
        <w:jc w:val="left"/>
        <w:rPr>
          <w:rFonts w:ascii="Times New Roman" w:hAnsi="Times New Roman"/>
          <w:sz w:val="24"/>
          <w:szCs w:val="24"/>
        </w:rPr>
      </w:pPr>
      <w:r w:rsidRPr="00D97628">
        <w:rPr>
          <w:rFonts w:ascii="Times New Roman" w:hAnsi="Times New Roman"/>
          <w:sz w:val="24"/>
          <w:szCs w:val="24"/>
        </w:rPr>
        <w:t>Cochrane Central Register of Controlled Trials: September 18, 2017</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69"/>
        <w:gridCol w:w="7074"/>
        <w:gridCol w:w="1083"/>
      </w:tblGrid>
      <w:tr w:rsidR="00D97628" w:rsidRPr="00D97628" w14:paraId="34F57EF3" w14:textId="77777777" w:rsidTr="00C26017">
        <w:tc>
          <w:tcPr>
            <w:tcW w:w="869" w:type="dxa"/>
            <w:shd w:val="clear" w:color="auto" w:fill="auto"/>
          </w:tcPr>
          <w:p w14:paraId="18A0A5A8"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Search</w:t>
            </w:r>
          </w:p>
        </w:tc>
        <w:tc>
          <w:tcPr>
            <w:tcW w:w="7074" w:type="dxa"/>
            <w:shd w:val="clear" w:color="auto" w:fill="auto"/>
          </w:tcPr>
          <w:p w14:paraId="65FFD64D"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Query</w:t>
            </w:r>
          </w:p>
        </w:tc>
        <w:tc>
          <w:tcPr>
            <w:tcW w:w="1083" w:type="dxa"/>
            <w:shd w:val="clear" w:color="auto" w:fill="auto"/>
          </w:tcPr>
          <w:p w14:paraId="22CD31A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Items found</w:t>
            </w:r>
          </w:p>
        </w:tc>
      </w:tr>
      <w:tr w:rsidR="00D97628" w:rsidRPr="00D97628" w14:paraId="31C227D4" w14:textId="77777777" w:rsidTr="00C26017">
        <w:tc>
          <w:tcPr>
            <w:tcW w:w="869" w:type="dxa"/>
            <w:shd w:val="clear" w:color="auto" w:fill="auto"/>
          </w:tcPr>
          <w:p w14:paraId="4913F01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w:t>
            </w:r>
          </w:p>
        </w:tc>
        <w:tc>
          <w:tcPr>
            <w:tcW w:w="7074" w:type="dxa"/>
            <w:shd w:val="clear" w:color="auto" w:fill="auto"/>
          </w:tcPr>
          <w:p w14:paraId="1CEF7F73"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'sodium glucose co-transporter':ti,ab,kw</w:t>
            </w:r>
          </w:p>
        </w:tc>
        <w:tc>
          <w:tcPr>
            <w:tcW w:w="1083" w:type="dxa"/>
            <w:shd w:val="clear" w:color="auto" w:fill="auto"/>
          </w:tcPr>
          <w:p w14:paraId="2AF91C5F"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220</w:t>
            </w:r>
          </w:p>
        </w:tc>
      </w:tr>
      <w:tr w:rsidR="00D97628" w:rsidRPr="00D97628" w14:paraId="2674EB0E" w14:textId="77777777" w:rsidTr="00C26017">
        <w:tc>
          <w:tcPr>
            <w:tcW w:w="869" w:type="dxa"/>
            <w:shd w:val="clear" w:color="auto" w:fill="auto"/>
          </w:tcPr>
          <w:p w14:paraId="007EB62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w:t>
            </w:r>
          </w:p>
        </w:tc>
        <w:tc>
          <w:tcPr>
            <w:tcW w:w="7074" w:type="dxa"/>
            <w:shd w:val="clear" w:color="auto" w:fill="auto"/>
          </w:tcPr>
          <w:p w14:paraId="181EAA3F"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'sglt2':ti,ab,kw OR 'sglt-2':ti,ab,kw OR 'sglt 2':ti,ab,kw</w:t>
            </w:r>
          </w:p>
        </w:tc>
        <w:tc>
          <w:tcPr>
            <w:tcW w:w="1083" w:type="dxa"/>
            <w:shd w:val="clear" w:color="auto" w:fill="auto"/>
          </w:tcPr>
          <w:p w14:paraId="6B75EF9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345</w:t>
            </w:r>
          </w:p>
        </w:tc>
      </w:tr>
      <w:tr w:rsidR="00D97628" w:rsidRPr="00D97628" w14:paraId="266A461E" w14:textId="77777777" w:rsidTr="00C26017">
        <w:tc>
          <w:tcPr>
            <w:tcW w:w="869" w:type="dxa"/>
            <w:shd w:val="clear" w:color="auto" w:fill="auto"/>
          </w:tcPr>
          <w:p w14:paraId="6E6A31B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#3</w:t>
            </w:r>
          </w:p>
        </w:tc>
        <w:tc>
          <w:tcPr>
            <w:tcW w:w="7074" w:type="dxa"/>
            <w:shd w:val="clear" w:color="auto" w:fill="auto"/>
          </w:tcPr>
          <w:p w14:paraId="7B01BA60"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'canagliflozin':ti,ab,kw OR 'invokana':ti,ab,kw</w:t>
            </w:r>
          </w:p>
        </w:tc>
        <w:tc>
          <w:tcPr>
            <w:tcW w:w="1083" w:type="dxa"/>
            <w:shd w:val="clear" w:color="auto" w:fill="auto"/>
          </w:tcPr>
          <w:p w14:paraId="0C57FBF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204</w:t>
            </w:r>
          </w:p>
        </w:tc>
      </w:tr>
      <w:tr w:rsidR="00D97628" w:rsidRPr="00D97628" w14:paraId="15BD6B49" w14:textId="77777777" w:rsidTr="00C26017">
        <w:tc>
          <w:tcPr>
            <w:tcW w:w="869" w:type="dxa"/>
            <w:shd w:val="clear" w:color="auto" w:fill="auto"/>
          </w:tcPr>
          <w:p w14:paraId="5610AB63"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w:t>
            </w:r>
          </w:p>
        </w:tc>
        <w:tc>
          <w:tcPr>
            <w:tcW w:w="7074" w:type="dxa"/>
            <w:shd w:val="clear" w:color="auto" w:fill="auto"/>
          </w:tcPr>
          <w:p w14:paraId="588BE189"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'dapagliflozin':ti,ab,kw OR 'farxiga':ti,ab,kw OR 'forxiga':ti,ab,kw</w:t>
            </w:r>
          </w:p>
        </w:tc>
        <w:tc>
          <w:tcPr>
            <w:tcW w:w="1083" w:type="dxa"/>
            <w:shd w:val="clear" w:color="auto" w:fill="auto"/>
          </w:tcPr>
          <w:p w14:paraId="0958262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279</w:t>
            </w:r>
          </w:p>
        </w:tc>
      </w:tr>
      <w:tr w:rsidR="00D97628" w:rsidRPr="00D97628" w14:paraId="34CB40FA" w14:textId="77777777" w:rsidTr="00C26017">
        <w:tc>
          <w:tcPr>
            <w:tcW w:w="869" w:type="dxa"/>
            <w:shd w:val="clear" w:color="auto" w:fill="auto"/>
          </w:tcPr>
          <w:p w14:paraId="1EC9885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#5</w:t>
            </w:r>
          </w:p>
        </w:tc>
        <w:tc>
          <w:tcPr>
            <w:tcW w:w="7074" w:type="dxa"/>
            <w:shd w:val="clear" w:color="auto" w:fill="auto"/>
          </w:tcPr>
          <w:p w14:paraId="347F5921"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'empagliflozin':ti,ab,kw OR 'jardiance':ti,ab,kw</w:t>
            </w:r>
          </w:p>
        </w:tc>
        <w:tc>
          <w:tcPr>
            <w:tcW w:w="1083" w:type="dxa"/>
            <w:shd w:val="clear" w:color="auto" w:fill="auto"/>
          </w:tcPr>
          <w:p w14:paraId="148B085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259</w:t>
            </w:r>
          </w:p>
        </w:tc>
      </w:tr>
      <w:tr w:rsidR="00D97628" w:rsidRPr="00D97628" w14:paraId="37C072BC" w14:textId="77777777" w:rsidTr="00C26017">
        <w:tc>
          <w:tcPr>
            <w:tcW w:w="869" w:type="dxa"/>
            <w:shd w:val="clear" w:color="auto" w:fill="auto"/>
          </w:tcPr>
          <w:p w14:paraId="7488951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w:t>
            </w:r>
          </w:p>
        </w:tc>
        <w:tc>
          <w:tcPr>
            <w:tcW w:w="7074" w:type="dxa"/>
            <w:shd w:val="clear" w:color="auto" w:fill="auto"/>
          </w:tcPr>
          <w:p w14:paraId="36CC0D70"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'ertugliflozin':ti,ab,kw</w:t>
            </w:r>
          </w:p>
        </w:tc>
        <w:tc>
          <w:tcPr>
            <w:tcW w:w="1083" w:type="dxa"/>
            <w:shd w:val="clear" w:color="auto" w:fill="auto"/>
          </w:tcPr>
          <w:p w14:paraId="4D2C4E30"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16</w:t>
            </w:r>
          </w:p>
        </w:tc>
      </w:tr>
      <w:tr w:rsidR="00D97628" w:rsidRPr="00D97628" w14:paraId="08510F75" w14:textId="77777777" w:rsidTr="00C26017">
        <w:tc>
          <w:tcPr>
            <w:tcW w:w="869" w:type="dxa"/>
            <w:shd w:val="clear" w:color="auto" w:fill="auto"/>
          </w:tcPr>
          <w:p w14:paraId="6CFE745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#7</w:t>
            </w:r>
          </w:p>
        </w:tc>
        <w:tc>
          <w:tcPr>
            <w:tcW w:w="7074" w:type="dxa"/>
            <w:shd w:val="clear" w:color="auto" w:fill="auto"/>
          </w:tcPr>
          <w:p w14:paraId="78C1B924"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'ipragliflozin':ti,ab,kw OR 'suglat':ti,ab,kw</w:t>
            </w:r>
          </w:p>
        </w:tc>
        <w:tc>
          <w:tcPr>
            <w:tcW w:w="1083" w:type="dxa"/>
            <w:shd w:val="clear" w:color="auto" w:fill="auto"/>
          </w:tcPr>
          <w:p w14:paraId="3AE89962"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41</w:t>
            </w:r>
          </w:p>
        </w:tc>
      </w:tr>
      <w:tr w:rsidR="00D97628" w:rsidRPr="00D97628" w14:paraId="7EC55E26" w14:textId="77777777" w:rsidTr="00C26017">
        <w:tc>
          <w:tcPr>
            <w:tcW w:w="869" w:type="dxa"/>
            <w:shd w:val="clear" w:color="auto" w:fill="auto"/>
          </w:tcPr>
          <w:p w14:paraId="28CAC09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#8</w:t>
            </w:r>
          </w:p>
        </w:tc>
        <w:tc>
          <w:tcPr>
            <w:tcW w:w="7074" w:type="dxa"/>
            <w:shd w:val="clear" w:color="auto" w:fill="auto"/>
          </w:tcPr>
          <w:p w14:paraId="054B2678"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'luseogliflozin':ti,ab,kw OR 'lusefi':ti,ab,kw</w:t>
            </w:r>
          </w:p>
        </w:tc>
        <w:tc>
          <w:tcPr>
            <w:tcW w:w="1083" w:type="dxa"/>
            <w:shd w:val="clear" w:color="auto" w:fill="auto"/>
          </w:tcPr>
          <w:p w14:paraId="2F0F734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23</w:t>
            </w:r>
          </w:p>
        </w:tc>
      </w:tr>
      <w:tr w:rsidR="00D97628" w:rsidRPr="00D97628" w14:paraId="33036D94" w14:textId="77777777" w:rsidTr="00C26017">
        <w:tc>
          <w:tcPr>
            <w:tcW w:w="869" w:type="dxa"/>
            <w:shd w:val="clear" w:color="auto" w:fill="auto"/>
          </w:tcPr>
          <w:p w14:paraId="74B9DA54"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#9</w:t>
            </w:r>
          </w:p>
        </w:tc>
        <w:tc>
          <w:tcPr>
            <w:tcW w:w="7074" w:type="dxa"/>
            <w:shd w:val="clear" w:color="auto" w:fill="auto"/>
          </w:tcPr>
          <w:p w14:paraId="18F9B28B"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'sotagliflozin':ti,ab,kw OR 'lx4211':ti,ab,kw</w:t>
            </w:r>
          </w:p>
        </w:tc>
        <w:tc>
          <w:tcPr>
            <w:tcW w:w="1083" w:type="dxa"/>
            <w:shd w:val="clear" w:color="auto" w:fill="auto"/>
          </w:tcPr>
          <w:p w14:paraId="3E4332DF"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22</w:t>
            </w:r>
          </w:p>
        </w:tc>
      </w:tr>
      <w:tr w:rsidR="00D97628" w:rsidRPr="00D97628" w14:paraId="6F4D3766" w14:textId="77777777" w:rsidTr="00C26017">
        <w:tc>
          <w:tcPr>
            <w:tcW w:w="869" w:type="dxa"/>
            <w:shd w:val="clear" w:color="auto" w:fill="auto"/>
          </w:tcPr>
          <w:p w14:paraId="258F951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#10</w:t>
            </w:r>
          </w:p>
        </w:tc>
        <w:tc>
          <w:tcPr>
            <w:tcW w:w="7074" w:type="dxa"/>
            <w:shd w:val="clear" w:color="auto" w:fill="auto"/>
          </w:tcPr>
          <w:p w14:paraId="10567FE6"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'remogliflozin':ti,ab,kw</w:t>
            </w:r>
          </w:p>
        </w:tc>
        <w:tc>
          <w:tcPr>
            <w:tcW w:w="1083" w:type="dxa"/>
            <w:shd w:val="clear" w:color="auto" w:fill="auto"/>
          </w:tcPr>
          <w:p w14:paraId="6175626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13</w:t>
            </w:r>
          </w:p>
        </w:tc>
      </w:tr>
      <w:tr w:rsidR="00D97628" w:rsidRPr="00D97628" w14:paraId="28A0A139" w14:textId="77777777" w:rsidTr="00C26017">
        <w:tc>
          <w:tcPr>
            <w:tcW w:w="869" w:type="dxa"/>
            <w:shd w:val="clear" w:color="auto" w:fill="auto"/>
          </w:tcPr>
          <w:p w14:paraId="00533B6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w:t>
            </w:r>
          </w:p>
        </w:tc>
        <w:tc>
          <w:tcPr>
            <w:tcW w:w="7074" w:type="dxa"/>
            <w:shd w:val="clear" w:color="auto" w:fill="auto"/>
          </w:tcPr>
          <w:p w14:paraId="141B38FD"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'sergliflozin':ti,ab,kw</w:t>
            </w:r>
          </w:p>
        </w:tc>
        <w:tc>
          <w:tcPr>
            <w:tcW w:w="1083" w:type="dxa"/>
            <w:shd w:val="clear" w:color="auto" w:fill="auto"/>
          </w:tcPr>
          <w:p w14:paraId="7365EF7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2</w:t>
            </w:r>
          </w:p>
        </w:tc>
      </w:tr>
      <w:tr w:rsidR="00D97628" w:rsidRPr="00D97628" w14:paraId="7F7C951A" w14:textId="77777777" w:rsidTr="00C26017">
        <w:tc>
          <w:tcPr>
            <w:tcW w:w="869" w:type="dxa"/>
            <w:shd w:val="clear" w:color="auto" w:fill="auto"/>
          </w:tcPr>
          <w:p w14:paraId="3555D077"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#12</w:t>
            </w:r>
          </w:p>
        </w:tc>
        <w:tc>
          <w:tcPr>
            <w:tcW w:w="7074" w:type="dxa"/>
            <w:shd w:val="clear" w:color="auto" w:fill="auto"/>
          </w:tcPr>
          <w:p w14:paraId="382B2705" w14:textId="77777777" w:rsidR="00E53FD9" w:rsidRPr="00D97628" w:rsidRDefault="00E53FD9" w:rsidP="00C26017">
            <w:pPr>
              <w:spacing w:after="0" w:line="240" w:lineRule="auto"/>
              <w:jc w:val="left"/>
              <w:rPr>
                <w:rFonts w:ascii="Times New Roman" w:hAnsi="Times New Roman"/>
                <w:sz w:val="24"/>
                <w:szCs w:val="24"/>
              </w:rPr>
            </w:pPr>
            <w:r w:rsidRPr="00D97628">
              <w:rPr>
                <w:rFonts w:ascii="Times New Roman" w:hAnsi="Times New Roman"/>
                <w:sz w:val="24"/>
                <w:szCs w:val="24"/>
              </w:rPr>
              <w:t>'tofogliflozin':ti,ab,kw OR 'apleway':ti,ab,kw OR 'deberza':ti,ab,kw</w:t>
            </w:r>
          </w:p>
        </w:tc>
        <w:tc>
          <w:tcPr>
            <w:tcW w:w="1083" w:type="dxa"/>
            <w:shd w:val="clear" w:color="auto" w:fill="auto"/>
          </w:tcPr>
          <w:p w14:paraId="6A84B0B9"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11</w:t>
            </w:r>
          </w:p>
        </w:tc>
      </w:tr>
      <w:tr w:rsidR="00D97628" w:rsidRPr="00D97628" w14:paraId="00E64951" w14:textId="77777777" w:rsidTr="00C26017">
        <w:tc>
          <w:tcPr>
            <w:tcW w:w="869" w:type="dxa"/>
            <w:shd w:val="clear" w:color="auto" w:fill="auto"/>
          </w:tcPr>
          <w:p w14:paraId="6970F5D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#13</w:t>
            </w:r>
          </w:p>
        </w:tc>
        <w:tc>
          <w:tcPr>
            <w:tcW w:w="7074" w:type="dxa"/>
            <w:shd w:val="clear" w:color="auto" w:fill="auto"/>
          </w:tcPr>
          <w:p w14:paraId="2D94FD06" w14:textId="77777777" w:rsidR="00E53FD9" w:rsidRPr="00D97628" w:rsidRDefault="00E53FD9" w:rsidP="00C26017">
            <w:pPr>
              <w:spacing w:after="0" w:line="240" w:lineRule="auto"/>
              <w:jc w:val="left"/>
              <w:rPr>
                <w:rFonts w:ascii="Times New Roman" w:hAnsi="Times New Roman"/>
                <w:bCs/>
                <w:sz w:val="24"/>
                <w:szCs w:val="24"/>
              </w:rPr>
            </w:pPr>
            <w:r w:rsidRPr="00D97628">
              <w:rPr>
                <w:rFonts w:ascii="Times New Roman" w:hAnsi="Times New Roman"/>
                <w:sz w:val="24"/>
                <w:szCs w:val="24"/>
              </w:rPr>
              <w:t>OR #1-#12</w:t>
            </w:r>
          </w:p>
        </w:tc>
        <w:tc>
          <w:tcPr>
            <w:tcW w:w="1083" w:type="dxa"/>
            <w:shd w:val="clear" w:color="auto" w:fill="auto"/>
          </w:tcPr>
          <w:p w14:paraId="47BB8B92"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863</w:t>
            </w:r>
          </w:p>
        </w:tc>
      </w:tr>
      <w:tr w:rsidR="00D97628" w:rsidRPr="00D97628" w14:paraId="1959A084" w14:textId="77777777" w:rsidTr="00C26017">
        <w:tc>
          <w:tcPr>
            <w:tcW w:w="869" w:type="dxa"/>
            <w:shd w:val="clear" w:color="auto" w:fill="auto"/>
          </w:tcPr>
          <w:p w14:paraId="1D9763C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#14</w:t>
            </w:r>
          </w:p>
        </w:tc>
        <w:tc>
          <w:tcPr>
            <w:tcW w:w="7074" w:type="dxa"/>
            <w:shd w:val="clear" w:color="auto" w:fill="auto"/>
          </w:tcPr>
          <w:p w14:paraId="53DB5103"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'random*':ti,ab,kw</w:t>
            </w:r>
          </w:p>
        </w:tc>
        <w:tc>
          <w:tcPr>
            <w:tcW w:w="1083" w:type="dxa"/>
            <w:shd w:val="clear" w:color="auto" w:fill="auto"/>
          </w:tcPr>
          <w:p w14:paraId="1FBFBA4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626,383</w:t>
            </w:r>
          </w:p>
        </w:tc>
      </w:tr>
      <w:tr w:rsidR="00D97628" w:rsidRPr="00D97628" w14:paraId="1EA59FBD" w14:textId="77777777" w:rsidTr="00C26017">
        <w:tc>
          <w:tcPr>
            <w:tcW w:w="869" w:type="dxa"/>
            <w:shd w:val="clear" w:color="auto" w:fill="auto"/>
          </w:tcPr>
          <w:p w14:paraId="1E6FAB5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#15</w:t>
            </w:r>
          </w:p>
        </w:tc>
        <w:tc>
          <w:tcPr>
            <w:tcW w:w="7074" w:type="dxa"/>
            <w:shd w:val="clear" w:color="auto" w:fill="auto"/>
          </w:tcPr>
          <w:p w14:paraId="3D0C0137"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'randomized controlled trial':pt</w:t>
            </w:r>
          </w:p>
        </w:tc>
        <w:tc>
          <w:tcPr>
            <w:tcW w:w="1083" w:type="dxa"/>
            <w:shd w:val="clear" w:color="auto" w:fill="auto"/>
          </w:tcPr>
          <w:p w14:paraId="10977D11"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430,902</w:t>
            </w:r>
          </w:p>
        </w:tc>
      </w:tr>
      <w:tr w:rsidR="00D97628" w:rsidRPr="00D97628" w14:paraId="480A1321" w14:textId="77777777" w:rsidTr="00C26017">
        <w:tc>
          <w:tcPr>
            <w:tcW w:w="869" w:type="dxa"/>
            <w:shd w:val="clear" w:color="auto" w:fill="auto"/>
          </w:tcPr>
          <w:p w14:paraId="52EDCFBB"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#16</w:t>
            </w:r>
          </w:p>
        </w:tc>
        <w:tc>
          <w:tcPr>
            <w:tcW w:w="7074" w:type="dxa"/>
            <w:shd w:val="clear" w:color="auto" w:fill="auto"/>
          </w:tcPr>
          <w:p w14:paraId="08470A02"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'rct':ti,ab,kw OR 'rcts':ti,ab,kw</w:t>
            </w:r>
          </w:p>
        </w:tc>
        <w:tc>
          <w:tcPr>
            <w:tcW w:w="1083" w:type="dxa"/>
            <w:shd w:val="clear" w:color="auto" w:fill="auto"/>
          </w:tcPr>
          <w:p w14:paraId="2857B6BC"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17,765</w:t>
            </w:r>
          </w:p>
        </w:tc>
      </w:tr>
      <w:tr w:rsidR="00D97628" w:rsidRPr="00D97628" w14:paraId="0266EB84" w14:textId="77777777" w:rsidTr="00C26017">
        <w:tc>
          <w:tcPr>
            <w:tcW w:w="869" w:type="dxa"/>
            <w:shd w:val="clear" w:color="auto" w:fill="auto"/>
          </w:tcPr>
          <w:p w14:paraId="458CA1BE"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#17</w:t>
            </w:r>
          </w:p>
        </w:tc>
        <w:tc>
          <w:tcPr>
            <w:tcW w:w="7074" w:type="dxa"/>
            <w:shd w:val="clear" w:color="auto" w:fill="auto"/>
          </w:tcPr>
          <w:p w14:paraId="3F25DE2D"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#14 OR #15 OR #16</w:t>
            </w:r>
          </w:p>
        </w:tc>
        <w:tc>
          <w:tcPr>
            <w:tcW w:w="1083" w:type="dxa"/>
            <w:shd w:val="clear" w:color="auto" w:fill="auto"/>
          </w:tcPr>
          <w:p w14:paraId="2AC92A42"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723,703</w:t>
            </w:r>
          </w:p>
        </w:tc>
      </w:tr>
      <w:tr w:rsidR="00E53FD9" w:rsidRPr="00D97628" w14:paraId="0126BAA1" w14:textId="77777777" w:rsidTr="00C26017">
        <w:tc>
          <w:tcPr>
            <w:tcW w:w="869" w:type="dxa"/>
            <w:shd w:val="clear" w:color="auto" w:fill="auto"/>
          </w:tcPr>
          <w:p w14:paraId="4165C9A5"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#18</w:t>
            </w:r>
          </w:p>
        </w:tc>
        <w:tc>
          <w:tcPr>
            <w:tcW w:w="7074" w:type="dxa"/>
            <w:shd w:val="clear" w:color="auto" w:fill="auto"/>
          </w:tcPr>
          <w:p w14:paraId="78F59C9A" w14:textId="77777777" w:rsidR="00E53FD9" w:rsidRPr="00D97628" w:rsidRDefault="00E53FD9" w:rsidP="00C26017">
            <w:pPr>
              <w:spacing w:after="0" w:line="240" w:lineRule="auto"/>
              <w:jc w:val="left"/>
              <w:rPr>
                <w:rFonts w:ascii="Times New Roman" w:hAnsi="Times New Roman"/>
                <w:bCs/>
                <w:sz w:val="24"/>
                <w:szCs w:val="24"/>
                <w:shd w:val="clear" w:color="auto" w:fill="FFFFFF"/>
              </w:rPr>
            </w:pPr>
            <w:r w:rsidRPr="00D97628">
              <w:rPr>
                <w:rFonts w:ascii="Times New Roman" w:hAnsi="Times New Roman"/>
                <w:bCs/>
                <w:sz w:val="24"/>
                <w:szCs w:val="24"/>
                <w:shd w:val="clear" w:color="auto" w:fill="FFFFFF"/>
              </w:rPr>
              <w:t>#13 AND #17</w:t>
            </w:r>
          </w:p>
        </w:tc>
        <w:tc>
          <w:tcPr>
            <w:tcW w:w="1083" w:type="dxa"/>
            <w:shd w:val="clear" w:color="auto" w:fill="auto"/>
          </w:tcPr>
          <w:p w14:paraId="0185B2BD" w14:textId="77777777" w:rsidR="00E53FD9" w:rsidRPr="00D97628" w:rsidRDefault="00E53FD9" w:rsidP="00C26017">
            <w:pPr>
              <w:spacing w:after="0" w:line="240" w:lineRule="auto"/>
              <w:jc w:val="center"/>
              <w:rPr>
                <w:rFonts w:ascii="Times New Roman" w:hAnsi="Times New Roman"/>
                <w:sz w:val="24"/>
                <w:szCs w:val="24"/>
              </w:rPr>
            </w:pPr>
            <w:r w:rsidRPr="00D97628">
              <w:rPr>
                <w:rFonts w:ascii="Times New Roman" w:hAnsi="Times New Roman"/>
                <w:sz w:val="24"/>
                <w:szCs w:val="24"/>
              </w:rPr>
              <w:t>722</w:t>
            </w:r>
          </w:p>
        </w:tc>
      </w:tr>
    </w:tbl>
    <w:p w14:paraId="45D26E48" w14:textId="77777777" w:rsidR="00E53FD9" w:rsidRPr="00D97628" w:rsidRDefault="00E53FD9">
      <w:pPr>
        <w:widowControl/>
        <w:wordWrap/>
        <w:autoSpaceDE/>
        <w:autoSpaceDN/>
        <w:rPr>
          <w:rFonts w:ascii="Times New Roman" w:hAnsi="Times New Roman"/>
          <w:sz w:val="24"/>
          <w:szCs w:val="24"/>
        </w:rPr>
      </w:pPr>
    </w:p>
    <w:p w14:paraId="34DDA38C" w14:textId="77777777" w:rsidR="00E53FD9" w:rsidRPr="00D97628" w:rsidRDefault="00E53FD9" w:rsidP="000F732E">
      <w:pPr>
        <w:widowControl/>
        <w:wordWrap/>
        <w:autoSpaceDE/>
        <w:autoSpaceDN/>
        <w:spacing w:line="480" w:lineRule="auto"/>
        <w:rPr>
          <w:rFonts w:ascii="Times New Roman" w:hAnsi="Times New Roman"/>
          <w:sz w:val="24"/>
          <w:szCs w:val="24"/>
        </w:rPr>
      </w:pPr>
    </w:p>
    <w:p w14:paraId="35D805DB" w14:textId="77777777" w:rsidR="00E53FD9" w:rsidRPr="00D97628" w:rsidRDefault="00E53FD9" w:rsidP="000F732E">
      <w:pPr>
        <w:rPr>
          <w:rFonts w:ascii="Times New Roman" w:hAnsi="Times New Roman"/>
          <w:sz w:val="24"/>
          <w:szCs w:val="24"/>
        </w:rPr>
      </w:pPr>
    </w:p>
    <w:p w14:paraId="3B656DCA" w14:textId="77777777" w:rsidR="00E53FD9" w:rsidRPr="00D97628" w:rsidRDefault="00E53FD9" w:rsidP="000F732E">
      <w:pPr>
        <w:rPr>
          <w:rFonts w:ascii="Times New Roman" w:hAnsi="Times New Roman"/>
          <w:sz w:val="24"/>
          <w:szCs w:val="24"/>
        </w:rPr>
        <w:sectPr w:rsidR="00E53FD9" w:rsidRPr="00D97628" w:rsidSect="00C34C5D">
          <w:pgSz w:w="11906" w:h="16838"/>
          <w:pgMar w:top="1701" w:right="1440" w:bottom="1440" w:left="1440" w:header="851" w:footer="992" w:gutter="0"/>
          <w:cols w:space="425"/>
          <w:docGrid w:linePitch="360"/>
        </w:sectPr>
      </w:pPr>
    </w:p>
    <w:p w14:paraId="0BA514A7" w14:textId="77777777" w:rsidR="00056443" w:rsidRPr="00D97628" w:rsidRDefault="00E53FD9" w:rsidP="00056443">
      <w:pPr>
        <w:wordWrap/>
        <w:spacing w:after="0" w:line="480" w:lineRule="auto"/>
        <w:ind w:leftChars="-567" w:left="-1" w:hangingChars="472" w:hanging="1133"/>
        <w:rPr>
          <w:rFonts w:ascii="Times New Roman" w:hAnsi="Times New Roman"/>
          <w:sz w:val="24"/>
          <w:szCs w:val="24"/>
        </w:rPr>
      </w:pPr>
      <w:r w:rsidRPr="00D97628">
        <w:rPr>
          <w:rFonts w:ascii="Times New Roman" w:hAnsi="Times New Roman" w:hint="eastAsia"/>
          <w:b/>
          <w:sz w:val="24"/>
          <w:szCs w:val="24"/>
        </w:rPr>
        <w:lastRenderedPageBreak/>
        <w:t>S</w:t>
      </w:r>
      <w:r w:rsidRPr="00D97628">
        <w:rPr>
          <w:rFonts w:ascii="Times New Roman" w:hAnsi="Times New Roman"/>
          <w:b/>
          <w:sz w:val="24"/>
          <w:szCs w:val="24"/>
        </w:rPr>
        <w:t>upplementary Table 1.</w:t>
      </w:r>
      <w:r w:rsidRPr="00D97628">
        <w:rPr>
          <w:rFonts w:ascii="Times New Roman" w:hAnsi="Times New Roman"/>
          <w:sz w:val="24"/>
          <w:szCs w:val="24"/>
        </w:rPr>
        <w:t xml:space="preserve"> </w:t>
      </w:r>
      <w:r w:rsidR="00056443" w:rsidRPr="00D97628">
        <w:rPr>
          <w:rFonts w:ascii="Times New Roman" w:hAnsi="Times New Roman"/>
          <w:sz w:val="24"/>
          <w:szCs w:val="24"/>
        </w:rPr>
        <w:t>Characteristics of included studies in the systematic review and meta-analysis</w:t>
      </w:r>
    </w:p>
    <w:tbl>
      <w:tblPr>
        <w:tblW w:w="1658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656"/>
        <w:gridCol w:w="1475"/>
        <w:gridCol w:w="1280"/>
        <w:gridCol w:w="1735"/>
        <w:gridCol w:w="1134"/>
        <w:gridCol w:w="850"/>
        <w:gridCol w:w="709"/>
        <w:gridCol w:w="1418"/>
        <w:gridCol w:w="1520"/>
        <w:gridCol w:w="1378"/>
        <w:gridCol w:w="1378"/>
        <w:gridCol w:w="1535"/>
      </w:tblGrid>
      <w:tr w:rsidR="00D97628" w:rsidRPr="00D97628" w14:paraId="0D57D131" w14:textId="77777777" w:rsidTr="00CC5E76">
        <w:trPr>
          <w:cantSplit/>
          <w:trHeight w:val="2692"/>
        </w:trPr>
        <w:tc>
          <w:tcPr>
            <w:tcW w:w="1517" w:type="dxa"/>
            <w:tcBorders>
              <w:left w:val="nil"/>
              <w:right w:val="nil"/>
            </w:tcBorders>
            <w:shd w:val="clear" w:color="auto" w:fill="E7E6E6"/>
            <w:textDirection w:val="btLr"/>
          </w:tcPr>
          <w:p w14:paraId="571609E9"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A</w:t>
            </w:r>
            <w:r w:rsidRPr="00D97628">
              <w:rPr>
                <w:rFonts w:ascii="Times New Roman" w:hAnsi="Times New Roman"/>
                <w:sz w:val="22"/>
              </w:rPr>
              <w:t>uthor</w:t>
            </w:r>
          </w:p>
        </w:tc>
        <w:tc>
          <w:tcPr>
            <w:tcW w:w="656" w:type="dxa"/>
            <w:tcBorders>
              <w:left w:val="nil"/>
              <w:right w:val="nil"/>
            </w:tcBorders>
            <w:shd w:val="clear" w:color="auto" w:fill="E7E6E6"/>
            <w:textDirection w:val="btLr"/>
          </w:tcPr>
          <w:p w14:paraId="038705CF"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Y</w:t>
            </w:r>
            <w:r w:rsidRPr="00D97628">
              <w:rPr>
                <w:rFonts w:ascii="Times New Roman" w:hAnsi="Times New Roman"/>
                <w:sz w:val="22"/>
              </w:rPr>
              <w:t>ear</w:t>
            </w:r>
          </w:p>
        </w:tc>
        <w:tc>
          <w:tcPr>
            <w:tcW w:w="1475" w:type="dxa"/>
            <w:tcBorders>
              <w:left w:val="nil"/>
              <w:right w:val="nil"/>
            </w:tcBorders>
            <w:shd w:val="clear" w:color="auto" w:fill="E7E6E6"/>
            <w:textDirection w:val="btLr"/>
          </w:tcPr>
          <w:p w14:paraId="6DF6760B"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I</w:t>
            </w:r>
            <w:r w:rsidRPr="00D97628">
              <w:rPr>
                <w:rFonts w:ascii="Times New Roman" w:hAnsi="Times New Roman"/>
                <w:sz w:val="22"/>
              </w:rPr>
              <w:t>ntervention</w:t>
            </w:r>
          </w:p>
        </w:tc>
        <w:tc>
          <w:tcPr>
            <w:tcW w:w="1280" w:type="dxa"/>
            <w:tcBorders>
              <w:left w:val="nil"/>
              <w:right w:val="nil"/>
            </w:tcBorders>
            <w:shd w:val="clear" w:color="auto" w:fill="E7E6E6"/>
            <w:textDirection w:val="btLr"/>
          </w:tcPr>
          <w:p w14:paraId="231B6568"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C</w:t>
            </w:r>
            <w:r w:rsidRPr="00D97628">
              <w:rPr>
                <w:rFonts w:ascii="Times New Roman" w:hAnsi="Times New Roman"/>
                <w:sz w:val="22"/>
              </w:rPr>
              <w:t>ontrol</w:t>
            </w:r>
          </w:p>
        </w:tc>
        <w:tc>
          <w:tcPr>
            <w:tcW w:w="1735" w:type="dxa"/>
            <w:tcBorders>
              <w:left w:val="nil"/>
              <w:right w:val="nil"/>
            </w:tcBorders>
            <w:shd w:val="clear" w:color="auto" w:fill="E7E6E6"/>
            <w:textDirection w:val="btLr"/>
          </w:tcPr>
          <w:p w14:paraId="6D0DFF5A"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B</w:t>
            </w:r>
            <w:r w:rsidRPr="00D97628">
              <w:rPr>
                <w:rFonts w:ascii="Times New Roman" w:hAnsi="Times New Roman"/>
                <w:sz w:val="22"/>
              </w:rPr>
              <w:t>ackground antidiabetic drugs</w:t>
            </w:r>
          </w:p>
        </w:tc>
        <w:tc>
          <w:tcPr>
            <w:tcW w:w="1134" w:type="dxa"/>
            <w:tcBorders>
              <w:left w:val="nil"/>
              <w:right w:val="nil"/>
            </w:tcBorders>
            <w:shd w:val="clear" w:color="auto" w:fill="E7E6E6"/>
            <w:textDirection w:val="btLr"/>
          </w:tcPr>
          <w:p w14:paraId="4D09FEDB"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L</w:t>
            </w:r>
            <w:r w:rsidRPr="00D97628">
              <w:rPr>
                <w:rFonts w:ascii="Times New Roman" w:hAnsi="Times New Roman"/>
                <w:sz w:val="22"/>
              </w:rPr>
              <w:t>ength of follow-up,</w:t>
            </w:r>
          </w:p>
          <w:p w14:paraId="1382E56A"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w</w:t>
            </w:r>
            <w:r w:rsidRPr="00D97628">
              <w:rPr>
                <w:rFonts w:ascii="Times New Roman" w:hAnsi="Times New Roman"/>
                <w:sz w:val="22"/>
              </w:rPr>
              <w:t>eeks</w:t>
            </w:r>
          </w:p>
        </w:tc>
        <w:tc>
          <w:tcPr>
            <w:tcW w:w="850" w:type="dxa"/>
            <w:tcBorders>
              <w:left w:val="nil"/>
              <w:right w:val="nil"/>
            </w:tcBorders>
            <w:shd w:val="clear" w:color="auto" w:fill="E7E6E6"/>
            <w:textDirection w:val="btLr"/>
          </w:tcPr>
          <w:p w14:paraId="1FA7BC6C"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N</w:t>
            </w:r>
            <w:r w:rsidRPr="00D97628">
              <w:rPr>
                <w:rFonts w:ascii="Times New Roman" w:hAnsi="Times New Roman"/>
                <w:sz w:val="22"/>
              </w:rPr>
              <w:t>umber of participants</w:t>
            </w:r>
          </w:p>
        </w:tc>
        <w:tc>
          <w:tcPr>
            <w:tcW w:w="709" w:type="dxa"/>
            <w:tcBorders>
              <w:left w:val="nil"/>
              <w:right w:val="nil"/>
            </w:tcBorders>
            <w:shd w:val="clear" w:color="auto" w:fill="E7E6E6"/>
            <w:textDirection w:val="btLr"/>
          </w:tcPr>
          <w:p w14:paraId="00F43575"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M</w:t>
            </w:r>
            <w:r w:rsidRPr="00D97628">
              <w:rPr>
                <w:rFonts w:ascii="Times New Roman" w:hAnsi="Times New Roman"/>
                <w:sz w:val="22"/>
              </w:rPr>
              <w:t>ean age, years</w:t>
            </w:r>
          </w:p>
        </w:tc>
        <w:tc>
          <w:tcPr>
            <w:tcW w:w="1418" w:type="dxa"/>
            <w:tcBorders>
              <w:left w:val="nil"/>
              <w:right w:val="nil"/>
            </w:tcBorders>
            <w:shd w:val="clear" w:color="auto" w:fill="E7E6E6"/>
            <w:textDirection w:val="btLr"/>
          </w:tcPr>
          <w:p w14:paraId="33B38227"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M</w:t>
            </w:r>
            <w:r w:rsidRPr="00D97628">
              <w:rPr>
                <w:rFonts w:ascii="Times New Roman" w:hAnsi="Times New Roman"/>
                <w:sz w:val="22"/>
              </w:rPr>
              <w:t>ean duration of diabetes,</w:t>
            </w:r>
          </w:p>
          <w:p w14:paraId="0894D1F0"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y</w:t>
            </w:r>
            <w:r w:rsidRPr="00D97628">
              <w:rPr>
                <w:rFonts w:ascii="Times New Roman" w:hAnsi="Times New Roman"/>
                <w:sz w:val="22"/>
              </w:rPr>
              <w:t>ears</w:t>
            </w:r>
          </w:p>
        </w:tc>
        <w:tc>
          <w:tcPr>
            <w:tcW w:w="1520" w:type="dxa"/>
            <w:tcBorders>
              <w:left w:val="nil"/>
              <w:right w:val="nil"/>
            </w:tcBorders>
            <w:shd w:val="clear" w:color="auto" w:fill="E7E6E6"/>
            <w:textDirection w:val="btLr"/>
          </w:tcPr>
          <w:p w14:paraId="504692E8"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B</w:t>
            </w:r>
            <w:r w:rsidRPr="00D97628">
              <w:rPr>
                <w:rFonts w:ascii="Times New Roman" w:hAnsi="Times New Roman"/>
                <w:sz w:val="22"/>
              </w:rPr>
              <w:t>aseline eGFR,</w:t>
            </w:r>
          </w:p>
          <w:p w14:paraId="3E7E9EA4"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m</w:t>
            </w:r>
            <w:r w:rsidRPr="00D97628">
              <w:rPr>
                <w:rFonts w:ascii="Times New Roman" w:hAnsi="Times New Roman"/>
                <w:sz w:val="22"/>
              </w:rPr>
              <w:t>L/min/1.73 m</w:t>
            </w:r>
            <w:r w:rsidRPr="00D97628">
              <w:rPr>
                <w:rFonts w:ascii="Times New Roman" w:hAnsi="Times New Roman"/>
                <w:sz w:val="22"/>
                <w:vertAlign w:val="superscript"/>
              </w:rPr>
              <w:t>2</w:t>
            </w:r>
          </w:p>
        </w:tc>
        <w:tc>
          <w:tcPr>
            <w:tcW w:w="1378" w:type="dxa"/>
            <w:tcBorders>
              <w:left w:val="nil"/>
              <w:right w:val="nil"/>
            </w:tcBorders>
            <w:shd w:val="clear" w:color="auto" w:fill="E7E6E6"/>
            <w:textDirection w:val="btLr"/>
          </w:tcPr>
          <w:p w14:paraId="1A98DF55"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H</w:t>
            </w:r>
            <w:r w:rsidRPr="00D97628">
              <w:rPr>
                <w:rFonts w:ascii="Times New Roman" w:hAnsi="Times New Roman"/>
                <w:sz w:val="22"/>
              </w:rPr>
              <w:t xml:space="preserve">istory of cardiovascular disease, </w:t>
            </w:r>
            <w:r w:rsidRPr="00D97628">
              <w:rPr>
                <w:rFonts w:ascii="Times New Roman" w:hAnsi="Times New Roman"/>
                <w:i/>
                <w:iCs/>
                <w:sz w:val="22"/>
              </w:rPr>
              <w:t>n</w:t>
            </w:r>
            <w:r w:rsidRPr="00D97628">
              <w:rPr>
                <w:rFonts w:ascii="Times New Roman" w:hAnsi="Times New Roman"/>
                <w:sz w:val="22"/>
              </w:rPr>
              <w:t xml:space="preserve"> (%)</w:t>
            </w:r>
          </w:p>
        </w:tc>
        <w:tc>
          <w:tcPr>
            <w:tcW w:w="1378" w:type="dxa"/>
            <w:tcBorders>
              <w:left w:val="nil"/>
              <w:right w:val="nil"/>
            </w:tcBorders>
            <w:shd w:val="clear" w:color="auto" w:fill="E7E6E6"/>
            <w:textDirection w:val="btLr"/>
          </w:tcPr>
          <w:p w14:paraId="75BC8CFA"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H</w:t>
            </w:r>
            <w:r w:rsidRPr="00D97628">
              <w:rPr>
                <w:rFonts w:ascii="Times New Roman" w:hAnsi="Times New Roman"/>
                <w:sz w:val="22"/>
              </w:rPr>
              <w:t>istory of heart failure,</w:t>
            </w:r>
          </w:p>
          <w:p w14:paraId="5D794F80"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i/>
                <w:iCs/>
                <w:sz w:val="22"/>
              </w:rPr>
              <w:t>n</w:t>
            </w:r>
            <w:r w:rsidRPr="00D97628">
              <w:rPr>
                <w:rFonts w:ascii="Times New Roman" w:hAnsi="Times New Roman"/>
                <w:sz w:val="22"/>
              </w:rPr>
              <w:t xml:space="preserve"> (%)</w:t>
            </w:r>
          </w:p>
        </w:tc>
        <w:tc>
          <w:tcPr>
            <w:tcW w:w="1535" w:type="dxa"/>
            <w:tcBorders>
              <w:left w:val="nil"/>
              <w:right w:val="nil"/>
            </w:tcBorders>
            <w:shd w:val="clear" w:color="auto" w:fill="E7E6E6"/>
            <w:textDirection w:val="btLr"/>
          </w:tcPr>
          <w:p w14:paraId="11EBC4EF"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hint="eastAsia"/>
                <w:sz w:val="22"/>
              </w:rPr>
              <w:t>C</w:t>
            </w:r>
            <w:r w:rsidRPr="00D97628">
              <w:rPr>
                <w:rFonts w:ascii="Times New Roman" w:hAnsi="Times New Roman"/>
                <w:sz w:val="22"/>
              </w:rPr>
              <w:t>hronic kidney disease</w:t>
            </w:r>
            <w:r w:rsidRPr="00D97628">
              <w:rPr>
                <w:rFonts w:ascii="Times New Roman" w:hAnsi="Times New Roman"/>
                <w:sz w:val="22"/>
                <w:vertAlign w:val="superscript"/>
              </w:rPr>
              <w:t>a</w:t>
            </w:r>
            <w:r w:rsidRPr="00D97628">
              <w:rPr>
                <w:rFonts w:ascii="Times New Roman" w:hAnsi="Times New Roman"/>
                <w:sz w:val="22"/>
              </w:rPr>
              <w:t>,</w:t>
            </w:r>
          </w:p>
          <w:p w14:paraId="1CEEB9BA" w14:textId="77777777" w:rsidR="00056443" w:rsidRPr="00D97628" w:rsidRDefault="00056443" w:rsidP="00056D7C">
            <w:pPr>
              <w:wordWrap/>
              <w:spacing w:after="0" w:line="360" w:lineRule="auto"/>
              <w:ind w:left="113" w:right="113"/>
              <w:jc w:val="left"/>
              <w:rPr>
                <w:rFonts w:ascii="Times New Roman" w:hAnsi="Times New Roman"/>
                <w:sz w:val="22"/>
              </w:rPr>
            </w:pPr>
            <w:r w:rsidRPr="00D97628">
              <w:rPr>
                <w:rFonts w:ascii="Times New Roman" w:hAnsi="Times New Roman"/>
                <w:i/>
                <w:iCs/>
                <w:sz w:val="22"/>
              </w:rPr>
              <w:t>n</w:t>
            </w:r>
            <w:r w:rsidRPr="00D97628">
              <w:rPr>
                <w:rFonts w:ascii="Times New Roman" w:hAnsi="Times New Roman"/>
                <w:sz w:val="22"/>
              </w:rPr>
              <w:t xml:space="preserve"> (%)</w:t>
            </w:r>
          </w:p>
        </w:tc>
      </w:tr>
      <w:tr w:rsidR="00D97628" w:rsidRPr="00D97628" w14:paraId="44B130F5" w14:textId="77777777" w:rsidTr="00CC5E76">
        <w:tc>
          <w:tcPr>
            <w:tcW w:w="1517" w:type="dxa"/>
            <w:tcBorders>
              <w:top w:val="single" w:sz="4" w:space="0" w:color="000000"/>
              <w:left w:val="nil"/>
              <w:bottom w:val="single" w:sz="4" w:space="0" w:color="000000"/>
              <w:right w:val="nil"/>
            </w:tcBorders>
            <w:shd w:val="clear" w:color="auto" w:fill="FFFFFF"/>
          </w:tcPr>
          <w:p w14:paraId="7D00F64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Bailey</w:t>
            </w:r>
            <w:r w:rsidRPr="00D97628">
              <w:rPr>
                <w:rFonts w:ascii="Times New Roman" w:hAnsi="Times New Roman"/>
                <w:noProof/>
                <w:sz w:val="22"/>
                <w:vertAlign w:val="superscript"/>
              </w:rPr>
              <w:t>81</w:t>
            </w:r>
          </w:p>
        </w:tc>
        <w:tc>
          <w:tcPr>
            <w:tcW w:w="656" w:type="dxa"/>
            <w:tcBorders>
              <w:top w:val="single" w:sz="4" w:space="0" w:color="000000"/>
              <w:left w:val="nil"/>
              <w:bottom w:val="single" w:sz="4" w:space="0" w:color="000000"/>
              <w:right w:val="nil"/>
            </w:tcBorders>
            <w:shd w:val="clear" w:color="auto" w:fill="auto"/>
          </w:tcPr>
          <w:p w14:paraId="28F3F0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top w:val="single" w:sz="4" w:space="0" w:color="000000"/>
              <w:left w:val="nil"/>
              <w:bottom w:val="single" w:sz="4" w:space="0" w:color="000000"/>
              <w:right w:val="nil"/>
            </w:tcBorders>
            <w:shd w:val="clear" w:color="auto" w:fill="auto"/>
          </w:tcPr>
          <w:p w14:paraId="316FBCA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26A4F76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21B3449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top w:val="single" w:sz="4" w:space="0" w:color="000000"/>
              <w:left w:val="nil"/>
              <w:bottom w:val="single" w:sz="4" w:space="0" w:color="000000"/>
              <w:right w:val="nil"/>
            </w:tcBorders>
            <w:shd w:val="clear" w:color="auto" w:fill="auto"/>
          </w:tcPr>
          <w:p w14:paraId="755B34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102</w:t>
            </w:r>
          </w:p>
        </w:tc>
        <w:tc>
          <w:tcPr>
            <w:tcW w:w="850" w:type="dxa"/>
            <w:tcBorders>
              <w:left w:val="nil"/>
              <w:right w:val="nil"/>
            </w:tcBorders>
            <w:shd w:val="clear" w:color="auto" w:fill="auto"/>
          </w:tcPr>
          <w:p w14:paraId="46F88A6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145</w:t>
            </w:r>
          </w:p>
        </w:tc>
        <w:tc>
          <w:tcPr>
            <w:tcW w:w="709" w:type="dxa"/>
            <w:tcBorders>
              <w:left w:val="nil"/>
              <w:right w:val="nil"/>
            </w:tcBorders>
            <w:shd w:val="clear" w:color="auto" w:fill="auto"/>
          </w:tcPr>
          <w:p w14:paraId="47E17A4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52.2</w:t>
            </w:r>
          </w:p>
        </w:tc>
        <w:tc>
          <w:tcPr>
            <w:tcW w:w="1418" w:type="dxa"/>
            <w:tcBorders>
              <w:left w:val="nil"/>
              <w:right w:val="nil"/>
            </w:tcBorders>
            <w:shd w:val="clear" w:color="auto" w:fill="auto"/>
          </w:tcPr>
          <w:p w14:paraId="301D349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w:t>
            </w:r>
            <w:r w:rsidRPr="00D97628">
              <w:rPr>
                <w:rFonts w:ascii="Times New Roman" w:hAnsi="Times New Roman" w:hint="eastAsia"/>
                <w:sz w:val="22"/>
              </w:rPr>
              <w:t>2</w:t>
            </w:r>
            <w:r w:rsidRPr="00D97628">
              <w:rPr>
                <w:rFonts w:ascii="Times New Roman" w:hAnsi="Times New Roman"/>
                <w:sz w:val="22"/>
              </w:rPr>
              <w:t xml:space="preserve">.1; Control </w:t>
            </w:r>
            <w:r w:rsidRPr="00D97628">
              <w:rPr>
                <w:rFonts w:ascii="Times New Roman" w:hAnsi="Times New Roman" w:hint="eastAsia"/>
                <w:sz w:val="22"/>
              </w:rPr>
              <w:t>2</w:t>
            </w:r>
            <w:r w:rsidRPr="00D97628">
              <w:rPr>
                <w:rFonts w:ascii="Times New Roman" w:hAnsi="Times New Roman"/>
                <w:sz w:val="22"/>
              </w:rPr>
              <w:t>.3</w:t>
            </w:r>
          </w:p>
        </w:tc>
        <w:tc>
          <w:tcPr>
            <w:tcW w:w="1520" w:type="dxa"/>
            <w:tcBorders>
              <w:left w:val="nil"/>
              <w:right w:val="nil"/>
            </w:tcBorders>
            <w:shd w:val="clear" w:color="auto" w:fill="auto"/>
          </w:tcPr>
          <w:p w14:paraId="6B763D5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SCr &lt; 133 µmol/L (men), &lt; 124 µmol/L (women)</w:t>
            </w:r>
          </w:p>
        </w:tc>
        <w:tc>
          <w:tcPr>
            <w:tcW w:w="1378" w:type="dxa"/>
            <w:tcBorders>
              <w:left w:val="nil"/>
              <w:right w:val="nil"/>
            </w:tcBorders>
            <w:shd w:val="clear" w:color="auto" w:fill="auto"/>
          </w:tcPr>
          <w:p w14:paraId="321B57C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378" w:type="dxa"/>
            <w:tcBorders>
              <w:left w:val="nil"/>
              <w:right w:val="nil"/>
            </w:tcBorders>
            <w:shd w:val="clear" w:color="auto" w:fill="auto"/>
          </w:tcPr>
          <w:p w14:paraId="5E03DAE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535" w:type="dxa"/>
            <w:tcBorders>
              <w:left w:val="nil"/>
              <w:right w:val="nil"/>
            </w:tcBorders>
            <w:shd w:val="clear" w:color="auto" w:fill="auto"/>
          </w:tcPr>
          <w:p w14:paraId="54F135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r>
      <w:tr w:rsidR="00D97628" w:rsidRPr="00D97628" w14:paraId="33918941" w14:textId="77777777" w:rsidTr="00CC5E76">
        <w:tc>
          <w:tcPr>
            <w:tcW w:w="1517" w:type="dxa"/>
            <w:tcBorders>
              <w:left w:val="nil"/>
              <w:right w:val="nil"/>
            </w:tcBorders>
            <w:shd w:val="clear" w:color="auto" w:fill="FFFFFF"/>
          </w:tcPr>
          <w:p w14:paraId="5CAFFF1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Barnett</w:t>
            </w:r>
            <w:r w:rsidRPr="00D97628">
              <w:rPr>
                <w:rFonts w:ascii="Times New Roman" w:hAnsi="Times New Roman"/>
                <w:noProof/>
                <w:sz w:val="22"/>
                <w:vertAlign w:val="superscript"/>
              </w:rPr>
              <w:t>35</w:t>
            </w:r>
          </w:p>
        </w:tc>
        <w:tc>
          <w:tcPr>
            <w:tcW w:w="656" w:type="dxa"/>
            <w:tcBorders>
              <w:left w:val="nil"/>
              <w:right w:val="nil"/>
            </w:tcBorders>
            <w:shd w:val="clear" w:color="auto" w:fill="auto"/>
          </w:tcPr>
          <w:p w14:paraId="66DB131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7D792AF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2C72CB2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4AE88DA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left w:val="nil"/>
              <w:right w:val="nil"/>
            </w:tcBorders>
            <w:shd w:val="clear" w:color="auto" w:fill="auto"/>
          </w:tcPr>
          <w:p w14:paraId="568E39F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2953C3A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741</w:t>
            </w:r>
          </w:p>
        </w:tc>
        <w:tc>
          <w:tcPr>
            <w:tcW w:w="709" w:type="dxa"/>
            <w:tcBorders>
              <w:left w:val="nil"/>
              <w:right w:val="nil"/>
            </w:tcBorders>
            <w:shd w:val="clear" w:color="auto" w:fill="auto"/>
          </w:tcPr>
          <w:p w14:paraId="0D86AE1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63.9</w:t>
            </w:r>
          </w:p>
        </w:tc>
        <w:tc>
          <w:tcPr>
            <w:tcW w:w="1418" w:type="dxa"/>
            <w:tcBorders>
              <w:left w:val="nil"/>
              <w:right w:val="nil"/>
            </w:tcBorders>
            <w:shd w:val="clear" w:color="auto" w:fill="auto"/>
          </w:tcPr>
          <w:p w14:paraId="02D1BE4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437DE21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15</w:t>
            </w:r>
          </w:p>
        </w:tc>
        <w:tc>
          <w:tcPr>
            <w:tcW w:w="1378" w:type="dxa"/>
            <w:tcBorders>
              <w:left w:val="nil"/>
              <w:right w:val="nil"/>
            </w:tcBorders>
            <w:shd w:val="clear" w:color="auto" w:fill="auto"/>
          </w:tcPr>
          <w:p w14:paraId="4F586C7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378" w:type="dxa"/>
            <w:tcBorders>
              <w:left w:val="nil"/>
              <w:right w:val="nil"/>
            </w:tcBorders>
            <w:shd w:val="clear" w:color="auto" w:fill="auto"/>
          </w:tcPr>
          <w:p w14:paraId="0E45303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535" w:type="dxa"/>
            <w:tcBorders>
              <w:left w:val="nil"/>
              <w:right w:val="nil"/>
            </w:tcBorders>
            <w:shd w:val="clear" w:color="auto" w:fill="auto"/>
          </w:tcPr>
          <w:p w14:paraId="0F56E5C1"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448/738</w:t>
            </w:r>
          </w:p>
          <w:p w14:paraId="13B8CCB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(60.7%)</w:t>
            </w:r>
          </w:p>
        </w:tc>
      </w:tr>
      <w:tr w:rsidR="00D97628" w:rsidRPr="00D97628" w14:paraId="43179BFA" w14:textId="77777777" w:rsidTr="00CC5E76">
        <w:tc>
          <w:tcPr>
            <w:tcW w:w="1517" w:type="dxa"/>
            <w:tcBorders>
              <w:top w:val="single" w:sz="4" w:space="0" w:color="000000"/>
              <w:left w:val="nil"/>
              <w:bottom w:val="single" w:sz="4" w:space="0" w:color="000000"/>
              <w:right w:val="nil"/>
            </w:tcBorders>
            <w:shd w:val="clear" w:color="auto" w:fill="FFFFFF"/>
          </w:tcPr>
          <w:p w14:paraId="714B4C1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Bolinder</w:t>
            </w:r>
            <w:r w:rsidRPr="00D97628">
              <w:rPr>
                <w:rFonts w:ascii="Times New Roman" w:hAnsi="Times New Roman"/>
                <w:noProof/>
                <w:sz w:val="22"/>
                <w:vertAlign w:val="superscript"/>
              </w:rPr>
              <w:t>46</w:t>
            </w:r>
          </w:p>
        </w:tc>
        <w:tc>
          <w:tcPr>
            <w:tcW w:w="656" w:type="dxa"/>
            <w:tcBorders>
              <w:top w:val="single" w:sz="4" w:space="0" w:color="000000"/>
              <w:left w:val="nil"/>
              <w:bottom w:val="single" w:sz="4" w:space="0" w:color="000000"/>
              <w:right w:val="nil"/>
            </w:tcBorders>
            <w:shd w:val="clear" w:color="auto" w:fill="auto"/>
          </w:tcPr>
          <w:p w14:paraId="70B3FC0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top w:val="single" w:sz="4" w:space="0" w:color="000000"/>
              <w:left w:val="nil"/>
              <w:bottom w:val="single" w:sz="4" w:space="0" w:color="000000"/>
              <w:right w:val="nil"/>
            </w:tcBorders>
            <w:shd w:val="clear" w:color="auto" w:fill="auto"/>
          </w:tcPr>
          <w:p w14:paraId="43D79BC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41805DB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498EED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top w:val="single" w:sz="4" w:space="0" w:color="000000"/>
              <w:left w:val="nil"/>
              <w:bottom w:val="single" w:sz="4" w:space="0" w:color="000000"/>
              <w:right w:val="nil"/>
            </w:tcBorders>
            <w:shd w:val="clear" w:color="auto" w:fill="auto"/>
          </w:tcPr>
          <w:p w14:paraId="2A0F2C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102</w:t>
            </w:r>
          </w:p>
        </w:tc>
        <w:tc>
          <w:tcPr>
            <w:tcW w:w="850" w:type="dxa"/>
            <w:tcBorders>
              <w:left w:val="nil"/>
              <w:right w:val="nil"/>
            </w:tcBorders>
            <w:shd w:val="clear" w:color="auto" w:fill="auto"/>
          </w:tcPr>
          <w:p w14:paraId="2331FE2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182</w:t>
            </w:r>
          </w:p>
        </w:tc>
        <w:tc>
          <w:tcPr>
            <w:tcW w:w="709" w:type="dxa"/>
            <w:tcBorders>
              <w:left w:val="nil"/>
              <w:right w:val="nil"/>
            </w:tcBorders>
            <w:shd w:val="clear" w:color="auto" w:fill="auto"/>
          </w:tcPr>
          <w:p w14:paraId="4FF104E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60.7</w:t>
            </w:r>
          </w:p>
        </w:tc>
        <w:tc>
          <w:tcPr>
            <w:tcW w:w="1418" w:type="dxa"/>
            <w:tcBorders>
              <w:left w:val="nil"/>
              <w:right w:val="nil"/>
            </w:tcBorders>
            <w:shd w:val="clear" w:color="auto" w:fill="auto"/>
          </w:tcPr>
          <w:p w14:paraId="6C56C63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5.5; Control 6.0</w:t>
            </w:r>
          </w:p>
        </w:tc>
        <w:tc>
          <w:tcPr>
            <w:tcW w:w="1520" w:type="dxa"/>
            <w:tcBorders>
              <w:left w:val="nil"/>
              <w:right w:val="nil"/>
            </w:tcBorders>
            <w:shd w:val="clear" w:color="auto" w:fill="auto"/>
          </w:tcPr>
          <w:p w14:paraId="58004A0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1E250B85"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47/180</w:t>
            </w:r>
          </w:p>
          <w:p w14:paraId="0E37B56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(26.1%)</w:t>
            </w:r>
          </w:p>
        </w:tc>
        <w:tc>
          <w:tcPr>
            <w:tcW w:w="1378" w:type="dxa"/>
            <w:tcBorders>
              <w:left w:val="nil"/>
              <w:right w:val="nil"/>
            </w:tcBorders>
            <w:shd w:val="clear" w:color="auto" w:fill="auto"/>
          </w:tcPr>
          <w:p w14:paraId="0A36D9D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535" w:type="dxa"/>
            <w:tcBorders>
              <w:left w:val="nil"/>
              <w:right w:val="nil"/>
            </w:tcBorders>
            <w:shd w:val="clear" w:color="auto" w:fill="auto"/>
          </w:tcPr>
          <w:p w14:paraId="75506B31"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6/180</w:t>
            </w:r>
          </w:p>
          <w:p w14:paraId="292D1F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(3.3%)</w:t>
            </w:r>
          </w:p>
        </w:tc>
      </w:tr>
      <w:tr w:rsidR="00D97628" w:rsidRPr="00D97628" w14:paraId="5BBBAE5E" w14:textId="77777777" w:rsidTr="00CC5E76">
        <w:tc>
          <w:tcPr>
            <w:tcW w:w="1517" w:type="dxa"/>
            <w:tcBorders>
              <w:left w:val="nil"/>
              <w:right w:val="nil"/>
            </w:tcBorders>
            <w:shd w:val="clear" w:color="auto" w:fill="FFFFFF"/>
          </w:tcPr>
          <w:p w14:paraId="7BC7A41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Cefalu</w:t>
            </w:r>
            <w:r w:rsidRPr="00D97628">
              <w:rPr>
                <w:rFonts w:ascii="Times New Roman" w:hAnsi="Times New Roman"/>
                <w:noProof/>
                <w:sz w:val="22"/>
                <w:vertAlign w:val="superscript"/>
              </w:rPr>
              <w:t>39</w:t>
            </w:r>
          </w:p>
        </w:tc>
        <w:tc>
          <w:tcPr>
            <w:tcW w:w="656" w:type="dxa"/>
            <w:tcBorders>
              <w:left w:val="nil"/>
              <w:right w:val="nil"/>
            </w:tcBorders>
            <w:shd w:val="clear" w:color="auto" w:fill="auto"/>
          </w:tcPr>
          <w:p w14:paraId="34EE807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left w:val="nil"/>
              <w:right w:val="nil"/>
            </w:tcBorders>
            <w:shd w:val="clear" w:color="auto" w:fill="auto"/>
          </w:tcPr>
          <w:p w14:paraId="3CC2153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7CB3BD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1682B35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(except TZD) ± insulin</w:t>
            </w:r>
          </w:p>
        </w:tc>
        <w:tc>
          <w:tcPr>
            <w:tcW w:w="1134" w:type="dxa"/>
            <w:tcBorders>
              <w:left w:val="nil"/>
              <w:right w:val="nil"/>
            </w:tcBorders>
            <w:shd w:val="clear" w:color="auto" w:fill="auto"/>
          </w:tcPr>
          <w:p w14:paraId="2F269C3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7743F01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922</w:t>
            </w:r>
          </w:p>
        </w:tc>
        <w:tc>
          <w:tcPr>
            <w:tcW w:w="709" w:type="dxa"/>
            <w:tcBorders>
              <w:left w:val="nil"/>
              <w:right w:val="nil"/>
            </w:tcBorders>
            <w:shd w:val="clear" w:color="auto" w:fill="auto"/>
          </w:tcPr>
          <w:p w14:paraId="045EF48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62.9</w:t>
            </w:r>
          </w:p>
        </w:tc>
        <w:tc>
          <w:tcPr>
            <w:tcW w:w="1418" w:type="dxa"/>
            <w:tcBorders>
              <w:left w:val="nil"/>
              <w:right w:val="nil"/>
            </w:tcBorders>
            <w:shd w:val="clear" w:color="auto" w:fill="auto"/>
          </w:tcPr>
          <w:p w14:paraId="49D7CC3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N/A </w:t>
            </w:r>
          </w:p>
        </w:tc>
        <w:tc>
          <w:tcPr>
            <w:tcW w:w="1520" w:type="dxa"/>
            <w:tcBorders>
              <w:left w:val="nil"/>
              <w:right w:val="nil"/>
            </w:tcBorders>
            <w:shd w:val="clear" w:color="auto" w:fill="auto"/>
          </w:tcPr>
          <w:p w14:paraId="76C2266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1148481D"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909/914</w:t>
            </w:r>
          </w:p>
          <w:p w14:paraId="1D033C6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(99.5%)</w:t>
            </w:r>
          </w:p>
        </w:tc>
        <w:tc>
          <w:tcPr>
            <w:tcW w:w="1378" w:type="dxa"/>
            <w:tcBorders>
              <w:left w:val="nil"/>
              <w:right w:val="nil"/>
            </w:tcBorders>
            <w:shd w:val="clear" w:color="auto" w:fill="auto"/>
          </w:tcPr>
          <w:p w14:paraId="20311A4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16C9EDF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284B2974" w14:textId="77777777" w:rsidTr="00CC5E76">
        <w:tc>
          <w:tcPr>
            <w:tcW w:w="1517" w:type="dxa"/>
            <w:tcBorders>
              <w:top w:val="single" w:sz="4" w:space="0" w:color="000000"/>
              <w:left w:val="nil"/>
              <w:bottom w:val="single" w:sz="4" w:space="0" w:color="000000"/>
              <w:right w:val="nil"/>
            </w:tcBorders>
            <w:shd w:val="clear" w:color="auto" w:fill="FFFFFF"/>
          </w:tcPr>
          <w:p w14:paraId="4A1D337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Cherney</w:t>
            </w:r>
            <w:r w:rsidRPr="00D97628">
              <w:rPr>
                <w:rFonts w:ascii="Times New Roman" w:hAnsi="Times New Roman"/>
                <w:noProof/>
                <w:sz w:val="22"/>
                <w:vertAlign w:val="superscript"/>
              </w:rPr>
              <w:t>7</w:t>
            </w:r>
            <w:r w:rsidRPr="00D97628">
              <w:rPr>
                <w:rFonts w:ascii="Times New Roman" w:hAnsi="Times New Roman"/>
                <w:sz w:val="22"/>
                <w:vertAlign w:val="superscript"/>
              </w:rPr>
              <w:t>,b</w:t>
            </w:r>
          </w:p>
        </w:tc>
        <w:tc>
          <w:tcPr>
            <w:tcW w:w="656" w:type="dxa"/>
            <w:tcBorders>
              <w:top w:val="single" w:sz="4" w:space="0" w:color="000000"/>
              <w:left w:val="nil"/>
              <w:bottom w:val="single" w:sz="4" w:space="0" w:color="000000"/>
              <w:right w:val="nil"/>
            </w:tcBorders>
            <w:shd w:val="clear" w:color="auto" w:fill="auto"/>
          </w:tcPr>
          <w:p w14:paraId="5D4C954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5E089DD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top w:val="single" w:sz="4" w:space="0" w:color="000000"/>
              <w:left w:val="nil"/>
              <w:bottom w:val="single" w:sz="4" w:space="0" w:color="000000"/>
              <w:right w:val="nil"/>
            </w:tcBorders>
            <w:shd w:val="clear" w:color="auto" w:fill="auto"/>
          </w:tcPr>
          <w:p w14:paraId="0B9C060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BA08BAA" w14:textId="77777777" w:rsidR="00056443" w:rsidRPr="00D97628" w:rsidRDefault="00056443" w:rsidP="00056D7C">
            <w:pPr>
              <w:wordWrap/>
              <w:spacing w:after="0" w:line="360" w:lineRule="auto"/>
              <w:jc w:val="left"/>
              <w:rPr>
                <w:rFonts w:ascii="Times New Roman" w:hAnsi="Times New Roman"/>
                <w:sz w:val="24"/>
                <w:szCs w:val="24"/>
              </w:rPr>
            </w:pPr>
          </w:p>
        </w:tc>
        <w:tc>
          <w:tcPr>
            <w:tcW w:w="1134" w:type="dxa"/>
            <w:tcBorders>
              <w:top w:val="single" w:sz="4" w:space="0" w:color="000000"/>
              <w:left w:val="nil"/>
              <w:bottom w:val="single" w:sz="4" w:space="0" w:color="000000"/>
              <w:right w:val="nil"/>
            </w:tcBorders>
            <w:shd w:val="clear" w:color="auto" w:fill="auto"/>
          </w:tcPr>
          <w:p w14:paraId="591AF76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7A9169E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851</w:t>
            </w:r>
          </w:p>
        </w:tc>
        <w:tc>
          <w:tcPr>
            <w:tcW w:w="709" w:type="dxa"/>
            <w:tcBorders>
              <w:left w:val="nil"/>
              <w:right w:val="nil"/>
            </w:tcBorders>
            <w:shd w:val="clear" w:color="auto" w:fill="auto"/>
          </w:tcPr>
          <w:p w14:paraId="3798B40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59.2</w:t>
            </w:r>
          </w:p>
        </w:tc>
        <w:tc>
          <w:tcPr>
            <w:tcW w:w="1418" w:type="dxa"/>
            <w:tcBorders>
              <w:left w:val="nil"/>
              <w:right w:val="nil"/>
            </w:tcBorders>
            <w:shd w:val="clear" w:color="auto" w:fill="auto"/>
          </w:tcPr>
          <w:p w14:paraId="7840881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5EB13EE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50C81E6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8425AF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14A95708"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315/851</w:t>
            </w:r>
          </w:p>
          <w:p w14:paraId="3F7C8D7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(37.0%)</w:t>
            </w:r>
          </w:p>
        </w:tc>
      </w:tr>
      <w:tr w:rsidR="00D97628" w:rsidRPr="00D97628" w14:paraId="58B10431" w14:textId="77777777" w:rsidTr="00CC5E76">
        <w:tc>
          <w:tcPr>
            <w:tcW w:w="1517" w:type="dxa"/>
            <w:tcBorders>
              <w:left w:val="nil"/>
              <w:right w:val="nil"/>
            </w:tcBorders>
            <w:shd w:val="clear" w:color="auto" w:fill="FFFFFF"/>
          </w:tcPr>
          <w:p w14:paraId="6682153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Forst</w:t>
            </w:r>
            <w:r w:rsidRPr="00D97628">
              <w:rPr>
                <w:rFonts w:ascii="Times New Roman" w:hAnsi="Times New Roman"/>
                <w:noProof/>
                <w:sz w:val="22"/>
                <w:vertAlign w:val="superscript"/>
              </w:rPr>
              <w:t>49</w:t>
            </w:r>
          </w:p>
        </w:tc>
        <w:tc>
          <w:tcPr>
            <w:tcW w:w="656" w:type="dxa"/>
            <w:tcBorders>
              <w:left w:val="nil"/>
              <w:right w:val="nil"/>
            </w:tcBorders>
            <w:shd w:val="clear" w:color="auto" w:fill="auto"/>
          </w:tcPr>
          <w:p w14:paraId="2774C32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456FD01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6D8FC8A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401223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TZD</w:t>
            </w:r>
          </w:p>
        </w:tc>
        <w:tc>
          <w:tcPr>
            <w:tcW w:w="1134" w:type="dxa"/>
            <w:tcBorders>
              <w:left w:val="nil"/>
              <w:right w:val="nil"/>
            </w:tcBorders>
            <w:shd w:val="clear" w:color="auto" w:fill="auto"/>
          </w:tcPr>
          <w:p w14:paraId="12EFC9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1407184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344</w:t>
            </w:r>
          </w:p>
        </w:tc>
        <w:tc>
          <w:tcPr>
            <w:tcW w:w="709" w:type="dxa"/>
            <w:tcBorders>
              <w:left w:val="nil"/>
              <w:right w:val="nil"/>
            </w:tcBorders>
            <w:shd w:val="clear" w:color="auto" w:fill="auto"/>
          </w:tcPr>
          <w:p w14:paraId="6F3A1DD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57.3</w:t>
            </w:r>
          </w:p>
        </w:tc>
        <w:tc>
          <w:tcPr>
            <w:tcW w:w="1418" w:type="dxa"/>
            <w:tcBorders>
              <w:left w:val="nil"/>
              <w:right w:val="nil"/>
            </w:tcBorders>
            <w:shd w:val="clear" w:color="auto" w:fill="auto"/>
          </w:tcPr>
          <w:p w14:paraId="2397FC6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10.5</w:t>
            </w:r>
          </w:p>
        </w:tc>
        <w:tc>
          <w:tcPr>
            <w:tcW w:w="1520" w:type="dxa"/>
            <w:tcBorders>
              <w:left w:val="nil"/>
              <w:right w:val="nil"/>
            </w:tcBorders>
            <w:shd w:val="clear" w:color="auto" w:fill="auto"/>
          </w:tcPr>
          <w:p w14:paraId="18BBBF5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75A802A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979EA2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6517AF6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D352260" w14:textId="77777777" w:rsidTr="00CC5E76">
        <w:tc>
          <w:tcPr>
            <w:tcW w:w="1517" w:type="dxa"/>
            <w:tcBorders>
              <w:top w:val="single" w:sz="4" w:space="0" w:color="000000"/>
              <w:left w:val="nil"/>
              <w:bottom w:val="single" w:sz="4" w:space="0" w:color="000000"/>
              <w:right w:val="nil"/>
            </w:tcBorders>
            <w:shd w:val="clear" w:color="auto" w:fill="FFFFFF"/>
          </w:tcPr>
          <w:p w14:paraId="19FABCB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lastRenderedPageBreak/>
              <w:t>Häring</w:t>
            </w:r>
            <w:r w:rsidRPr="00D97628">
              <w:rPr>
                <w:rFonts w:ascii="Times New Roman" w:hAnsi="Times New Roman"/>
                <w:noProof/>
                <w:sz w:val="22"/>
                <w:vertAlign w:val="superscript"/>
              </w:rPr>
              <w:t>32</w:t>
            </w:r>
          </w:p>
        </w:tc>
        <w:tc>
          <w:tcPr>
            <w:tcW w:w="656" w:type="dxa"/>
            <w:tcBorders>
              <w:top w:val="single" w:sz="4" w:space="0" w:color="000000"/>
              <w:left w:val="nil"/>
              <w:bottom w:val="single" w:sz="4" w:space="0" w:color="000000"/>
              <w:right w:val="nil"/>
            </w:tcBorders>
            <w:shd w:val="clear" w:color="auto" w:fill="auto"/>
          </w:tcPr>
          <w:p w14:paraId="4326AE6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2013</w:t>
            </w:r>
          </w:p>
        </w:tc>
        <w:tc>
          <w:tcPr>
            <w:tcW w:w="1475" w:type="dxa"/>
            <w:tcBorders>
              <w:top w:val="single" w:sz="4" w:space="0" w:color="000000"/>
              <w:left w:val="nil"/>
              <w:bottom w:val="single" w:sz="4" w:space="0" w:color="000000"/>
              <w:right w:val="nil"/>
            </w:tcBorders>
            <w:shd w:val="clear" w:color="auto" w:fill="auto"/>
          </w:tcPr>
          <w:p w14:paraId="3DFE14F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top w:val="single" w:sz="4" w:space="0" w:color="000000"/>
              <w:left w:val="nil"/>
              <w:bottom w:val="single" w:sz="4" w:space="0" w:color="000000"/>
              <w:right w:val="nil"/>
            </w:tcBorders>
            <w:shd w:val="clear" w:color="auto" w:fill="auto"/>
          </w:tcPr>
          <w:p w14:paraId="5777164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0E9DA33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SU</w:t>
            </w:r>
          </w:p>
        </w:tc>
        <w:tc>
          <w:tcPr>
            <w:tcW w:w="1134" w:type="dxa"/>
            <w:tcBorders>
              <w:top w:val="single" w:sz="4" w:space="0" w:color="000000"/>
              <w:left w:val="nil"/>
              <w:bottom w:val="single" w:sz="4" w:space="0" w:color="000000"/>
              <w:right w:val="nil"/>
            </w:tcBorders>
            <w:shd w:val="clear" w:color="auto" w:fill="auto"/>
          </w:tcPr>
          <w:p w14:paraId="508C3D0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2F0DA4D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669</w:t>
            </w:r>
          </w:p>
        </w:tc>
        <w:tc>
          <w:tcPr>
            <w:tcW w:w="709" w:type="dxa"/>
            <w:tcBorders>
              <w:left w:val="nil"/>
              <w:right w:val="nil"/>
            </w:tcBorders>
            <w:shd w:val="clear" w:color="auto" w:fill="auto"/>
          </w:tcPr>
          <w:p w14:paraId="39796C2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57.1</w:t>
            </w:r>
          </w:p>
        </w:tc>
        <w:tc>
          <w:tcPr>
            <w:tcW w:w="1418" w:type="dxa"/>
            <w:tcBorders>
              <w:left w:val="nil"/>
              <w:right w:val="nil"/>
            </w:tcBorders>
            <w:shd w:val="clear" w:color="auto" w:fill="auto"/>
          </w:tcPr>
          <w:p w14:paraId="0237CA4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3158982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2ED2FCF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6F409CC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1CCB457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0DA08FE" w14:textId="77777777" w:rsidTr="00CC5E76">
        <w:tc>
          <w:tcPr>
            <w:tcW w:w="1517" w:type="dxa"/>
            <w:tcBorders>
              <w:left w:val="nil"/>
              <w:right w:val="nil"/>
            </w:tcBorders>
            <w:shd w:val="clear" w:color="auto" w:fill="FFFFFF"/>
          </w:tcPr>
          <w:p w14:paraId="3A749A8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Häring</w:t>
            </w:r>
            <w:r w:rsidRPr="00D97628">
              <w:rPr>
                <w:rFonts w:ascii="Times New Roman" w:hAnsi="Times New Roman"/>
                <w:noProof/>
                <w:sz w:val="22"/>
                <w:vertAlign w:val="superscript"/>
              </w:rPr>
              <w:t>33</w:t>
            </w:r>
          </w:p>
        </w:tc>
        <w:tc>
          <w:tcPr>
            <w:tcW w:w="656" w:type="dxa"/>
            <w:tcBorders>
              <w:left w:val="nil"/>
              <w:right w:val="nil"/>
            </w:tcBorders>
            <w:shd w:val="clear" w:color="auto" w:fill="auto"/>
          </w:tcPr>
          <w:p w14:paraId="2659558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4C3415F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053C1F8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6E91E2E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left w:val="nil"/>
              <w:right w:val="nil"/>
            </w:tcBorders>
            <w:shd w:val="clear" w:color="auto" w:fill="auto"/>
          </w:tcPr>
          <w:p w14:paraId="6DBB34A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41DFB81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638</w:t>
            </w:r>
          </w:p>
        </w:tc>
        <w:tc>
          <w:tcPr>
            <w:tcW w:w="709" w:type="dxa"/>
            <w:tcBorders>
              <w:left w:val="nil"/>
              <w:right w:val="nil"/>
            </w:tcBorders>
            <w:shd w:val="clear" w:color="auto" w:fill="auto"/>
          </w:tcPr>
          <w:p w14:paraId="3EA5567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55.7</w:t>
            </w:r>
          </w:p>
        </w:tc>
        <w:tc>
          <w:tcPr>
            <w:tcW w:w="1418" w:type="dxa"/>
            <w:tcBorders>
              <w:left w:val="nil"/>
              <w:right w:val="nil"/>
            </w:tcBorders>
            <w:shd w:val="clear" w:color="auto" w:fill="auto"/>
          </w:tcPr>
          <w:p w14:paraId="67F206F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4B020A5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2854B3C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5481CE4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12D2823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620A228D" w14:textId="77777777" w:rsidTr="00CC5E76">
        <w:tc>
          <w:tcPr>
            <w:tcW w:w="1517" w:type="dxa"/>
            <w:tcBorders>
              <w:top w:val="single" w:sz="4" w:space="0" w:color="000000"/>
              <w:left w:val="nil"/>
              <w:bottom w:val="single" w:sz="4" w:space="0" w:color="000000"/>
              <w:right w:val="nil"/>
            </w:tcBorders>
            <w:shd w:val="clear" w:color="auto" w:fill="FFFFFF"/>
          </w:tcPr>
          <w:p w14:paraId="3797B4A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Heerspink</w:t>
            </w:r>
            <w:r w:rsidRPr="00D97628">
              <w:rPr>
                <w:rFonts w:ascii="Times New Roman" w:hAnsi="Times New Roman"/>
                <w:bCs/>
                <w:noProof/>
                <w:sz w:val="22"/>
                <w:vertAlign w:val="superscript"/>
              </w:rPr>
              <w:t>59</w:t>
            </w:r>
          </w:p>
        </w:tc>
        <w:tc>
          <w:tcPr>
            <w:tcW w:w="656" w:type="dxa"/>
            <w:tcBorders>
              <w:top w:val="single" w:sz="4" w:space="0" w:color="000000"/>
              <w:left w:val="nil"/>
              <w:bottom w:val="single" w:sz="4" w:space="0" w:color="000000"/>
              <w:right w:val="nil"/>
            </w:tcBorders>
            <w:shd w:val="clear" w:color="auto" w:fill="auto"/>
          </w:tcPr>
          <w:p w14:paraId="51FAC70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1CB25F9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020ADE7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605E35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w:t>
            </w:r>
          </w:p>
        </w:tc>
        <w:tc>
          <w:tcPr>
            <w:tcW w:w="1134" w:type="dxa"/>
            <w:tcBorders>
              <w:top w:val="single" w:sz="4" w:space="0" w:color="000000"/>
              <w:left w:val="nil"/>
              <w:bottom w:val="single" w:sz="4" w:space="0" w:color="000000"/>
              <w:right w:val="nil"/>
            </w:tcBorders>
            <w:shd w:val="clear" w:color="auto" w:fill="auto"/>
          </w:tcPr>
          <w:p w14:paraId="5AF00F9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12</w:t>
            </w:r>
          </w:p>
        </w:tc>
        <w:tc>
          <w:tcPr>
            <w:tcW w:w="850" w:type="dxa"/>
            <w:tcBorders>
              <w:left w:val="nil"/>
              <w:right w:val="nil"/>
            </w:tcBorders>
            <w:shd w:val="clear" w:color="auto" w:fill="auto"/>
          </w:tcPr>
          <w:p w14:paraId="4694376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356</w:t>
            </w:r>
          </w:p>
        </w:tc>
        <w:tc>
          <w:tcPr>
            <w:tcW w:w="709" w:type="dxa"/>
            <w:tcBorders>
              <w:left w:val="nil"/>
              <w:right w:val="nil"/>
            </w:tcBorders>
            <w:shd w:val="clear" w:color="auto" w:fill="auto"/>
          </w:tcPr>
          <w:p w14:paraId="3F1D5E4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55.0</w:t>
            </w:r>
          </w:p>
        </w:tc>
        <w:tc>
          <w:tcPr>
            <w:tcW w:w="1418" w:type="dxa"/>
            <w:tcBorders>
              <w:left w:val="nil"/>
              <w:right w:val="nil"/>
            </w:tcBorders>
            <w:shd w:val="clear" w:color="auto" w:fill="auto"/>
          </w:tcPr>
          <w:p w14:paraId="64B7968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8.6; Control 8.3</w:t>
            </w:r>
          </w:p>
        </w:tc>
        <w:tc>
          <w:tcPr>
            <w:tcW w:w="1520" w:type="dxa"/>
            <w:tcBorders>
              <w:left w:val="nil"/>
              <w:right w:val="nil"/>
            </w:tcBorders>
            <w:shd w:val="clear" w:color="auto" w:fill="auto"/>
          </w:tcPr>
          <w:p w14:paraId="72176C3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07A0A29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388AAF3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3B70661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78ABCD12" w14:textId="77777777" w:rsidTr="00CC5E76">
        <w:tc>
          <w:tcPr>
            <w:tcW w:w="1517" w:type="dxa"/>
            <w:tcBorders>
              <w:left w:val="nil"/>
              <w:right w:val="nil"/>
            </w:tcBorders>
            <w:shd w:val="clear" w:color="auto" w:fill="FFFFFF"/>
          </w:tcPr>
          <w:p w14:paraId="39DC680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Inagaki</w:t>
            </w:r>
            <w:r w:rsidRPr="00D97628">
              <w:rPr>
                <w:rFonts w:ascii="Times New Roman" w:hAnsi="Times New Roman"/>
                <w:noProof/>
                <w:sz w:val="22"/>
                <w:vertAlign w:val="superscript"/>
              </w:rPr>
              <w:t>82</w:t>
            </w:r>
          </w:p>
        </w:tc>
        <w:tc>
          <w:tcPr>
            <w:tcW w:w="656" w:type="dxa"/>
            <w:tcBorders>
              <w:left w:val="nil"/>
              <w:right w:val="nil"/>
            </w:tcBorders>
            <w:shd w:val="clear" w:color="auto" w:fill="auto"/>
          </w:tcPr>
          <w:p w14:paraId="578F57C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3126CCC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 mg</w:t>
            </w:r>
          </w:p>
        </w:tc>
        <w:tc>
          <w:tcPr>
            <w:tcW w:w="1280" w:type="dxa"/>
            <w:tcBorders>
              <w:left w:val="nil"/>
              <w:right w:val="nil"/>
            </w:tcBorders>
            <w:shd w:val="clear" w:color="auto" w:fill="auto"/>
          </w:tcPr>
          <w:p w14:paraId="388AA83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3A64091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left w:val="nil"/>
              <w:right w:val="nil"/>
            </w:tcBorders>
            <w:shd w:val="clear" w:color="auto" w:fill="auto"/>
          </w:tcPr>
          <w:p w14:paraId="2ABE942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6C463DE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183</w:t>
            </w:r>
          </w:p>
        </w:tc>
        <w:tc>
          <w:tcPr>
            <w:tcW w:w="709" w:type="dxa"/>
            <w:tcBorders>
              <w:left w:val="nil"/>
              <w:right w:val="nil"/>
            </w:tcBorders>
            <w:shd w:val="clear" w:color="auto" w:fill="auto"/>
          </w:tcPr>
          <w:p w14:paraId="5DC0FD4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58.0</w:t>
            </w:r>
          </w:p>
        </w:tc>
        <w:tc>
          <w:tcPr>
            <w:tcW w:w="1418" w:type="dxa"/>
            <w:tcBorders>
              <w:left w:val="nil"/>
              <w:right w:val="nil"/>
            </w:tcBorders>
            <w:shd w:val="clear" w:color="auto" w:fill="auto"/>
          </w:tcPr>
          <w:p w14:paraId="4FC0DE6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w:t>
            </w:r>
          </w:p>
        </w:tc>
        <w:tc>
          <w:tcPr>
            <w:tcW w:w="1520" w:type="dxa"/>
            <w:tcBorders>
              <w:left w:val="nil"/>
              <w:right w:val="nil"/>
            </w:tcBorders>
            <w:shd w:val="clear" w:color="auto" w:fill="auto"/>
          </w:tcPr>
          <w:p w14:paraId="352151A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5A45BED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0B73C2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08AD21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0B853138" w14:textId="77777777" w:rsidTr="00CC5E76">
        <w:tc>
          <w:tcPr>
            <w:tcW w:w="1517" w:type="dxa"/>
            <w:tcBorders>
              <w:top w:val="single" w:sz="4" w:space="0" w:color="000000"/>
              <w:left w:val="nil"/>
              <w:bottom w:val="single" w:sz="4" w:space="0" w:color="000000"/>
              <w:right w:val="nil"/>
            </w:tcBorders>
            <w:shd w:val="clear" w:color="auto" w:fill="FFFFFF"/>
          </w:tcPr>
          <w:p w14:paraId="71E7154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Januzzi</w:t>
            </w:r>
            <w:r w:rsidRPr="00D97628">
              <w:rPr>
                <w:rFonts w:ascii="Times New Roman" w:hAnsi="Times New Roman"/>
                <w:noProof/>
                <w:sz w:val="22"/>
                <w:vertAlign w:val="superscript"/>
              </w:rPr>
              <w:t>83</w:t>
            </w:r>
          </w:p>
        </w:tc>
        <w:tc>
          <w:tcPr>
            <w:tcW w:w="656" w:type="dxa"/>
            <w:tcBorders>
              <w:top w:val="single" w:sz="4" w:space="0" w:color="000000"/>
              <w:left w:val="nil"/>
              <w:bottom w:val="single" w:sz="4" w:space="0" w:color="000000"/>
              <w:right w:val="nil"/>
            </w:tcBorders>
            <w:shd w:val="clear" w:color="auto" w:fill="auto"/>
          </w:tcPr>
          <w:p w14:paraId="4927909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2017</w:t>
            </w:r>
          </w:p>
        </w:tc>
        <w:tc>
          <w:tcPr>
            <w:tcW w:w="1475" w:type="dxa"/>
            <w:tcBorders>
              <w:top w:val="single" w:sz="4" w:space="0" w:color="000000"/>
              <w:left w:val="nil"/>
              <w:bottom w:val="single" w:sz="4" w:space="0" w:color="000000"/>
              <w:right w:val="nil"/>
            </w:tcBorders>
            <w:shd w:val="clear" w:color="auto" w:fill="auto"/>
          </w:tcPr>
          <w:p w14:paraId="0DE1F3C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top w:val="single" w:sz="4" w:space="0" w:color="000000"/>
              <w:left w:val="nil"/>
              <w:bottom w:val="single" w:sz="4" w:space="0" w:color="000000"/>
              <w:right w:val="nil"/>
            </w:tcBorders>
            <w:shd w:val="clear" w:color="auto" w:fill="auto"/>
          </w:tcPr>
          <w:p w14:paraId="3052D33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47ECE35"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None OR</w:t>
            </w:r>
          </w:p>
          <w:p w14:paraId="3FB9BB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top w:val="single" w:sz="4" w:space="0" w:color="000000"/>
              <w:left w:val="nil"/>
              <w:bottom w:val="single" w:sz="4" w:space="0" w:color="000000"/>
              <w:right w:val="nil"/>
            </w:tcBorders>
            <w:shd w:val="clear" w:color="auto" w:fill="auto"/>
          </w:tcPr>
          <w:p w14:paraId="535C99B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2282C42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666</w:t>
            </w:r>
          </w:p>
        </w:tc>
        <w:tc>
          <w:tcPr>
            <w:tcW w:w="709" w:type="dxa"/>
            <w:tcBorders>
              <w:left w:val="nil"/>
              <w:right w:val="nil"/>
            </w:tcBorders>
            <w:shd w:val="clear" w:color="auto" w:fill="auto"/>
          </w:tcPr>
          <w:p w14:paraId="0DAAB8A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63.7</w:t>
            </w:r>
          </w:p>
        </w:tc>
        <w:tc>
          <w:tcPr>
            <w:tcW w:w="1418" w:type="dxa"/>
            <w:tcBorders>
              <w:left w:val="nil"/>
              <w:right w:val="nil"/>
            </w:tcBorders>
            <w:shd w:val="clear" w:color="auto" w:fill="auto"/>
          </w:tcPr>
          <w:p w14:paraId="697A74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10.3 (median); Control 10.0 (median)</w:t>
            </w:r>
          </w:p>
        </w:tc>
        <w:tc>
          <w:tcPr>
            <w:tcW w:w="1520" w:type="dxa"/>
            <w:tcBorders>
              <w:left w:val="nil"/>
              <w:right w:val="nil"/>
            </w:tcBorders>
            <w:shd w:val="clear" w:color="auto" w:fill="auto"/>
          </w:tcPr>
          <w:p w14:paraId="19D5FA3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40EC3A1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17E3E3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326332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065CC23" w14:textId="77777777" w:rsidTr="00CC5E76">
        <w:tc>
          <w:tcPr>
            <w:tcW w:w="1517" w:type="dxa"/>
            <w:tcBorders>
              <w:left w:val="nil"/>
              <w:right w:val="nil"/>
            </w:tcBorders>
            <w:shd w:val="clear" w:color="auto" w:fill="FFFFFF"/>
          </w:tcPr>
          <w:p w14:paraId="0FBDE0D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Ji</w:t>
            </w:r>
            <w:r w:rsidRPr="00D97628">
              <w:rPr>
                <w:rFonts w:ascii="Times New Roman" w:hAnsi="Times New Roman"/>
                <w:noProof/>
                <w:sz w:val="22"/>
                <w:vertAlign w:val="superscript"/>
              </w:rPr>
              <w:t>84</w:t>
            </w:r>
          </w:p>
        </w:tc>
        <w:tc>
          <w:tcPr>
            <w:tcW w:w="656" w:type="dxa"/>
            <w:tcBorders>
              <w:left w:val="nil"/>
              <w:right w:val="nil"/>
            </w:tcBorders>
            <w:shd w:val="clear" w:color="auto" w:fill="auto"/>
          </w:tcPr>
          <w:p w14:paraId="0267C4D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61F6538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41F028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35601C9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 OR metformin</w:t>
            </w:r>
          </w:p>
        </w:tc>
        <w:tc>
          <w:tcPr>
            <w:tcW w:w="1134" w:type="dxa"/>
            <w:tcBorders>
              <w:left w:val="nil"/>
              <w:right w:val="nil"/>
            </w:tcBorders>
            <w:shd w:val="clear" w:color="auto" w:fill="auto"/>
          </w:tcPr>
          <w:p w14:paraId="4335A1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7B8834F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256</w:t>
            </w:r>
          </w:p>
        </w:tc>
        <w:tc>
          <w:tcPr>
            <w:tcW w:w="709" w:type="dxa"/>
            <w:tcBorders>
              <w:left w:val="nil"/>
              <w:right w:val="nil"/>
            </w:tcBorders>
            <w:shd w:val="clear" w:color="auto" w:fill="auto"/>
          </w:tcPr>
          <w:p w14:paraId="336621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51.4</w:t>
            </w:r>
          </w:p>
        </w:tc>
        <w:tc>
          <w:tcPr>
            <w:tcW w:w="1418" w:type="dxa"/>
            <w:tcBorders>
              <w:left w:val="nil"/>
              <w:right w:val="nil"/>
            </w:tcBorders>
            <w:shd w:val="clear" w:color="auto" w:fill="auto"/>
          </w:tcPr>
          <w:p w14:paraId="70318F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1.67; Control 1.30</w:t>
            </w:r>
          </w:p>
        </w:tc>
        <w:tc>
          <w:tcPr>
            <w:tcW w:w="1520" w:type="dxa"/>
            <w:tcBorders>
              <w:left w:val="nil"/>
              <w:right w:val="nil"/>
            </w:tcBorders>
            <w:shd w:val="clear" w:color="auto" w:fill="auto"/>
          </w:tcPr>
          <w:p w14:paraId="3860660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SCr &lt; 133 µmol/L (men), &lt; 124 µmol/L (women)</w:t>
            </w:r>
          </w:p>
        </w:tc>
        <w:tc>
          <w:tcPr>
            <w:tcW w:w="1378" w:type="dxa"/>
            <w:tcBorders>
              <w:left w:val="nil"/>
              <w:right w:val="nil"/>
            </w:tcBorders>
            <w:shd w:val="clear" w:color="auto" w:fill="auto"/>
          </w:tcPr>
          <w:p w14:paraId="653750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162B056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0B7C08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04B864ED" w14:textId="77777777" w:rsidTr="00CC5E76">
        <w:tc>
          <w:tcPr>
            <w:tcW w:w="1517" w:type="dxa"/>
            <w:tcBorders>
              <w:top w:val="single" w:sz="4" w:space="0" w:color="000000"/>
              <w:left w:val="nil"/>
              <w:bottom w:val="single" w:sz="4" w:space="0" w:color="000000"/>
              <w:right w:val="nil"/>
            </w:tcBorders>
            <w:shd w:val="clear" w:color="auto" w:fill="FFFFFF"/>
          </w:tcPr>
          <w:p w14:paraId="4C5514C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Ji</w:t>
            </w:r>
            <w:r w:rsidRPr="00D97628">
              <w:rPr>
                <w:rFonts w:ascii="Times New Roman" w:hAnsi="Times New Roman"/>
                <w:noProof/>
                <w:sz w:val="22"/>
                <w:vertAlign w:val="superscript"/>
              </w:rPr>
              <w:t>43</w:t>
            </w:r>
          </w:p>
        </w:tc>
        <w:tc>
          <w:tcPr>
            <w:tcW w:w="656" w:type="dxa"/>
            <w:tcBorders>
              <w:top w:val="single" w:sz="4" w:space="0" w:color="000000"/>
              <w:left w:val="nil"/>
              <w:bottom w:val="single" w:sz="4" w:space="0" w:color="000000"/>
              <w:right w:val="nil"/>
            </w:tcBorders>
            <w:shd w:val="clear" w:color="auto" w:fill="auto"/>
          </w:tcPr>
          <w:p w14:paraId="770B341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top w:val="single" w:sz="4" w:space="0" w:color="000000"/>
              <w:left w:val="nil"/>
              <w:bottom w:val="single" w:sz="4" w:space="0" w:color="000000"/>
              <w:right w:val="nil"/>
            </w:tcBorders>
            <w:shd w:val="clear" w:color="auto" w:fill="auto"/>
          </w:tcPr>
          <w:p w14:paraId="03DA44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top w:val="single" w:sz="4" w:space="0" w:color="000000"/>
              <w:left w:val="nil"/>
              <w:bottom w:val="single" w:sz="4" w:space="0" w:color="000000"/>
              <w:right w:val="nil"/>
            </w:tcBorders>
            <w:shd w:val="clear" w:color="auto" w:fill="auto"/>
          </w:tcPr>
          <w:p w14:paraId="678B5C7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6867840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SU</w:t>
            </w:r>
          </w:p>
        </w:tc>
        <w:tc>
          <w:tcPr>
            <w:tcW w:w="1134" w:type="dxa"/>
            <w:tcBorders>
              <w:top w:val="single" w:sz="4" w:space="0" w:color="000000"/>
              <w:left w:val="nil"/>
              <w:bottom w:val="single" w:sz="4" w:space="0" w:color="000000"/>
              <w:right w:val="nil"/>
            </w:tcBorders>
            <w:shd w:val="clear" w:color="auto" w:fill="auto"/>
          </w:tcPr>
          <w:p w14:paraId="66417E0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18</w:t>
            </w:r>
          </w:p>
        </w:tc>
        <w:tc>
          <w:tcPr>
            <w:tcW w:w="850" w:type="dxa"/>
            <w:tcBorders>
              <w:left w:val="nil"/>
              <w:right w:val="nil"/>
            </w:tcBorders>
            <w:shd w:val="clear" w:color="auto" w:fill="auto"/>
          </w:tcPr>
          <w:p w14:paraId="798C98D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678</w:t>
            </w:r>
          </w:p>
        </w:tc>
        <w:tc>
          <w:tcPr>
            <w:tcW w:w="709" w:type="dxa"/>
            <w:tcBorders>
              <w:left w:val="nil"/>
              <w:right w:val="nil"/>
            </w:tcBorders>
            <w:shd w:val="clear" w:color="auto" w:fill="auto"/>
          </w:tcPr>
          <w:p w14:paraId="21CFBF0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56.2</w:t>
            </w:r>
          </w:p>
        </w:tc>
        <w:tc>
          <w:tcPr>
            <w:tcW w:w="1418" w:type="dxa"/>
            <w:tcBorders>
              <w:left w:val="nil"/>
              <w:right w:val="nil"/>
            </w:tcBorders>
            <w:shd w:val="clear" w:color="auto" w:fill="auto"/>
          </w:tcPr>
          <w:p w14:paraId="39E04A6F"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Intervention 6.8/6.9;</w:t>
            </w:r>
          </w:p>
          <w:p w14:paraId="6C9444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Control 6.4</w:t>
            </w:r>
          </w:p>
        </w:tc>
        <w:tc>
          <w:tcPr>
            <w:tcW w:w="1520" w:type="dxa"/>
            <w:tcBorders>
              <w:left w:val="nil"/>
              <w:right w:val="nil"/>
            </w:tcBorders>
            <w:shd w:val="clear" w:color="auto" w:fill="auto"/>
          </w:tcPr>
          <w:p w14:paraId="0F134F4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72D59D6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08054CB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4E5DEF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6B767311" w14:textId="77777777" w:rsidTr="00CC5E76">
        <w:tc>
          <w:tcPr>
            <w:tcW w:w="1517" w:type="dxa"/>
            <w:tcBorders>
              <w:left w:val="nil"/>
              <w:right w:val="nil"/>
            </w:tcBorders>
            <w:shd w:val="clear" w:color="auto" w:fill="FFFFFF"/>
          </w:tcPr>
          <w:p w14:paraId="3104908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Kaku</w:t>
            </w:r>
            <w:r w:rsidRPr="00D97628">
              <w:rPr>
                <w:rFonts w:ascii="Times New Roman" w:hAnsi="Times New Roman"/>
                <w:noProof/>
                <w:sz w:val="22"/>
                <w:vertAlign w:val="superscript"/>
              </w:rPr>
              <w:t>85</w:t>
            </w:r>
          </w:p>
        </w:tc>
        <w:tc>
          <w:tcPr>
            <w:tcW w:w="656" w:type="dxa"/>
            <w:tcBorders>
              <w:left w:val="nil"/>
              <w:right w:val="nil"/>
            </w:tcBorders>
            <w:shd w:val="clear" w:color="auto" w:fill="auto"/>
          </w:tcPr>
          <w:p w14:paraId="17290F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1D45F71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Tofogliflozin 20 mg</w:t>
            </w:r>
          </w:p>
        </w:tc>
        <w:tc>
          <w:tcPr>
            <w:tcW w:w="1280" w:type="dxa"/>
            <w:tcBorders>
              <w:left w:val="nil"/>
              <w:right w:val="nil"/>
            </w:tcBorders>
            <w:shd w:val="clear" w:color="auto" w:fill="auto"/>
          </w:tcPr>
          <w:p w14:paraId="20247AD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3289ED1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left w:val="nil"/>
              <w:right w:val="nil"/>
            </w:tcBorders>
            <w:shd w:val="clear" w:color="auto" w:fill="auto"/>
          </w:tcPr>
          <w:p w14:paraId="70585FE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0964A3C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114</w:t>
            </w:r>
          </w:p>
        </w:tc>
        <w:tc>
          <w:tcPr>
            <w:tcW w:w="709" w:type="dxa"/>
            <w:tcBorders>
              <w:left w:val="nil"/>
              <w:right w:val="nil"/>
            </w:tcBorders>
            <w:shd w:val="clear" w:color="auto" w:fill="auto"/>
          </w:tcPr>
          <w:p w14:paraId="74EC92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57.2</w:t>
            </w:r>
          </w:p>
        </w:tc>
        <w:tc>
          <w:tcPr>
            <w:tcW w:w="1418" w:type="dxa"/>
            <w:tcBorders>
              <w:left w:val="nil"/>
              <w:right w:val="nil"/>
            </w:tcBorders>
            <w:shd w:val="clear" w:color="auto" w:fill="auto"/>
          </w:tcPr>
          <w:p w14:paraId="32BBB267"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Intervention 6.4; Control</w:t>
            </w:r>
          </w:p>
          <w:p w14:paraId="65B7E4D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lastRenderedPageBreak/>
              <w:t>6.0</w:t>
            </w:r>
          </w:p>
        </w:tc>
        <w:tc>
          <w:tcPr>
            <w:tcW w:w="1520" w:type="dxa"/>
            <w:tcBorders>
              <w:left w:val="nil"/>
              <w:right w:val="nil"/>
            </w:tcBorders>
            <w:shd w:val="clear" w:color="auto" w:fill="auto"/>
          </w:tcPr>
          <w:p w14:paraId="5AD4157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lastRenderedPageBreak/>
              <w:t>N</w:t>
            </w:r>
            <w:r w:rsidRPr="00D97628">
              <w:rPr>
                <w:rFonts w:ascii="Times New Roman" w:hAnsi="Times New Roman"/>
                <w:sz w:val="22"/>
              </w:rPr>
              <w:t>/A</w:t>
            </w:r>
          </w:p>
        </w:tc>
        <w:tc>
          <w:tcPr>
            <w:tcW w:w="1378" w:type="dxa"/>
            <w:tcBorders>
              <w:left w:val="nil"/>
              <w:right w:val="nil"/>
            </w:tcBorders>
            <w:shd w:val="clear" w:color="auto" w:fill="auto"/>
          </w:tcPr>
          <w:p w14:paraId="1548DAB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6FA64F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6EFFEE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C33E91F" w14:textId="77777777" w:rsidTr="00CC5E76">
        <w:tc>
          <w:tcPr>
            <w:tcW w:w="1517" w:type="dxa"/>
            <w:tcBorders>
              <w:top w:val="single" w:sz="4" w:space="0" w:color="000000"/>
              <w:left w:val="nil"/>
              <w:bottom w:val="single" w:sz="4" w:space="0" w:color="000000"/>
              <w:right w:val="nil"/>
            </w:tcBorders>
            <w:shd w:val="clear" w:color="auto" w:fill="FFFFFF"/>
          </w:tcPr>
          <w:p w14:paraId="3A294C3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Kashiwagi</w:t>
            </w:r>
            <w:r w:rsidRPr="00D97628">
              <w:rPr>
                <w:rFonts w:ascii="Times New Roman" w:hAnsi="Times New Roman"/>
                <w:noProof/>
                <w:sz w:val="22"/>
                <w:vertAlign w:val="superscript"/>
              </w:rPr>
              <w:t>63</w:t>
            </w:r>
          </w:p>
        </w:tc>
        <w:tc>
          <w:tcPr>
            <w:tcW w:w="656" w:type="dxa"/>
            <w:tcBorders>
              <w:top w:val="single" w:sz="4" w:space="0" w:color="000000"/>
              <w:left w:val="nil"/>
              <w:bottom w:val="single" w:sz="4" w:space="0" w:color="000000"/>
              <w:right w:val="nil"/>
            </w:tcBorders>
            <w:shd w:val="clear" w:color="auto" w:fill="auto"/>
          </w:tcPr>
          <w:p w14:paraId="5D5C8E6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top w:val="single" w:sz="4" w:space="0" w:color="000000"/>
              <w:left w:val="nil"/>
              <w:bottom w:val="single" w:sz="4" w:space="0" w:color="000000"/>
              <w:right w:val="nil"/>
            </w:tcBorders>
            <w:shd w:val="clear" w:color="auto" w:fill="auto"/>
          </w:tcPr>
          <w:p w14:paraId="42CFCB6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Ipragliflozin 50 mg</w:t>
            </w:r>
          </w:p>
        </w:tc>
        <w:tc>
          <w:tcPr>
            <w:tcW w:w="1280" w:type="dxa"/>
            <w:tcBorders>
              <w:top w:val="single" w:sz="4" w:space="0" w:color="000000"/>
              <w:left w:val="nil"/>
              <w:bottom w:val="single" w:sz="4" w:space="0" w:color="000000"/>
              <w:right w:val="nil"/>
            </w:tcBorders>
            <w:shd w:val="clear" w:color="auto" w:fill="auto"/>
          </w:tcPr>
          <w:p w14:paraId="38BAFAE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838F4A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w:t>
            </w:r>
          </w:p>
        </w:tc>
        <w:tc>
          <w:tcPr>
            <w:tcW w:w="1134" w:type="dxa"/>
            <w:tcBorders>
              <w:top w:val="single" w:sz="4" w:space="0" w:color="000000"/>
              <w:left w:val="nil"/>
              <w:bottom w:val="single" w:sz="4" w:space="0" w:color="000000"/>
              <w:right w:val="nil"/>
            </w:tcBorders>
            <w:shd w:val="clear" w:color="auto" w:fill="auto"/>
          </w:tcPr>
          <w:p w14:paraId="3C0F222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2B9E30E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165</w:t>
            </w:r>
          </w:p>
        </w:tc>
        <w:tc>
          <w:tcPr>
            <w:tcW w:w="709" w:type="dxa"/>
            <w:tcBorders>
              <w:left w:val="nil"/>
              <w:right w:val="nil"/>
            </w:tcBorders>
            <w:shd w:val="clear" w:color="auto" w:fill="auto"/>
          </w:tcPr>
          <w:p w14:paraId="6EC5BAC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64.4</w:t>
            </w:r>
          </w:p>
        </w:tc>
        <w:tc>
          <w:tcPr>
            <w:tcW w:w="1418" w:type="dxa"/>
            <w:tcBorders>
              <w:left w:val="nil"/>
              <w:right w:val="nil"/>
            </w:tcBorders>
            <w:shd w:val="clear" w:color="auto" w:fill="auto"/>
          </w:tcPr>
          <w:p w14:paraId="329AF6A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9.5; Control 9.4</w:t>
            </w:r>
          </w:p>
        </w:tc>
        <w:tc>
          <w:tcPr>
            <w:tcW w:w="1520" w:type="dxa"/>
            <w:tcBorders>
              <w:left w:val="nil"/>
              <w:right w:val="nil"/>
            </w:tcBorders>
            <w:shd w:val="clear" w:color="auto" w:fill="auto"/>
          </w:tcPr>
          <w:p w14:paraId="7DF52B7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 &lt; 90</w:t>
            </w:r>
          </w:p>
        </w:tc>
        <w:tc>
          <w:tcPr>
            <w:tcW w:w="1378" w:type="dxa"/>
            <w:tcBorders>
              <w:left w:val="nil"/>
              <w:right w:val="nil"/>
            </w:tcBorders>
            <w:shd w:val="clear" w:color="auto" w:fill="auto"/>
          </w:tcPr>
          <w:p w14:paraId="4191B3B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0DA98AB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3C3B70A3"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81/164</w:t>
            </w:r>
          </w:p>
          <w:p w14:paraId="4F5CF51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(49.4%)</w:t>
            </w:r>
          </w:p>
        </w:tc>
      </w:tr>
      <w:tr w:rsidR="00D97628" w:rsidRPr="00D97628" w14:paraId="7E72FD01" w14:textId="77777777" w:rsidTr="00CC5E76">
        <w:tc>
          <w:tcPr>
            <w:tcW w:w="1517" w:type="dxa"/>
            <w:tcBorders>
              <w:left w:val="nil"/>
              <w:right w:val="nil"/>
            </w:tcBorders>
            <w:shd w:val="clear" w:color="auto" w:fill="FFFFFF"/>
          </w:tcPr>
          <w:p w14:paraId="2E831BB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Kohan</w:t>
            </w:r>
            <w:r w:rsidRPr="00D97628">
              <w:rPr>
                <w:rFonts w:ascii="Times New Roman" w:hAnsi="Times New Roman"/>
                <w:noProof/>
                <w:sz w:val="22"/>
                <w:vertAlign w:val="superscript"/>
              </w:rPr>
              <w:t>15</w:t>
            </w:r>
          </w:p>
        </w:tc>
        <w:tc>
          <w:tcPr>
            <w:tcW w:w="656" w:type="dxa"/>
            <w:tcBorders>
              <w:left w:val="nil"/>
              <w:right w:val="nil"/>
            </w:tcBorders>
            <w:shd w:val="clear" w:color="auto" w:fill="auto"/>
          </w:tcPr>
          <w:p w14:paraId="76CAD99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5F0AC38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3AFC297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76CFE477"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OADs ± insulin ± GLP-1 RA</w:t>
            </w:r>
          </w:p>
          <w:p w14:paraId="207C9D7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pramlintide</w:t>
            </w:r>
          </w:p>
        </w:tc>
        <w:tc>
          <w:tcPr>
            <w:tcW w:w="1134" w:type="dxa"/>
            <w:tcBorders>
              <w:left w:val="nil"/>
              <w:right w:val="nil"/>
            </w:tcBorders>
            <w:shd w:val="clear" w:color="auto" w:fill="auto"/>
          </w:tcPr>
          <w:p w14:paraId="67B0EDC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099E396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169</w:t>
            </w:r>
          </w:p>
        </w:tc>
        <w:tc>
          <w:tcPr>
            <w:tcW w:w="709" w:type="dxa"/>
            <w:tcBorders>
              <w:left w:val="nil"/>
              <w:right w:val="nil"/>
            </w:tcBorders>
            <w:shd w:val="clear" w:color="auto" w:fill="auto"/>
          </w:tcPr>
          <w:p w14:paraId="160C8C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67.0</w:t>
            </w:r>
          </w:p>
        </w:tc>
        <w:tc>
          <w:tcPr>
            <w:tcW w:w="1418" w:type="dxa"/>
            <w:tcBorders>
              <w:left w:val="nil"/>
              <w:right w:val="nil"/>
            </w:tcBorders>
            <w:shd w:val="clear" w:color="auto" w:fill="auto"/>
          </w:tcPr>
          <w:p w14:paraId="7A6C007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w:t>
            </w:r>
            <w:r w:rsidRPr="00D97628">
              <w:rPr>
                <w:rFonts w:ascii="Times New Roman" w:hAnsi="Times New Roman" w:hint="eastAsia"/>
                <w:sz w:val="22"/>
              </w:rPr>
              <w:t>1</w:t>
            </w:r>
            <w:r w:rsidRPr="00D97628">
              <w:rPr>
                <w:rFonts w:ascii="Times New Roman" w:hAnsi="Times New Roman"/>
                <w:sz w:val="22"/>
              </w:rPr>
              <w:t>8.2; Control 15.7</w:t>
            </w:r>
          </w:p>
        </w:tc>
        <w:tc>
          <w:tcPr>
            <w:tcW w:w="1520" w:type="dxa"/>
            <w:tcBorders>
              <w:left w:val="nil"/>
              <w:right w:val="nil"/>
            </w:tcBorders>
            <w:shd w:val="clear" w:color="auto" w:fill="auto"/>
          </w:tcPr>
          <w:p w14:paraId="1C5B5B1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 ≤ 59</w:t>
            </w:r>
          </w:p>
        </w:tc>
        <w:tc>
          <w:tcPr>
            <w:tcW w:w="1378" w:type="dxa"/>
            <w:tcBorders>
              <w:left w:val="nil"/>
              <w:right w:val="nil"/>
            </w:tcBorders>
            <w:shd w:val="clear" w:color="auto" w:fill="auto"/>
          </w:tcPr>
          <w:p w14:paraId="77C2EE5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0C3EE0D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6344728B"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161/169</w:t>
            </w:r>
          </w:p>
          <w:p w14:paraId="53EB218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(95.3%)</w:t>
            </w:r>
          </w:p>
        </w:tc>
      </w:tr>
      <w:tr w:rsidR="00D97628" w:rsidRPr="00D97628" w14:paraId="0B4F218A" w14:textId="77777777" w:rsidTr="00CC5E76">
        <w:tc>
          <w:tcPr>
            <w:tcW w:w="1517" w:type="dxa"/>
            <w:tcBorders>
              <w:top w:val="single" w:sz="4" w:space="0" w:color="000000"/>
              <w:left w:val="nil"/>
              <w:bottom w:val="single" w:sz="4" w:space="0" w:color="000000"/>
              <w:right w:val="nil"/>
            </w:tcBorders>
            <w:shd w:val="clear" w:color="auto" w:fill="FFFFFF"/>
          </w:tcPr>
          <w:p w14:paraId="1C6106F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Kovacs</w:t>
            </w:r>
            <w:r w:rsidRPr="00D97628">
              <w:rPr>
                <w:rFonts w:ascii="Times New Roman" w:hAnsi="Times New Roman"/>
                <w:noProof/>
                <w:sz w:val="22"/>
                <w:vertAlign w:val="superscript"/>
              </w:rPr>
              <w:t>34</w:t>
            </w:r>
          </w:p>
        </w:tc>
        <w:tc>
          <w:tcPr>
            <w:tcW w:w="656" w:type="dxa"/>
            <w:tcBorders>
              <w:top w:val="single" w:sz="4" w:space="0" w:color="000000"/>
              <w:left w:val="nil"/>
              <w:bottom w:val="single" w:sz="4" w:space="0" w:color="000000"/>
              <w:right w:val="nil"/>
            </w:tcBorders>
            <w:shd w:val="clear" w:color="auto" w:fill="auto"/>
          </w:tcPr>
          <w:p w14:paraId="51546E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top w:val="single" w:sz="4" w:space="0" w:color="000000"/>
              <w:left w:val="nil"/>
              <w:bottom w:val="single" w:sz="4" w:space="0" w:color="000000"/>
              <w:right w:val="nil"/>
            </w:tcBorders>
            <w:shd w:val="clear" w:color="auto" w:fill="auto"/>
          </w:tcPr>
          <w:p w14:paraId="2F15414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top w:val="single" w:sz="4" w:space="0" w:color="000000"/>
              <w:left w:val="nil"/>
              <w:bottom w:val="single" w:sz="4" w:space="0" w:color="000000"/>
              <w:right w:val="nil"/>
            </w:tcBorders>
            <w:shd w:val="clear" w:color="auto" w:fill="auto"/>
          </w:tcPr>
          <w:p w14:paraId="5D76CA1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31349BA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TZD ± metformin</w:t>
            </w:r>
          </w:p>
        </w:tc>
        <w:tc>
          <w:tcPr>
            <w:tcW w:w="1134" w:type="dxa"/>
            <w:tcBorders>
              <w:top w:val="single" w:sz="4" w:space="0" w:color="000000"/>
              <w:left w:val="nil"/>
              <w:bottom w:val="single" w:sz="4" w:space="0" w:color="000000"/>
              <w:right w:val="nil"/>
            </w:tcBorders>
            <w:shd w:val="clear" w:color="auto" w:fill="auto"/>
          </w:tcPr>
          <w:p w14:paraId="4A43CC0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25F60BA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499</w:t>
            </w:r>
          </w:p>
        </w:tc>
        <w:tc>
          <w:tcPr>
            <w:tcW w:w="709" w:type="dxa"/>
            <w:tcBorders>
              <w:left w:val="nil"/>
              <w:right w:val="nil"/>
            </w:tcBorders>
            <w:shd w:val="clear" w:color="auto" w:fill="auto"/>
          </w:tcPr>
          <w:p w14:paraId="6B29852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54.5</w:t>
            </w:r>
          </w:p>
        </w:tc>
        <w:tc>
          <w:tcPr>
            <w:tcW w:w="1418" w:type="dxa"/>
            <w:tcBorders>
              <w:left w:val="nil"/>
              <w:right w:val="nil"/>
            </w:tcBorders>
            <w:shd w:val="clear" w:color="auto" w:fill="auto"/>
          </w:tcPr>
          <w:p w14:paraId="32E5ABD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2FFF2BC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6B40549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1DFA7ED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DE0274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4FD8F5FA" w14:textId="77777777" w:rsidTr="00CC5E76">
        <w:tc>
          <w:tcPr>
            <w:tcW w:w="1517" w:type="dxa"/>
            <w:tcBorders>
              <w:left w:val="nil"/>
              <w:right w:val="nil"/>
            </w:tcBorders>
            <w:shd w:val="clear" w:color="auto" w:fill="FFFFFF"/>
          </w:tcPr>
          <w:p w14:paraId="75C669B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Kovacs</w:t>
            </w:r>
            <w:r w:rsidRPr="00D97628">
              <w:rPr>
                <w:rFonts w:ascii="Times New Roman" w:hAnsi="Times New Roman"/>
                <w:noProof/>
                <w:sz w:val="22"/>
                <w:vertAlign w:val="superscript"/>
              </w:rPr>
              <w:t>61</w:t>
            </w:r>
          </w:p>
        </w:tc>
        <w:tc>
          <w:tcPr>
            <w:tcW w:w="656" w:type="dxa"/>
            <w:tcBorders>
              <w:left w:val="nil"/>
              <w:right w:val="nil"/>
            </w:tcBorders>
            <w:shd w:val="clear" w:color="auto" w:fill="auto"/>
          </w:tcPr>
          <w:p w14:paraId="57D1C53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left w:val="nil"/>
              <w:right w:val="nil"/>
            </w:tcBorders>
            <w:shd w:val="clear" w:color="auto" w:fill="auto"/>
          </w:tcPr>
          <w:p w14:paraId="258739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4FAF126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0A61A67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TZD ± metformin</w:t>
            </w:r>
          </w:p>
        </w:tc>
        <w:tc>
          <w:tcPr>
            <w:tcW w:w="1134" w:type="dxa"/>
            <w:tcBorders>
              <w:left w:val="nil"/>
              <w:right w:val="nil"/>
            </w:tcBorders>
            <w:shd w:val="clear" w:color="auto" w:fill="auto"/>
          </w:tcPr>
          <w:p w14:paraId="5F3B69F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76</w:t>
            </w:r>
          </w:p>
        </w:tc>
        <w:tc>
          <w:tcPr>
            <w:tcW w:w="850" w:type="dxa"/>
            <w:tcBorders>
              <w:left w:val="nil"/>
              <w:right w:val="nil"/>
            </w:tcBorders>
            <w:shd w:val="clear" w:color="auto" w:fill="auto"/>
          </w:tcPr>
          <w:p w14:paraId="055DCB1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499</w:t>
            </w:r>
          </w:p>
        </w:tc>
        <w:tc>
          <w:tcPr>
            <w:tcW w:w="709" w:type="dxa"/>
            <w:tcBorders>
              <w:left w:val="nil"/>
              <w:right w:val="nil"/>
            </w:tcBorders>
            <w:shd w:val="clear" w:color="auto" w:fill="auto"/>
          </w:tcPr>
          <w:p w14:paraId="7A4492A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54.5</w:t>
            </w:r>
          </w:p>
        </w:tc>
        <w:tc>
          <w:tcPr>
            <w:tcW w:w="1418" w:type="dxa"/>
            <w:tcBorders>
              <w:left w:val="nil"/>
              <w:right w:val="nil"/>
            </w:tcBorders>
            <w:shd w:val="clear" w:color="auto" w:fill="auto"/>
          </w:tcPr>
          <w:p w14:paraId="33BA3EE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0B0CB72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01DA4D3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ED059B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0A0DD60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78E28B28" w14:textId="77777777" w:rsidTr="00CC5E76">
        <w:tc>
          <w:tcPr>
            <w:tcW w:w="1517" w:type="dxa"/>
            <w:tcBorders>
              <w:top w:val="single" w:sz="4" w:space="0" w:color="000000"/>
              <w:left w:val="nil"/>
              <w:bottom w:val="single" w:sz="4" w:space="0" w:color="000000"/>
              <w:right w:val="nil"/>
            </w:tcBorders>
            <w:shd w:val="clear" w:color="auto" w:fill="FFFFFF"/>
          </w:tcPr>
          <w:p w14:paraId="5161687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Kosiborod</w:t>
            </w:r>
            <w:r w:rsidRPr="00D97628">
              <w:rPr>
                <w:rFonts w:ascii="Times New Roman" w:hAnsi="Times New Roman"/>
                <w:noProof/>
                <w:sz w:val="22"/>
                <w:vertAlign w:val="superscript"/>
              </w:rPr>
              <w:t>30</w:t>
            </w:r>
            <w:r w:rsidRPr="00D97628">
              <w:rPr>
                <w:rFonts w:ascii="Times New Roman" w:hAnsi="Times New Roman"/>
                <w:sz w:val="22"/>
                <w:vertAlign w:val="superscript"/>
              </w:rPr>
              <w:t>,b</w:t>
            </w:r>
          </w:p>
        </w:tc>
        <w:tc>
          <w:tcPr>
            <w:tcW w:w="656" w:type="dxa"/>
            <w:tcBorders>
              <w:top w:val="single" w:sz="4" w:space="0" w:color="000000"/>
              <w:left w:val="nil"/>
              <w:bottom w:val="single" w:sz="4" w:space="0" w:color="000000"/>
              <w:right w:val="nil"/>
            </w:tcBorders>
            <w:shd w:val="clear" w:color="auto" w:fill="auto"/>
          </w:tcPr>
          <w:p w14:paraId="20F06AC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2017</w:t>
            </w:r>
          </w:p>
        </w:tc>
        <w:tc>
          <w:tcPr>
            <w:tcW w:w="1475" w:type="dxa"/>
            <w:tcBorders>
              <w:top w:val="single" w:sz="4" w:space="0" w:color="000000"/>
              <w:left w:val="nil"/>
              <w:bottom w:val="single" w:sz="4" w:space="0" w:color="000000"/>
              <w:right w:val="nil"/>
            </w:tcBorders>
            <w:shd w:val="clear" w:color="auto" w:fill="auto"/>
          </w:tcPr>
          <w:p w14:paraId="423C2E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19CA19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942B8D8" w14:textId="77777777" w:rsidR="00056443" w:rsidRPr="00D97628" w:rsidRDefault="00056443" w:rsidP="00056D7C">
            <w:pPr>
              <w:wordWrap/>
              <w:spacing w:after="0" w:line="360" w:lineRule="auto"/>
              <w:jc w:val="left"/>
              <w:rPr>
                <w:rFonts w:ascii="Times New Roman" w:hAnsi="Times New Roman"/>
                <w:sz w:val="24"/>
                <w:szCs w:val="24"/>
              </w:rPr>
            </w:pPr>
          </w:p>
        </w:tc>
        <w:tc>
          <w:tcPr>
            <w:tcW w:w="1134" w:type="dxa"/>
            <w:tcBorders>
              <w:top w:val="single" w:sz="4" w:space="0" w:color="000000"/>
              <w:left w:val="nil"/>
              <w:bottom w:val="single" w:sz="4" w:space="0" w:color="000000"/>
              <w:right w:val="nil"/>
            </w:tcBorders>
            <w:shd w:val="clear" w:color="auto" w:fill="auto"/>
          </w:tcPr>
          <w:p w14:paraId="0FBA1E0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721E80D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340</w:t>
            </w:r>
          </w:p>
        </w:tc>
        <w:tc>
          <w:tcPr>
            <w:tcW w:w="709" w:type="dxa"/>
            <w:tcBorders>
              <w:left w:val="nil"/>
              <w:right w:val="nil"/>
            </w:tcBorders>
            <w:shd w:val="clear" w:color="auto" w:fill="auto"/>
          </w:tcPr>
          <w:p w14:paraId="17421F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64.2</w:t>
            </w:r>
          </w:p>
        </w:tc>
        <w:tc>
          <w:tcPr>
            <w:tcW w:w="1418" w:type="dxa"/>
            <w:tcBorders>
              <w:left w:val="nil"/>
              <w:right w:val="nil"/>
            </w:tcBorders>
            <w:shd w:val="clear" w:color="auto" w:fill="auto"/>
          </w:tcPr>
          <w:p w14:paraId="5EC46E2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13.5; Control 14.0</w:t>
            </w:r>
          </w:p>
        </w:tc>
        <w:tc>
          <w:tcPr>
            <w:tcW w:w="1520" w:type="dxa"/>
            <w:tcBorders>
              <w:left w:val="nil"/>
              <w:right w:val="nil"/>
            </w:tcBorders>
            <w:shd w:val="clear" w:color="auto" w:fill="auto"/>
          </w:tcPr>
          <w:p w14:paraId="30C3BCD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 &lt; 60</w:t>
            </w:r>
          </w:p>
        </w:tc>
        <w:tc>
          <w:tcPr>
            <w:tcW w:w="1378" w:type="dxa"/>
            <w:tcBorders>
              <w:left w:val="nil"/>
              <w:right w:val="nil"/>
            </w:tcBorders>
            <w:shd w:val="clear" w:color="auto" w:fill="auto"/>
          </w:tcPr>
          <w:p w14:paraId="6031688A"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320/320</w:t>
            </w:r>
          </w:p>
          <w:p w14:paraId="6284527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(100%)</w:t>
            </w:r>
          </w:p>
        </w:tc>
        <w:tc>
          <w:tcPr>
            <w:tcW w:w="1378" w:type="dxa"/>
            <w:tcBorders>
              <w:left w:val="nil"/>
              <w:right w:val="nil"/>
            </w:tcBorders>
            <w:shd w:val="clear" w:color="auto" w:fill="auto"/>
          </w:tcPr>
          <w:p w14:paraId="095BB0DD"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320/320</w:t>
            </w:r>
          </w:p>
          <w:p w14:paraId="1D9CD2C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(100%)</w:t>
            </w:r>
          </w:p>
        </w:tc>
        <w:tc>
          <w:tcPr>
            <w:tcW w:w="1535" w:type="dxa"/>
            <w:tcBorders>
              <w:left w:val="nil"/>
              <w:right w:val="nil"/>
            </w:tcBorders>
            <w:shd w:val="clear" w:color="auto" w:fill="auto"/>
          </w:tcPr>
          <w:p w14:paraId="244EAA2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26471481" w14:textId="77777777" w:rsidTr="00CC5E76">
        <w:tc>
          <w:tcPr>
            <w:tcW w:w="1517" w:type="dxa"/>
            <w:tcBorders>
              <w:left w:val="nil"/>
              <w:right w:val="nil"/>
            </w:tcBorders>
            <w:shd w:val="clear" w:color="auto" w:fill="FFFFFF"/>
          </w:tcPr>
          <w:p w14:paraId="26017A7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Leiter</w:t>
            </w:r>
            <w:r w:rsidRPr="00D97628">
              <w:rPr>
                <w:rFonts w:ascii="Times New Roman" w:hAnsi="Times New Roman"/>
                <w:noProof/>
                <w:sz w:val="22"/>
                <w:vertAlign w:val="superscript"/>
              </w:rPr>
              <w:t>38</w:t>
            </w:r>
          </w:p>
        </w:tc>
        <w:tc>
          <w:tcPr>
            <w:tcW w:w="656" w:type="dxa"/>
            <w:tcBorders>
              <w:left w:val="nil"/>
              <w:right w:val="nil"/>
            </w:tcBorders>
            <w:shd w:val="clear" w:color="auto" w:fill="auto"/>
          </w:tcPr>
          <w:p w14:paraId="21C2ECB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4E00BE2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0D8C313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5649E52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(except TZD) ± insulin</w:t>
            </w:r>
          </w:p>
        </w:tc>
        <w:tc>
          <w:tcPr>
            <w:tcW w:w="1134" w:type="dxa"/>
            <w:tcBorders>
              <w:left w:val="nil"/>
              <w:right w:val="nil"/>
            </w:tcBorders>
            <w:shd w:val="clear" w:color="auto" w:fill="auto"/>
          </w:tcPr>
          <w:p w14:paraId="6BE8C38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5BA24BB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964</w:t>
            </w:r>
          </w:p>
        </w:tc>
        <w:tc>
          <w:tcPr>
            <w:tcW w:w="709" w:type="dxa"/>
            <w:tcBorders>
              <w:left w:val="nil"/>
              <w:right w:val="nil"/>
            </w:tcBorders>
            <w:shd w:val="clear" w:color="auto" w:fill="auto"/>
          </w:tcPr>
          <w:p w14:paraId="7C3F898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63.8</w:t>
            </w:r>
          </w:p>
        </w:tc>
        <w:tc>
          <w:tcPr>
            <w:tcW w:w="1418" w:type="dxa"/>
            <w:tcBorders>
              <w:left w:val="nil"/>
              <w:right w:val="nil"/>
            </w:tcBorders>
            <w:shd w:val="clear" w:color="auto" w:fill="auto"/>
          </w:tcPr>
          <w:p w14:paraId="2C8B65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13.5; Control 13.0</w:t>
            </w:r>
          </w:p>
        </w:tc>
        <w:tc>
          <w:tcPr>
            <w:tcW w:w="1520" w:type="dxa"/>
            <w:tcBorders>
              <w:left w:val="nil"/>
              <w:right w:val="nil"/>
            </w:tcBorders>
            <w:shd w:val="clear" w:color="auto" w:fill="auto"/>
          </w:tcPr>
          <w:p w14:paraId="7AB6EE4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56E0314C"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959/962</w:t>
            </w:r>
          </w:p>
          <w:p w14:paraId="71D0153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(99.7%)</w:t>
            </w:r>
          </w:p>
        </w:tc>
        <w:tc>
          <w:tcPr>
            <w:tcW w:w="1378" w:type="dxa"/>
            <w:tcBorders>
              <w:left w:val="nil"/>
              <w:right w:val="nil"/>
            </w:tcBorders>
            <w:shd w:val="clear" w:color="auto" w:fill="auto"/>
          </w:tcPr>
          <w:p w14:paraId="56CB9CD3"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152/962</w:t>
            </w:r>
          </w:p>
          <w:p w14:paraId="5C4C389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(15.8%)</w:t>
            </w:r>
          </w:p>
        </w:tc>
        <w:tc>
          <w:tcPr>
            <w:tcW w:w="1535" w:type="dxa"/>
            <w:tcBorders>
              <w:left w:val="nil"/>
              <w:right w:val="nil"/>
            </w:tcBorders>
            <w:shd w:val="clear" w:color="auto" w:fill="auto"/>
          </w:tcPr>
          <w:p w14:paraId="732324C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5F11CF4D" w14:textId="77777777" w:rsidTr="00CC5E76">
        <w:tc>
          <w:tcPr>
            <w:tcW w:w="1517" w:type="dxa"/>
            <w:tcBorders>
              <w:top w:val="single" w:sz="4" w:space="0" w:color="000000"/>
              <w:left w:val="nil"/>
              <w:bottom w:val="single" w:sz="4" w:space="0" w:color="000000"/>
              <w:right w:val="nil"/>
            </w:tcBorders>
            <w:shd w:val="clear" w:color="auto" w:fill="FFFFFF"/>
          </w:tcPr>
          <w:p w14:paraId="0FEA587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Lu</w:t>
            </w:r>
            <w:r w:rsidRPr="00D97628">
              <w:rPr>
                <w:rFonts w:ascii="Times New Roman" w:hAnsi="Times New Roman"/>
                <w:noProof/>
                <w:sz w:val="22"/>
                <w:vertAlign w:val="superscript"/>
              </w:rPr>
              <w:t>52</w:t>
            </w:r>
          </w:p>
        </w:tc>
        <w:tc>
          <w:tcPr>
            <w:tcW w:w="656" w:type="dxa"/>
            <w:tcBorders>
              <w:top w:val="single" w:sz="4" w:space="0" w:color="000000"/>
              <w:left w:val="nil"/>
              <w:bottom w:val="single" w:sz="4" w:space="0" w:color="000000"/>
              <w:right w:val="nil"/>
            </w:tcBorders>
            <w:shd w:val="clear" w:color="auto" w:fill="auto"/>
          </w:tcPr>
          <w:p w14:paraId="2C5122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3F9EBA7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Ipragliflozin 50 mg</w:t>
            </w:r>
          </w:p>
        </w:tc>
        <w:tc>
          <w:tcPr>
            <w:tcW w:w="1280" w:type="dxa"/>
            <w:tcBorders>
              <w:top w:val="single" w:sz="4" w:space="0" w:color="000000"/>
              <w:left w:val="nil"/>
              <w:bottom w:val="single" w:sz="4" w:space="0" w:color="000000"/>
              <w:right w:val="nil"/>
            </w:tcBorders>
            <w:shd w:val="clear" w:color="auto" w:fill="auto"/>
          </w:tcPr>
          <w:p w14:paraId="4764722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737BEC8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top w:val="single" w:sz="4" w:space="0" w:color="000000"/>
              <w:left w:val="nil"/>
              <w:bottom w:val="single" w:sz="4" w:space="0" w:color="000000"/>
              <w:right w:val="nil"/>
            </w:tcBorders>
            <w:shd w:val="clear" w:color="auto" w:fill="auto"/>
          </w:tcPr>
          <w:p w14:paraId="742CDC6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780FC5C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171</w:t>
            </w:r>
          </w:p>
        </w:tc>
        <w:tc>
          <w:tcPr>
            <w:tcW w:w="709" w:type="dxa"/>
            <w:tcBorders>
              <w:left w:val="nil"/>
              <w:right w:val="nil"/>
            </w:tcBorders>
            <w:shd w:val="clear" w:color="auto" w:fill="auto"/>
          </w:tcPr>
          <w:p w14:paraId="1022B72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53.7</w:t>
            </w:r>
          </w:p>
        </w:tc>
        <w:tc>
          <w:tcPr>
            <w:tcW w:w="1418" w:type="dxa"/>
            <w:tcBorders>
              <w:left w:val="nil"/>
              <w:right w:val="nil"/>
            </w:tcBorders>
            <w:shd w:val="clear" w:color="auto" w:fill="auto"/>
          </w:tcPr>
          <w:p w14:paraId="1ED97A5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6.5; Control 5.8</w:t>
            </w:r>
          </w:p>
        </w:tc>
        <w:tc>
          <w:tcPr>
            <w:tcW w:w="1520" w:type="dxa"/>
            <w:tcBorders>
              <w:left w:val="nil"/>
              <w:right w:val="nil"/>
            </w:tcBorders>
            <w:shd w:val="clear" w:color="auto" w:fill="auto"/>
          </w:tcPr>
          <w:p w14:paraId="1836F1F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0EEC3C9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17DDFDE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3A62102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7BB38105" w14:textId="77777777" w:rsidTr="00CC5E76">
        <w:tc>
          <w:tcPr>
            <w:tcW w:w="1517" w:type="dxa"/>
            <w:tcBorders>
              <w:left w:val="nil"/>
              <w:right w:val="nil"/>
            </w:tcBorders>
            <w:shd w:val="clear" w:color="auto" w:fill="FFFFFF"/>
          </w:tcPr>
          <w:p w14:paraId="494AACD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Neal</w:t>
            </w:r>
            <w:r w:rsidRPr="00D97628">
              <w:rPr>
                <w:rFonts w:ascii="Times New Roman" w:hAnsi="Times New Roman"/>
                <w:noProof/>
                <w:sz w:val="22"/>
                <w:vertAlign w:val="superscript"/>
              </w:rPr>
              <w:t>9</w:t>
            </w:r>
          </w:p>
        </w:tc>
        <w:tc>
          <w:tcPr>
            <w:tcW w:w="656" w:type="dxa"/>
            <w:tcBorders>
              <w:left w:val="nil"/>
              <w:right w:val="nil"/>
            </w:tcBorders>
            <w:shd w:val="clear" w:color="auto" w:fill="auto"/>
          </w:tcPr>
          <w:p w14:paraId="50D5953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2017</w:t>
            </w:r>
          </w:p>
        </w:tc>
        <w:tc>
          <w:tcPr>
            <w:tcW w:w="1475" w:type="dxa"/>
            <w:tcBorders>
              <w:left w:val="nil"/>
              <w:right w:val="nil"/>
            </w:tcBorders>
            <w:shd w:val="clear" w:color="auto" w:fill="auto"/>
          </w:tcPr>
          <w:p w14:paraId="2CCA220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6188C94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579E74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left w:val="nil"/>
              <w:right w:val="nil"/>
            </w:tcBorders>
            <w:shd w:val="clear" w:color="auto" w:fill="auto"/>
          </w:tcPr>
          <w:p w14:paraId="74FB2A0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188 (mean)</w:t>
            </w:r>
          </w:p>
        </w:tc>
        <w:tc>
          <w:tcPr>
            <w:tcW w:w="850" w:type="dxa"/>
            <w:tcBorders>
              <w:left w:val="nil"/>
              <w:right w:val="nil"/>
            </w:tcBorders>
            <w:shd w:val="clear" w:color="auto" w:fill="auto"/>
          </w:tcPr>
          <w:p w14:paraId="62896FF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10,142</w:t>
            </w:r>
          </w:p>
        </w:tc>
        <w:tc>
          <w:tcPr>
            <w:tcW w:w="709" w:type="dxa"/>
            <w:tcBorders>
              <w:left w:val="nil"/>
              <w:right w:val="nil"/>
            </w:tcBorders>
            <w:shd w:val="clear" w:color="auto" w:fill="auto"/>
          </w:tcPr>
          <w:p w14:paraId="4D9953E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63.3</w:t>
            </w:r>
          </w:p>
        </w:tc>
        <w:tc>
          <w:tcPr>
            <w:tcW w:w="1418" w:type="dxa"/>
            <w:tcBorders>
              <w:left w:val="nil"/>
              <w:right w:val="nil"/>
            </w:tcBorders>
            <w:shd w:val="clear" w:color="auto" w:fill="auto"/>
          </w:tcPr>
          <w:p w14:paraId="0E35E5A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13.5</w:t>
            </w:r>
          </w:p>
        </w:tc>
        <w:tc>
          <w:tcPr>
            <w:tcW w:w="1520" w:type="dxa"/>
            <w:tcBorders>
              <w:left w:val="nil"/>
              <w:right w:val="nil"/>
            </w:tcBorders>
            <w:shd w:val="clear" w:color="auto" w:fill="auto"/>
          </w:tcPr>
          <w:p w14:paraId="44B8B5E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&gt; 30</w:t>
            </w:r>
          </w:p>
        </w:tc>
        <w:tc>
          <w:tcPr>
            <w:tcW w:w="1378" w:type="dxa"/>
            <w:tcBorders>
              <w:left w:val="nil"/>
              <w:right w:val="nil"/>
            </w:tcBorders>
            <w:shd w:val="clear" w:color="auto" w:fill="auto"/>
          </w:tcPr>
          <w:p w14:paraId="7D271E27"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7,324/10,142</w:t>
            </w:r>
          </w:p>
          <w:p w14:paraId="60BCCA0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(72.2%)</w:t>
            </w:r>
          </w:p>
        </w:tc>
        <w:tc>
          <w:tcPr>
            <w:tcW w:w="1378" w:type="dxa"/>
            <w:tcBorders>
              <w:left w:val="nil"/>
              <w:right w:val="nil"/>
            </w:tcBorders>
            <w:shd w:val="clear" w:color="auto" w:fill="auto"/>
          </w:tcPr>
          <w:p w14:paraId="45A08015"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1,461/10,142</w:t>
            </w:r>
          </w:p>
          <w:p w14:paraId="395E8F4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(14.4%)</w:t>
            </w:r>
          </w:p>
        </w:tc>
        <w:tc>
          <w:tcPr>
            <w:tcW w:w="1535" w:type="dxa"/>
            <w:tcBorders>
              <w:left w:val="nil"/>
              <w:right w:val="nil"/>
            </w:tcBorders>
            <w:shd w:val="clear" w:color="auto" w:fill="auto"/>
          </w:tcPr>
          <w:p w14:paraId="7BAB74F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36.4/1,000 PY; Control </w:t>
            </w:r>
            <w:r w:rsidRPr="00D97628">
              <w:rPr>
                <w:rFonts w:ascii="Times New Roman" w:hAnsi="Times New Roman"/>
                <w:sz w:val="22"/>
              </w:rPr>
              <w:lastRenderedPageBreak/>
              <w:t>49.3/1,000 PY</w:t>
            </w:r>
          </w:p>
        </w:tc>
      </w:tr>
      <w:tr w:rsidR="00D97628" w:rsidRPr="00D97628" w14:paraId="48979CF0" w14:textId="77777777" w:rsidTr="00CC5E76">
        <w:tc>
          <w:tcPr>
            <w:tcW w:w="1517" w:type="dxa"/>
            <w:tcBorders>
              <w:top w:val="single" w:sz="4" w:space="0" w:color="000000"/>
              <w:left w:val="nil"/>
              <w:bottom w:val="single" w:sz="4" w:space="0" w:color="000000"/>
              <w:right w:val="nil"/>
            </w:tcBorders>
            <w:shd w:val="clear" w:color="auto" w:fill="FFFFFF"/>
          </w:tcPr>
          <w:p w14:paraId="306993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bCs/>
                <w:sz w:val="22"/>
              </w:rPr>
              <w:lastRenderedPageBreak/>
              <w:t>P</w:t>
            </w:r>
            <w:r w:rsidRPr="00D97628">
              <w:rPr>
                <w:rFonts w:ascii="Times New Roman" w:hAnsi="Times New Roman"/>
                <w:bCs/>
                <w:sz w:val="22"/>
              </w:rPr>
              <w:t>erkovic</w:t>
            </w:r>
            <w:r w:rsidRPr="00D97628">
              <w:rPr>
                <w:rFonts w:ascii="Times New Roman" w:hAnsi="Times New Roman"/>
                <w:bCs/>
                <w:noProof/>
                <w:sz w:val="22"/>
                <w:vertAlign w:val="superscript"/>
              </w:rPr>
              <w:t>20</w:t>
            </w:r>
            <w:r w:rsidRPr="00D97628">
              <w:rPr>
                <w:rFonts w:ascii="Times New Roman" w:hAnsi="Times New Roman"/>
                <w:bCs/>
                <w:sz w:val="22"/>
                <w:vertAlign w:val="superscript"/>
              </w:rPr>
              <w:t>,c</w:t>
            </w:r>
          </w:p>
        </w:tc>
        <w:tc>
          <w:tcPr>
            <w:tcW w:w="656" w:type="dxa"/>
            <w:tcBorders>
              <w:top w:val="single" w:sz="4" w:space="0" w:color="000000"/>
              <w:left w:val="nil"/>
              <w:bottom w:val="single" w:sz="4" w:space="0" w:color="000000"/>
              <w:right w:val="nil"/>
            </w:tcBorders>
            <w:shd w:val="clear" w:color="auto" w:fill="auto"/>
          </w:tcPr>
          <w:p w14:paraId="5D552A9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018</w:t>
            </w:r>
          </w:p>
        </w:tc>
        <w:tc>
          <w:tcPr>
            <w:tcW w:w="1475" w:type="dxa"/>
            <w:tcBorders>
              <w:top w:val="single" w:sz="4" w:space="0" w:color="000000"/>
              <w:left w:val="nil"/>
              <w:bottom w:val="single" w:sz="4" w:space="0" w:color="000000"/>
              <w:right w:val="nil"/>
            </w:tcBorders>
            <w:shd w:val="clear" w:color="auto" w:fill="auto"/>
          </w:tcPr>
          <w:p w14:paraId="27501C3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C</w:t>
            </w:r>
            <w:r w:rsidRPr="00D97628">
              <w:rPr>
                <w:rFonts w:ascii="Times New Roman" w:hAnsi="Times New Roman"/>
                <w:sz w:val="22"/>
              </w:rPr>
              <w:t>anagliflozin 100/300 mg</w:t>
            </w:r>
          </w:p>
        </w:tc>
        <w:tc>
          <w:tcPr>
            <w:tcW w:w="1280" w:type="dxa"/>
            <w:tcBorders>
              <w:top w:val="single" w:sz="4" w:space="0" w:color="000000"/>
              <w:left w:val="nil"/>
              <w:bottom w:val="single" w:sz="4" w:space="0" w:color="000000"/>
              <w:right w:val="nil"/>
            </w:tcBorders>
            <w:shd w:val="clear" w:color="auto" w:fill="auto"/>
          </w:tcPr>
          <w:p w14:paraId="4757C57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P</w:t>
            </w:r>
            <w:r w:rsidRPr="00D97628">
              <w:rPr>
                <w:rFonts w:ascii="Times New Roman" w:hAnsi="Times New Roman"/>
                <w:sz w:val="22"/>
              </w:rPr>
              <w:t>lacebo</w:t>
            </w:r>
          </w:p>
        </w:tc>
        <w:tc>
          <w:tcPr>
            <w:tcW w:w="1735" w:type="dxa"/>
            <w:tcBorders>
              <w:top w:val="single" w:sz="4" w:space="0" w:color="000000"/>
              <w:left w:val="nil"/>
              <w:bottom w:val="single" w:sz="4" w:space="0" w:color="000000"/>
              <w:right w:val="nil"/>
            </w:tcBorders>
            <w:shd w:val="clear" w:color="auto" w:fill="auto"/>
          </w:tcPr>
          <w:p w14:paraId="0D3E813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top w:val="single" w:sz="4" w:space="0" w:color="000000"/>
              <w:left w:val="nil"/>
              <w:bottom w:val="single" w:sz="4" w:space="0" w:color="000000"/>
              <w:right w:val="nil"/>
            </w:tcBorders>
            <w:shd w:val="clear" w:color="auto" w:fill="auto"/>
          </w:tcPr>
          <w:p w14:paraId="31F06D9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1</w:t>
            </w:r>
            <w:r w:rsidRPr="00D97628">
              <w:rPr>
                <w:rFonts w:ascii="Times New Roman" w:hAnsi="Times New Roman"/>
                <w:sz w:val="22"/>
              </w:rPr>
              <w:t>88 (mean)</w:t>
            </w:r>
          </w:p>
        </w:tc>
        <w:tc>
          <w:tcPr>
            <w:tcW w:w="850" w:type="dxa"/>
            <w:tcBorders>
              <w:left w:val="nil"/>
              <w:right w:val="nil"/>
            </w:tcBorders>
            <w:shd w:val="clear" w:color="auto" w:fill="auto"/>
          </w:tcPr>
          <w:p w14:paraId="6FA99D7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10,142</w:t>
            </w:r>
          </w:p>
        </w:tc>
        <w:tc>
          <w:tcPr>
            <w:tcW w:w="709" w:type="dxa"/>
            <w:tcBorders>
              <w:left w:val="nil"/>
              <w:right w:val="nil"/>
            </w:tcBorders>
            <w:shd w:val="clear" w:color="auto" w:fill="auto"/>
          </w:tcPr>
          <w:p w14:paraId="590B978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63.3</w:t>
            </w:r>
          </w:p>
        </w:tc>
        <w:tc>
          <w:tcPr>
            <w:tcW w:w="1418" w:type="dxa"/>
            <w:tcBorders>
              <w:left w:val="nil"/>
              <w:right w:val="nil"/>
            </w:tcBorders>
            <w:shd w:val="clear" w:color="auto" w:fill="auto"/>
          </w:tcPr>
          <w:p w14:paraId="2CC01A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13.5</w:t>
            </w:r>
          </w:p>
        </w:tc>
        <w:tc>
          <w:tcPr>
            <w:tcW w:w="1520" w:type="dxa"/>
            <w:tcBorders>
              <w:left w:val="nil"/>
              <w:right w:val="nil"/>
            </w:tcBorders>
            <w:shd w:val="clear" w:color="auto" w:fill="auto"/>
          </w:tcPr>
          <w:p w14:paraId="60CAB2D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&gt; 30</w:t>
            </w:r>
          </w:p>
        </w:tc>
        <w:tc>
          <w:tcPr>
            <w:tcW w:w="1378" w:type="dxa"/>
            <w:tcBorders>
              <w:left w:val="nil"/>
              <w:right w:val="nil"/>
            </w:tcBorders>
            <w:shd w:val="clear" w:color="auto" w:fill="auto"/>
          </w:tcPr>
          <w:p w14:paraId="5B3B8A7E"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7,025/10,140</w:t>
            </w:r>
          </w:p>
          <w:p w14:paraId="163CD9F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(69.3%)</w:t>
            </w:r>
          </w:p>
        </w:tc>
        <w:tc>
          <w:tcPr>
            <w:tcW w:w="1378" w:type="dxa"/>
            <w:tcBorders>
              <w:left w:val="nil"/>
              <w:right w:val="nil"/>
            </w:tcBorders>
            <w:shd w:val="clear" w:color="auto" w:fill="auto"/>
          </w:tcPr>
          <w:p w14:paraId="3781C80B"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1</w:t>
            </w:r>
            <w:r w:rsidRPr="00D97628">
              <w:rPr>
                <w:rFonts w:ascii="Times New Roman" w:hAnsi="Times New Roman"/>
                <w:sz w:val="22"/>
              </w:rPr>
              <w:t>,460/10,140</w:t>
            </w:r>
          </w:p>
          <w:p w14:paraId="08E4318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(14.4%)</w:t>
            </w:r>
          </w:p>
        </w:tc>
        <w:tc>
          <w:tcPr>
            <w:tcW w:w="1535" w:type="dxa"/>
            <w:tcBorders>
              <w:left w:val="nil"/>
              <w:right w:val="nil"/>
            </w:tcBorders>
            <w:shd w:val="clear" w:color="auto" w:fill="auto"/>
          </w:tcPr>
          <w:p w14:paraId="354BDDBB"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2</w:t>
            </w:r>
            <w:r w:rsidRPr="00D97628">
              <w:rPr>
                <w:rFonts w:ascii="Times New Roman" w:hAnsi="Times New Roman"/>
                <w:sz w:val="22"/>
              </w:rPr>
              <w:t>039/10140</w:t>
            </w:r>
          </w:p>
          <w:p w14:paraId="3A862DC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w:t>
            </w:r>
          </w:p>
        </w:tc>
      </w:tr>
      <w:tr w:rsidR="00D97628" w:rsidRPr="00D97628" w14:paraId="5D0F4095" w14:textId="77777777" w:rsidTr="00CC5E76">
        <w:tc>
          <w:tcPr>
            <w:tcW w:w="1517" w:type="dxa"/>
            <w:tcBorders>
              <w:top w:val="single" w:sz="4" w:space="0" w:color="000000"/>
              <w:left w:val="nil"/>
              <w:bottom w:val="single" w:sz="4" w:space="0" w:color="000000"/>
              <w:right w:val="nil"/>
            </w:tcBorders>
            <w:shd w:val="clear" w:color="auto" w:fill="FFFFFF"/>
          </w:tcPr>
          <w:p w14:paraId="7B6C750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bCs/>
                <w:sz w:val="22"/>
              </w:rPr>
              <w:t>P</w:t>
            </w:r>
            <w:r w:rsidRPr="00D97628">
              <w:rPr>
                <w:rFonts w:ascii="Times New Roman" w:hAnsi="Times New Roman"/>
                <w:bCs/>
                <w:sz w:val="22"/>
              </w:rPr>
              <w:t>erkovic</w:t>
            </w:r>
            <w:r w:rsidRPr="00D97628">
              <w:rPr>
                <w:rFonts w:ascii="Times New Roman" w:hAnsi="Times New Roman"/>
                <w:bCs/>
                <w:noProof/>
                <w:sz w:val="22"/>
                <w:vertAlign w:val="superscript"/>
              </w:rPr>
              <w:t>22</w:t>
            </w:r>
            <w:r w:rsidRPr="00D97628">
              <w:rPr>
                <w:rFonts w:ascii="Times New Roman" w:hAnsi="Times New Roman"/>
                <w:bCs/>
                <w:sz w:val="22"/>
                <w:vertAlign w:val="superscript"/>
              </w:rPr>
              <w:t>,c</w:t>
            </w:r>
          </w:p>
        </w:tc>
        <w:tc>
          <w:tcPr>
            <w:tcW w:w="656" w:type="dxa"/>
            <w:tcBorders>
              <w:top w:val="single" w:sz="4" w:space="0" w:color="000000"/>
              <w:left w:val="nil"/>
              <w:bottom w:val="single" w:sz="4" w:space="0" w:color="000000"/>
              <w:right w:val="nil"/>
            </w:tcBorders>
            <w:shd w:val="clear" w:color="auto" w:fill="auto"/>
          </w:tcPr>
          <w:p w14:paraId="0AD1B50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019</w:t>
            </w:r>
          </w:p>
        </w:tc>
        <w:tc>
          <w:tcPr>
            <w:tcW w:w="1475" w:type="dxa"/>
            <w:tcBorders>
              <w:top w:val="single" w:sz="4" w:space="0" w:color="000000"/>
              <w:left w:val="nil"/>
              <w:bottom w:val="single" w:sz="4" w:space="0" w:color="000000"/>
              <w:right w:val="nil"/>
            </w:tcBorders>
            <w:shd w:val="clear" w:color="auto" w:fill="auto"/>
          </w:tcPr>
          <w:p w14:paraId="2A1BA02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C</w:t>
            </w:r>
            <w:r w:rsidRPr="00D97628">
              <w:rPr>
                <w:rFonts w:ascii="Times New Roman" w:hAnsi="Times New Roman"/>
                <w:sz w:val="22"/>
              </w:rPr>
              <w:t>anagliflozin 100 mg</w:t>
            </w:r>
          </w:p>
        </w:tc>
        <w:tc>
          <w:tcPr>
            <w:tcW w:w="1280" w:type="dxa"/>
            <w:tcBorders>
              <w:top w:val="single" w:sz="4" w:space="0" w:color="000000"/>
              <w:left w:val="nil"/>
              <w:bottom w:val="single" w:sz="4" w:space="0" w:color="000000"/>
              <w:right w:val="nil"/>
            </w:tcBorders>
            <w:shd w:val="clear" w:color="auto" w:fill="auto"/>
          </w:tcPr>
          <w:p w14:paraId="00DB7EE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P</w:t>
            </w:r>
            <w:r w:rsidRPr="00D97628">
              <w:rPr>
                <w:rFonts w:ascii="Times New Roman" w:hAnsi="Times New Roman"/>
                <w:sz w:val="22"/>
              </w:rPr>
              <w:t>lacebo</w:t>
            </w:r>
          </w:p>
        </w:tc>
        <w:tc>
          <w:tcPr>
            <w:tcW w:w="1735" w:type="dxa"/>
            <w:tcBorders>
              <w:top w:val="single" w:sz="4" w:space="0" w:color="000000"/>
              <w:left w:val="nil"/>
              <w:bottom w:val="single" w:sz="4" w:space="0" w:color="000000"/>
              <w:right w:val="nil"/>
            </w:tcBorders>
            <w:shd w:val="clear" w:color="auto" w:fill="auto"/>
          </w:tcPr>
          <w:p w14:paraId="7FA097D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top w:val="single" w:sz="4" w:space="0" w:color="000000"/>
              <w:left w:val="nil"/>
              <w:bottom w:val="single" w:sz="4" w:space="0" w:color="000000"/>
              <w:right w:val="nil"/>
            </w:tcBorders>
            <w:shd w:val="clear" w:color="auto" w:fill="auto"/>
          </w:tcPr>
          <w:p w14:paraId="4EED31B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.62 years (median)</w:t>
            </w:r>
          </w:p>
        </w:tc>
        <w:tc>
          <w:tcPr>
            <w:tcW w:w="850" w:type="dxa"/>
            <w:tcBorders>
              <w:left w:val="nil"/>
              <w:right w:val="nil"/>
            </w:tcBorders>
            <w:shd w:val="clear" w:color="auto" w:fill="auto"/>
          </w:tcPr>
          <w:p w14:paraId="7C98804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4</w:t>
            </w:r>
            <w:r w:rsidRPr="00D97628">
              <w:rPr>
                <w:rFonts w:ascii="Times New Roman" w:hAnsi="Times New Roman"/>
                <w:sz w:val="22"/>
              </w:rPr>
              <w:t>,401</w:t>
            </w:r>
          </w:p>
        </w:tc>
        <w:tc>
          <w:tcPr>
            <w:tcW w:w="709" w:type="dxa"/>
            <w:tcBorders>
              <w:left w:val="nil"/>
              <w:right w:val="nil"/>
            </w:tcBorders>
            <w:shd w:val="clear" w:color="auto" w:fill="auto"/>
          </w:tcPr>
          <w:p w14:paraId="017F403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6</w:t>
            </w:r>
            <w:r w:rsidRPr="00D97628">
              <w:rPr>
                <w:rFonts w:ascii="Times New Roman" w:hAnsi="Times New Roman"/>
                <w:sz w:val="22"/>
              </w:rPr>
              <w:t>3.0</w:t>
            </w:r>
          </w:p>
        </w:tc>
        <w:tc>
          <w:tcPr>
            <w:tcW w:w="1418" w:type="dxa"/>
            <w:tcBorders>
              <w:left w:val="nil"/>
              <w:right w:val="nil"/>
            </w:tcBorders>
            <w:shd w:val="clear" w:color="auto" w:fill="auto"/>
          </w:tcPr>
          <w:p w14:paraId="09CEB4C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1</w:t>
            </w:r>
            <w:r w:rsidRPr="00D97628">
              <w:rPr>
                <w:rFonts w:ascii="Times New Roman" w:hAnsi="Times New Roman"/>
                <w:sz w:val="22"/>
              </w:rPr>
              <w:t>5.8</w:t>
            </w:r>
          </w:p>
        </w:tc>
        <w:tc>
          <w:tcPr>
            <w:tcW w:w="1520" w:type="dxa"/>
            <w:tcBorders>
              <w:left w:val="nil"/>
              <w:right w:val="nil"/>
            </w:tcBorders>
            <w:shd w:val="clear" w:color="auto" w:fill="auto"/>
          </w:tcPr>
          <w:p w14:paraId="59F9FE6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 &lt; 90</w:t>
            </w:r>
          </w:p>
        </w:tc>
        <w:tc>
          <w:tcPr>
            <w:tcW w:w="1378" w:type="dxa"/>
            <w:tcBorders>
              <w:left w:val="nil"/>
              <w:right w:val="nil"/>
            </w:tcBorders>
            <w:shd w:val="clear" w:color="auto" w:fill="auto"/>
          </w:tcPr>
          <w:p w14:paraId="66A0842C"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2</w:t>
            </w:r>
            <w:r w:rsidRPr="00D97628">
              <w:rPr>
                <w:rFonts w:ascii="Times New Roman" w:hAnsi="Times New Roman"/>
                <w:sz w:val="22"/>
              </w:rPr>
              <w:t>,220/4,401</w:t>
            </w:r>
          </w:p>
          <w:p w14:paraId="36FB85A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(50.4%)</w:t>
            </w:r>
          </w:p>
        </w:tc>
        <w:tc>
          <w:tcPr>
            <w:tcW w:w="1378" w:type="dxa"/>
            <w:tcBorders>
              <w:left w:val="nil"/>
              <w:right w:val="nil"/>
            </w:tcBorders>
            <w:shd w:val="clear" w:color="auto" w:fill="auto"/>
          </w:tcPr>
          <w:p w14:paraId="6A43CA5C"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6</w:t>
            </w:r>
            <w:r w:rsidRPr="00D97628">
              <w:rPr>
                <w:rFonts w:ascii="Times New Roman" w:hAnsi="Times New Roman"/>
                <w:sz w:val="22"/>
              </w:rPr>
              <w:t>52/4,401</w:t>
            </w:r>
          </w:p>
          <w:p w14:paraId="45B7121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(14.8%)</w:t>
            </w:r>
          </w:p>
        </w:tc>
        <w:tc>
          <w:tcPr>
            <w:tcW w:w="1535" w:type="dxa"/>
            <w:tcBorders>
              <w:left w:val="nil"/>
              <w:right w:val="nil"/>
            </w:tcBorders>
            <w:shd w:val="clear" w:color="auto" w:fill="auto"/>
          </w:tcPr>
          <w:p w14:paraId="1B3D36E6"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2</w:t>
            </w:r>
            <w:r w:rsidRPr="00D97628">
              <w:rPr>
                <w:rFonts w:ascii="Times New Roman" w:hAnsi="Times New Roman"/>
                <w:sz w:val="22"/>
              </w:rPr>
              <w:t>,592/4,401</w:t>
            </w:r>
          </w:p>
          <w:p w14:paraId="166FE0C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(58.9%)</w:t>
            </w:r>
          </w:p>
        </w:tc>
      </w:tr>
      <w:tr w:rsidR="00D97628" w:rsidRPr="00D97628" w14:paraId="37123F19" w14:textId="77777777" w:rsidTr="00CC5E76">
        <w:tc>
          <w:tcPr>
            <w:tcW w:w="1517" w:type="dxa"/>
            <w:tcBorders>
              <w:top w:val="single" w:sz="4" w:space="0" w:color="000000"/>
              <w:left w:val="nil"/>
              <w:bottom w:val="single" w:sz="4" w:space="0" w:color="000000"/>
              <w:right w:val="nil"/>
            </w:tcBorders>
            <w:shd w:val="clear" w:color="auto" w:fill="FFFFFF"/>
          </w:tcPr>
          <w:p w14:paraId="2D2D6B7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Pollock</w:t>
            </w:r>
            <w:r w:rsidRPr="00D97628">
              <w:rPr>
                <w:rFonts w:ascii="Times New Roman" w:hAnsi="Times New Roman"/>
                <w:bCs/>
                <w:noProof/>
                <w:sz w:val="22"/>
                <w:vertAlign w:val="superscript"/>
              </w:rPr>
              <w:t>21</w:t>
            </w:r>
            <w:r w:rsidRPr="00D97628">
              <w:rPr>
                <w:rFonts w:ascii="Times New Roman" w:hAnsi="Times New Roman"/>
                <w:bCs/>
                <w:sz w:val="22"/>
                <w:vertAlign w:val="superscript"/>
              </w:rPr>
              <w:t>,c</w:t>
            </w:r>
          </w:p>
        </w:tc>
        <w:tc>
          <w:tcPr>
            <w:tcW w:w="656" w:type="dxa"/>
            <w:tcBorders>
              <w:top w:val="single" w:sz="4" w:space="0" w:color="000000"/>
              <w:left w:val="nil"/>
              <w:bottom w:val="single" w:sz="4" w:space="0" w:color="000000"/>
              <w:right w:val="nil"/>
            </w:tcBorders>
            <w:shd w:val="clear" w:color="auto" w:fill="auto"/>
          </w:tcPr>
          <w:p w14:paraId="4281B90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019</w:t>
            </w:r>
          </w:p>
        </w:tc>
        <w:tc>
          <w:tcPr>
            <w:tcW w:w="1475" w:type="dxa"/>
            <w:tcBorders>
              <w:top w:val="single" w:sz="4" w:space="0" w:color="000000"/>
              <w:left w:val="nil"/>
              <w:bottom w:val="single" w:sz="4" w:space="0" w:color="000000"/>
              <w:right w:val="nil"/>
            </w:tcBorders>
            <w:shd w:val="clear" w:color="auto" w:fill="auto"/>
          </w:tcPr>
          <w:p w14:paraId="05A4563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D</w:t>
            </w:r>
            <w:r w:rsidRPr="00D97628">
              <w:rPr>
                <w:rFonts w:ascii="Times New Roman" w:hAnsi="Times New Roman"/>
                <w:sz w:val="22"/>
              </w:rPr>
              <w:t>apagliflozin 10 mg</w:t>
            </w:r>
          </w:p>
        </w:tc>
        <w:tc>
          <w:tcPr>
            <w:tcW w:w="1280" w:type="dxa"/>
            <w:tcBorders>
              <w:top w:val="single" w:sz="4" w:space="0" w:color="000000"/>
              <w:left w:val="nil"/>
              <w:bottom w:val="single" w:sz="4" w:space="0" w:color="000000"/>
              <w:right w:val="nil"/>
            </w:tcBorders>
            <w:shd w:val="clear" w:color="auto" w:fill="auto"/>
          </w:tcPr>
          <w:p w14:paraId="0C8BCAC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P</w:t>
            </w:r>
            <w:r w:rsidRPr="00D97628">
              <w:rPr>
                <w:rFonts w:ascii="Times New Roman" w:hAnsi="Times New Roman"/>
                <w:sz w:val="22"/>
              </w:rPr>
              <w:t>lacebo</w:t>
            </w:r>
          </w:p>
        </w:tc>
        <w:tc>
          <w:tcPr>
            <w:tcW w:w="1735" w:type="dxa"/>
            <w:tcBorders>
              <w:top w:val="single" w:sz="4" w:space="0" w:color="000000"/>
              <w:left w:val="nil"/>
              <w:bottom w:val="single" w:sz="4" w:space="0" w:color="000000"/>
              <w:right w:val="nil"/>
            </w:tcBorders>
            <w:shd w:val="clear" w:color="auto" w:fill="auto"/>
          </w:tcPr>
          <w:p w14:paraId="69EE1AF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top w:val="single" w:sz="4" w:space="0" w:color="000000"/>
              <w:left w:val="nil"/>
              <w:bottom w:val="single" w:sz="4" w:space="0" w:color="000000"/>
              <w:right w:val="nil"/>
            </w:tcBorders>
            <w:shd w:val="clear" w:color="auto" w:fill="auto"/>
          </w:tcPr>
          <w:p w14:paraId="6E8E43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4</w:t>
            </w:r>
          </w:p>
        </w:tc>
        <w:tc>
          <w:tcPr>
            <w:tcW w:w="850" w:type="dxa"/>
            <w:tcBorders>
              <w:left w:val="nil"/>
              <w:right w:val="nil"/>
            </w:tcBorders>
            <w:shd w:val="clear" w:color="auto" w:fill="auto"/>
          </w:tcPr>
          <w:p w14:paraId="62C7805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4</w:t>
            </w:r>
            <w:r w:rsidRPr="00D97628">
              <w:rPr>
                <w:rFonts w:ascii="Times New Roman" w:hAnsi="Times New Roman"/>
                <w:sz w:val="22"/>
              </w:rPr>
              <w:t>61</w:t>
            </w:r>
          </w:p>
        </w:tc>
        <w:tc>
          <w:tcPr>
            <w:tcW w:w="709" w:type="dxa"/>
            <w:tcBorders>
              <w:left w:val="nil"/>
              <w:right w:val="nil"/>
            </w:tcBorders>
            <w:shd w:val="clear" w:color="auto" w:fill="auto"/>
          </w:tcPr>
          <w:p w14:paraId="1A94704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6</w:t>
            </w:r>
            <w:r w:rsidRPr="00D97628">
              <w:rPr>
                <w:rFonts w:ascii="Times New Roman" w:hAnsi="Times New Roman"/>
                <w:sz w:val="22"/>
              </w:rPr>
              <w:t>4.5</w:t>
            </w:r>
          </w:p>
        </w:tc>
        <w:tc>
          <w:tcPr>
            <w:tcW w:w="1418" w:type="dxa"/>
            <w:tcBorders>
              <w:left w:val="nil"/>
              <w:right w:val="nil"/>
            </w:tcBorders>
            <w:shd w:val="clear" w:color="auto" w:fill="auto"/>
          </w:tcPr>
          <w:p w14:paraId="4BA48E1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17.7; Control 17.6</w:t>
            </w:r>
          </w:p>
        </w:tc>
        <w:tc>
          <w:tcPr>
            <w:tcW w:w="1520" w:type="dxa"/>
            <w:tcBorders>
              <w:left w:val="nil"/>
              <w:right w:val="nil"/>
            </w:tcBorders>
            <w:shd w:val="clear" w:color="auto" w:fill="auto"/>
          </w:tcPr>
          <w:p w14:paraId="02EAEB1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20, ≤ 80</w:t>
            </w:r>
          </w:p>
        </w:tc>
        <w:tc>
          <w:tcPr>
            <w:tcW w:w="1378" w:type="dxa"/>
            <w:tcBorders>
              <w:left w:val="nil"/>
              <w:right w:val="nil"/>
            </w:tcBorders>
            <w:shd w:val="clear" w:color="auto" w:fill="auto"/>
          </w:tcPr>
          <w:p w14:paraId="0949545B"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hint="eastAsia"/>
                <w:sz w:val="22"/>
              </w:rPr>
              <w:t>1</w:t>
            </w:r>
            <w:r w:rsidRPr="00D97628">
              <w:rPr>
                <w:rFonts w:ascii="Times New Roman" w:hAnsi="Times New Roman"/>
                <w:sz w:val="22"/>
              </w:rPr>
              <w:t>62/448</w:t>
            </w:r>
          </w:p>
          <w:p w14:paraId="5D35E4B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(36.1%)</w:t>
            </w:r>
          </w:p>
        </w:tc>
        <w:tc>
          <w:tcPr>
            <w:tcW w:w="1378" w:type="dxa"/>
            <w:tcBorders>
              <w:left w:val="nil"/>
              <w:right w:val="nil"/>
            </w:tcBorders>
            <w:shd w:val="clear" w:color="auto" w:fill="auto"/>
          </w:tcPr>
          <w:p w14:paraId="779490D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c>
          <w:tcPr>
            <w:tcW w:w="1535" w:type="dxa"/>
            <w:tcBorders>
              <w:left w:val="nil"/>
              <w:right w:val="nil"/>
            </w:tcBorders>
            <w:shd w:val="clear" w:color="auto" w:fill="auto"/>
          </w:tcPr>
          <w:p w14:paraId="1985A4D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N</w:t>
            </w:r>
            <w:r w:rsidRPr="00D97628">
              <w:rPr>
                <w:rFonts w:ascii="Times New Roman" w:hAnsi="Times New Roman"/>
                <w:sz w:val="22"/>
              </w:rPr>
              <w:t>/A</w:t>
            </w:r>
          </w:p>
        </w:tc>
      </w:tr>
      <w:tr w:rsidR="00D97628" w:rsidRPr="00D97628" w14:paraId="075DC7B1" w14:textId="77777777" w:rsidTr="00CC5E76">
        <w:tc>
          <w:tcPr>
            <w:tcW w:w="1517" w:type="dxa"/>
            <w:tcBorders>
              <w:top w:val="single" w:sz="4" w:space="0" w:color="000000"/>
              <w:left w:val="nil"/>
              <w:bottom w:val="single" w:sz="4" w:space="0" w:color="000000"/>
              <w:right w:val="nil"/>
            </w:tcBorders>
            <w:shd w:val="clear" w:color="auto" w:fill="FFFFFF"/>
          </w:tcPr>
          <w:p w14:paraId="520B7E3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Rodbard</w:t>
            </w:r>
            <w:r w:rsidRPr="00D97628">
              <w:rPr>
                <w:rFonts w:ascii="Times New Roman" w:hAnsi="Times New Roman"/>
                <w:noProof/>
                <w:sz w:val="22"/>
                <w:vertAlign w:val="superscript"/>
              </w:rPr>
              <w:t>51</w:t>
            </w:r>
          </w:p>
        </w:tc>
        <w:tc>
          <w:tcPr>
            <w:tcW w:w="656" w:type="dxa"/>
            <w:tcBorders>
              <w:top w:val="single" w:sz="4" w:space="0" w:color="000000"/>
              <w:left w:val="nil"/>
              <w:bottom w:val="single" w:sz="4" w:space="0" w:color="000000"/>
              <w:right w:val="nil"/>
            </w:tcBorders>
            <w:shd w:val="clear" w:color="auto" w:fill="auto"/>
          </w:tcPr>
          <w:p w14:paraId="1DF6FA6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26F0E7C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top w:val="single" w:sz="4" w:space="0" w:color="000000"/>
              <w:left w:val="nil"/>
              <w:bottom w:val="single" w:sz="4" w:space="0" w:color="000000"/>
              <w:right w:val="nil"/>
            </w:tcBorders>
            <w:shd w:val="clear" w:color="auto" w:fill="auto"/>
          </w:tcPr>
          <w:p w14:paraId="02F8BD8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1B8A82D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sitagliptin</w:t>
            </w:r>
          </w:p>
        </w:tc>
        <w:tc>
          <w:tcPr>
            <w:tcW w:w="1134" w:type="dxa"/>
            <w:tcBorders>
              <w:top w:val="single" w:sz="4" w:space="0" w:color="000000"/>
              <w:left w:val="nil"/>
              <w:bottom w:val="single" w:sz="4" w:space="0" w:color="000000"/>
              <w:right w:val="nil"/>
            </w:tcBorders>
            <w:shd w:val="clear" w:color="auto" w:fill="auto"/>
          </w:tcPr>
          <w:p w14:paraId="2BC9189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26</w:t>
            </w:r>
          </w:p>
        </w:tc>
        <w:tc>
          <w:tcPr>
            <w:tcW w:w="850" w:type="dxa"/>
            <w:tcBorders>
              <w:left w:val="nil"/>
              <w:right w:val="nil"/>
            </w:tcBorders>
            <w:shd w:val="clear" w:color="auto" w:fill="auto"/>
          </w:tcPr>
          <w:p w14:paraId="5CC13E1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218</w:t>
            </w:r>
          </w:p>
        </w:tc>
        <w:tc>
          <w:tcPr>
            <w:tcW w:w="709" w:type="dxa"/>
            <w:tcBorders>
              <w:left w:val="nil"/>
              <w:right w:val="nil"/>
            </w:tcBorders>
            <w:shd w:val="clear" w:color="auto" w:fill="auto"/>
          </w:tcPr>
          <w:p w14:paraId="7C7794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57.5</w:t>
            </w:r>
          </w:p>
        </w:tc>
        <w:tc>
          <w:tcPr>
            <w:tcW w:w="1418" w:type="dxa"/>
            <w:tcBorders>
              <w:left w:val="nil"/>
              <w:right w:val="nil"/>
            </w:tcBorders>
            <w:shd w:val="clear" w:color="auto" w:fill="auto"/>
          </w:tcPr>
          <w:p w14:paraId="128FA40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9.9</w:t>
            </w:r>
          </w:p>
        </w:tc>
        <w:tc>
          <w:tcPr>
            <w:tcW w:w="1520" w:type="dxa"/>
            <w:tcBorders>
              <w:left w:val="nil"/>
              <w:right w:val="nil"/>
            </w:tcBorders>
            <w:shd w:val="clear" w:color="auto" w:fill="auto"/>
          </w:tcPr>
          <w:p w14:paraId="2B93E7F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64370FF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F6CBF7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79FA034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466E4F71" w14:textId="77777777" w:rsidTr="00CC5E76">
        <w:tc>
          <w:tcPr>
            <w:tcW w:w="1517" w:type="dxa"/>
            <w:tcBorders>
              <w:left w:val="nil"/>
              <w:right w:val="nil"/>
            </w:tcBorders>
            <w:shd w:val="clear" w:color="auto" w:fill="FFFFFF"/>
          </w:tcPr>
          <w:p w14:paraId="33C28A9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Rosenstock</w:t>
            </w:r>
            <w:r w:rsidRPr="00D97628">
              <w:rPr>
                <w:rFonts w:ascii="Times New Roman" w:hAnsi="Times New Roman"/>
                <w:noProof/>
                <w:sz w:val="22"/>
                <w:vertAlign w:val="superscript"/>
              </w:rPr>
              <w:t>62</w:t>
            </w:r>
          </w:p>
        </w:tc>
        <w:tc>
          <w:tcPr>
            <w:tcW w:w="656" w:type="dxa"/>
            <w:tcBorders>
              <w:left w:val="nil"/>
              <w:right w:val="nil"/>
            </w:tcBorders>
            <w:shd w:val="clear" w:color="auto" w:fill="auto"/>
          </w:tcPr>
          <w:p w14:paraId="494CCDE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left w:val="nil"/>
              <w:right w:val="nil"/>
            </w:tcBorders>
            <w:shd w:val="clear" w:color="auto" w:fill="auto"/>
          </w:tcPr>
          <w:p w14:paraId="2282FB9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15FABB4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4EF064F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I</w:t>
            </w:r>
            <w:r w:rsidRPr="00D97628">
              <w:rPr>
                <w:rFonts w:ascii="Times New Roman" w:hAnsi="Times New Roman"/>
                <w:sz w:val="22"/>
              </w:rPr>
              <w:t>nsulin ± metformin ± SU</w:t>
            </w:r>
          </w:p>
        </w:tc>
        <w:tc>
          <w:tcPr>
            <w:tcW w:w="1134" w:type="dxa"/>
            <w:tcBorders>
              <w:left w:val="nil"/>
              <w:right w:val="nil"/>
            </w:tcBorders>
            <w:shd w:val="clear" w:color="auto" w:fill="auto"/>
          </w:tcPr>
          <w:p w14:paraId="775D67E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78</w:t>
            </w:r>
          </w:p>
        </w:tc>
        <w:tc>
          <w:tcPr>
            <w:tcW w:w="850" w:type="dxa"/>
            <w:tcBorders>
              <w:left w:val="nil"/>
              <w:right w:val="nil"/>
            </w:tcBorders>
            <w:shd w:val="clear" w:color="auto" w:fill="auto"/>
          </w:tcPr>
          <w:p w14:paraId="55693BB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494</w:t>
            </w:r>
          </w:p>
        </w:tc>
        <w:tc>
          <w:tcPr>
            <w:tcW w:w="709" w:type="dxa"/>
            <w:tcBorders>
              <w:left w:val="nil"/>
              <w:right w:val="nil"/>
            </w:tcBorders>
            <w:shd w:val="clear" w:color="auto" w:fill="auto"/>
          </w:tcPr>
          <w:p w14:paraId="41252AC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58.8</w:t>
            </w:r>
          </w:p>
        </w:tc>
        <w:tc>
          <w:tcPr>
            <w:tcW w:w="1418" w:type="dxa"/>
            <w:tcBorders>
              <w:left w:val="nil"/>
              <w:right w:val="nil"/>
            </w:tcBorders>
            <w:shd w:val="clear" w:color="auto" w:fill="auto"/>
          </w:tcPr>
          <w:p w14:paraId="49E811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66FB08D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478E142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30A7773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395D7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B74E105" w14:textId="77777777" w:rsidTr="00CC5E76">
        <w:tc>
          <w:tcPr>
            <w:tcW w:w="1517" w:type="dxa"/>
            <w:tcBorders>
              <w:top w:val="single" w:sz="4" w:space="0" w:color="000000"/>
              <w:left w:val="nil"/>
              <w:bottom w:val="single" w:sz="4" w:space="0" w:color="000000"/>
              <w:right w:val="nil"/>
            </w:tcBorders>
            <w:shd w:val="clear" w:color="auto" w:fill="FFFFFF"/>
          </w:tcPr>
          <w:p w14:paraId="10EA829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Søfteland</w:t>
            </w:r>
            <w:r w:rsidRPr="00D97628">
              <w:rPr>
                <w:rFonts w:ascii="Times New Roman" w:hAnsi="Times New Roman"/>
                <w:noProof/>
                <w:sz w:val="22"/>
                <w:vertAlign w:val="superscript"/>
              </w:rPr>
              <w:t>53</w:t>
            </w:r>
          </w:p>
        </w:tc>
        <w:tc>
          <w:tcPr>
            <w:tcW w:w="656" w:type="dxa"/>
            <w:tcBorders>
              <w:top w:val="single" w:sz="4" w:space="0" w:color="000000"/>
              <w:left w:val="nil"/>
              <w:bottom w:val="single" w:sz="4" w:space="0" w:color="000000"/>
              <w:right w:val="nil"/>
            </w:tcBorders>
            <w:shd w:val="clear" w:color="auto" w:fill="auto"/>
          </w:tcPr>
          <w:p w14:paraId="0F9F7F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2017</w:t>
            </w:r>
          </w:p>
        </w:tc>
        <w:tc>
          <w:tcPr>
            <w:tcW w:w="1475" w:type="dxa"/>
            <w:tcBorders>
              <w:top w:val="single" w:sz="4" w:space="0" w:color="000000"/>
              <w:left w:val="nil"/>
              <w:bottom w:val="single" w:sz="4" w:space="0" w:color="000000"/>
              <w:right w:val="nil"/>
            </w:tcBorders>
            <w:shd w:val="clear" w:color="auto" w:fill="auto"/>
          </w:tcPr>
          <w:p w14:paraId="74FDF72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top w:val="single" w:sz="4" w:space="0" w:color="000000"/>
              <w:left w:val="nil"/>
              <w:bottom w:val="single" w:sz="4" w:space="0" w:color="000000"/>
              <w:right w:val="nil"/>
            </w:tcBorders>
            <w:shd w:val="clear" w:color="auto" w:fill="auto"/>
          </w:tcPr>
          <w:p w14:paraId="4DFFA91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64070FC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linagliptin</w:t>
            </w:r>
          </w:p>
        </w:tc>
        <w:tc>
          <w:tcPr>
            <w:tcW w:w="1134" w:type="dxa"/>
            <w:tcBorders>
              <w:top w:val="single" w:sz="4" w:space="0" w:color="000000"/>
              <w:left w:val="nil"/>
              <w:bottom w:val="single" w:sz="4" w:space="0" w:color="000000"/>
              <w:right w:val="nil"/>
            </w:tcBorders>
            <w:shd w:val="clear" w:color="auto" w:fill="auto"/>
          </w:tcPr>
          <w:p w14:paraId="7DF439A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1D53992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333</w:t>
            </w:r>
          </w:p>
        </w:tc>
        <w:tc>
          <w:tcPr>
            <w:tcW w:w="709" w:type="dxa"/>
            <w:tcBorders>
              <w:left w:val="nil"/>
              <w:right w:val="nil"/>
            </w:tcBorders>
            <w:shd w:val="clear" w:color="auto" w:fill="auto"/>
          </w:tcPr>
          <w:p w14:paraId="2B2721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55.2</w:t>
            </w:r>
          </w:p>
        </w:tc>
        <w:tc>
          <w:tcPr>
            <w:tcW w:w="1418" w:type="dxa"/>
            <w:tcBorders>
              <w:left w:val="nil"/>
              <w:right w:val="nil"/>
            </w:tcBorders>
            <w:shd w:val="clear" w:color="auto" w:fill="auto"/>
          </w:tcPr>
          <w:p w14:paraId="173EAA1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5A0EF61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0B04894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81270D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067F7CA4"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5/327</w:t>
            </w:r>
          </w:p>
          <w:p w14:paraId="63DD4A3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(1.5%)</w:t>
            </w:r>
          </w:p>
        </w:tc>
      </w:tr>
      <w:tr w:rsidR="00D97628" w:rsidRPr="00D97628" w14:paraId="2966540B" w14:textId="77777777" w:rsidTr="00CC5E76">
        <w:tc>
          <w:tcPr>
            <w:tcW w:w="1517" w:type="dxa"/>
            <w:tcBorders>
              <w:left w:val="nil"/>
              <w:right w:val="nil"/>
            </w:tcBorders>
            <w:shd w:val="clear" w:color="auto" w:fill="FFFFFF"/>
          </w:tcPr>
          <w:p w14:paraId="0DE949C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Strojek</w:t>
            </w:r>
            <w:r w:rsidRPr="00D97628">
              <w:rPr>
                <w:rFonts w:ascii="Times New Roman" w:hAnsi="Times New Roman"/>
                <w:noProof/>
                <w:sz w:val="22"/>
                <w:vertAlign w:val="superscript"/>
              </w:rPr>
              <w:t>86</w:t>
            </w:r>
          </w:p>
        </w:tc>
        <w:tc>
          <w:tcPr>
            <w:tcW w:w="656" w:type="dxa"/>
            <w:tcBorders>
              <w:left w:val="nil"/>
              <w:right w:val="nil"/>
            </w:tcBorders>
            <w:shd w:val="clear" w:color="auto" w:fill="auto"/>
          </w:tcPr>
          <w:p w14:paraId="49BFD2F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5F0C799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7CA14A0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52A0F26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SU</w:t>
            </w:r>
          </w:p>
        </w:tc>
        <w:tc>
          <w:tcPr>
            <w:tcW w:w="1134" w:type="dxa"/>
            <w:tcBorders>
              <w:left w:val="nil"/>
              <w:right w:val="nil"/>
            </w:tcBorders>
            <w:shd w:val="clear" w:color="auto" w:fill="auto"/>
          </w:tcPr>
          <w:p w14:paraId="037F9AB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48</w:t>
            </w:r>
          </w:p>
        </w:tc>
        <w:tc>
          <w:tcPr>
            <w:tcW w:w="850" w:type="dxa"/>
            <w:tcBorders>
              <w:left w:val="nil"/>
              <w:right w:val="nil"/>
            </w:tcBorders>
            <w:shd w:val="clear" w:color="auto" w:fill="auto"/>
          </w:tcPr>
          <w:p w14:paraId="515EC3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597</w:t>
            </w:r>
          </w:p>
        </w:tc>
        <w:tc>
          <w:tcPr>
            <w:tcW w:w="709" w:type="dxa"/>
            <w:tcBorders>
              <w:left w:val="nil"/>
              <w:right w:val="nil"/>
            </w:tcBorders>
            <w:shd w:val="clear" w:color="auto" w:fill="auto"/>
          </w:tcPr>
          <w:p w14:paraId="3B905C4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59.8</w:t>
            </w:r>
          </w:p>
        </w:tc>
        <w:tc>
          <w:tcPr>
            <w:tcW w:w="1418" w:type="dxa"/>
            <w:tcBorders>
              <w:left w:val="nil"/>
              <w:right w:val="nil"/>
            </w:tcBorders>
            <w:shd w:val="clear" w:color="auto" w:fill="auto"/>
          </w:tcPr>
          <w:p w14:paraId="2C31EF0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7.2; Control 7.4</w:t>
            </w:r>
          </w:p>
        </w:tc>
        <w:tc>
          <w:tcPr>
            <w:tcW w:w="1520" w:type="dxa"/>
            <w:tcBorders>
              <w:left w:val="nil"/>
              <w:right w:val="nil"/>
            </w:tcBorders>
            <w:shd w:val="clear" w:color="auto" w:fill="auto"/>
          </w:tcPr>
          <w:p w14:paraId="12ACDA4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0C3FC399"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101/296</w:t>
            </w:r>
          </w:p>
          <w:p w14:paraId="053F6F3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(34.1%)</w:t>
            </w:r>
          </w:p>
        </w:tc>
        <w:tc>
          <w:tcPr>
            <w:tcW w:w="1378" w:type="dxa"/>
            <w:tcBorders>
              <w:left w:val="nil"/>
              <w:right w:val="nil"/>
            </w:tcBorders>
            <w:shd w:val="clear" w:color="auto" w:fill="auto"/>
          </w:tcPr>
          <w:p w14:paraId="6D9A786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A09148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5785EC24" w14:textId="77777777" w:rsidTr="00CC5E76">
        <w:tc>
          <w:tcPr>
            <w:tcW w:w="1517" w:type="dxa"/>
            <w:tcBorders>
              <w:top w:val="single" w:sz="4" w:space="0" w:color="000000"/>
              <w:left w:val="nil"/>
              <w:bottom w:val="single" w:sz="4" w:space="0" w:color="000000"/>
              <w:right w:val="nil"/>
            </w:tcBorders>
            <w:shd w:val="clear" w:color="auto" w:fill="FFFFFF"/>
          </w:tcPr>
          <w:p w14:paraId="55B2F64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Tikkanen</w:t>
            </w:r>
            <w:r w:rsidRPr="00D97628">
              <w:rPr>
                <w:rFonts w:ascii="Times New Roman" w:hAnsi="Times New Roman"/>
                <w:noProof/>
                <w:sz w:val="22"/>
                <w:vertAlign w:val="superscript"/>
              </w:rPr>
              <w:t>54</w:t>
            </w:r>
          </w:p>
        </w:tc>
        <w:tc>
          <w:tcPr>
            <w:tcW w:w="656" w:type="dxa"/>
            <w:tcBorders>
              <w:top w:val="single" w:sz="4" w:space="0" w:color="000000"/>
              <w:left w:val="nil"/>
              <w:bottom w:val="single" w:sz="4" w:space="0" w:color="000000"/>
              <w:right w:val="nil"/>
            </w:tcBorders>
            <w:shd w:val="clear" w:color="auto" w:fill="auto"/>
          </w:tcPr>
          <w:p w14:paraId="4D9EB1D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top w:val="single" w:sz="4" w:space="0" w:color="000000"/>
              <w:left w:val="nil"/>
              <w:bottom w:val="single" w:sz="4" w:space="0" w:color="000000"/>
              <w:right w:val="nil"/>
            </w:tcBorders>
            <w:shd w:val="clear" w:color="auto" w:fill="auto"/>
          </w:tcPr>
          <w:p w14:paraId="5C18AFB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top w:val="single" w:sz="4" w:space="0" w:color="000000"/>
              <w:left w:val="nil"/>
              <w:bottom w:val="single" w:sz="4" w:space="0" w:color="000000"/>
              <w:right w:val="nil"/>
            </w:tcBorders>
            <w:shd w:val="clear" w:color="auto" w:fill="auto"/>
          </w:tcPr>
          <w:p w14:paraId="3A18CA1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640D449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top w:val="single" w:sz="4" w:space="0" w:color="000000"/>
              <w:left w:val="nil"/>
              <w:bottom w:val="single" w:sz="4" w:space="0" w:color="000000"/>
              <w:right w:val="nil"/>
            </w:tcBorders>
            <w:shd w:val="clear" w:color="auto" w:fill="auto"/>
          </w:tcPr>
          <w:p w14:paraId="6C0E5C0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12</w:t>
            </w:r>
          </w:p>
        </w:tc>
        <w:tc>
          <w:tcPr>
            <w:tcW w:w="850" w:type="dxa"/>
            <w:tcBorders>
              <w:left w:val="nil"/>
              <w:right w:val="nil"/>
            </w:tcBorders>
            <w:shd w:val="clear" w:color="auto" w:fill="auto"/>
          </w:tcPr>
          <w:p w14:paraId="7DEE6C2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825</w:t>
            </w:r>
          </w:p>
        </w:tc>
        <w:tc>
          <w:tcPr>
            <w:tcW w:w="709" w:type="dxa"/>
            <w:tcBorders>
              <w:left w:val="nil"/>
              <w:right w:val="nil"/>
            </w:tcBorders>
            <w:shd w:val="clear" w:color="auto" w:fill="auto"/>
          </w:tcPr>
          <w:p w14:paraId="3EB944E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60.3</w:t>
            </w:r>
          </w:p>
        </w:tc>
        <w:tc>
          <w:tcPr>
            <w:tcW w:w="1418" w:type="dxa"/>
            <w:tcBorders>
              <w:left w:val="nil"/>
              <w:right w:val="nil"/>
            </w:tcBorders>
            <w:shd w:val="clear" w:color="auto" w:fill="auto"/>
          </w:tcPr>
          <w:p w14:paraId="649444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271B91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67BC7B6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4D6750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7255901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6C1532BA" w14:textId="77777777" w:rsidTr="00CC5E76">
        <w:tc>
          <w:tcPr>
            <w:tcW w:w="1517" w:type="dxa"/>
            <w:tcBorders>
              <w:left w:val="nil"/>
              <w:right w:val="nil"/>
            </w:tcBorders>
            <w:shd w:val="clear" w:color="auto" w:fill="FFFFFF"/>
          </w:tcPr>
          <w:p w14:paraId="47C111F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Wanner</w:t>
            </w:r>
            <w:r w:rsidRPr="00D97628">
              <w:rPr>
                <w:rFonts w:ascii="Times New Roman" w:hAnsi="Times New Roman"/>
                <w:noProof/>
                <w:sz w:val="22"/>
                <w:vertAlign w:val="superscript"/>
              </w:rPr>
              <w:t>6</w:t>
            </w:r>
          </w:p>
        </w:tc>
        <w:tc>
          <w:tcPr>
            <w:tcW w:w="656" w:type="dxa"/>
            <w:tcBorders>
              <w:left w:val="nil"/>
              <w:right w:val="nil"/>
            </w:tcBorders>
            <w:shd w:val="clear" w:color="auto" w:fill="auto"/>
          </w:tcPr>
          <w:p w14:paraId="54DC333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left w:val="nil"/>
              <w:right w:val="nil"/>
            </w:tcBorders>
            <w:shd w:val="clear" w:color="auto" w:fill="auto"/>
          </w:tcPr>
          <w:p w14:paraId="1EA574B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4C7B38A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2E38D33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left w:val="nil"/>
              <w:right w:val="nil"/>
            </w:tcBorders>
            <w:shd w:val="clear" w:color="auto" w:fill="auto"/>
          </w:tcPr>
          <w:p w14:paraId="550B53B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3.1 years (mean)</w:t>
            </w:r>
          </w:p>
        </w:tc>
        <w:tc>
          <w:tcPr>
            <w:tcW w:w="850" w:type="dxa"/>
            <w:tcBorders>
              <w:left w:val="nil"/>
              <w:right w:val="nil"/>
            </w:tcBorders>
            <w:shd w:val="clear" w:color="auto" w:fill="auto"/>
          </w:tcPr>
          <w:p w14:paraId="2E98A8C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7,020</w:t>
            </w:r>
          </w:p>
        </w:tc>
        <w:tc>
          <w:tcPr>
            <w:tcW w:w="709" w:type="dxa"/>
            <w:tcBorders>
              <w:left w:val="nil"/>
              <w:right w:val="nil"/>
            </w:tcBorders>
            <w:shd w:val="clear" w:color="auto" w:fill="auto"/>
          </w:tcPr>
          <w:p w14:paraId="318F540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63.1</w:t>
            </w:r>
          </w:p>
        </w:tc>
        <w:tc>
          <w:tcPr>
            <w:tcW w:w="1418" w:type="dxa"/>
            <w:tcBorders>
              <w:left w:val="nil"/>
              <w:right w:val="nil"/>
            </w:tcBorders>
            <w:shd w:val="clear" w:color="auto" w:fill="auto"/>
          </w:tcPr>
          <w:p w14:paraId="629653F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3C1F63D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w:t>
            </w:r>
          </w:p>
        </w:tc>
        <w:tc>
          <w:tcPr>
            <w:tcW w:w="1378" w:type="dxa"/>
            <w:tcBorders>
              <w:left w:val="nil"/>
              <w:right w:val="nil"/>
            </w:tcBorders>
            <w:shd w:val="clear" w:color="auto" w:fill="auto"/>
          </w:tcPr>
          <w:p w14:paraId="1B465C1E"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7,018/7,018</w:t>
            </w:r>
          </w:p>
          <w:p w14:paraId="7548AE0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(100%)</w:t>
            </w:r>
          </w:p>
        </w:tc>
        <w:tc>
          <w:tcPr>
            <w:tcW w:w="1378" w:type="dxa"/>
            <w:tcBorders>
              <w:left w:val="nil"/>
              <w:right w:val="nil"/>
            </w:tcBorders>
            <w:shd w:val="clear" w:color="auto" w:fill="auto"/>
          </w:tcPr>
          <w:p w14:paraId="00495F86"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706/7,018</w:t>
            </w:r>
          </w:p>
          <w:p w14:paraId="19E2397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(10.1%)</w:t>
            </w:r>
          </w:p>
        </w:tc>
        <w:tc>
          <w:tcPr>
            <w:tcW w:w="1535" w:type="dxa"/>
            <w:tcBorders>
              <w:left w:val="nil"/>
              <w:right w:val="nil"/>
            </w:tcBorders>
            <w:shd w:val="clear" w:color="auto" w:fill="auto"/>
          </w:tcPr>
          <w:p w14:paraId="16C3ADBA"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1,819/7,018</w:t>
            </w:r>
          </w:p>
          <w:p w14:paraId="6BEC877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(25.9%)</w:t>
            </w:r>
          </w:p>
        </w:tc>
      </w:tr>
      <w:tr w:rsidR="00D97628" w:rsidRPr="00D97628" w14:paraId="68CDA42E" w14:textId="77777777" w:rsidTr="00CC5E76">
        <w:tc>
          <w:tcPr>
            <w:tcW w:w="1517" w:type="dxa"/>
            <w:tcBorders>
              <w:top w:val="single" w:sz="4" w:space="0" w:color="000000"/>
              <w:left w:val="nil"/>
              <w:bottom w:val="single" w:sz="4" w:space="0" w:color="000000"/>
              <w:right w:val="nil"/>
            </w:tcBorders>
            <w:shd w:val="clear" w:color="auto" w:fill="FFFFFF"/>
          </w:tcPr>
          <w:p w14:paraId="044807D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Weber</w:t>
            </w:r>
            <w:r w:rsidRPr="00D97628">
              <w:rPr>
                <w:rFonts w:ascii="Times New Roman" w:hAnsi="Times New Roman"/>
                <w:noProof/>
                <w:sz w:val="22"/>
                <w:vertAlign w:val="superscript"/>
              </w:rPr>
              <w:t>40</w:t>
            </w:r>
          </w:p>
        </w:tc>
        <w:tc>
          <w:tcPr>
            <w:tcW w:w="656" w:type="dxa"/>
            <w:tcBorders>
              <w:top w:val="single" w:sz="4" w:space="0" w:color="000000"/>
              <w:left w:val="nil"/>
              <w:bottom w:val="single" w:sz="4" w:space="0" w:color="000000"/>
              <w:right w:val="nil"/>
            </w:tcBorders>
            <w:shd w:val="clear" w:color="auto" w:fill="auto"/>
          </w:tcPr>
          <w:p w14:paraId="5A61060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5731860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21F0611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1DC963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w:t>
            </w:r>
          </w:p>
        </w:tc>
        <w:tc>
          <w:tcPr>
            <w:tcW w:w="1134" w:type="dxa"/>
            <w:tcBorders>
              <w:top w:val="single" w:sz="4" w:space="0" w:color="000000"/>
              <w:left w:val="nil"/>
              <w:bottom w:val="single" w:sz="4" w:space="0" w:color="000000"/>
              <w:right w:val="nil"/>
            </w:tcBorders>
            <w:shd w:val="clear" w:color="auto" w:fill="auto"/>
          </w:tcPr>
          <w:p w14:paraId="520C751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12</w:t>
            </w:r>
          </w:p>
        </w:tc>
        <w:tc>
          <w:tcPr>
            <w:tcW w:w="850" w:type="dxa"/>
            <w:tcBorders>
              <w:left w:val="nil"/>
              <w:right w:val="nil"/>
            </w:tcBorders>
            <w:shd w:val="clear" w:color="auto" w:fill="auto"/>
          </w:tcPr>
          <w:p w14:paraId="42F59B7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588</w:t>
            </w:r>
          </w:p>
        </w:tc>
        <w:tc>
          <w:tcPr>
            <w:tcW w:w="709" w:type="dxa"/>
            <w:tcBorders>
              <w:left w:val="nil"/>
              <w:right w:val="nil"/>
            </w:tcBorders>
            <w:shd w:val="clear" w:color="auto" w:fill="auto"/>
          </w:tcPr>
          <w:p w14:paraId="635A44C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56.5</w:t>
            </w:r>
          </w:p>
        </w:tc>
        <w:tc>
          <w:tcPr>
            <w:tcW w:w="1418" w:type="dxa"/>
            <w:tcBorders>
              <w:left w:val="nil"/>
              <w:right w:val="nil"/>
            </w:tcBorders>
            <w:shd w:val="clear" w:color="auto" w:fill="auto"/>
          </w:tcPr>
          <w:p w14:paraId="190E502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7.7; Control </w:t>
            </w:r>
            <w:r w:rsidRPr="00D97628">
              <w:rPr>
                <w:rFonts w:ascii="Times New Roman" w:hAnsi="Times New Roman"/>
                <w:sz w:val="22"/>
              </w:rPr>
              <w:lastRenderedPageBreak/>
              <w:t>7.3</w:t>
            </w:r>
          </w:p>
        </w:tc>
        <w:tc>
          <w:tcPr>
            <w:tcW w:w="1520" w:type="dxa"/>
            <w:tcBorders>
              <w:left w:val="nil"/>
              <w:right w:val="nil"/>
            </w:tcBorders>
            <w:shd w:val="clear" w:color="auto" w:fill="auto"/>
          </w:tcPr>
          <w:p w14:paraId="5524CBC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lastRenderedPageBreak/>
              <w:t>≥ 60</w:t>
            </w:r>
          </w:p>
        </w:tc>
        <w:tc>
          <w:tcPr>
            <w:tcW w:w="1378" w:type="dxa"/>
            <w:tcBorders>
              <w:left w:val="nil"/>
              <w:right w:val="nil"/>
            </w:tcBorders>
            <w:shd w:val="clear" w:color="auto" w:fill="auto"/>
          </w:tcPr>
          <w:p w14:paraId="7FAB015C"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41/449</w:t>
            </w:r>
          </w:p>
          <w:p w14:paraId="5E6025B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(9.1%)</w:t>
            </w:r>
          </w:p>
        </w:tc>
        <w:tc>
          <w:tcPr>
            <w:tcW w:w="1378" w:type="dxa"/>
            <w:tcBorders>
              <w:left w:val="nil"/>
              <w:right w:val="nil"/>
            </w:tcBorders>
            <w:shd w:val="clear" w:color="auto" w:fill="auto"/>
          </w:tcPr>
          <w:p w14:paraId="29941B6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31ECE9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706F5AD0" w14:textId="77777777" w:rsidTr="00CC5E76">
        <w:tc>
          <w:tcPr>
            <w:tcW w:w="1517" w:type="dxa"/>
            <w:tcBorders>
              <w:left w:val="nil"/>
              <w:right w:val="nil"/>
            </w:tcBorders>
            <w:shd w:val="clear" w:color="auto" w:fill="FFFFFF"/>
          </w:tcPr>
          <w:p w14:paraId="34206F1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Wilding</w:t>
            </w:r>
            <w:r w:rsidRPr="00D97628">
              <w:rPr>
                <w:rFonts w:ascii="Times New Roman" w:hAnsi="Times New Roman"/>
                <w:noProof/>
                <w:sz w:val="22"/>
                <w:vertAlign w:val="superscript"/>
              </w:rPr>
              <w:t>48</w:t>
            </w:r>
          </w:p>
        </w:tc>
        <w:tc>
          <w:tcPr>
            <w:tcW w:w="656" w:type="dxa"/>
            <w:tcBorders>
              <w:left w:val="nil"/>
              <w:right w:val="nil"/>
            </w:tcBorders>
            <w:shd w:val="clear" w:color="auto" w:fill="auto"/>
          </w:tcPr>
          <w:p w14:paraId="5B52EB9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2013</w:t>
            </w:r>
          </w:p>
        </w:tc>
        <w:tc>
          <w:tcPr>
            <w:tcW w:w="1475" w:type="dxa"/>
            <w:tcBorders>
              <w:left w:val="nil"/>
              <w:right w:val="nil"/>
            </w:tcBorders>
            <w:shd w:val="clear" w:color="auto" w:fill="auto"/>
          </w:tcPr>
          <w:p w14:paraId="17260EE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2A175D9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5D6EF66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SU</w:t>
            </w:r>
          </w:p>
        </w:tc>
        <w:tc>
          <w:tcPr>
            <w:tcW w:w="1134" w:type="dxa"/>
            <w:tcBorders>
              <w:left w:val="nil"/>
              <w:right w:val="nil"/>
            </w:tcBorders>
            <w:shd w:val="clear" w:color="auto" w:fill="auto"/>
          </w:tcPr>
          <w:p w14:paraId="04EF80E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7330A2D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469</w:t>
            </w:r>
          </w:p>
        </w:tc>
        <w:tc>
          <w:tcPr>
            <w:tcW w:w="709" w:type="dxa"/>
            <w:tcBorders>
              <w:left w:val="nil"/>
              <w:right w:val="nil"/>
            </w:tcBorders>
            <w:shd w:val="clear" w:color="auto" w:fill="auto"/>
          </w:tcPr>
          <w:p w14:paraId="2BE4D1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56.8</w:t>
            </w:r>
          </w:p>
        </w:tc>
        <w:tc>
          <w:tcPr>
            <w:tcW w:w="1418" w:type="dxa"/>
            <w:tcBorders>
              <w:left w:val="nil"/>
              <w:right w:val="nil"/>
            </w:tcBorders>
            <w:shd w:val="clear" w:color="auto" w:fill="auto"/>
          </w:tcPr>
          <w:p w14:paraId="044CA82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9.6</w:t>
            </w:r>
          </w:p>
        </w:tc>
        <w:tc>
          <w:tcPr>
            <w:tcW w:w="1520" w:type="dxa"/>
            <w:tcBorders>
              <w:left w:val="nil"/>
              <w:right w:val="nil"/>
            </w:tcBorders>
            <w:shd w:val="clear" w:color="auto" w:fill="auto"/>
          </w:tcPr>
          <w:p w14:paraId="0BDB8C8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00AADEE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3635FED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07D428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259A3A04" w14:textId="77777777" w:rsidTr="00CC5E76">
        <w:tc>
          <w:tcPr>
            <w:tcW w:w="1517" w:type="dxa"/>
            <w:tcBorders>
              <w:top w:val="single" w:sz="4" w:space="0" w:color="000000"/>
              <w:left w:val="nil"/>
              <w:bottom w:val="single" w:sz="4" w:space="0" w:color="000000"/>
              <w:right w:val="nil"/>
            </w:tcBorders>
            <w:shd w:val="clear" w:color="auto" w:fill="FFFFFF"/>
          </w:tcPr>
          <w:p w14:paraId="7AFBC8D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Wilding</w:t>
            </w:r>
            <w:r w:rsidRPr="00D97628">
              <w:rPr>
                <w:rFonts w:ascii="Times New Roman" w:hAnsi="Times New Roman"/>
                <w:noProof/>
                <w:sz w:val="22"/>
                <w:vertAlign w:val="superscript"/>
              </w:rPr>
              <w:t>65</w:t>
            </w:r>
          </w:p>
        </w:tc>
        <w:tc>
          <w:tcPr>
            <w:tcW w:w="656" w:type="dxa"/>
            <w:tcBorders>
              <w:top w:val="single" w:sz="4" w:space="0" w:color="000000"/>
              <w:left w:val="nil"/>
              <w:bottom w:val="single" w:sz="4" w:space="0" w:color="000000"/>
              <w:right w:val="nil"/>
            </w:tcBorders>
            <w:shd w:val="clear" w:color="auto" w:fill="auto"/>
          </w:tcPr>
          <w:p w14:paraId="28557D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top w:val="single" w:sz="4" w:space="0" w:color="000000"/>
              <w:left w:val="nil"/>
              <w:bottom w:val="single" w:sz="4" w:space="0" w:color="000000"/>
              <w:right w:val="nil"/>
            </w:tcBorders>
            <w:shd w:val="clear" w:color="auto" w:fill="auto"/>
          </w:tcPr>
          <w:p w14:paraId="72CDF85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top w:val="single" w:sz="4" w:space="0" w:color="000000"/>
              <w:left w:val="nil"/>
              <w:bottom w:val="single" w:sz="4" w:space="0" w:color="000000"/>
              <w:right w:val="nil"/>
            </w:tcBorders>
            <w:shd w:val="clear" w:color="auto" w:fill="auto"/>
          </w:tcPr>
          <w:p w14:paraId="62BD27B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top w:val="single" w:sz="4" w:space="0" w:color="000000"/>
              <w:left w:val="nil"/>
              <w:bottom w:val="single" w:sz="4" w:space="0" w:color="000000"/>
              <w:right w:val="nil"/>
            </w:tcBorders>
            <w:shd w:val="clear" w:color="auto" w:fill="auto"/>
          </w:tcPr>
          <w:p w14:paraId="0DA9E9C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w:t>
            </w:r>
          </w:p>
        </w:tc>
        <w:tc>
          <w:tcPr>
            <w:tcW w:w="1134" w:type="dxa"/>
            <w:tcBorders>
              <w:top w:val="single" w:sz="4" w:space="0" w:color="000000"/>
              <w:left w:val="nil"/>
              <w:bottom w:val="single" w:sz="4" w:space="0" w:color="000000"/>
              <w:right w:val="nil"/>
            </w:tcBorders>
            <w:shd w:val="clear" w:color="auto" w:fill="auto"/>
          </w:tcPr>
          <w:p w14:paraId="4A7B588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78FF307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393</w:t>
            </w:r>
          </w:p>
        </w:tc>
        <w:tc>
          <w:tcPr>
            <w:tcW w:w="709" w:type="dxa"/>
            <w:tcBorders>
              <w:left w:val="nil"/>
              <w:right w:val="nil"/>
            </w:tcBorders>
            <w:shd w:val="clear" w:color="auto" w:fill="auto"/>
          </w:tcPr>
          <w:p w14:paraId="70F2483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59.3</w:t>
            </w:r>
          </w:p>
        </w:tc>
        <w:tc>
          <w:tcPr>
            <w:tcW w:w="1418" w:type="dxa"/>
            <w:tcBorders>
              <w:left w:val="nil"/>
              <w:right w:val="nil"/>
            </w:tcBorders>
            <w:shd w:val="clear" w:color="auto" w:fill="auto"/>
          </w:tcPr>
          <w:p w14:paraId="19CA99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w:t>
            </w:r>
            <w:r w:rsidRPr="00D97628">
              <w:rPr>
                <w:rFonts w:ascii="Times New Roman" w:hAnsi="Times New Roman" w:hint="eastAsia"/>
                <w:sz w:val="22"/>
              </w:rPr>
              <w:t>1</w:t>
            </w:r>
            <w:r w:rsidRPr="00D97628">
              <w:rPr>
                <w:rFonts w:ascii="Times New Roman" w:hAnsi="Times New Roman"/>
                <w:sz w:val="22"/>
              </w:rPr>
              <w:t>3.5; Control 14.2</w:t>
            </w:r>
          </w:p>
        </w:tc>
        <w:tc>
          <w:tcPr>
            <w:tcW w:w="1520" w:type="dxa"/>
            <w:tcBorders>
              <w:left w:val="nil"/>
              <w:right w:val="nil"/>
            </w:tcBorders>
            <w:shd w:val="clear" w:color="auto" w:fill="auto"/>
          </w:tcPr>
          <w:p w14:paraId="0C82578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7F65917D"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75/387</w:t>
            </w:r>
          </w:p>
          <w:p w14:paraId="768B5D5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(19.4%)</w:t>
            </w:r>
            <w:r w:rsidRPr="00D97628">
              <w:rPr>
                <w:rFonts w:ascii="Times New Roman" w:hAnsi="Times New Roman"/>
                <w:sz w:val="22"/>
                <w:vertAlign w:val="superscript"/>
              </w:rPr>
              <w:t>d</w:t>
            </w:r>
          </w:p>
        </w:tc>
        <w:tc>
          <w:tcPr>
            <w:tcW w:w="1378" w:type="dxa"/>
            <w:tcBorders>
              <w:left w:val="nil"/>
              <w:right w:val="nil"/>
            </w:tcBorders>
            <w:shd w:val="clear" w:color="auto" w:fill="auto"/>
          </w:tcPr>
          <w:p w14:paraId="5B89F42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6696D7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37BBA09" w14:textId="77777777" w:rsidTr="00CC5E76">
        <w:tc>
          <w:tcPr>
            <w:tcW w:w="1517" w:type="dxa"/>
            <w:tcBorders>
              <w:left w:val="nil"/>
              <w:right w:val="nil"/>
            </w:tcBorders>
            <w:shd w:val="clear" w:color="auto" w:fill="FFFFFF"/>
          </w:tcPr>
          <w:p w14:paraId="28B06A9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Yale</w:t>
            </w:r>
            <w:r w:rsidRPr="00D97628">
              <w:rPr>
                <w:rFonts w:ascii="Times New Roman" w:hAnsi="Times New Roman"/>
                <w:noProof/>
                <w:sz w:val="22"/>
                <w:vertAlign w:val="superscript"/>
              </w:rPr>
              <w:t>60</w:t>
            </w:r>
          </w:p>
        </w:tc>
        <w:tc>
          <w:tcPr>
            <w:tcW w:w="656" w:type="dxa"/>
            <w:tcBorders>
              <w:left w:val="nil"/>
              <w:right w:val="nil"/>
            </w:tcBorders>
            <w:shd w:val="clear" w:color="auto" w:fill="auto"/>
          </w:tcPr>
          <w:p w14:paraId="12F70DF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left w:val="nil"/>
              <w:right w:val="nil"/>
            </w:tcBorders>
            <w:shd w:val="clear" w:color="auto" w:fill="auto"/>
          </w:tcPr>
          <w:p w14:paraId="2ADF52B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5473E5E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Placebo</w:t>
            </w:r>
          </w:p>
        </w:tc>
        <w:tc>
          <w:tcPr>
            <w:tcW w:w="1735" w:type="dxa"/>
            <w:tcBorders>
              <w:left w:val="nil"/>
              <w:right w:val="nil"/>
            </w:tcBorders>
            <w:shd w:val="clear" w:color="auto" w:fill="auto"/>
          </w:tcPr>
          <w:p w14:paraId="7D46CE9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 ± insulin ± GLP-1 RA</w:t>
            </w:r>
          </w:p>
        </w:tc>
        <w:tc>
          <w:tcPr>
            <w:tcW w:w="1134" w:type="dxa"/>
            <w:tcBorders>
              <w:left w:val="nil"/>
              <w:right w:val="nil"/>
            </w:tcBorders>
            <w:shd w:val="clear" w:color="auto" w:fill="auto"/>
          </w:tcPr>
          <w:p w14:paraId="206F64B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6C78C5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272</w:t>
            </w:r>
          </w:p>
        </w:tc>
        <w:tc>
          <w:tcPr>
            <w:tcW w:w="709" w:type="dxa"/>
            <w:tcBorders>
              <w:left w:val="nil"/>
              <w:right w:val="nil"/>
            </w:tcBorders>
            <w:shd w:val="clear" w:color="auto" w:fill="auto"/>
          </w:tcPr>
          <w:p w14:paraId="704688A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68.5</w:t>
            </w:r>
          </w:p>
        </w:tc>
        <w:tc>
          <w:tcPr>
            <w:tcW w:w="1418" w:type="dxa"/>
            <w:tcBorders>
              <w:left w:val="nil"/>
              <w:right w:val="nil"/>
            </w:tcBorders>
            <w:shd w:val="clear" w:color="auto" w:fill="auto"/>
          </w:tcPr>
          <w:p w14:paraId="5CF6247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16.3</w:t>
            </w:r>
          </w:p>
        </w:tc>
        <w:tc>
          <w:tcPr>
            <w:tcW w:w="1520" w:type="dxa"/>
            <w:tcBorders>
              <w:left w:val="nil"/>
              <w:right w:val="nil"/>
            </w:tcBorders>
            <w:shd w:val="clear" w:color="auto" w:fill="auto"/>
          </w:tcPr>
          <w:p w14:paraId="69E2F94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30, &lt; 50</w:t>
            </w:r>
          </w:p>
        </w:tc>
        <w:tc>
          <w:tcPr>
            <w:tcW w:w="1378" w:type="dxa"/>
            <w:tcBorders>
              <w:left w:val="nil"/>
              <w:right w:val="nil"/>
            </w:tcBorders>
            <w:shd w:val="clear" w:color="auto" w:fill="auto"/>
          </w:tcPr>
          <w:p w14:paraId="4381C3C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6441735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3DF3226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2DC4EBC7" w14:textId="77777777" w:rsidTr="00CC5E76">
        <w:tc>
          <w:tcPr>
            <w:tcW w:w="1517" w:type="dxa"/>
            <w:tcBorders>
              <w:top w:val="single" w:sz="4" w:space="0" w:color="000000"/>
              <w:left w:val="nil"/>
              <w:bottom w:val="single" w:sz="4" w:space="0" w:color="000000"/>
              <w:right w:val="nil"/>
            </w:tcBorders>
            <w:shd w:val="clear" w:color="auto" w:fill="FFFFFF"/>
          </w:tcPr>
          <w:p w14:paraId="2C9CC55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Cefalu</w:t>
            </w:r>
            <w:r w:rsidRPr="00D97628">
              <w:rPr>
                <w:rFonts w:ascii="Times New Roman" w:hAnsi="Times New Roman"/>
                <w:noProof/>
                <w:sz w:val="22"/>
                <w:vertAlign w:val="superscript"/>
              </w:rPr>
              <w:t>50</w:t>
            </w:r>
          </w:p>
        </w:tc>
        <w:tc>
          <w:tcPr>
            <w:tcW w:w="656" w:type="dxa"/>
            <w:tcBorders>
              <w:top w:val="single" w:sz="4" w:space="0" w:color="000000"/>
              <w:left w:val="nil"/>
              <w:bottom w:val="single" w:sz="4" w:space="0" w:color="000000"/>
              <w:right w:val="nil"/>
            </w:tcBorders>
            <w:shd w:val="clear" w:color="auto" w:fill="auto"/>
          </w:tcPr>
          <w:p w14:paraId="154B347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2013</w:t>
            </w:r>
          </w:p>
        </w:tc>
        <w:tc>
          <w:tcPr>
            <w:tcW w:w="1475" w:type="dxa"/>
            <w:tcBorders>
              <w:top w:val="single" w:sz="4" w:space="0" w:color="000000"/>
              <w:left w:val="nil"/>
              <w:bottom w:val="single" w:sz="4" w:space="0" w:color="000000"/>
              <w:right w:val="nil"/>
            </w:tcBorders>
            <w:shd w:val="clear" w:color="auto" w:fill="auto"/>
          </w:tcPr>
          <w:p w14:paraId="0128398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top w:val="single" w:sz="4" w:space="0" w:color="000000"/>
              <w:left w:val="nil"/>
              <w:bottom w:val="single" w:sz="4" w:space="0" w:color="000000"/>
              <w:right w:val="nil"/>
            </w:tcBorders>
            <w:shd w:val="clear" w:color="auto" w:fill="auto"/>
          </w:tcPr>
          <w:p w14:paraId="7F33E5C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Glimepiride</w:t>
            </w:r>
          </w:p>
        </w:tc>
        <w:tc>
          <w:tcPr>
            <w:tcW w:w="1735" w:type="dxa"/>
            <w:tcBorders>
              <w:top w:val="single" w:sz="4" w:space="0" w:color="000000"/>
              <w:left w:val="nil"/>
              <w:bottom w:val="single" w:sz="4" w:space="0" w:color="000000"/>
              <w:right w:val="nil"/>
            </w:tcBorders>
            <w:shd w:val="clear" w:color="auto" w:fill="auto"/>
          </w:tcPr>
          <w:p w14:paraId="050204A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top w:val="single" w:sz="4" w:space="0" w:color="000000"/>
              <w:left w:val="nil"/>
              <w:bottom w:val="single" w:sz="4" w:space="0" w:color="000000"/>
              <w:right w:val="nil"/>
            </w:tcBorders>
            <w:shd w:val="clear" w:color="auto" w:fill="auto"/>
          </w:tcPr>
          <w:p w14:paraId="3979D42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11CDF48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1,452</w:t>
            </w:r>
          </w:p>
        </w:tc>
        <w:tc>
          <w:tcPr>
            <w:tcW w:w="709" w:type="dxa"/>
            <w:tcBorders>
              <w:left w:val="nil"/>
              <w:right w:val="nil"/>
            </w:tcBorders>
            <w:shd w:val="clear" w:color="auto" w:fill="auto"/>
          </w:tcPr>
          <w:p w14:paraId="252AB6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56.2</w:t>
            </w:r>
          </w:p>
        </w:tc>
        <w:tc>
          <w:tcPr>
            <w:tcW w:w="1418" w:type="dxa"/>
            <w:tcBorders>
              <w:left w:val="nil"/>
              <w:right w:val="nil"/>
            </w:tcBorders>
            <w:shd w:val="clear" w:color="auto" w:fill="auto"/>
          </w:tcPr>
          <w:p w14:paraId="72AD4BA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5</w:t>
            </w:r>
            <w:r w:rsidRPr="00D97628">
              <w:rPr>
                <w:rFonts w:ascii="Times New Roman" w:hAnsi="Times New Roman"/>
                <w:sz w:val="22"/>
              </w:rPr>
              <w:t>.0 (median)</w:t>
            </w:r>
          </w:p>
        </w:tc>
        <w:tc>
          <w:tcPr>
            <w:tcW w:w="1520" w:type="dxa"/>
            <w:tcBorders>
              <w:left w:val="nil"/>
              <w:right w:val="nil"/>
            </w:tcBorders>
            <w:shd w:val="clear" w:color="auto" w:fill="auto"/>
          </w:tcPr>
          <w:p w14:paraId="7D3C279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07C8020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1F01D01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39888C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6D8C386E" w14:textId="77777777" w:rsidTr="00CC5E76">
        <w:tc>
          <w:tcPr>
            <w:tcW w:w="1517" w:type="dxa"/>
            <w:tcBorders>
              <w:left w:val="nil"/>
              <w:right w:val="nil"/>
            </w:tcBorders>
            <w:shd w:val="clear" w:color="auto" w:fill="FFFFFF"/>
          </w:tcPr>
          <w:p w14:paraId="7695F9D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DeFronzo</w:t>
            </w:r>
            <w:r w:rsidRPr="00D97628">
              <w:rPr>
                <w:rFonts w:ascii="Times New Roman" w:hAnsi="Times New Roman"/>
                <w:noProof/>
                <w:sz w:val="22"/>
                <w:vertAlign w:val="superscript"/>
              </w:rPr>
              <w:t>44</w:t>
            </w:r>
          </w:p>
        </w:tc>
        <w:tc>
          <w:tcPr>
            <w:tcW w:w="656" w:type="dxa"/>
            <w:tcBorders>
              <w:left w:val="nil"/>
              <w:right w:val="nil"/>
            </w:tcBorders>
            <w:shd w:val="clear" w:color="auto" w:fill="auto"/>
          </w:tcPr>
          <w:p w14:paraId="729DE6E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left w:val="nil"/>
              <w:right w:val="nil"/>
            </w:tcBorders>
            <w:shd w:val="clear" w:color="auto" w:fill="auto"/>
          </w:tcPr>
          <w:p w14:paraId="2EAFD7E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(a) Empagli-flozin 10/25 mg OR (b) empagliflozin 10/25 mg + linagliptin</w:t>
            </w:r>
          </w:p>
        </w:tc>
        <w:tc>
          <w:tcPr>
            <w:tcW w:w="1280" w:type="dxa"/>
            <w:tcBorders>
              <w:left w:val="nil"/>
              <w:right w:val="nil"/>
            </w:tcBorders>
            <w:shd w:val="clear" w:color="auto" w:fill="auto"/>
          </w:tcPr>
          <w:p w14:paraId="2AFA845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Linagliptin</w:t>
            </w:r>
          </w:p>
        </w:tc>
        <w:tc>
          <w:tcPr>
            <w:tcW w:w="1735" w:type="dxa"/>
            <w:tcBorders>
              <w:left w:val="nil"/>
              <w:right w:val="nil"/>
            </w:tcBorders>
            <w:shd w:val="clear" w:color="auto" w:fill="auto"/>
          </w:tcPr>
          <w:p w14:paraId="67B506F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left w:val="nil"/>
              <w:right w:val="nil"/>
            </w:tcBorders>
            <w:shd w:val="clear" w:color="auto" w:fill="auto"/>
          </w:tcPr>
          <w:p w14:paraId="26D9963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046382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686</w:t>
            </w:r>
          </w:p>
        </w:tc>
        <w:tc>
          <w:tcPr>
            <w:tcW w:w="709" w:type="dxa"/>
            <w:tcBorders>
              <w:left w:val="nil"/>
              <w:right w:val="nil"/>
            </w:tcBorders>
            <w:shd w:val="clear" w:color="auto" w:fill="auto"/>
          </w:tcPr>
          <w:p w14:paraId="7890A63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56.4</w:t>
            </w:r>
          </w:p>
        </w:tc>
        <w:tc>
          <w:tcPr>
            <w:tcW w:w="1418" w:type="dxa"/>
            <w:tcBorders>
              <w:left w:val="nil"/>
              <w:right w:val="nil"/>
            </w:tcBorders>
            <w:shd w:val="clear" w:color="auto" w:fill="auto"/>
          </w:tcPr>
          <w:p w14:paraId="60461C9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7CC2DFA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5B0C23D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7BC73B2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5363246"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18/674</w:t>
            </w:r>
          </w:p>
          <w:p w14:paraId="2B3363E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(2.7%)</w:t>
            </w:r>
          </w:p>
        </w:tc>
      </w:tr>
      <w:tr w:rsidR="00D97628" w:rsidRPr="00D97628" w14:paraId="019A1F8E" w14:textId="77777777" w:rsidTr="00CC5E76">
        <w:tc>
          <w:tcPr>
            <w:tcW w:w="1517" w:type="dxa"/>
            <w:tcBorders>
              <w:top w:val="single" w:sz="4" w:space="0" w:color="000000"/>
              <w:left w:val="nil"/>
              <w:bottom w:val="single" w:sz="4" w:space="0" w:color="000000"/>
              <w:right w:val="nil"/>
            </w:tcBorders>
            <w:shd w:val="clear" w:color="auto" w:fill="FFFFFF"/>
          </w:tcPr>
          <w:p w14:paraId="375DD7E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Frías</w:t>
            </w:r>
            <w:r w:rsidRPr="00D97628">
              <w:rPr>
                <w:rFonts w:ascii="Times New Roman" w:hAnsi="Times New Roman"/>
                <w:noProof/>
                <w:sz w:val="22"/>
                <w:vertAlign w:val="superscript"/>
              </w:rPr>
              <w:t>55</w:t>
            </w:r>
          </w:p>
        </w:tc>
        <w:tc>
          <w:tcPr>
            <w:tcW w:w="656" w:type="dxa"/>
            <w:tcBorders>
              <w:top w:val="single" w:sz="4" w:space="0" w:color="000000"/>
              <w:left w:val="nil"/>
              <w:bottom w:val="single" w:sz="4" w:space="0" w:color="000000"/>
              <w:right w:val="nil"/>
            </w:tcBorders>
            <w:shd w:val="clear" w:color="auto" w:fill="auto"/>
          </w:tcPr>
          <w:p w14:paraId="2630DA8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3B3CB24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(a) Dapagli-flozin 10 mg OR (b) dapagliflozin 10 mg + exenatide</w:t>
            </w:r>
          </w:p>
        </w:tc>
        <w:tc>
          <w:tcPr>
            <w:tcW w:w="1280" w:type="dxa"/>
            <w:tcBorders>
              <w:top w:val="single" w:sz="4" w:space="0" w:color="000000"/>
              <w:left w:val="nil"/>
              <w:bottom w:val="single" w:sz="4" w:space="0" w:color="000000"/>
              <w:right w:val="nil"/>
            </w:tcBorders>
            <w:shd w:val="clear" w:color="auto" w:fill="auto"/>
          </w:tcPr>
          <w:p w14:paraId="228F447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Exenatide</w:t>
            </w:r>
          </w:p>
        </w:tc>
        <w:tc>
          <w:tcPr>
            <w:tcW w:w="1735" w:type="dxa"/>
            <w:tcBorders>
              <w:top w:val="single" w:sz="4" w:space="0" w:color="000000"/>
              <w:left w:val="nil"/>
              <w:bottom w:val="single" w:sz="4" w:space="0" w:color="000000"/>
              <w:right w:val="nil"/>
            </w:tcBorders>
            <w:shd w:val="clear" w:color="auto" w:fill="auto"/>
          </w:tcPr>
          <w:p w14:paraId="6D41CB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top w:val="single" w:sz="4" w:space="0" w:color="000000"/>
              <w:left w:val="nil"/>
              <w:bottom w:val="single" w:sz="4" w:space="0" w:color="000000"/>
              <w:right w:val="nil"/>
            </w:tcBorders>
            <w:shd w:val="clear" w:color="auto" w:fill="auto"/>
          </w:tcPr>
          <w:p w14:paraId="102E209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28</w:t>
            </w:r>
          </w:p>
        </w:tc>
        <w:tc>
          <w:tcPr>
            <w:tcW w:w="850" w:type="dxa"/>
            <w:tcBorders>
              <w:left w:val="nil"/>
              <w:right w:val="nil"/>
            </w:tcBorders>
            <w:shd w:val="clear" w:color="auto" w:fill="auto"/>
          </w:tcPr>
          <w:p w14:paraId="54A4AB0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695</w:t>
            </w:r>
          </w:p>
        </w:tc>
        <w:tc>
          <w:tcPr>
            <w:tcW w:w="709" w:type="dxa"/>
            <w:tcBorders>
              <w:left w:val="nil"/>
              <w:right w:val="nil"/>
            </w:tcBorders>
            <w:shd w:val="clear" w:color="auto" w:fill="auto"/>
          </w:tcPr>
          <w:p w14:paraId="4C42F10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54.3</w:t>
            </w:r>
          </w:p>
        </w:tc>
        <w:tc>
          <w:tcPr>
            <w:tcW w:w="1418" w:type="dxa"/>
            <w:tcBorders>
              <w:left w:val="nil"/>
              <w:right w:val="nil"/>
            </w:tcBorders>
            <w:shd w:val="clear" w:color="auto" w:fill="auto"/>
          </w:tcPr>
          <w:p w14:paraId="3F259B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Intervention (a) 7.1, (b) 7.6; Control 7.4</w:t>
            </w:r>
          </w:p>
        </w:tc>
        <w:tc>
          <w:tcPr>
            <w:tcW w:w="1520" w:type="dxa"/>
            <w:tcBorders>
              <w:left w:val="nil"/>
              <w:right w:val="nil"/>
            </w:tcBorders>
            <w:shd w:val="clear" w:color="auto" w:fill="auto"/>
          </w:tcPr>
          <w:p w14:paraId="20CD02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73F7343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6D9AF93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6D56DD7C"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25/680</w:t>
            </w:r>
          </w:p>
          <w:p w14:paraId="387BD4A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(3.6%)</w:t>
            </w:r>
          </w:p>
        </w:tc>
      </w:tr>
      <w:tr w:rsidR="00D97628" w:rsidRPr="00D97628" w14:paraId="16366939" w14:textId="77777777" w:rsidTr="00CC5E76">
        <w:tc>
          <w:tcPr>
            <w:tcW w:w="1517" w:type="dxa"/>
            <w:tcBorders>
              <w:left w:val="nil"/>
              <w:right w:val="nil"/>
            </w:tcBorders>
            <w:shd w:val="clear" w:color="auto" w:fill="FFFFFF"/>
          </w:tcPr>
          <w:p w14:paraId="10B93AF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Hadjadj</w:t>
            </w:r>
            <w:r w:rsidRPr="00D97628">
              <w:rPr>
                <w:rFonts w:ascii="Times New Roman" w:hAnsi="Times New Roman"/>
                <w:noProof/>
                <w:sz w:val="22"/>
                <w:vertAlign w:val="superscript"/>
              </w:rPr>
              <w:t>57</w:t>
            </w:r>
          </w:p>
        </w:tc>
        <w:tc>
          <w:tcPr>
            <w:tcW w:w="656" w:type="dxa"/>
            <w:tcBorders>
              <w:left w:val="nil"/>
              <w:right w:val="nil"/>
            </w:tcBorders>
            <w:shd w:val="clear" w:color="auto" w:fill="auto"/>
          </w:tcPr>
          <w:p w14:paraId="2D18E2C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left w:val="nil"/>
              <w:right w:val="nil"/>
            </w:tcBorders>
            <w:shd w:val="clear" w:color="auto" w:fill="auto"/>
          </w:tcPr>
          <w:p w14:paraId="2EC12D6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Empagliflozin </w:t>
            </w:r>
            <w:r w:rsidRPr="00D97628">
              <w:rPr>
                <w:rFonts w:ascii="Times New Roman" w:hAnsi="Times New Roman"/>
                <w:sz w:val="22"/>
              </w:rPr>
              <w:lastRenderedPageBreak/>
              <w:t>10/25 mg</w:t>
            </w:r>
          </w:p>
        </w:tc>
        <w:tc>
          <w:tcPr>
            <w:tcW w:w="1280" w:type="dxa"/>
            <w:tcBorders>
              <w:left w:val="nil"/>
              <w:right w:val="nil"/>
            </w:tcBorders>
            <w:shd w:val="clear" w:color="auto" w:fill="auto"/>
          </w:tcPr>
          <w:p w14:paraId="43F855B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lastRenderedPageBreak/>
              <w:t>Metformin</w:t>
            </w:r>
          </w:p>
        </w:tc>
        <w:tc>
          <w:tcPr>
            <w:tcW w:w="1735" w:type="dxa"/>
            <w:tcBorders>
              <w:left w:val="nil"/>
              <w:right w:val="nil"/>
            </w:tcBorders>
            <w:shd w:val="clear" w:color="auto" w:fill="auto"/>
          </w:tcPr>
          <w:p w14:paraId="28FE69D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left w:val="nil"/>
              <w:right w:val="nil"/>
            </w:tcBorders>
            <w:shd w:val="clear" w:color="auto" w:fill="auto"/>
          </w:tcPr>
          <w:p w14:paraId="432F89B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11C404A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680</w:t>
            </w:r>
          </w:p>
        </w:tc>
        <w:tc>
          <w:tcPr>
            <w:tcW w:w="709" w:type="dxa"/>
            <w:tcBorders>
              <w:left w:val="nil"/>
              <w:right w:val="nil"/>
            </w:tcBorders>
            <w:shd w:val="clear" w:color="auto" w:fill="auto"/>
          </w:tcPr>
          <w:p w14:paraId="27F46C1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52.6</w:t>
            </w:r>
          </w:p>
        </w:tc>
        <w:tc>
          <w:tcPr>
            <w:tcW w:w="1418" w:type="dxa"/>
            <w:tcBorders>
              <w:left w:val="nil"/>
              <w:right w:val="nil"/>
            </w:tcBorders>
            <w:shd w:val="clear" w:color="auto" w:fill="auto"/>
          </w:tcPr>
          <w:p w14:paraId="66E28E62" w14:textId="77777777" w:rsidR="00056443" w:rsidRPr="00D97628" w:rsidRDefault="00056443" w:rsidP="00056D7C">
            <w:pPr>
              <w:wordWrap/>
              <w:spacing w:after="0" w:line="360" w:lineRule="auto"/>
              <w:jc w:val="left"/>
              <w:rPr>
                <w:rFonts w:ascii="Times New Roman" w:hAnsi="Times New Roman"/>
                <w:sz w:val="24"/>
                <w:szCs w:val="24"/>
              </w:rPr>
            </w:pPr>
          </w:p>
        </w:tc>
        <w:tc>
          <w:tcPr>
            <w:tcW w:w="1520" w:type="dxa"/>
            <w:tcBorders>
              <w:left w:val="nil"/>
              <w:right w:val="nil"/>
            </w:tcBorders>
            <w:shd w:val="clear" w:color="auto" w:fill="auto"/>
          </w:tcPr>
          <w:p w14:paraId="1C7D270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084E56A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05F708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86DC54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02CDB69A" w14:textId="77777777" w:rsidTr="00CC5E76">
        <w:tc>
          <w:tcPr>
            <w:tcW w:w="1517" w:type="dxa"/>
            <w:tcBorders>
              <w:top w:val="single" w:sz="4" w:space="0" w:color="000000"/>
              <w:left w:val="nil"/>
              <w:bottom w:val="single" w:sz="4" w:space="0" w:color="000000"/>
              <w:right w:val="nil"/>
            </w:tcBorders>
            <w:shd w:val="clear" w:color="auto" w:fill="FFFFFF"/>
          </w:tcPr>
          <w:p w14:paraId="406F722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Heerspink</w:t>
            </w:r>
            <w:r w:rsidRPr="00D97628">
              <w:rPr>
                <w:rFonts w:ascii="Times New Roman" w:hAnsi="Times New Roman"/>
                <w:noProof/>
                <w:sz w:val="22"/>
                <w:vertAlign w:val="superscript"/>
              </w:rPr>
              <w:t>8</w:t>
            </w:r>
          </w:p>
        </w:tc>
        <w:tc>
          <w:tcPr>
            <w:tcW w:w="656" w:type="dxa"/>
            <w:tcBorders>
              <w:top w:val="single" w:sz="4" w:space="0" w:color="000000"/>
              <w:left w:val="nil"/>
              <w:bottom w:val="single" w:sz="4" w:space="0" w:color="000000"/>
              <w:right w:val="nil"/>
            </w:tcBorders>
            <w:shd w:val="clear" w:color="auto" w:fill="auto"/>
          </w:tcPr>
          <w:p w14:paraId="0E7BB9E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2017</w:t>
            </w:r>
          </w:p>
        </w:tc>
        <w:tc>
          <w:tcPr>
            <w:tcW w:w="1475" w:type="dxa"/>
            <w:tcBorders>
              <w:top w:val="single" w:sz="4" w:space="0" w:color="000000"/>
              <w:left w:val="nil"/>
              <w:bottom w:val="single" w:sz="4" w:space="0" w:color="000000"/>
              <w:right w:val="nil"/>
            </w:tcBorders>
            <w:shd w:val="clear" w:color="auto" w:fill="auto"/>
          </w:tcPr>
          <w:p w14:paraId="3B96D9E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top w:val="single" w:sz="4" w:space="0" w:color="000000"/>
              <w:left w:val="nil"/>
              <w:bottom w:val="single" w:sz="4" w:space="0" w:color="000000"/>
              <w:right w:val="nil"/>
            </w:tcBorders>
            <w:shd w:val="clear" w:color="auto" w:fill="auto"/>
          </w:tcPr>
          <w:p w14:paraId="25328C1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Glimepiride</w:t>
            </w:r>
          </w:p>
        </w:tc>
        <w:tc>
          <w:tcPr>
            <w:tcW w:w="1735" w:type="dxa"/>
            <w:tcBorders>
              <w:top w:val="single" w:sz="4" w:space="0" w:color="000000"/>
              <w:left w:val="nil"/>
              <w:bottom w:val="single" w:sz="4" w:space="0" w:color="000000"/>
              <w:right w:val="nil"/>
            </w:tcBorders>
            <w:shd w:val="clear" w:color="auto" w:fill="auto"/>
          </w:tcPr>
          <w:p w14:paraId="1F3472D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top w:val="single" w:sz="4" w:space="0" w:color="000000"/>
              <w:left w:val="nil"/>
              <w:bottom w:val="single" w:sz="4" w:space="0" w:color="000000"/>
              <w:right w:val="nil"/>
            </w:tcBorders>
            <w:shd w:val="clear" w:color="auto" w:fill="auto"/>
          </w:tcPr>
          <w:p w14:paraId="3A2790C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1AEB06B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1,452</w:t>
            </w:r>
          </w:p>
        </w:tc>
        <w:tc>
          <w:tcPr>
            <w:tcW w:w="709" w:type="dxa"/>
            <w:tcBorders>
              <w:left w:val="nil"/>
              <w:right w:val="nil"/>
            </w:tcBorders>
            <w:shd w:val="clear" w:color="auto" w:fill="auto"/>
          </w:tcPr>
          <w:p w14:paraId="456DE9E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56.2</w:t>
            </w:r>
          </w:p>
        </w:tc>
        <w:tc>
          <w:tcPr>
            <w:tcW w:w="1418" w:type="dxa"/>
            <w:tcBorders>
              <w:left w:val="nil"/>
              <w:right w:val="nil"/>
            </w:tcBorders>
            <w:shd w:val="clear" w:color="auto" w:fill="auto"/>
          </w:tcPr>
          <w:p w14:paraId="24B2548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6.5/6.7; Control </w:t>
            </w:r>
            <w:r w:rsidRPr="00D97628">
              <w:rPr>
                <w:rFonts w:ascii="Times New Roman" w:hAnsi="Times New Roman" w:hint="eastAsia"/>
                <w:sz w:val="22"/>
              </w:rPr>
              <w:t>6</w:t>
            </w:r>
            <w:r w:rsidRPr="00D97628">
              <w:rPr>
                <w:rFonts w:ascii="Times New Roman" w:hAnsi="Times New Roman"/>
                <w:sz w:val="22"/>
              </w:rPr>
              <w:t>.6</w:t>
            </w:r>
          </w:p>
        </w:tc>
        <w:tc>
          <w:tcPr>
            <w:tcW w:w="1520" w:type="dxa"/>
            <w:tcBorders>
              <w:left w:val="nil"/>
              <w:right w:val="nil"/>
            </w:tcBorders>
            <w:shd w:val="clear" w:color="auto" w:fill="auto"/>
          </w:tcPr>
          <w:p w14:paraId="686269B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227E1F5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5B853D9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198ED2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5F6A2CB0" w14:textId="77777777" w:rsidTr="00CC5E76">
        <w:tc>
          <w:tcPr>
            <w:tcW w:w="1517" w:type="dxa"/>
            <w:tcBorders>
              <w:left w:val="nil"/>
              <w:right w:val="nil"/>
            </w:tcBorders>
            <w:shd w:val="clear" w:color="auto" w:fill="FFFFFF"/>
          </w:tcPr>
          <w:p w14:paraId="28E2DA7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Leiter</w:t>
            </w:r>
            <w:r w:rsidRPr="00D97628">
              <w:rPr>
                <w:rFonts w:ascii="Times New Roman" w:hAnsi="Times New Roman"/>
                <w:noProof/>
                <w:sz w:val="22"/>
                <w:vertAlign w:val="superscript"/>
              </w:rPr>
              <w:t>41</w:t>
            </w:r>
          </w:p>
        </w:tc>
        <w:tc>
          <w:tcPr>
            <w:tcW w:w="656" w:type="dxa"/>
            <w:tcBorders>
              <w:left w:val="nil"/>
              <w:right w:val="nil"/>
            </w:tcBorders>
            <w:shd w:val="clear" w:color="auto" w:fill="auto"/>
          </w:tcPr>
          <w:p w14:paraId="21E484C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left w:val="nil"/>
              <w:right w:val="nil"/>
            </w:tcBorders>
            <w:shd w:val="clear" w:color="auto" w:fill="auto"/>
          </w:tcPr>
          <w:p w14:paraId="56C71DA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2FC8D16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Glimepiride</w:t>
            </w:r>
          </w:p>
        </w:tc>
        <w:tc>
          <w:tcPr>
            <w:tcW w:w="1735" w:type="dxa"/>
            <w:tcBorders>
              <w:left w:val="nil"/>
              <w:right w:val="nil"/>
            </w:tcBorders>
            <w:shd w:val="clear" w:color="auto" w:fill="auto"/>
          </w:tcPr>
          <w:p w14:paraId="4616386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left w:val="nil"/>
              <w:right w:val="nil"/>
            </w:tcBorders>
            <w:shd w:val="clear" w:color="auto" w:fill="auto"/>
          </w:tcPr>
          <w:p w14:paraId="5D7FAFE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068BDF8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1,452</w:t>
            </w:r>
          </w:p>
        </w:tc>
        <w:tc>
          <w:tcPr>
            <w:tcW w:w="709" w:type="dxa"/>
            <w:tcBorders>
              <w:left w:val="nil"/>
              <w:right w:val="nil"/>
            </w:tcBorders>
            <w:shd w:val="clear" w:color="auto" w:fill="auto"/>
          </w:tcPr>
          <w:p w14:paraId="3F0AF0C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56.2</w:t>
            </w:r>
          </w:p>
        </w:tc>
        <w:tc>
          <w:tcPr>
            <w:tcW w:w="1418" w:type="dxa"/>
            <w:tcBorders>
              <w:left w:val="nil"/>
              <w:right w:val="nil"/>
            </w:tcBorders>
            <w:shd w:val="clear" w:color="auto" w:fill="auto"/>
          </w:tcPr>
          <w:p w14:paraId="21C38E4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6</w:t>
            </w:r>
            <w:r w:rsidRPr="00D97628">
              <w:rPr>
                <w:rFonts w:ascii="Times New Roman" w:hAnsi="Times New Roman"/>
                <w:sz w:val="22"/>
              </w:rPr>
              <w:t>.6</w:t>
            </w:r>
          </w:p>
        </w:tc>
        <w:tc>
          <w:tcPr>
            <w:tcW w:w="1520" w:type="dxa"/>
            <w:tcBorders>
              <w:left w:val="nil"/>
              <w:right w:val="nil"/>
            </w:tcBorders>
            <w:shd w:val="clear" w:color="auto" w:fill="auto"/>
          </w:tcPr>
          <w:p w14:paraId="66363C6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49B7B92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847959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D429C1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042A1D85" w14:textId="77777777" w:rsidTr="00CC5E76">
        <w:tc>
          <w:tcPr>
            <w:tcW w:w="1517" w:type="dxa"/>
            <w:tcBorders>
              <w:top w:val="single" w:sz="4" w:space="0" w:color="000000"/>
              <w:left w:val="nil"/>
              <w:bottom w:val="single" w:sz="4" w:space="0" w:color="000000"/>
              <w:right w:val="nil"/>
            </w:tcBorders>
            <w:shd w:val="clear" w:color="auto" w:fill="FFFFFF"/>
          </w:tcPr>
          <w:p w14:paraId="0741471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Lewin</w:t>
            </w:r>
            <w:r w:rsidRPr="00D97628">
              <w:rPr>
                <w:rFonts w:ascii="Times New Roman" w:hAnsi="Times New Roman"/>
                <w:noProof/>
                <w:sz w:val="22"/>
                <w:vertAlign w:val="superscript"/>
              </w:rPr>
              <w:t>56</w:t>
            </w:r>
          </w:p>
        </w:tc>
        <w:tc>
          <w:tcPr>
            <w:tcW w:w="656" w:type="dxa"/>
            <w:tcBorders>
              <w:top w:val="single" w:sz="4" w:space="0" w:color="000000"/>
              <w:left w:val="nil"/>
              <w:bottom w:val="single" w:sz="4" w:space="0" w:color="000000"/>
              <w:right w:val="nil"/>
            </w:tcBorders>
            <w:shd w:val="clear" w:color="auto" w:fill="auto"/>
          </w:tcPr>
          <w:p w14:paraId="6E50E71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2015</w:t>
            </w:r>
          </w:p>
        </w:tc>
        <w:tc>
          <w:tcPr>
            <w:tcW w:w="1475" w:type="dxa"/>
            <w:tcBorders>
              <w:top w:val="single" w:sz="4" w:space="0" w:color="000000"/>
              <w:left w:val="nil"/>
              <w:bottom w:val="single" w:sz="4" w:space="0" w:color="000000"/>
              <w:right w:val="nil"/>
            </w:tcBorders>
            <w:shd w:val="clear" w:color="auto" w:fill="auto"/>
          </w:tcPr>
          <w:p w14:paraId="30BE3DD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(a) Empagli-flozin 10/25 mg OR (b) empagliflozin 10/25 mg + linagliptin</w:t>
            </w:r>
          </w:p>
        </w:tc>
        <w:tc>
          <w:tcPr>
            <w:tcW w:w="1280" w:type="dxa"/>
            <w:tcBorders>
              <w:top w:val="single" w:sz="4" w:space="0" w:color="000000"/>
              <w:left w:val="nil"/>
              <w:bottom w:val="single" w:sz="4" w:space="0" w:color="000000"/>
              <w:right w:val="nil"/>
            </w:tcBorders>
            <w:shd w:val="clear" w:color="auto" w:fill="auto"/>
          </w:tcPr>
          <w:p w14:paraId="0D581F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Linagliptin</w:t>
            </w:r>
          </w:p>
        </w:tc>
        <w:tc>
          <w:tcPr>
            <w:tcW w:w="1735" w:type="dxa"/>
            <w:tcBorders>
              <w:top w:val="single" w:sz="4" w:space="0" w:color="000000"/>
              <w:left w:val="nil"/>
              <w:bottom w:val="single" w:sz="4" w:space="0" w:color="000000"/>
              <w:right w:val="nil"/>
            </w:tcBorders>
            <w:shd w:val="clear" w:color="auto" w:fill="auto"/>
          </w:tcPr>
          <w:p w14:paraId="08B69D6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top w:val="single" w:sz="4" w:space="0" w:color="000000"/>
              <w:left w:val="nil"/>
              <w:bottom w:val="single" w:sz="4" w:space="0" w:color="000000"/>
              <w:right w:val="nil"/>
            </w:tcBorders>
            <w:shd w:val="clear" w:color="auto" w:fill="auto"/>
          </w:tcPr>
          <w:p w14:paraId="60C1419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70FF5C5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677</w:t>
            </w:r>
          </w:p>
        </w:tc>
        <w:tc>
          <w:tcPr>
            <w:tcW w:w="709" w:type="dxa"/>
            <w:tcBorders>
              <w:left w:val="nil"/>
              <w:right w:val="nil"/>
            </w:tcBorders>
            <w:shd w:val="clear" w:color="auto" w:fill="auto"/>
          </w:tcPr>
          <w:p w14:paraId="0F8708F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54.6</w:t>
            </w:r>
          </w:p>
        </w:tc>
        <w:tc>
          <w:tcPr>
            <w:tcW w:w="1418" w:type="dxa"/>
            <w:tcBorders>
              <w:left w:val="nil"/>
              <w:right w:val="nil"/>
            </w:tcBorders>
            <w:shd w:val="clear" w:color="auto" w:fill="auto"/>
          </w:tcPr>
          <w:p w14:paraId="4A6FD9F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4009208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3931F8C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4D215E9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14372D43"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17/667</w:t>
            </w:r>
          </w:p>
          <w:p w14:paraId="23D02BB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(2.5%)</w:t>
            </w:r>
          </w:p>
        </w:tc>
      </w:tr>
      <w:tr w:rsidR="00D97628" w:rsidRPr="00D97628" w14:paraId="651B1E47" w14:textId="77777777" w:rsidTr="00CC5E76">
        <w:tc>
          <w:tcPr>
            <w:tcW w:w="1517" w:type="dxa"/>
            <w:tcBorders>
              <w:left w:val="nil"/>
              <w:right w:val="nil"/>
            </w:tcBorders>
            <w:shd w:val="clear" w:color="auto" w:fill="FFFFFF"/>
          </w:tcPr>
          <w:p w14:paraId="5EBB2B7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Nauck</w:t>
            </w:r>
            <w:r w:rsidRPr="00D97628">
              <w:rPr>
                <w:rFonts w:ascii="Times New Roman" w:hAnsi="Times New Roman"/>
                <w:noProof/>
                <w:sz w:val="22"/>
                <w:vertAlign w:val="superscript"/>
              </w:rPr>
              <w:t>47</w:t>
            </w:r>
          </w:p>
        </w:tc>
        <w:tc>
          <w:tcPr>
            <w:tcW w:w="656" w:type="dxa"/>
            <w:tcBorders>
              <w:left w:val="nil"/>
              <w:right w:val="nil"/>
            </w:tcBorders>
            <w:shd w:val="clear" w:color="auto" w:fill="auto"/>
          </w:tcPr>
          <w:p w14:paraId="4D7F5E4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2011</w:t>
            </w:r>
          </w:p>
        </w:tc>
        <w:tc>
          <w:tcPr>
            <w:tcW w:w="1475" w:type="dxa"/>
            <w:tcBorders>
              <w:left w:val="nil"/>
              <w:right w:val="nil"/>
            </w:tcBorders>
            <w:shd w:val="clear" w:color="auto" w:fill="auto"/>
          </w:tcPr>
          <w:p w14:paraId="2A4FBE4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Dapagliflozin 10 mg</w:t>
            </w:r>
          </w:p>
        </w:tc>
        <w:tc>
          <w:tcPr>
            <w:tcW w:w="1280" w:type="dxa"/>
            <w:tcBorders>
              <w:left w:val="nil"/>
              <w:right w:val="nil"/>
            </w:tcBorders>
            <w:shd w:val="clear" w:color="auto" w:fill="auto"/>
          </w:tcPr>
          <w:p w14:paraId="50437B6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Glipizide</w:t>
            </w:r>
          </w:p>
        </w:tc>
        <w:tc>
          <w:tcPr>
            <w:tcW w:w="1735" w:type="dxa"/>
            <w:tcBorders>
              <w:left w:val="nil"/>
              <w:right w:val="nil"/>
            </w:tcBorders>
            <w:shd w:val="clear" w:color="auto" w:fill="auto"/>
          </w:tcPr>
          <w:p w14:paraId="47E17DC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OADs</w:t>
            </w:r>
          </w:p>
        </w:tc>
        <w:tc>
          <w:tcPr>
            <w:tcW w:w="1134" w:type="dxa"/>
            <w:tcBorders>
              <w:left w:val="nil"/>
              <w:right w:val="nil"/>
            </w:tcBorders>
            <w:shd w:val="clear" w:color="auto" w:fill="auto"/>
          </w:tcPr>
          <w:p w14:paraId="30A2011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5210E77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816</w:t>
            </w:r>
          </w:p>
        </w:tc>
        <w:tc>
          <w:tcPr>
            <w:tcW w:w="709" w:type="dxa"/>
            <w:tcBorders>
              <w:left w:val="nil"/>
              <w:right w:val="nil"/>
            </w:tcBorders>
            <w:shd w:val="clear" w:color="auto" w:fill="auto"/>
          </w:tcPr>
          <w:p w14:paraId="6D8C695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58.5</w:t>
            </w:r>
          </w:p>
        </w:tc>
        <w:tc>
          <w:tcPr>
            <w:tcW w:w="1418" w:type="dxa"/>
            <w:tcBorders>
              <w:left w:val="nil"/>
              <w:right w:val="nil"/>
            </w:tcBorders>
            <w:shd w:val="clear" w:color="auto" w:fill="auto"/>
          </w:tcPr>
          <w:p w14:paraId="3EB30A4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Intervention </w:t>
            </w:r>
            <w:r w:rsidRPr="00D97628">
              <w:rPr>
                <w:rFonts w:ascii="Times New Roman" w:hAnsi="Times New Roman" w:hint="eastAsia"/>
                <w:sz w:val="22"/>
              </w:rPr>
              <w:t>6</w:t>
            </w:r>
            <w:r w:rsidRPr="00D97628">
              <w:rPr>
                <w:rFonts w:ascii="Times New Roman" w:hAnsi="Times New Roman"/>
                <w:sz w:val="22"/>
              </w:rPr>
              <w:t>.0; Control 7.0</w:t>
            </w:r>
          </w:p>
        </w:tc>
        <w:tc>
          <w:tcPr>
            <w:tcW w:w="1520" w:type="dxa"/>
            <w:tcBorders>
              <w:left w:val="nil"/>
              <w:right w:val="nil"/>
            </w:tcBorders>
            <w:shd w:val="clear" w:color="auto" w:fill="auto"/>
          </w:tcPr>
          <w:p w14:paraId="759DF21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475CAA27"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150/801</w:t>
            </w:r>
          </w:p>
          <w:p w14:paraId="48F87FB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(18.7%)</w:t>
            </w:r>
          </w:p>
        </w:tc>
        <w:tc>
          <w:tcPr>
            <w:tcW w:w="1378" w:type="dxa"/>
            <w:tcBorders>
              <w:left w:val="nil"/>
              <w:right w:val="nil"/>
            </w:tcBorders>
            <w:shd w:val="clear" w:color="auto" w:fill="auto"/>
          </w:tcPr>
          <w:p w14:paraId="0047AE3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58F3A363"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43/801</w:t>
            </w:r>
          </w:p>
          <w:p w14:paraId="15CFEF4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w:t>
            </w:r>
          </w:p>
        </w:tc>
      </w:tr>
      <w:tr w:rsidR="00D97628" w:rsidRPr="00D97628" w14:paraId="5D8DFD23" w14:textId="77777777" w:rsidTr="00CC5E76">
        <w:tc>
          <w:tcPr>
            <w:tcW w:w="1517" w:type="dxa"/>
            <w:tcBorders>
              <w:top w:val="single" w:sz="4" w:space="0" w:color="000000"/>
              <w:left w:val="nil"/>
              <w:bottom w:val="single" w:sz="4" w:space="0" w:color="000000"/>
              <w:right w:val="nil"/>
            </w:tcBorders>
            <w:shd w:val="clear" w:color="auto" w:fill="FFFFFF"/>
          </w:tcPr>
          <w:p w14:paraId="5C657F6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Ridderstråle</w:t>
            </w:r>
            <w:r w:rsidRPr="00D97628">
              <w:rPr>
                <w:rFonts w:ascii="Times New Roman" w:hAnsi="Times New Roman"/>
                <w:noProof/>
                <w:sz w:val="22"/>
                <w:vertAlign w:val="superscript"/>
              </w:rPr>
              <w:t>45</w:t>
            </w:r>
          </w:p>
        </w:tc>
        <w:tc>
          <w:tcPr>
            <w:tcW w:w="656" w:type="dxa"/>
            <w:tcBorders>
              <w:top w:val="single" w:sz="4" w:space="0" w:color="000000"/>
              <w:left w:val="nil"/>
              <w:bottom w:val="single" w:sz="4" w:space="0" w:color="000000"/>
              <w:right w:val="nil"/>
            </w:tcBorders>
            <w:shd w:val="clear" w:color="auto" w:fill="auto"/>
          </w:tcPr>
          <w:p w14:paraId="3CD67F8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2014</w:t>
            </w:r>
          </w:p>
        </w:tc>
        <w:tc>
          <w:tcPr>
            <w:tcW w:w="1475" w:type="dxa"/>
            <w:tcBorders>
              <w:top w:val="single" w:sz="4" w:space="0" w:color="000000"/>
              <w:left w:val="nil"/>
              <w:bottom w:val="single" w:sz="4" w:space="0" w:color="000000"/>
              <w:right w:val="nil"/>
            </w:tcBorders>
            <w:shd w:val="clear" w:color="auto" w:fill="auto"/>
          </w:tcPr>
          <w:p w14:paraId="0BE7D68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25 mg</w:t>
            </w:r>
          </w:p>
        </w:tc>
        <w:tc>
          <w:tcPr>
            <w:tcW w:w="1280" w:type="dxa"/>
            <w:tcBorders>
              <w:top w:val="single" w:sz="4" w:space="0" w:color="000000"/>
              <w:left w:val="nil"/>
              <w:bottom w:val="single" w:sz="4" w:space="0" w:color="000000"/>
              <w:right w:val="nil"/>
            </w:tcBorders>
            <w:shd w:val="clear" w:color="auto" w:fill="auto"/>
          </w:tcPr>
          <w:p w14:paraId="581CF8F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Glimepiride</w:t>
            </w:r>
          </w:p>
        </w:tc>
        <w:tc>
          <w:tcPr>
            <w:tcW w:w="1735" w:type="dxa"/>
            <w:tcBorders>
              <w:top w:val="single" w:sz="4" w:space="0" w:color="000000"/>
              <w:left w:val="nil"/>
              <w:bottom w:val="single" w:sz="4" w:space="0" w:color="000000"/>
              <w:right w:val="nil"/>
            </w:tcBorders>
            <w:shd w:val="clear" w:color="auto" w:fill="auto"/>
          </w:tcPr>
          <w:p w14:paraId="6A88F1D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w:t>
            </w:r>
          </w:p>
        </w:tc>
        <w:tc>
          <w:tcPr>
            <w:tcW w:w="1134" w:type="dxa"/>
            <w:tcBorders>
              <w:top w:val="single" w:sz="4" w:space="0" w:color="000000"/>
              <w:left w:val="nil"/>
              <w:bottom w:val="single" w:sz="4" w:space="0" w:color="000000"/>
              <w:right w:val="nil"/>
            </w:tcBorders>
            <w:shd w:val="clear" w:color="auto" w:fill="auto"/>
          </w:tcPr>
          <w:p w14:paraId="22B3204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104</w:t>
            </w:r>
          </w:p>
        </w:tc>
        <w:tc>
          <w:tcPr>
            <w:tcW w:w="850" w:type="dxa"/>
            <w:tcBorders>
              <w:left w:val="nil"/>
              <w:right w:val="nil"/>
            </w:tcBorders>
            <w:shd w:val="clear" w:color="auto" w:fill="auto"/>
          </w:tcPr>
          <w:p w14:paraId="4CE9DC5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1,549</w:t>
            </w:r>
          </w:p>
        </w:tc>
        <w:tc>
          <w:tcPr>
            <w:tcW w:w="709" w:type="dxa"/>
            <w:tcBorders>
              <w:left w:val="nil"/>
              <w:right w:val="nil"/>
            </w:tcBorders>
            <w:shd w:val="clear" w:color="auto" w:fill="auto"/>
          </w:tcPr>
          <w:p w14:paraId="42B7F22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55.9</w:t>
            </w:r>
          </w:p>
        </w:tc>
        <w:tc>
          <w:tcPr>
            <w:tcW w:w="1418" w:type="dxa"/>
            <w:tcBorders>
              <w:left w:val="nil"/>
              <w:right w:val="nil"/>
            </w:tcBorders>
            <w:shd w:val="clear" w:color="auto" w:fill="auto"/>
          </w:tcPr>
          <w:p w14:paraId="25D2244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09C77F2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4565EB8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720AB87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053C689"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35/1,545</w:t>
            </w:r>
          </w:p>
          <w:p w14:paraId="48F441D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(2.3%)</w:t>
            </w:r>
          </w:p>
        </w:tc>
      </w:tr>
      <w:tr w:rsidR="00D97628" w:rsidRPr="00D97628" w14:paraId="3809E613" w14:textId="77777777" w:rsidTr="00CC5E76">
        <w:tc>
          <w:tcPr>
            <w:tcW w:w="1517" w:type="dxa"/>
            <w:tcBorders>
              <w:left w:val="nil"/>
              <w:right w:val="nil"/>
            </w:tcBorders>
            <w:shd w:val="clear" w:color="auto" w:fill="FFFFFF"/>
          </w:tcPr>
          <w:p w14:paraId="2B351E7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Roden</w:t>
            </w:r>
            <w:r w:rsidRPr="00D97628">
              <w:rPr>
                <w:rFonts w:ascii="Times New Roman" w:hAnsi="Times New Roman"/>
                <w:noProof/>
                <w:sz w:val="22"/>
                <w:vertAlign w:val="superscript"/>
              </w:rPr>
              <w:t>31</w:t>
            </w:r>
          </w:p>
        </w:tc>
        <w:tc>
          <w:tcPr>
            <w:tcW w:w="656" w:type="dxa"/>
            <w:tcBorders>
              <w:left w:val="nil"/>
              <w:right w:val="nil"/>
            </w:tcBorders>
            <w:shd w:val="clear" w:color="auto" w:fill="auto"/>
          </w:tcPr>
          <w:p w14:paraId="2FDF045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2013</w:t>
            </w:r>
          </w:p>
        </w:tc>
        <w:tc>
          <w:tcPr>
            <w:tcW w:w="1475" w:type="dxa"/>
            <w:tcBorders>
              <w:left w:val="nil"/>
              <w:right w:val="nil"/>
            </w:tcBorders>
            <w:shd w:val="clear" w:color="auto" w:fill="auto"/>
          </w:tcPr>
          <w:p w14:paraId="19B6452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Empagliflozin 10/25 mg</w:t>
            </w:r>
          </w:p>
        </w:tc>
        <w:tc>
          <w:tcPr>
            <w:tcW w:w="1280" w:type="dxa"/>
            <w:tcBorders>
              <w:left w:val="nil"/>
              <w:right w:val="nil"/>
            </w:tcBorders>
            <w:shd w:val="clear" w:color="auto" w:fill="auto"/>
          </w:tcPr>
          <w:p w14:paraId="008821A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(a) Placebo OR (b) Sitagliptin</w:t>
            </w:r>
          </w:p>
        </w:tc>
        <w:tc>
          <w:tcPr>
            <w:tcW w:w="1735" w:type="dxa"/>
            <w:tcBorders>
              <w:left w:val="nil"/>
              <w:right w:val="nil"/>
            </w:tcBorders>
            <w:shd w:val="clear" w:color="auto" w:fill="auto"/>
          </w:tcPr>
          <w:p w14:paraId="017F721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left w:val="nil"/>
              <w:right w:val="nil"/>
            </w:tcBorders>
            <w:shd w:val="clear" w:color="auto" w:fill="auto"/>
          </w:tcPr>
          <w:p w14:paraId="11478F5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24</w:t>
            </w:r>
          </w:p>
        </w:tc>
        <w:tc>
          <w:tcPr>
            <w:tcW w:w="850" w:type="dxa"/>
            <w:tcBorders>
              <w:left w:val="nil"/>
              <w:right w:val="nil"/>
            </w:tcBorders>
            <w:shd w:val="clear" w:color="auto" w:fill="auto"/>
          </w:tcPr>
          <w:p w14:paraId="0153563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899</w:t>
            </w:r>
          </w:p>
        </w:tc>
        <w:tc>
          <w:tcPr>
            <w:tcW w:w="709" w:type="dxa"/>
            <w:tcBorders>
              <w:left w:val="nil"/>
              <w:right w:val="nil"/>
            </w:tcBorders>
            <w:shd w:val="clear" w:color="auto" w:fill="auto"/>
          </w:tcPr>
          <w:p w14:paraId="7520018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55.0</w:t>
            </w:r>
          </w:p>
        </w:tc>
        <w:tc>
          <w:tcPr>
            <w:tcW w:w="1418" w:type="dxa"/>
            <w:tcBorders>
              <w:left w:val="nil"/>
              <w:right w:val="nil"/>
            </w:tcBorders>
            <w:shd w:val="clear" w:color="auto" w:fill="auto"/>
          </w:tcPr>
          <w:p w14:paraId="67E7129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20" w:type="dxa"/>
            <w:tcBorders>
              <w:left w:val="nil"/>
              <w:right w:val="nil"/>
            </w:tcBorders>
            <w:shd w:val="clear" w:color="auto" w:fill="auto"/>
          </w:tcPr>
          <w:p w14:paraId="26C1DCC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763FFD5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0FE7934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420AEBE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11AE74CA" w14:textId="77777777" w:rsidTr="00CC5E76">
        <w:tc>
          <w:tcPr>
            <w:tcW w:w="1517" w:type="dxa"/>
            <w:tcBorders>
              <w:top w:val="single" w:sz="4" w:space="0" w:color="000000"/>
              <w:left w:val="nil"/>
              <w:bottom w:val="single" w:sz="4" w:space="0" w:color="000000"/>
              <w:right w:val="nil"/>
            </w:tcBorders>
            <w:shd w:val="clear" w:color="auto" w:fill="FFFFFF"/>
          </w:tcPr>
          <w:p w14:paraId="6ECC2DDB"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Rosenstock</w:t>
            </w:r>
            <w:r w:rsidRPr="00D97628">
              <w:rPr>
                <w:rFonts w:ascii="Times New Roman" w:hAnsi="Times New Roman"/>
                <w:noProof/>
                <w:sz w:val="22"/>
                <w:vertAlign w:val="superscript"/>
              </w:rPr>
              <w:t>58</w:t>
            </w:r>
          </w:p>
        </w:tc>
        <w:tc>
          <w:tcPr>
            <w:tcW w:w="656" w:type="dxa"/>
            <w:tcBorders>
              <w:top w:val="single" w:sz="4" w:space="0" w:color="000000"/>
              <w:left w:val="nil"/>
              <w:bottom w:val="single" w:sz="4" w:space="0" w:color="000000"/>
              <w:right w:val="nil"/>
            </w:tcBorders>
            <w:shd w:val="clear" w:color="auto" w:fill="auto"/>
          </w:tcPr>
          <w:p w14:paraId="2A082B4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2016</w:t>
            </w:r>
          </w:p>
        </w:tc>
        <w:tc>
          <w:tcPr>
            <w:tcW w:w="1475" w:type="dxa"/>
            <w:tcBorders>
              <w:top w:val="single" w:sz="4" w:space="0" w:color="000000"/>
              <w:left w:val="nil"/>
              <w:bottom w:val="single" w:sz="4" w:space="0" w:color="000000"/>
              <w:right w:val="nil"/>
            </w:tcBorders>
            <w:shd w:val="clear" w:color="auto" w:fill="auto"/>
          </w:tcPr>
          <w:p w14:paraId="16716BC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xml:space="preserve">(a) Canagli-flozin 100/300 mg + </w:t>
            </w:r>
            <w:r w:rsidRPr="00D97628">
              <w:rPr>
                <w:rFonts w:ascii="Times New Roman" w:hAnsi="Times New Roman"/>
                <w:sz w:val="22"/>
              </w:rPr>
              <w:lastRenderedPageBreak/>
              <w:t>metformin OR (b) canagliflozin 100/300 mg</w:t>
            </w:r>
          </w:p>
        </w:tc>
        <w:tc>
          <w:tcPr>
            <w:tcW w:w="1280" w:type="dxa"/>
            <w:tcBorders>
              <w:top w:val="single" w:sz="4" w:space="0" w:color="000000"/>
              <w:left w:val="nil"/>
              <w:bottom w:val="single" w:sz="4" w:space="0" w:color="000000"/>
              <w:right w:val="nil"/>
            </w:tcBorders>
            <w:shd w:val="clear" w:color="auto" w:fill="auto"/>
          </w:tcPr>
          <w:p w14:paraId="183FBBF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lastRenderedPageBreak/>
              <w:t>Metformin</w:t>
            </w:r>
          </w:p>
        </w:tc>
        <w:tc>
          <w:tcPr>
            <w:tcW w:w="1735" w:type="dxa"/>
            <w:tcBorders>
              <w:top w:val="single" w:sz="4" w:space="0" w:color="000000"/>
              <w:left w:val="nil"/>
              <w:bottom w:val="single" w:sz="4" w:space="0" w:color="000000"/>
              <w:right w:val="nil"/>
            </w:tcBorders>
            <w:shd w:val="clear" w:color="auto" w:fill="auto"/>
          </w:tcPr>
          <w:p w14:paraId="601A6E9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None</w:t>
            </w:r>
          </w:p>
        </w:tc>
        <w:tc>
          <w:tcPr>
            <w:tcW w:w="1134" w:type="dxa"/>
            <w:tcBorders>
              <w:top w:val="single" w:sz="4" w:space="0" w:color="000000"/>
              <w:left w:val="nil"/>
              <w:bottom w:val="single" w:sz="4" w:space="0" w:color="000000"/>
              <w:right w:val="nil"/>
            </w:tcBorders>
            <w:shd w:val="clear" w:color="auto" w:fill="auto"/>
          </w:tcPr>
          <w:p w14:paraId="711230E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26</w:t>
            </w:r>
          </w:p>
        </w:tc>
        <w:tc>
          <w:tcPr>
            <w:tcW w:w="850" w:type="dxa"/>
            <w:tcBorders>
              <w:left w:val="nil"/>
              <w:right w:val="nil"/>
            </w:tcBorders>
            <w:shd w:val="clear" w:color="auto" w:fill="auto"/>
          </w:tcPr>
          <w:p w14:paraId="61EA429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1,186</w:t>
            </w:r>
          </w:p>
        </w:tc>
        <w:tc>
          <w:tcPr>
            <w:tcW w:w="709" w:type="dxa"/>
            <w:tcBorders>
              <w:left w:val="nil"/>
              <w:right w:val="nil"/>
            </w:tcBorders>
            <w:shd w:val="clear" w:color="auto" w:fill="auto"/>
          </w:tcPr>
          <w:p w14:paraId="730A6C41"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54.9</w:t>
            </w:r>
          </w:p>
        </w:tc>
        <w:tc>
          <w:tcPr>
            <w:tcW w:w="1418" w:type="dxa"/>
            <w:tcBorders>
              <w:left w:val="nil"/>
              <w:right w:val="nil"/>
            </w:tcBorders>
            <w:shd w:val="clear" w:color="auto" w:fill="auto"/>
          </w:tcPr>
          <w:p w14:paraId="71E7F70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3</w:t>
            </w:r>
            <w:r w:rsidRPr="00D97628">
              <w:rPr>
                <w:rFonts w:ascii="Times New Roman" w:hAnsi="Times New Roman"/>
                <w:sz w:val="22"/>
              </w:rPr>
              <w:t>.3</w:t>
            </w:r>
          </w:p>
        </w:tc>
        <w:tc>
          <w:tcPr>
            <w:tcW w:w="1520" w:type="dxa"/>
            <w:tcBorders>
              <w:left w:val="nil"/>
              <w:right w:val="nil"/>
            </w:tcBorders>
            <w:shd w:val="clear" w:color="auto" w:fill="auto"/>
          </w:tcPr>
          <w:p w14:paraId="6AFD3D8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60</w:t>
            </w:r>
          </w:p>
        </w:tc>
        <w:tc>
          <w:tcPr>
            <w:tcW w:w="1378" w:type="dxa"/>
            <w:tcBorders>
              <w:left w:val="nil"/>
              <w:right w:val="nil"/>
            </w:tcBorders>
            <w:shd w:val="clear" w:color="auto" w:fill="auto"/>
          </w:tcPr>
          <w:p w14:paraId="102E70D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60AB80E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2E7D22D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1E8BC533" w14:textId="77777777" w:rsidTr="00CC5E76">
        <w:tc>
          <w:tcPr>
            <w:tcW w:w="1517" w:type="dxa"/>
            <w:tcBorders>
              <w:left w:val="nil"/>
              <w:right w:val="nil"/>
            </w:tcBorders>
            <w:shd w:val="clear" w:color="auto" w:fill="FFFFFF"/>
          </w:tcPr>
          <w:p w14:paraId="6CC3255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bCs/>
                <w:sz w:val="22"/>
              </w:rPr>
              <w:t>Schernthaner</w:t>
            </w:r>
            <w:r w:rsidRPr="00D97628">
              <w:rPr>
                <w:rFonts w:ascii="Times New Roman" w:hAnsi="Times New Roman"/>
                <w:noProof/>
                <w:sz w:val="22"/>
                <w:vertAlign w:val="superscript"/>
              </w:rPr>
              <w:t>42</w:t>
            </w:r>
          </w:p>
        </w:tc>
        <w:tc>
          <w:tcPr>
            <w:tcW w:w="656" w:type="dxa"/>
            <w:tcBorders>
              <w:left w:val="nil"/>
              <w:right w:val="nil"/>
            </w:tcBorders>
            <w:shd w:val="clear" w:color="auto" w:fill="auto"/>
          </w:tcPr>
          <w:p w14:paraId="157BC6F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2013</w:t>
            </w:r>
          </w:p>
        </w:tc>
        <w:tc>
          <w:tcPr>
            <w:tcW w:w="1475" w:type="dxa"/>
            <w:tcBorders>
              <w:left w:val="nil"/>
              <w:right w:val="nil"/>
            </w:tcBorders>
            <w:shd w:val="clear" w:color="auto" w:fill="auto"/>
          </w:tcPr>
          <w:p w14:paraId="488D5F5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300 mg</w:t>
            </w:r>
          </w:p>
        </w:tc>
        <w:tc>
          <w:tcPr>
            <w:tcW w:w="1280" w:type="dxa"/>
            <w:tcBorders>
              <w:left w:val="nil"/>
              <w:right w:val="nil"/>
            </w:tcBorders>
            <w:shd w:val="clear" w:color="auto" w:fill="auto"/>
          </w:tcPr>
          <w:p w14:paraId="728EF2A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Saxagliptin</w:t>
            </w:r>
          </w:p>
        </w:tc>
        <w:tc>
          <w:tcPr>
            <w:tcW w:w="1735" w:type="dxa"/>
            <w:tcBorders>
              <w:left w:val="nil"/>
              <w:right w:val="nil"/>
            </w:tcBorders>
            <w:shd w:val="clear" w:color="auto" w:fill="auto"/>
          </w:tcPr>
          <w:p w14:paraId="7100DCE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Metformin ± SU</w:t>
            </w:r>
          </w:p>
        </w:tc>
        <w:tc>
          <w:tcPr>
            <w:tcW w:w="1134" w:type="dxa"/>
            <w:tcBorders>
              <w:left w:val="nil"/>
              <w:right w:val="nil"/>
            </w:tcBorders>
            <w:shd w:val="clear" w:color="auto" w:fill="auto"/>
          </w:tcPr>
          <w:p w14:paraId="49271562"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52</w:t>
            </w:r>
          </w:p>
        </w:tc>
        <w:tc>
          <w:tcPr>
            <w:tcW w:w="850" w:type="dxa"/>
            <w:tcBorders>
              <w:left w:val="nil"/>
              <w:right w:val="nil"/>
            </w:tcBorders>
            <w:shd w:val="clear" w:color="auto" w:fill="auto"/>
          </w:tcPr>
          <w:p w14:paraId="7B6C227F"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756</w:t>
            </w:r>
          </w:p>
        </w:tc>
        <w:tc>
          <w:tcPr>
            <w:tcW w:w="709" w:type="dxa"/>
            <w:tcBorders>
              <w:left w:val="nil"/>
              <w:right w:val="nil"/>
            </w:tcBorders>
            <w:shd w:val="clear" w:color="auto" w:fill="auto"/>
          </w:tcPr>
          <w:p w14:paraId="7E74506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56.7</w:t>
            </w:r>
          </w:p>
        </w:tc>
        <w:tc>
          <w:tcPr>
            <w:tcW w:w="1418" w:type="dxa"/>
            <w:tcBorders>
              <w:left w:val="nil"/>
              <w:right w:val="nil"/>
            </w:tcBorders>
            <w:shd w:val="clear" w:color="auto" w:fill="auto"/>
          </w:tcPr>
          <w:p w14:paraId="4F3E743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9</w:t>
            </w:r>
            <w:r w:rsidRPr="00D97628">
              <w:rPr>
                <w:rFonts w:ascii="Times New Roman" w:hAnsi="Times New Roman"/>
                <w:sz w:val="22"/>
              </w:rPr>
              <w:t>.3</w:t>
            </w:r>
          </w:p>
        </w:tc>
        <w:tc>
          <w:tcPr>
            <w:tcW w:w="1520" w:type="dxa"/>
            <w:tcBorders>
              <w:left w:val="nil"/>
              <w:right w:val="nil"/>
            </w:tcBorders>
            <w:shd w:val="clear" w:color="auto" w:fill="auto"/>
          </w:tcPr>
          <w:p w14:paraId="29FC226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55</w:t>
            </w:r>
          </w:p>
        </w:tc>
        <w:tc>
          <w:tcPr>
            <w:tcW w:w="1378" w:type="dxa"/>
            <w:tcBorders>
              <w:left w:val="nil"/>
              <w:right w:val="nil"/>
            </w:tcBorders>
            <w:shd w:val="clear" w:color="auto" w:fill="auto"/>
          </w:tcPr>
          <w:p w14:paraId="48C01EB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0D66F16E"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4148BD1C"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r w:rsidR="00D97628" w:rsidRPr="00D97628" w14:paraId="36F20379" w14:textId="77777777" w:rsidTr="00CC5E76">
        <w:trPr>
          <w:trHeight w:val="884"/>
        </w:trPr>
        <w:tc>
          <w:tcPr>
            <w:tcW w:w="1517" w:type="dxa"/>
            <w:tcBorders>
              <w:left w:val="nil"/>
              <w:right w:val="nil"/>
            </w:tcBorders>
            <w:shd w:val="clear" w:color="auto" w:fill="FFFFFF"/>
          </w:tcPr>
          <w:p w14:paraId="7318E9D3"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bCs/>
                <w:sz w:val="22"/>
              </w:rPr>
              <w:t>S</w:t>
            </w:r>
            <w:r w:rsidRPr="00D97628">
              <w:rPr>
                <w:rFonts w:ascii="Times New Roman" w:hAnsi="Times New Roman"/>
                <w:bCs/>
                <w:sz w:val="22"/>
              </w:rPr>
              <w:t>tenlöf</w:t>
            </w:r>
            <w:r w:rsidRPr="00D97628">
              <w:rPr>
                <w:rFonts w:ascii="Times New Roman" w:hAnsi="Times New Roman"/>
                <w:bCs/>
                <w:noProof/>
                <w:sz w:val="22"/>
                <w:vertAlign w:val="superscript"/>
              </w:rPr>
              <w:t>64</w:t>
            </w:r>
          </w:p>
        </w:tc>
        <w:tc>
          <w:tcPr>
            <w:tcW w:w="656" w:type="dxa"/>
            <w:tcBorders>
              <w:left w:val="nil"/>
              <w:right w:val="nil"/>
            </w:tcBorders>
            <w:shd w:val="clear" w:color="auto" w:fill="auto"/>
          </w:tcPr>
          <w:p w14:paraId="1DCF3B9D"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2</w:t>
            </w:r>
            <w:r w:rsidRPr="00D97628">
              <w:rPr>
                <w:rFonts w:ascii="Times New Roman" w:hAnsi="Times New Roman"/>
                <w:sz w:val="22"/>
              </w:rPr>
              <w:t>014</w:t>
            </w:r>
          </w:p>
        </w:tc>
        <w:tc>
          <w:tcPr>
            <w:tcW w:w="1475" w:type="dxa"/>
            <w:tcBorders>
              <w:left w:val="nil"/>
              <w:right w:val="nil"/>
            </w:tcBorders>
            <w:shd w:val="clear" w:color="auto" w:fill="auto"/>
          </w:tcPr>
          <w:p w14:paraId="322EC88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Canagliflozin 100/300 mg</w:t>
            </w:r>
          </w:p>
        </w:tc>
        <w:tc>
          <w:tcPr>
            <w:tcW w:w="1280" w:type="dxa"/>
            <w:tcBorders>
              <w:left w:val="nil"/>
              <w:right w:val="nil"/>
            </w:tcBorders>
            <w:shd w:val="clear" w:color="auto" w:fill="auto"/>
          </w:tcPr>
          <w:p w14:paraId="47CFE2B8" w14:textId="77777777" w:rsidR="00056443" w:rsidRPr="00D97628" w:rsidRDefault="00056443" w:rsidP="00056D7C">
            <w:pPr>
              <w:wordWrap/>
              <w:spacing w:after="0" w:line="360" w:lineRule="auto"/>
              <w:jc w:val="left"/>
              <w:rPr>
                <w:rFonts w:ascii="Times New Roman" w:hAnsi="Times New Roman"/>
                <w:sz w:val="22"/>
              </w:rPr>
            </w:pPr>
            <w:r w:rsidRPr="00D97628">
              <w:rPr>
                <w:rFonts w:ascii="Times New Roman" w:hAnsi="Times New Roman"/>
                <w:sz w:val="22"/>
              </w:rPr>
              <w:t>Placebo/</w:t>
            </w:r>
          </w:p>
          <w:p w14:paraId="0D399A7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Sitagliptin</w:t>
            </w:r>
          </w:p>
        </w:tc>
        <w:tc>
          <w:tcPr>
            <w:tcW w:w="1735" w:type="dxa"/>
            <w:tcBorders>
              <w:left w:val="nil"/>
              <w:right w:val="nil"/>
            </w:tcBorders>
            <w:shd w:val="clear" w:color="auto" w:fill="auto"/>
          </w:tcPr>
          <w:p w14:paraId="75E7971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OAD mono-therapy (except TZD) OR Metformin + SU</w:t>
            </w:r>
          </w:p>
        </w:tc>
        <w:tc>
          <w:tcPr>
            <w:tcW w:w="1134" w:type="dxa"/>
            <w:tcBorders>
              <w:left w:val="nil"/>
              <w:right w:val="nil"/>
            </w:tcBorders>
            <w:shd w:val="clear" w:color="auto" w:fill="auto"/>
          </w:tcPr>
          <w:p w14:paraId="509CB269"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5</w:t>
            </w:r>
            <w:r w:rsidRPr="00D97628">
              <w:rPr>
                <w:rFonts w:ascii="Times New Roman" w:hAnsi="Times New Roman"/>
                <w:sz w:val="22"/>
              </w:rPr>
              <w:t>2</w:t>
            </w:r>
          </w:p>
        </w:tc>
        <w:tc>
          <w:tcPr>
            <w:tcW w:w="850" w:type="dxa"/>
            <w:tcBorders>
              <w:left w:val="nil"/>
              <w:right w:val="nil"/>
            </w:tcBorders>
            <w:shd w:val="clear" w:color="auto" w:fill="auto"/>
          </w:tcPr>
          <w:p w14:paraId="26754AA0"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5</w:t>
            </w:r>
            <w:r w:rsidRPr="00D97628">
              <w:rPr>
                <w:rFonts w:ascii="Times New Roman" w:hAnsi="Times New Roman"/>
                <w:sz w:val="22"/>
              </w:rPr>
              <w:t>87</w:t>
            </w:r>
          </w:p>
        </w:tc>
        <w:tc>
          <w:tcPr>
            <w:tcW w:w="709" w:type="dxa"/>
            <w:tcBorders>
              <w:left w:val="nil"/>
              <w:right w:val="nil"/>
            </w:tcBorders>
            <w:shd w:val="clear" w:color="auto" w:fill="auto"/>
          </w:tcPr>
          <w:p w14:paraId="7CBCA5DA"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5</w:t>
            </w:r>
            <w:r w:rsidRPr="00D97628">
              <w:rPr>
                <w:rFonts w:ascii="Times New Roman" w:hAnsi="Times New Roman"/>
                <w:sz w:val="22"/>
              </w:rPr>
              <w:t>5.4</w:t>
            </w:r>
          </w:p>
        </w:tc>
        <w:tc>
          <w:tcPr>
            <w:tcW w:w="1418" w:type="dxa"/>
            <w:tcBorders>
              <w:left w:val="nil"/>
              <w:right w:val="nil"/>
            </w:tcBorders>
            <w:shd w:val="clear" w:color="auto" w:fill="auto"/>
          </w:tcPr>
          <w:p w14:paraId="6C339234"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hint="eastAsia"/>
                <w:sz w:val="22"/>
              </w:rPr>
              <w:t>4</w:t>
            </w:r>
            <w:r w:rsidRPr="00D97628">
              <w:rPr>
                <w:rFonts w:ascii="Times New Roman" w:hAnsi="Times New Roman"/>
                <w:sz w:val="22"/>
              </w:rPr>
              <w:t>.3</w:t>
            </w:r>
          </w:p>
        </w:tc>
        <w:tc>
          <w:tcPr>
            <w:tcW w:w="1520" w:type="dxa"/>
            <w:tcBorders>
              <w:left w:val="nil"/>
              <w:right w:val="nil"/>
            </w:tcBorders>
            <w:shd w:val="clear" w:color="auto" w:fill="auto"/>
          </w:tcPr>
          <w:p w14:paraId="117CD865"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 50</w:t>
            </w:r>
          </w:p>
        </w:tc>
        <w:tc>
          <w:tcPr>
            <w:tcW w:w="1378" w:type="dxa"/>
            <w:tcBorders>
              <w:left w:val="nil"/>
              <w:right w:val="nil"/>
            </w:tcBorders>
            <w:shd w:val="clear" w:color="auto" w:fill="auto"/>
          </w:tcPr>
          <w:p w14:paraId="7D8645C6"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378" w:type="dxa"/>
            <w:tcBorders>
              <w:left w:val="nil"/>
              <w:right w:val="nil"/>
            </w:tcBorders>
            <w:shd w:val="clear" w:color="auto" w:fill="auto"/>
          </w:tcPr>
          <w:p w14:paraId="232FA7C8"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c>
          <w:tcPr>
            <w:tcW w:w="1535" w:type="dxa"/>
            <w:tcBorders>
              <w:left w:val="nil"/>
              <w:right w:val="nil"/>
            </w:tcBorders>
            <w:shd w:val="clear" w:color="auto" w:fill="auto"/>
          </w:tcPr>
          <w:p w14:paraId="76445807" w14:textId="77777777" w:rsidR="00056443" w:rsidRPr="00D97628" w:rsidRDefault="00056443" w:rsidP="00056D7C">
            <w:pPr>
              <w:wordWrap/>
              <w:spacing w:after="0" w:line="360" w:lineRule="auto"/>
              <w:jc w:val="left"/>
              <w:rPr>
                <w:rFonts w:ascii="Times New Roman" w:hAnsi="Times New Roman"/>
                <w:sz w:val="24"/>
                <w:szCs w:val="24"/>
              </w:rPr>
            </w:pPr>
            <w:r w:rsidRPr="00D97628">
              <w:rPr>
                <w:rFonts w:ascii="Times New Roman" w:hAnsi="Times New Roman"/>
                <w:sz w:val="22"/>
              </w:rPr>
              <w:t>N/A</w:t>
            </w:r>
          </w:p>
        </w:tc>
      </w:tr>
    </w:tbl>
    <w:p w14:paraId="2A765DD0" w14:textId="1019C0C8" w:rsidR="00E53FD9" w:rsidRPr="00D97628" w:rsidRDefault="00056443" w:rsidP="00F460C9">
      <w:pPr>
        <w:wordWrap/>
        <w:spacing w:after="0" w:line="480" w:lineRule="auto"/>
        <w:ind w:leftChars="-567" w:left="-1134" w:rightChars="-534" w:right="-1068"/>
        <w:rPr>
          <w:rFonts w:ascii="Times New Roman" w:hAnsi="Times New Roman"/>
          <w:sz w:val="24"/>
          <w:szCs w:val="24"/>
        </w:rPr>
      </w:pPr>
      <w:r w:rsidRPr="00D97628">
        <w:rPr>
          <w:rFonts w:ascii="Times New Roman" w:hAnsi="Times New Roman"/>
          <w:sz w:val="24"/>
          <w:szCs w:val="24"/>
        </w:rPr>
        <w:t xml:space="preserve">GLP-1 RA, glucagon-like peptide-1 receptor agonist; N/A, not applicable; SCr, serum creatinine; OADs, oral antidiabetic drugs; PY, patient-year; SU, sulfonylurea; TZD, thiazolidinedione. </w:t>
      </w:r>
      <w:r w:rsidRPr="00D97628">
        <w:rPr>
          <w:rFonts w:ascii="Times New Roman" w:hAnsi="Times New Roman"/>
          <w:sz w:val="24"/>
          <w:szCs w:val="24"/>
          <w:vertAlign w:val="superscript"/>
        </w:rPr>
        <w:t>a</w:t>
      </w:r>
      <w:r w:rsidRPr="00D97628">
        <w:rPr>
          <w:rFonts w:ascii="Times New Roman" w:hAnsi="Times New Roman"/>
          <w:sz w:val="24"/>
          <w:szCs w:val="24"/>
        </w:rPr>
        <w:t xml:space="preserve">Chronic kidney disease is defined as eGFR </w:t>
      </w:r>
      <w:r w:rsidRPr="00D97628">
        <w:rPr>
          <w:rFonts w:ascii="Times New Roman" w:hAnsi="Times New Roman"/>
          <w:bCs/>
          <w:sz w:val="24"/>
          <w:szCs w:val="24"/>
        </w:rPr>
        <w:t>&lt; 60 mL/min/1.73 m</w:t>
      </w:r>
      <w:r w:rsidRPr="00D97628">
        <w:rPr>
          <w:rFonts w:ascii="Times New Roman" w:hAnsi="Times New Roman"/>
          <w:bCs/>
          <w:sz w:val="24"/>
          <w:szCs w:val="24"/>
          <w:vertAlign w:val="superscript"/>
        </w:rPr>
        <w:t>2</w:t>
      </w:r>
      <w:r w:rsidRPr="00D97628">
        <w:rPr>
          <w:rFonts w:ascii="Times New Roman" w:hAnsi="Times New Roman"/>
          <w:bCs/>
          <w:sz w:val="24"/>
          <w:szCs w:val="24"/>
        </w:rPr>
        <w:t>.</w:t>
      </w:r>
      <w:r w:rsidRPr="00D97628">
        <w:rPr>
          <w:rFonts w:ascii="Times New Roman" w:hAnsi="Times New Roman"/>
          <w:sz w:val="24"/>
          <w:szCs w:val="24"/>
        </w:rPr>
        <w:t xml:space="preserve"> </w:t>
      </w:r>
      <w:r w:rsidRPr="00D97628">
        <w:rPr>
          <w:rFonts w:ascii="Times New Roman" w:hAnsi="Times New Roman"/>
          <w:sz w:val="24"/>
          <w:szCs w:val="24"/>
          <w:vertAlign w:val="superscript"/>
        </w:rPr>
        <w:t>b</w:t>
      </w:r>
      <w:r w:rsidRPr="00D97628">
        <w:rPr>
          <w:rFonts w:ascii="Times New Roman" w:hAnsi="Times New Roman"/>
          <w:sz w:val="24"/>
          <w:szCs w:val="24"/>
        </w:rPr>
        <w:t xml:space="preserve">These studies are pooled analyses of RCTs. </w:t>
      </w:r>
      <w:r w:rsidRPr="00D97628">
        <w:rPr>
          <w:rFonts w:ascii="Times New Roman" w:hAnsi="Times New Roman"/>
          <w:sz w:val="24"/>
          <w:szCs w:val="24"/>
          <w:vertAlign w:val="superscript"/>
        </w:rPr>
        <w:t>c</w:t>
      </w:r>
      <w:r w:rsidRPr="00D97628">
        <w:rPr>
          <w:rFonts w:ascii="Times New Roman" w:hAnsi="Times New Roman"/>
          <w:sz w:val="24"/>
          <w:szCs w:val="24"/>
        </w:rPr>
        <w:t xml:space="preserve">Given the effect size and weight, we included two publications in our study which were published after the prespecified analysis. </w:t>
      </w:r>
      <w:r w:rsidRPr="00D97628">
        <w:rPr>
          <w:rFonts w:ascii="Times New Roman" w:hAnsi="Times New Roman"/>
          <w:sz w:val="24"/>
          <w:szCs w:val="24"/>
          <w:vertAlign w:val="superscript"/>
        </w:rPr>
        <w:t>d</w:t>
      </w:r>
      <w:r w:rsidRPr="00D97628">
        <w:rPr>
          <w:rFonts w:ascii="Times New Roman" w:hAnsi="Times New Roman"/>
          <w:sz w:val="24"/>
          <w:szCs w:val="24"/>
        </w:rPr>
        <w:t>This includes patients with a history of coronary artery disease only.</w:t>
      </w:r>
    </w:p>
    <w:p w14:paraId="19F9BF6B" w14:textId="77777777" w:rsidR="00E53FD9" w:rsidRPr="00D97628" w:rsidRDefault="00E53FD9" w:rsidP="000F732E">
      <w:pPr>
        <w:rPr>
          <w:rFonts w:ascii="Times New Roman" w:hAnsi="Times New Roman"/>
          <w:sz w:val="24"/>
          <w:szCs w:val="24"/>
        </w:rPr>
      </w:pPr>
    </w:p>
    <w:p w14:paraId="1D3130F5" w14:textId="77777777" w:rsidR="00E53FD9" w:rsidRPr="00D97628" w:rsidRDefault="00E53FD9" w:rsidP="000F732E">
      <w:pPr>
        <w:rPr>
          <w:rFonts w:ascii="Times New Roman" w:hAnsi="Times New Roman"/>
          <w:sz w:val="24"/>
          <w:szCs w:val="24"/>
        </w:rPr>
      </w:pPr>
    </w:p>
    <w:p w14:paraId="032FEC9E" w14:textId="77777777" w:rsidR="00E53FD9" w:rsidRPr="00D97628" w:rsidRDefault="00E53FD9" w:rsidP="000F732E">
      <w:pPr>
        <w:rPr>
          <w:rFonts w:ascii="Times New Roman" w:hAnsi="Times New Roman"/>
          <w:sz w:val="24"/>
          <w:szCs w:val="24"/>
        </w:rPr>
        <w:sectPr w:rsidR="00E53FD9" w:rsidRPr="00D97628" w:rsidSect="000F732E">
          <w:pgSz w:w="16838" w:h="11906" w:orient="landscape"/>
          <w:pgMar w:top="1440" w:right="1440" w:bottom="1440" w:left="1440" w:header="851" w:footer="992" w:gutter="0"/>
          <w:cols w:space="425"/>
          <w:docGrid w:linePitch="360"/>
        </w:sectPr>
      </w:pPr>
    </w:p>
    <w:p w14:paraId="6095130F" w14:textId="77777777" w:rsidR="00E53FD9" w:rsidRPr="00D97628" w:rsidRDefault="00E53FD9" w:rsidP="00F933D5">
      <w:pPr>
        <w:widowControl/>
        <w:wordWrap/>
        <w:autoSpaceDE/>
        <w:autoSpaceDN/>
        <w:spacing w:line="480" w:lineRule="auto"/>
        <w:rPr>
          <w:rFonts w:ascii="Times New Roman" w:hAnsi="Times New Roman"/>
          <w:sz w:val="24"/>
          <w:szCs w:val="24"/>
        </w:rPr>
      </w:pPr>
      <w:r w:rsidRPr="00D97628">
        <w:rPr>
          <w:rFonts w:ascii="Times New Roman" w:hAnsi="Times New Roman"/>
          <w:b/>
          <w:sz w:val="24"/>
          <w:szCs w:val="24"/>
        </w:rPr>
        <w:lastRenderedPageBreak/>
        <w:t xml:space="preserve">Supplementary Fig. 1. </w:t>
      </w:r>
      <w:r w:rsidRPr="00D97628">
        <w:rPr>
          <w:rFonts w:ascii="Times New Roman" w:hAnsi="Times New Roman"/>
          <w:sz w:val="24"/>
          <w:szCs w:val="24"/>
        </w:rPr>
        <w:t>Study quality and risk of bias assessment.</w:t>
      </w:r>
    </w:p>
    <w:bookmarkStart w:id="2" w:name="_MON_1618610337"/>
    <w:bookmarkEnd w:id="2"/>
    <w:p w14:paraId="5208FFFD" w14:textId="77777777" w:rsidR="00E53FD9" w:rsidRPr="00D97628" w:rsidRDefault="00E53FD9" w:rsidP="00F933D5">
      <w:pPr>
        <w:widowControl/>
        <w:wordWrap/>
        <w:autoSpaceDE/>
        <w:autoSpaceDN/>
        <w:spacing w:line="480" w:lineRule="auto"/>
        <w:rPr>
          <w:rFonts w:ascii="Times New Roman" w:hAnsi="Times New Roman"/>
          <w:sz w:val="24"/>
          <w:szCs w:val="24"/>
        </w:rPr>
      </w:pPr>
      <w:r w:rsidRPr="00D97628">
        <w:rPr>
          <w:rFonts w:ascii="Times New Roman" w:hAnsi="Times New Roman"/>
          <w:b/>
          <w:sz w:val="24"/>
          <w:szCs w:val="24"/>
        </w:rPr>
        <w:object w:dxaOrig="9715" w:dyaOrig="4959" w14:anchorId="0E8D7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248.25pt" o:ole="">
            <v:imagedata r:id="rId8" o:title=""/>
            <o:lock v:ext="edit" aspectratio="f"/>
          </v:shape>
          <o:OLEObject Type="Embed" ProgID="Excel.Sheet.8" ShapeID="_x0000_i1025" DrawAspect="Content" ObjectID="_1627158796" r:id="rId9">
            <o:FieldCodes>\s</o:FieldCodes>
          </o:OLEObject>
        </w:object>
      </w:r>
    </w:p>
    <w:p w14:paraId="3E518013" w14:textId="77777777" w:rsidR="00E53FD9" w:rsidRPr="00D97628" w:rsidRDefault="00E53FD9" w:rsidP="00F933D5">
      <w:pPr>
        <w:widowControl/>
        <w:wordWrap/>
        <w:autoSpaceDE/>
        <w:autoSpaceDN/>
        <w:spacing w:line="480" w:lineRule="auto"/>
        <w:rPr>
          <w:rFonts w:ascii="Times New Roman" w:hAnsi="Times New Roman"/>
          <w:sz w:val="24"/>
          <w:szCs w:val="24"/>
        </w:rPr>
        <w:sectPr w:rsidR="00E53FD9" w:rsidRPr="00D97628" w:rsidSect="00AB30C0">
          <w:pgSz w:w="11906" w:h="16838"/>
          <w:pgMar w:top="1440" w:right="1440" w:bottom="1440" w:left="1440" w:header="851" w:footer="992" w:gutter="0"/>
          <w:cols w:space="425"/>
          <w:docGrid w:linePitch="360"/>
        </w:sectPr>
      </w:pPr>
    </w:p>
    <w:p w14:paraId="57AB39B5" w14:textId="77777777" w:rsidR="00E53FD9" w:rsidRPr="00D97628" w:rsidRDefault="00E53FD9" w:rsidP="00EF7BA5">
      <w:pPr>
        <w:wordWrap/>
        <w:spacing w:after="0" w:line="480" w:lineRule="auto"/>
        <w:rPr>
          <w:rFonts w:ascii="Times New Roman" w:hAnsi="Times New Roman"/>
          <w:sz w:val="24"/>
          <w:szCs w:val="24"/>
        </w:rPr>
      </w:pPr>
      <w:r w:rsidRPr="00D97628">
        <w:rPr>
          <w:rFonts w:ascii="Times New Roman" w:hAnsi="Times New Roman"/>
          <w:b/>
          <w:sz w:val="24"/>
          <w:szCs w:val="24"/>
        </w:rPr>
        <w:lastRenderedPageBreak/>
        <w:t xml:space="preserve">Supplementary Fig. 2. </w:t>
      </w:r>
      <w:r w:rsidR="00765356" w:rsidRPr="00D97628">
        <w:rPr>
          <w:rFonts w:ascii="Times New Roman" w:hAnsi="Times New Roman"/>
          <w:sz w:val="24"/>
          <w:szCs w:val="24"/>
        </w:rPr>
        <w:t xml:space="preserve">Subgroup analyses of microalbuminuria, macroalbuminuria, worsening nephropathy, and end-stage renal disease for canagliflozin, </w:t>
      </w:r>
      <w:r w:rsidR="00F712BE" w:rsidRPr="00D97628">
        <w:rPr>
          <w:rFonts w:ascii="Times New Roman" w:hAnsi="Times New Roman"/>
          <w:sz w:val="24"/>
          <w:szCs w:val="24"/>
        </w:rPr>
        <w:t xml:space="preserve">dapagliflozin, </w:t>
      </w:r>
      <w:r w:rsidR="00765356" w:rsidRPr="00D97628">
        <w:rPr>
          <w:rFonts w:ascii="Times New Roman" w:hAnsi="Times New Roman"/>
          <w:sz w:val="24"/>
          <w:szCs w:val="24"/>
        </w:rPr>
        <w:t xml:space="preserve">and </w:t>
      </w:r>
      <w:r w:rsidR="00F712BE" w:rsidRPr="00D97628">
        <w:rPr>
          <w:rFonts w:ascii="Times New Roman" w:hAnsi="Times New Roman"/>
          <w:sz w:val="24"/>
          <w:szCs w:val="24"/>
        </w:rPr>
        <w:t>em</w:t>
      </w:r>
      <w:r w:rsidR="00765356" w:rsidRPr="00D97628">
        <w:rPr>
          <w:rFonts w:ascii="Times New Roman" w:hAnsi="Times New Roman"/>
          <w:sz w:val="24"/>
          <w:szCs w:val="24"/>
        </w:rPr>
        <w:t>pagliflozin.</w:t>
      </w:r>
      <w:r w:rsidRPr="00D97628">
        <w:rPr>
          <w:rFonts w:ascii="Times New Roman" w:hAnsi="Times New Roman"/>
          <w:sz w:val="24"/>
          <w:szCs w:val="24"/>
        </w:rPr>
        <w:t xml:space="preserve"> (A) Microalbuminuria. (B) Macroalbuminuria. (C) Worsening nephropathy. (D) End-stage renal disease. CI, confidence interval; RR, relative risk; W, weight.</w:t>
      </w:r>
    </w:p>
    <w:p w14:paraId="5ED1C8AB" w14:textId="77777777" w:rsidR="00E53FD9" w:rsidRPr="00D97628" w:rsidRDefault="00E53FD9" w:rsidP="00EF7BA5">
      <w:pPr>
        <w:wordWrap/>
        <w:spacing w:after="0" w:line="480" w:lineRule="auto"/>
        <w:rPr>
          <w:rFonts w:ascii="Times New Roman" w:hAnsi="Times New Roman"/>
          <w:sz w:val="24"/>
          <w:szCs w:val="24"/>
        </w:rPr>
      </w:pPr>
      <w:r w:rsidRPr="00D97628">
        <w:rPr>
          <w:rFonts w:ascii="Times New Roman" w:hAnsi="Times New Roman" w:hint="eastAsia"/>
          <w:sz w:val="24"/>
          <w:szCs w:val="24"/>
        </w:rPr>
        <w:t>(</w:t>
      </w:r>
      <w:r w:rsidRPr="00D97628">
        <w:rPr>
          <w:rFonts w:ascii="Times New Roman" w:hAnsi="Times New Roman"/>
          <w:sz w:val="24"/>
          <w:szCs w:val="24"/>
        </w:rPr>
        <w:t>A)</w:t>
      </w:r>
    </w:p>
    <w:p w14:paraId="310C21E3" w14:textId="77777777" w:rsidR="00E53FD9" w:rsidRPr="00D97628" w:rsidRDefault="00D97628" w:rsidP="00EF7BA5">
      <w:pPr>
        <w:wordWrap/>
        <w:spacing w:after="0" w:line="480" w:lineRule="auto"/>
        <w:rPr>
          <w:rFonts w:ascii="Times New Roman" w:hAnsi="Times New Roman"/>
          <w:sz w:val="24"/>
          <w:szCs w:val="24"/>
        </w:rPr>
      </w:pPr>
      <w:r w:rsidRPr="00D97628">
        <w:rPr>
          <w:rFonts w:ascii="Times New Roman" w:hAnsi="Times New Roman"/>
          <w:sz w:val="24"/>
          <w:szCs w:val="24"/>
        </w:rPr>
        <w:pict w14:anchorId="6493FAA4">
          <v:shape id="_x0000_i1026" type="#_x0000_t75" style="width:567pt;height:339.75pt;mso-left-percent:-10001;mso-top-percent:-10001;mso-position-horizontal:absolute;mso-position-horizontal-relative:char;mso-position-vertical:absolute;mso-position-vertical-relative:line;mso-left-percent:-10001;mso-top-percent:-10001">
            <v:imagedata r:id="rId10" o:title=""/>
          </v:shape>
        </w:pict>
      </w:r>
    </w:p>
    <w:p w14:paraId="397CCC2B" w14:textId="77777777" w:rsidR="00E53FD9" w:rsidRPr="00D97628" w:rsidRDefault="00E53FD9" w:rsidP="00EF7BA5">
      <w:pPr>
        <w:wordWrap/>
        <w:spacing w:after="0" w:line="480" w:lineRule="auto"/>
        <w:rPr>
          <w:rFonts w:ascii="Times New Roman" w:hAnsi="Times New Roman"/>
          <w:sz w:val="24"/>
          <w:szCs w:val="24"/>
        </w:rPr>
      </w:pPr>
      <w:r w:rsidRPr="00D97628">
        <w:rPr>
          <w:rFonts w:ascii="Times New Roman" w:hAnsi="Times New Roman" w:hint="eastAsia"/>
          <w:sz w:val="24"/>
          <w:szCs w:val="24"/>
        </w:rPr>
        <w:lastRenderedPageBreak/>
        <w:t>(</w:t>
      </w:r>
      <w:r w:rsidRPr="00D97628">
        <w:rPr>
          <w:rFonts w:ascii="Times New Roman" w:hAnsi="Times New Roman"/>
          <w:sz w:val="24"/>
          <w:szCs w:val="24"/>
        </w:rPr>
        <w:t>B)</w:t>
      </w:r>
    </w:p>
    <w:p w14:paraId="03B16B23" w14:textId="77777777" w:rsidR="00E53FD9" w:rsidRPr="00D97628" w:rsidRDefault="00D97628" w:rsidP="00EF7BA5">
      <w:pPr>
        <w:wordWrap/>
        <w:spacing w:after="0" w:line="480" w:lineRule="auto"/>
        <w:rPr>
          <w:rFonts w:ascii="Times New Roman" w:hAnsi="Times New Roman"/>
          <w:sz w:val="24"/>
          <w:szCs w:val="24"/>
        </w:rPr>
      </w:pPr>
      <w:r w:rsidRPr="00D97628">
        <w:rPr>
          <w:rFonts w:ascii="Times New Roman" w:hAnsi="Times New Roman"/>
          <w:sz w:val="24"/>
          <w:szCs w:val="24"/>
        </w:rPr>
        <w:pict w14:anchorId="1C034291">
          <v:shape id="_x0000_i1027" type="#_x0000_t75" style="width:567pt;height:337.5pt;mso-left-percent:-10001;mso-top-percent:-10001;mso-position-horizontal:absolute;mso-position-horizontal-relative:char;mso-position-vertical:absolute;mso-position-vertical-relative:line;mso-left-percent:-10001;mso-top-percent:-10001">
            <v:imagedata r:id="rId11" o:title=""/>
          </v:shape>
        </w:pict>
      </w:r>
    </w:p>
    <w:p w14:paraId="4867C534" w14:textId="77777777" w:rsidR="00E53FD9" w:rsidRPr="00D97628" w:rsidRDefault="00E53FD9" w:rsidP="00EF7BA5">
      <w:pPr>
        <w:wordWrap/>
        <w:spacing w:after="0" w:line="480" w:lineRule="auto"/>
        <w:rPr>
          <w:rFonts w:ascii="Times New Roman" w:hAnsi="Times New Roman"/>
          <w:sz w:val="24"/>
          <w:szCs w:val="24"/>
        </w:rPr>
      </w:pPr>
    </w:p>
    <w:p w14:paraId="50052B2A" w14:textId="77777777" w:rsidR="00E53FD9" w:rsidRPr="00D97628" w:rsidRDefault="00E53FD9" w:rsidP="00EF7BA5">
      <w:pPr>
        <w:wordWrap/>
        <w:spacing w:after="0" w:line="480" w:lineRule="auto"/>
        <w:rPr>
          <w:rFonts w:ascii="Times New Roman" w:hAnsi="Times New Roman"/>
          <w:sz w:val="24"/>
          <w:szCs w:val="24"/>
        </w:rPr>
      </w:pPr>
    </w:p>
    <w:p w14:paraId="7155CAD6" w14:textId="77777777" w:rsidR="00E53FD9" w:rsidRPr="00D97628" w:rsidRDefault="00E53FD9" w:rsidP="00EF7BA5">
      <w:pPr>
        <w:wordWrap/>
        <w:spacing w:after="0" w:line="480" w:lineRule="auto"/>
        <w:rPr>
          <w:rFonts w:ascii="Times New Roman" w:hAnsi="Times New Roman"/>
          <w:sz w:val="24"/>
          <w:szCs w:val="24"/>
        </w:rPr>
      </w:pPr>
    </w:p>
    <w:p w14:paraId="0353791E" w14:textId="77777777" w:rsidR="00E53FD9" w:rsidRPr="00D97628" w:rsidRDefault="00E53FD9" w:rsidP="00EF7BA5">
      <w:pPr>
        <w:wordWrap/>
        <w:spacing w:after="0" w:line="480" w:lineRule="auto"/>
        <w:rPr>
          <w:rFonts w:ascii="Times New Roman" w:hAnsi="Times New Roman"/>
          <w:sz w:val="24"/>
          <w:szCs w:val="24"/>
        </w:rPr>
      </w:pPr>
      <w:r w:rsidRPr="00D97628">
        <w:rPr>
          <w:rFonts w:ascii="Times New Roman" w:hAnsi="Times New Roman" w:hint="eastAsia"/>
          <w:sz w:val="24"/>
          <w:szCs w:val="24"/>
        </w:rPr>
        <w:lastRenderedPageBreak/>
        <w:t>(</w:t>
      </w:r>
      <w:r w:rsidRPr="00D97628">
        <w:rPr>
          <w:rFonts w:ascii="Times New Roman" w:hAnsi="Times New Roman"/>
          <w:sz w:val="24"/>
          <w:szCs w:val="24"/>
        </w:rPr>
        <w:t>C)</w:t>
      </w:r>
    </w:p>
    <w:p w14:paraId="345A33AA" w14:textId="77777777" w:rsidR="00E53FD9" w:rsidRPr="00D97628" w:rsidRDefault="00D97628" w:rsidP="00EF7BA5">
      <w:pPr>
        <w:wordWrap/>
        <w:spacing w:after="0" w:line="480" w:lineRule="auto"/>
        <w:rPr>
          <w:rFonts w:ascii="Times New Roman" w:hAnsi="Times New Roman"/>
          <w:sz w:val="24"/>
          <w:szCs w:val="24"/>
        </w:rPr>
      </w:pPr>
      <w:r w:rsidRPr="00D97628">
        <w:rPr>
          <w:rFonts w:ascii="Times New Roman" w:hAnsi="Times New Roman"/>
          <w:sz w:val="24"/>
          <w:szCs w:val="24"/>
        </w:rPr>
        <w:pict w14:anchorId="441D781C">
          <v:shape id="_x0000_i1028" type="#_x0000_t75" style="width:566.25pt;height:333.75pt;mso-left-percent:-10001;mso-top-percent:-10001;mso-position-horizontal:absolute;mso-position-horizontal-relative:char;mso-position-vertical:absolute;mso-position-vertical-relative:line;mso-left-percent:-10001;mso-top-percent:-10001">
            <v:imagedata r:id="rId12" o:title=""/>
          </v:shape>
        </w:pict>
      </w:r>
    </w:p>
    <w:p w14:paraId="037CCA58" w14:textId="77777777" w:rsidR="00E53FD9" w:rsidRPr="00D97628" w:rsidRDefault="00E53FD9" w:rsidP="00EF7BA5">
      <w:pPr>
        <w:wordWrap/>
        <w:spacing w:after="0" w:line="480" w:lineRule="auto"/>
        <w:rPr>
          <w:rFonts w:ascii="Times New Roman" w:hAnsi="Times New Roman"/>
          <w:sz w:val="24"/>
          <w:szCs w:val="24"/>
        </w:rPr>
      </w:pPr>
    </w:p>
    <w:p w14:paraId="656B4452" w14:textId="77777777" w:rsidR="00E53FD9" w:rsidRPr="00D97628" w:rsidRDefault="00E53FD9" w:rsidP="00EF7BA5">
      <w:pPr>
        <w:wordWrap/>
        <w:spacing w:after="0" w:line="480" w:lineRule="auto"/>
        <w:rPr>
          <w:rFonts w:ascii="Times New Roman" w:hAnsi="Times New Roman"/>
          <w:sz w:val="24"/>
          <w:szCs w:val="24"/>
        </w:rPr>
      </w:pPr>
    </w:p>
    <w:p w14:paraId="5F28DA06" w14:textId="77777777" w:rsidR="00E53FD9" w:rsidRPr="00D97628" w:rsidRDefault="00E53FD9" w:rsidP="00EF7BA5">
      <w:pPr>
        <w:wordWrap/>
        <w:spacing w:after="0" w:line="480" w:lineRule="auto"/>
        <w:rPr>
          <w:rFonts w:ascii="Times New Roman" w:hAnsi="Times New Roman"/>
          <w:sz w:val="24"/>
          <w:szCs w:val="24"/>
        </w:rPr>
      </w:pPr>
    </w:p>
    <w:p w14:paraId="3D410906" w14:textId="77777777" w:rsidR="00E53FD9" w:rsidRPr="00D97628" w:rsidRDefault="00E53FD9" w:rsidP="00EF7BA5">
      <w:pPr>
        <w:wordWrap/>
        <w:spacing w:after="0" w:line="480" w:lineRule="auto"/>
        <w:rPr>
          <w:rFonts w:ascii="Times New Roman" w:hAnsi="Times New Roman"/>
          <w:sz w:val="24"/>
          <w:szCs w:val="24"/>
        </w:rPr>
      </w:pPr>
      <w:r w:rsidRPr="00D97628">
        <w:rPr>
          <w:rFonts w:ascii="Times New Roman" w:hAnsi="Times New Roman" w:hint="eastAsia"/>
          <w:sz w:val="24"/>
          <w:szCs w:val="24"/>
        </w:rPr>
        <w:lastRenderedPageBreak/>
        <w:t>(</w:t>
      </w:r>
      <w:r w:rsidRPr="00D97628">
        <w:rPr>
          <w:rFonts w:ascii="Times New Roman" w:hAnsi="Times New Roman"/>
          <w:sz w:val="24"/>
          <w:szCs w:val="24"/>
        </w:rPr>
        <w:t>D)</w:t>
      </w:r>
    </w:p>
    <w:p w14:paraId="0303F3CA" w14:textId="77777777" w:rsidR="00E53FD9" w:rsidRPr="00D97628" w:rsidRDefault="00D97628" w:rsidP="00EF7BA5">
      <w:pPr>
        <w:wordWrap/>
        <w:spacing w:after="0" w:line="480" w:lineRule="auto"/>
        <w:rPr>
          <w:rFonts w:ascii="Times New Roman" w:hAnsi="Times New Roman"/>
          <w:sz w:val="24"/>
          <w:szCs w:val="24"/>
        </w:rPr>
      </w:pPr>
      <w:r w:rsidRPr="00D97628">
        <w:rPr>
          <w:rFonts w:ascii="Times New Roman" w:hAnsi="Times New Roman"/>
          <w:sz w:val="24"/>
          <w:szCs w:val="24"/>
        </w:rPr>
        <w:pict w14:anchorId="3995B64B">
          <v:shape id="_x0000_i1029" type="#_x0000_t75" style="width:567pt;height:331.5pt;mso-left-percent:-10001;mso-top-percent:-10001;mso-position-horizontal:absolute;mso-position-horizontal-relative:char;mso-position-vertical:absolute;mso-position-vertical-relative:line;mso-left-percent:-10001;mso-top-percent:-10001">
            <v:imagedata r:id="rId13" o:title=""/>
          </v:shape>
        </w:pict>
      </w:r>
    </w:p>
    <w:p w14:paraId="49AC403C" w14:textId="77777777" w:rsidR="00E53FD9" w:rsidRPr="00D97628" w:rsidRDefault="00E53FD9" w:rsidP="00EF7BA5">
      <w:pPr>
        <w:wordWrap/>
        <w:spacing w:after="0" w:line="480" w:lineRule="auto"/>
        <w:rPr>
          <w:rFonts w:ascii="Times New Roman" w:hAnsi="Times New Roman"/>
          <w:sz w:val="24"/>
          <w:szCs w:val="24"/>
        </w:rPr>
      </w:pPr>
    </w:p>
    <w:p w14:paraId="70290BF2" w14:textId="77777777" w:rsidR="00E53FD9" w:rsidRPr="00D97628" w:rsidRDefault="00E53FD9" w:rsidP="00EF7BA5">
      <w:pPr>
        <w:wordWrap/>
        <w:spacing w:after="0" w:line="480" w:lineRule="auto"/>
        <w:rPr>
          <w:rFonts w:ascii="Times New Roman" w:hAnsi="Times New Roman"/>
          <w:sz w:val="24"/>
          <w:szCs w:val="24"/>
        </w:rPr>
        <w:sectPr w:rsidR="00E53FD9" w:rsidRPr="00D97628" w:rsidSect="00052F58">
          <w:pgSz w:w="16838" w:h="11906" w:orient="landscape"/>
          <w:pgMar w:top="1440" w:right="1440" w:bottom="1440" w:left="1440" w:header="851" w:footer="992" w:gutter="0"/>
          <w:cols w:space="425"/>
          <w:docGrid w:linePitch="360"/>
        </w:sectPr>
      </w:pPr>
    </w:p>
    <w:p w14:paraId="71BC4510" w14:textId="77777777" w:rsidR="00E53FD9" w:rsidRPr="00D97628" w:rsidRDefault="00E53FD9" w:rsidP="00F933D5">
      <w:pPr>
        <w:widowControl/>
        <w:wordWrap/>
        <w:autoSpaceDE/>
        <w:autoSpaceDN/>
        <w:spacing w:line="480" w:lineRule="auto"/>
        <w:rPr>
          <w:rFonts w:ascii="Times New Roman" w:hAnsi="Times New Roman"/>
          <w:sz w:val="24"/>
          <w:szCs w:val="24"/>
        </w:rPr>
      </w:pPr>
      <w:r w:rsidRPr="00D97628">
        <w:rPr>
          <w:rFonts w:ascii="Times New Roman" w:hAnsi="Times New Roman"/>
          <w:b/>
          <w:sz w:val="24"/>
          <w:szCs w:val="24"/>
        </w:rPr>
        <w:lastRenderedPageBreak/>
        <w:t xml:space="preserve">Supplementary Fig. 3. </w:t>
      </w:r>
      <w:r w:rsidRPr="00D97628">
        <w:rPr>
          <w:rFonts w:ascii="Times New Roman" w:hAnsi="Times New Roman"/>
          <w:sz w:val="24"/>
          <w:szCs w:val="24"/>
        </w:rPr>
        <w:t>Funnel plots for changes in urine albumin-to-creatinine ratio and estimated glomerular filtration rate for sodium-glucose cotransporter 2 inhibitors versus placebo or other antidiabetic drugs. (A) Changes in urine albumin-to-creatinine ratio. (B) Changes in estimated glomerular filtration rate.</w:t>
      </w:r>
    </w:p>
    <w:p w14:paraId="5EB26448" w14:textId="77777777" w:rsidR="00E53FD9" w:rsidRPr="00D97628" w:rsidRDefault="00E53FD9" w:rsidP="00F933D5">
      <w:pPr>
        <w:spacing w:line="480" w:lineRule="auto"/>
        <w:rPr>
          <w:rFonts w:ascii="Times New Roman" w:hAnsi="Times New Roman"/>
          <w:sz w:val="24"/>
          <w:szCs w:val="24"/>
        </w:rPr>
      </w:pPr>
      <w:r w:rsidRPr="00D97628">
        <w:rPr>
          <w:rFonts w:ascii="Times New Roman" w:hAnsi="Times New Roman"/>
          <w:sz w:val="24"/>
          <w:szCs w:val="24"/>
        </w:rPr>
        <w:t>(A)</w:t>
      </w:r>
    </w:p>
    <w:p w14:paraId="7CBE0687" w14:textId="77777777" w:rsidR="00E53FD9" w:rsidRPr="00D97628" w:rsidRDefault="00D97628" w:rsidP="00F933D5">
      <w:pPr>
        <w:spacing w:line="480" w:lineRule="auto"/>
        <w:rPr>
          <w:rFonts w:ascii="Times New Roman" w:hAnsi="Times New Roman"/>
          <w:b/>
          <w:sz w:val="24"/>
          <w:szCs w:val="24"/>
        </w:rPr>
      </w:pPr>
      <w:r w:rsidRPr="00D97628">
        <w:rPr>
          <w:rFonts w:ascii="Times New Roman" w:hAnsi="Times New Roman"/>
          <w:b/>
          <w:sz w:val="24"/>
          <w:szCs w:val="24"/>
        </w:rPr>
        <w:pict w14:anchorId="3F7F3935">
          <v:shape id="그림 5" o:spid="_x0000_i1030" type="#_x0000_t75" style="width:269.25pt;height:237.75pt;visibility:visible">
            <v:imagedata r:id="rId14" o:title=""/>
          </v:shape>
        </w:pict>
      </w:r>
    </w:p>
    <w:p w14:paraId="210D6A39" w14:textId="77777777" w:rsidR="00E53FD9" w:rsidRPr="00D97628" w:rsidRDefault="00E53FD9" w:rsidP="00E043F1">
      <w:pPr>
        <w:tabs>
          <w:tab w:val="left" w:pos="1365"/>
        </w:tabs>
        <w:spacing w:line="480" w:lineRule="auto"/>
        <w:rPr>
          <w:rFonts w:ascii="Times New Roman" w:hAnsi="Times New Roman"/>
          <w:sz w:val="24"/>
          <w:szCs w:val="24"/>
        </w:rPr>
      </w:pPr>
      <w:r w:rsidRPr="00D97628">
        <w:rPr>
          <w:rFonts w:ascii="Times New Roman" w:hAnsi="Times New Roman"/>
          <w:sz w:val="24"/>
          <w:szCs w:val="24"/>
        </w:rPr>
        <w:t>(</w:t>
      </w:r>
      <w:r w:rsidRPr="00D97628">
        <w:rPr>
          <w:rFonts w:ascii="Times New Roman" w:hAnsi="Times New Roman" w:hint="eastAsia"/>
          <w:sz w:val="24"/>
          <w:szCs w:val="24"/>
        </w:rPr>
        <w:t>B</w:t>
      </w:r>
      <w:r w:rsidRPr="00D97628">
        <w:rPr>
          <w:rFonts w:ascii="Times New Roman" w:hAnsi="Times New Roman"/>
          <w:sz w:val="24"/>
          <w:szCs w:val="24"/>
        </w:rPr>
        <w:t>)</w:t>
      </w:r>
    </w:p>
    <w:p w14:paraId="1AB0C5E1" w14:textId="77777777" w:rsidR="00E53FD9" w:rsidRPr="00D97628" w:rsidRDefault="00D97628" w:rsidP="00E043F1">
      <w:pPr>
        <w:tabs>
          <w:tab w:val="left" w:pos="1365"/>
        </w:tabs>
        <w:spacing w:line="480" w:lineRule="auto"/>
        <w:rPr>
          <w:rFonts w:ascii="Times New Roman" w:hAnsi="Times New Roman"/>
          <w:sz w:val="24"/>
          <w:szCs w:val="24"/>
        </w:rPr>
      </w:pPr>
      <w:r w:rsidRPr="00D97628">
        <w:rPr>
          <w:noProof/>
        </w:rPr>
        <w:pict w14:anchorId="0EC2778E">
          <v:shape id="그림 1" o:spid="_x0000_i1031" type="#_x0000_t75" style="width:265.5pt;height:223.5pt;visibility:visible;mso-wrap-style:square">
            <v:imagedata r:id="rId15" o:title=""/>
          </v:shape>
        </w:pict>
      </w:r>
    </w:p>
    <w:p w14:paraId="0AA412EC" w14:textId="77777777" w:rsidR="00E53FD9" w:rsidRPr="00D97628" w:rsidRDefault="00E53FD9" w:rsidP="00F933D5">
      <w:pPr>
        <w:widowControl/>
        <w:wordWrap/>
        <w:autoSpaceDE/>
        <w:autoSpaceDN/>
        <w:spacing w:line="480" w:lineRule="auto"/>
        <w:rPr>
          <w:rFonts w:ascii="Times New Roman" w:hAnsi="Times New Roman"/>
          <w:sz w:val="24"/>
          <w:szCs w:val="24"/>
        </w:rPr>
      </w:pPr>
      <w:r w:rsidRPr="00D97628">
        <w:rPr>
          <w:rFonts w:ascii="Times New Roman" w:hAnsi="Times New Roman"/>
          <w:sz w:val="24"/>
          <w:szCs w:val="24"/>
        </w:rPr>
        <w:br w:type="page"/>
      </w:r>
      <w:r w:rsidRPr="00D97628">
        <w:rPr>
          <w:rFonts w:ascii="Times New Roman" w:hAnsi="Times New Roman"/>
          <w:b/>
          <w:sz w:val="24"/>
          <w:szCs w:val="24"/>
        </w:rPr>
        <w:lastRenderedPageBreak/>
        <w:t xml:space="preserve">Supplementary Fig. 4. </w:t>
      </w:r>
      <w:r w:rsidRPr="00D97628">
        <w:rPr>
          <w:rFonts w:ascii="Times New Roman" w:hAnsi="Times New Roman"/>
          <w:sz w:val="24"/>
          <w:szCs w:val="24"/>
        </w:rPr>
        <w:t>Funnel plots for the development of microalbuminuria, macroalbuminuria, worsening nephropathy, and end-stage renal disease for sodium-glucose cotransporter 2 inhibitors versus placebo or other antidiabetic drugs. (A) Microalbuminuria. (B) Macroalbuminuria. (C) Worsening nephropathy. (D) End-stage renal disease.</w:t>
      </w:r>
    </w:p>
    <w:p w14:paraId="53769477" w14:textId="77777777" w:rsidR="00E53FD9" w:rsidRPr="00D97628" w:rsidRDefault="00E53FD9" w:rsidP="00F933D5">
      <w:pPr>
        <w:spacing w:line="480" w:lineRule="auto"/>
        <w:rPr>
          <w:rFonts w:ascii="Times New Roman" w:hAnsi="Times New Roman"/>
          <w:sz w:val="24"/>
          <w:szCs w:val="24"/>
        </w:rPr>
      </w:pPr>
      <w:r w:rsidRPr="00D97628">
        <w:rPr>
          <w:rFonts w:ascii="Times New Roman" w:hAnsi="Times New Roman"/>
          <w:sz w:val="24"/>
          <w:szCs w:val="24"/>
        </w:rPr>
        <w:t>(A)</w:t>
      </w:r>
    </w:p>
    <w:p w14:paraId="072A83EF" w14:textId="77777777" w:rsidR="00E53FD9" w:rsidRPr="00D97628" w:rsidRDefault="00D97628" w:rsidP="00F933D5">
      <w:pPr>
        <w:spacing w:line="480" w:lineRule="auto"/>
        <w:rPr>
          <w:rFonts w:ascii="Times New Roman" w:hAnsi="Times New Roman"/>
          <w:sz w:val="24"/>
          <w:szCs w:val="24"/>
        </w:rPr>
      </w:pPr>
      <w:r w:rsidRPr="00D97628">
        <w:rPr>
          <w:noProof/>
        </w:rPr>
        <w:pict w14:anchorId="55713922">
          <v:shape id="그림 2" o:spid="_x0000_i1032" type="#_x0000_t75" style="width:265.5pt;height:237.75pt;visibility:visible;mso-wrap-style:square">
            <v:imagedata r:id="rId16" o:title=""/>
          </v:shape>
        </w:pict>
      </w:r>
    </w:p>
    <w:p w14:paraId="05140E1E" w14:textId="77777777" w:rsidR="00E53FD9" w:rsidRPr="00D97628" w:rsidRDefault="00E53FD9" w:rsidP="00F933D5">
      <w:pPr>
        <w:spacing w:line="480" w:lineRule="auto"/>
        <w:rPr>
          <w:rFonts w:ascii="Times New Roman" w:hAnsi="Times New Roman"/>
          <w:sz w:val="24"/>
          <w:szCs w:val="24"/>
        </w:rPr>
      </w:pPr>
      <w:r w:rsidRPr="00D97628">
        <w:rPr>
          <w:rFonts w:ascii="Times New Roman" w:hAnsi="Times New Roman"/>
          <w:sz w:val="24"/>
          <w:szCs w:val="24"/>
        </w:rPr>
        <w:t>(B)</w:t>
      </w:r>
    </w:p>
    <w:p w14:paraId="6D6E4167" w14:textId="77777777" w:rsidR="00E53FD9" w:rsidRPr="00D97628" w:rsidRDefault="00D97628" w:rsidP="00F933D5">
      <w:pPr>
        <w:spacing w:line="480" w:lineRule="auto"/>
        <w:rPr>
          <w:rFonts w:ascii="Times New Roman" w:hAnsi="Times New Roman"/>
          <w:sz w:val="24"/>
          <w:szCs w:val="24"/>
        </w:rPr>
      </w:pPr>
      <w:r w:rsidRPr="00D97628">
        <w:rPr>
          <w:noProof/>
        </w:rPr>
        <w:pict w14:anchorId="73A9B02E">
          <v:shape id="그림 3" o:spid="_x0000_i1033" type="#_x0000_t75" style="width:265.5pt;height:238.5pt;visibility:visible;mso-wrap-style:square">
            <v:imagedata r:id="rId17" o:title=""/>
          </v:shape>
        </w:pict>
      </w:r>
    </w:p>
    <w:p w14:paraId="39D00893" w14:textId="77777777" w:rsidR="00E53FD9" w:rsidRPr="00D97628" w:rsidRDefault="00E53FD9" w:rsidP="00F933D5">
      <w:pPr>
        <w:widowControl/>
        <w:wordWrap/>
        <w:autoSpaceDE/>
        <w:autoSpaceDN/>
        <w:rPr>
          <w:rFonts w:ascii="Times New Roman" w:hAnsi="Times New Roman"/>
          <w:sz w:val="24"/>
          <w:szCs w:val="24"/>
        </w:rPr>
      </w:pPr>
      <w:r w:rsidRPr="00D97628">
        <w:rPr>
          <w:rFonts w:ascii="Times New Roman" w:hAnsi="Times New Roman"/>
          <w:sz w:val="24"/>
          <w:szCs w:val="24"/>
        </w:rPr>
        <w:lastRenderedPageBreak/>
        <w:t>(C)</w:t>
      </w:r>
    </w:p>
    <w:p w14:paraId="1649627E" w14:textId="77777777" w:rsidR="00E53FD9" w:rsidRPr="00D97628" w:rsidRDefault="00D97628" w:rsidP="00F933D5">
      <w:pPr>
        <w:widowControl/>
        <w:wordWrap/>
        <w:autoSpaceDE/>
        <w:autoSpaceDN/>
        <w:rPr>
          <w:rFonts w:ascii="Times New Roman" w:hAnsi="Times New Roman"/>
          <w:sz w:val="24"/>
          <w:szCs w:val="24"/>
        </w:rPr>
      </w:pPr>
      <w:r w:rsidRPr="00D97628">
        <w:rPr>
          <w:noProof/>
        </w:rPr>
        <w:pict w14:anchorId="4FD8C4F4">
          <v:shape id="그림 4" o:spid="_x0000_i1034" type="#_x0000_t75" style="width:265.5pt;height:246.75pt;visibility:visible;mso-wrap-style:square">
            <v:imagedata r:id="rId18" o:title=""/>
          </v:shape>
        </w:pict>
      </w:r>
    </w:p>
    <w:p w14:paraId="53A2F24D" w14:textId="77777777" w:rsidR="00A46565" w:rsidRPr="00D97628" w:rsidRDefault="00A46565" w:rsidP="00F933D5">
      <w:pPr>
        <w:widowControl/>
        <w:wordWrap/>
        <w:autoSpaceDE/>
        <w:autoSpaceDN/>
        <w:rPr>
          <w:rFonts w:ascii="Times New Roman" w:hAnsi="Times New Roman"/>
          <w:sz w:val="24"/>
          <w:szCs w:val="24"/>
        </w:rPr>
      </w:pPr>
    </w:p>
    <w:p w14:paraId="185431A6" w14:textId="27C53585" w:rsidR="00E53FD9" w:rsidRPr="00D97628" w:rsidRDefault="00E53FD9" w:rsidP="00F933D5">
      <w:pPr>
        <w:widowControl/>
        <w:wordWrap/>
        <w:autoSpaceDE/>
        <w:autoSpaceDN/>
        <w:rPr>
          <w:rFonts w:ascii="Times New Roman" w:hAnsi="Times New Roman"/>
          <w:sz w:val="24"/>
          <w:szCs w:val="24"/>
        </w:rPr>
      </w:pPr>
      <w:r w:rsidRPr="00D97628">
        <w:rPr>
          <w:rFonts w:ascii="Times New Roman" w:hAnsi="Times New Roman"/>
          <w:sz w:val="24"/>
          <w:szCs w:val="24"/>
        </w:rPr>
        <w:t>(D)</w:t>
      </w:r>
    </w:p>
    <w:p w14:paraId="710177C8" w14:textId="77777777" w:rsidR="00E53FD9" w:rsidRPr="00D97628" w:rsidRDefault="00D97628" w:rsidP="00F933D5">
      <w:pPr>
        <w:widowControl/>
        <w:wordWrap/>
        <w:autoSpaceDE/>
        <w:autoSpaceDN/>
        <w:rPr>
          <w:rFonts w:ascii="Times New Roman" w:hAnsi="Times New Roman"/>
          <w:sz w:val="24"/>
          <w:szCs w:val="24"/>
        </w:rPr>
      </w:pPr>
      <w:r w:rsidRPr="00D97628">
        <w:rPr>
          <w:noProof/>
        </w:rPr>
        <w:pict w14:anchorId="4A08A260">
          <v:shape id="_x0000_i1035" type="#_x0000_t75" style="width:265.5pt;height:245.25pt;visibility:visible;mso-wrap-style:square">
            <v:imagedata r:id="rId19" o:title=""/>
          </v:shape>
        </w:pict>
      </w:r>
    </w:p>
    <w:p w14:paraId="605D22A0" w14:textId="77777777" w:rsidR="00E53FD9" w:rsidRPr="00D97628" w:rsidRDefault="00E53FD9" w:rsidP="00F933D5">
      <w:pPr>
        <w:widowControl/>
        <w:wordWrap/>
        <w:autoSpaceDE/>
        <w:autoSpaceDN/>
        <w:spacing w:line="480" w:lineRule="auto"/>
        <w:rPr>
          <w:rFonts w:ascii="Times New Roman" w:hAnsi="Times New Roman"/>
          <w:sz w:val="24"/>
          <w:szCs w:val="24"/>
        </w:rPr>
      </w:pPr>
    </w:p>
    <w:p w14:paraId="70062E69" w14:textId="3ABD97F8" w:rsidR="00417B58" w:rsidRPr="00D97628" w:rsidRDefault="00417B58">
      <w:pPr>
        <w:widowControl/>
        <w:wordWrap/>
        <w:autoSpaceDE/>
        <w:autoSpaceDN/>
        <w:rPr>
          <w:rFonts w:ascii="Times New Roman" w:hAnsi="Times New Roman"/>
          <w:sz w:val="24"/>
          <w:szCs w:val="24"/>
        </w:rPr>
      </w:pPr>
      <w:r w:rsidRPr="00D97628">
        <w:rPr>
          <w:rFonts w:ascii="Times New Roman" w:hAnsi="Times New Roman"/>
          <w:sz w:val="24"/>
          <w:szCs w:val="24"/>
        </w:rPr>
        <w:br w:type="page"/>
      </w:r>
    </w:p>
    <w:p w14:paraId="167BCC5A" w14:textId="32397DA2" w:rsidR="00E53FD9" w:rsidRPr="00D97628" w:rsidRDefault="00417B58" w:rsidP="00F933D5">
      <w:pPr>
        <w:widowControl/>
        <w:wordWrap/>
        <w:autoSpaceDE/>
        <w:autoSpaceDN/>
        <w:spacing w:line="480" w:lineRule="auto"/>
        <w:rPr>
          <w:rFonts w:ascii="Times New Roman" w:hAnsi="Times New Roman"/>
          <w:b/>
          <w:bCs/>
          <w:sz w:val="24"/>
          <w:szCs w:val="24"/>
        </w:rPr>
      </w:pPr>
      <w:r w:rsidRPr="00D97628">
        <w:rPr>
          <w:rFonts w:ascii="Times New Roman" w:hAnsi="Times New Roman"/>
          <w:b/>
          <w:bCs/>
          <w:sz w:val="24"/>
          <w:szCs w:val="24"/>
        </w:rPr>
        <w:lastRenderedPageBreak/>
        <w:t>References (continued)</w:t>
      </w:r>
    </w:p>
    <w:p w14:paraId="7A2A95FA" w14:textId="77777777" w:rsidR="00CC5AE0" w:rsidRPr="00D97628" w:rsidRDefault="00CC5AE0" w:rsidP="00CC5AE0">
      <w:pPr>
        <w:pStyle w:val="EndNoteBibliography"/>
        <w:spacing w:after="0"/>
        <w:ind w:left="720" w:hanging="720"/>
      </w:pPr>
      <w:r w:rsidRPr="00D97628">
        <w:t>81</w:t>
      </w:r>
      <w:r w:rsidRPr="00D97628">
        <w:tab/>
        <w:t>Bailey, C. J.</w:t>
      </w:r>
      <w:r w:rsidRPr="00D97628">
        <w:rPr>
          <w:i/>
        </w:rPr>
        <w:t xml:space="preserve"> et al.</w:t>
      </w:r>
      <w:r w:rsidRPr="00D97628">
        <w:t xml:space="preserve"> Efficacy and safety of dapagliflozin monotherapy in people with Type 2 diabetes: a randomized double-blind placebo-controlled 102-week trial. </w:t>
      </w:r>
      <w:r w:rsidRPr="00D97628">
        <w:rPr>
          <w:i/>
        </w:rPr>
        <w:t>Diabet Med</w:t>
      </w:r>
      <w:r w:rsidRPr="00D97628">
        <w:t xml:space="preserve"> </w:t>
      </w:r>
      <w:r w:rsidRPr="00D97628">
        <w:rPr>
          <w:b/>
        </w:rPr>
        <w:t>32</w:t>
      </w:r>
      <w:r w:rsidRPr="00D97628">
        <w:t>, 531-541, doi:10.1111/dme.12624 (2015).</w:t>
      </w:r>
    </w:p>
    <w:p w14:paraId="4EC88F1B" w14:textId="77777777" w:rsidR="00CC5AE0" w:rsidRPr="00D97628" w:rsidRDefault="00CC5AE0" w:rsidP="00CC5AE0">
      <w:pPr>
        <w:pStyle w:val="EndNoteBibliography"/>
        <w:spacing w:after="0"/>
        <w:ind w:left="720" w:hanging="720"/>
      </w:pPr>
      <w:r w:rsidRPr="00D97628">
        <w:t>82</w:t>
      </w:r>
      <w:r w:rsidRPr="00D97628">
        <w:tab/>
        <w:t>Inagaki, N.</w:t>
      </w:r>
      <w:r w:rsidRPr="00D97628">
        <w:rPr>
          <w:i/>
        </w:rPr>
        <w:t xml:space="preserve"> et al.</w:t>
      </w:r>
      <w:r w:rsidRPr="00D97628">
        <w:t xml:space="preserve"> Efficacy and safety of canagliflozin monotherapy in Japanese patients with type 2 diabetes inadequately controlled with diet and exercise: a 24-week, randomized, double-blind, placebo-controlled, Phase III study. </w:t>
      </w:r>
      <w:r w:rsidRPr="00D97628">
        <w:rPr>
          <w:i/>
        </w:rPr>
        <w:t>Expert Opin Pharmacother</w:t>
      </w:r>
      <w:r w:rsidRPr="00D97628">
        <w:t xml:space="preserve"> </w:t>
      </w:r>
      <w:r w:rsidRPr="00D97628">
        <w:rPr>
          <w:b/>
        </w:rPr>
        <w:t>15</w:t>
      </w:r>
      <w:r w:rsidRPr="00D97628">
        <w:t>, 1501-1515, doi:10.1517/14656566.2014.935764 (2014).</w:t>
      </w:r>
    </w:p>
    <w:p w14:paraId="7F26DF3D" w14:textId="77777777" w:rsidR="00CC5AE0" w:rsidRPr="00D97628" w:rsidRDefault="00CC5AE0" w:rsidP="00CC5AE0">
      <w:pPr>
        <w:pStyle w:val="EndNoteBibliography"/>
        <w:spacing w:after="0"/>
        <w:ind w:left="720" w:hanging="720"/>
      </w:pPr>
      <w:r w:rsidRPr="00D97628">
        <w:t>83</w:t>
      </w:r>
      <w:r w:rsidRPr="00D97628">
        <w:tab/>
        <w:t>Januzzi, J. L., Jr.</w:t>
      </w:r>
      <w:r w:rsidRPr="00D97628">
        <w:rPr>
          <w:i/>
        </w:rPr>
        <w:t xml:space="preserve"> et al.</w:t>
      </w:r>
      <w:r w:rsidRPr="00D97628">
        <w:t xml:space="preserve"> Effects of Canagliflozin on Cardiovascular Biomarkers in Older Adults With Type 2 Diabetes. </w:t>
      </w:r>
      <w:r w:rsidRPr="00D97628">
        <w:rPr>
          <w:i/>
        </w:rPr>
        <w:t>J Am Coll Cardiol</w:t>
      </w:r>
      <w:r w:rsidRPr="00D97628">
        <w:t xml:space="preserve"> </w:t>
      </w:r>
      <w:r w:rsidRPr="00D97628">
        <w:rPr>
          <w:b/>
        </w:rPr>
        <w:t>70</w:t>
      </w:r>
      <w:r w:rsidRPr="00D97628">
        <w:t>, 704-712, doi:10.1016/j.jacc.2017.06.016 (2017).</w:t>
      </w:r>
    </w:p>
    <w:p w14:paraId="114F1E99" w14:textId="77777777" w:rsidR="00CC5AE0" w:rsidRPr="00D97628" w:rsidRDefault="00CC5AE0" w:rsidP="00CC5AE0">
      <w:pPr>
        <w:pStyle w:val="EndNoteBibliography"/>
        <w:spacing w:after="0"/>
        <w:ind w:left="720" w:hanging="720"/>
      </w:pPr>
      <w:r w:rsidRPr="00D97628">
        <w:t>84</w:t>
      </w:r>
      <w:r w:rsidRPr="00D97628">
        <w:tab/>
        <w:t>Ji, L.</w:t>
      </w:r>
      <w:r w:rsidRPr="00D97628">
        <w:rPr>
          <w:i/>
        </w:rPr>
        <w:t xml:space="preserve"> et al.</w:t>
      </w:r>
      <w:r w:rsidRPr="00D97628">
        <w:t xml:space="preserve"> Dapagliflozin as monotherapy in drug-naive Asian patients with type 2 diabetes mellitus: a randomized, blinded, prospective phase III study. </w:t>
      </w:r>
      <w:r w:rsidRPr="00D97628">
        <w:rPr>
          <w:i/>
        </w:rPr>
        <w:t>Clin Ther</w:t>
      </w:r>
      <w:r w:rsidRPr="00D97628">
        <w:t xml:space="preserve"> </w:t>
      </w:r>
      <w:r w:rsidRPr="00D97628">
        <w:rPr>
          <w:b/>
        </w:rPr>
        <w:t>36</w:t>
      </w:r>
      <w:r w:rsidRPr="00D97628">
        <w:t>, 84-100 e109, doi:10.1016/j.clinthera.2013.11.002 (2014).</w:t>
      </w:r>
    </w:p>
    <w:p w14:paraId="23559BBD" w14:textId="77777777" w:rsidR="00CC5AE0" w:rsidRPr="00D97628" w:rsidRDefault="00CC5AE0" w:rsidP="00CC5AE0">
      <w:pPr>
        <w:pStyle w:val="EndNoteBibliography"/>
        <w:spacing w:after="0"/>
        <w:ind w:left="720" w:hanging="720"/>
      </w:pPr>
      <w:r w:rsidRPr="00D97628">
        <w:t>85</w:t>
      </w:r>
      <w:r w:rsidRPr="00D97628">
        <w:tab/>
        <w:t>Kaku, K.</w:t>
      </w:r>
      <w:r w:rsidRPr="00D97628">
        <w:rPr>
          <w:i/>
        </w:rPr>
        <w:t xml:space="preserve"> et al.</w:t>
      </w:r>
      <w:r w:rsidRPr="00D97628">
        <w:t xml:space="preserve"> Efficacy and safety of monotherapy with the novel sodium/glucose cotransporter-2 inhibitor tofogliflozin in Japanese patients with type 2 diabetes mellitus: a combined Phase 2 and 3 randomized, placebo-controlled, double-blind, parallel-group comparative study. </w:t>
      </w:r>
      <w:r w:rsidRPr="00D97628">
        <w:rPr>
          <w:i/>
        </w:rPr>
        <w:t>Cardiovasc Diabetol</w:t>
      </w:r>
      <w:r w:rsidRPr="00D97628">
        <w:t xml:space="preserve"> </w:t>
      </w:r>
      <w:r w:rsidRPr="00D97628">
        <w:rPr>
          <w:b/>
        </w:rPr>
        <w:t>13</w:t>
      </w:r>
      <w:r w:rsidRPr="00D97628">
        <w:t>, 65, doi:10.1186/1475-2840-13-65 (2014).</w:t>
      </w:r>
    </w:p>
    <w:p w14:paraId="62958964" w14:textId="5946CCC9" w:rsidR="00417B58" w:rsidRPr="00D97628" w:rsidRDefault="00CC5AE0" w:rsidP="00CC5AE0">
      <w:pPr>
        <w:pStyle w:val="EndNoteBibliography"/>
        <w:ind w:left="720" w:hanging="720"/>
      </w:pPr>
      <w:r w:rsidRPr="00D97628">
        <w:t>86</w:t>
      </w:r>
      <w:r w:rsidRPr="00D97628">
        <w:tab/>
        <w:t>Strojek, K.</w:t>
      </w:r>
      <w:r w:rsidRPr="00D97628">
        <w:rPr>
          <w:i/>
        </w:rPr>
        <w:t xml:space="preserve"> et al.</w:t>
      </w:r>
      <w:r w:rsidRPr="00D97628">
        <w:t xml:space="preserve"> Dapagliflozin added to glimepiride in patients with type 2 diabetes mellitus sustains glycemic control and weight loss over 48 weeks: a randomized, double-blind, parallel-group, placebo-controlled trial. </w:t>
      </w:r>
      <w:r w:rsidRPr="00D97628">
        <w:rPr>
          <w:i/>
        </w:rPr>
        <w:t>Diabetes Ther</w:t>
      </w:r>
      <w:r w:rsidRPr="00D97628">
        <w:t xml:space="preserve"> </w:t>
      </w:r>
      <w:r w:rsidRPr="00D97628">
        <w:rPr>
          <w:b/>
        </w:rPr>
        <w:t>5</w:t>
      </w:r>
      <w:r w:rsidRPr="00D97628">
        <w:t>, 267-283, doi:10.1007/s13300-014-0072-0 (2014).</w:t>
      </w:r>
    </w:p>
    <w:p w14:paraId="382F6DA1" w14:textId="77777777" w:rsidR="00B22D51" w:rsidRPr="00D97628" w:rsidRDefault="00B22D51"/>
    <w:sectPr w:rsidR="00B22D51" w:rsidRPr="00D97628" w:rsidSect="00AB30C0">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532DC" w14:textId="77777777" w:rsidR="000A1E8E" w:rsidRDefault="000A1E8E" w:rsidP="00765356">
      <w:pPr>
        <w:spacing w:after="0" w:line="240" w:lineRule="auto"/>
      </w:pPr>
      <w:r>
        <w:separator/>
      </w:r>
    </w:p>
  </w:endnote>
  <w:endnote w:type="continuationSeparator" w:id="0">
    <w:p w14:paraId="572B2294" w14:textId="77777777" w:rsidR="000A1E8E" w:rsidRDefault="000A1E8E" w:rsidP="0076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72E96" w14:textId="77777777" w:rsidR="000A1E8E" w:rsidRDefault="000A1E8E" w:rsidP="00765356">
      <w:pPr>
        <w:spacing w:after="0" w:line="240" w:lineRule="auto"/>
      </w:pPr>
      <w:r>
        <w:separator/>
      </w:r>
    </w:p>
  </w:footnote>
  <w:footnote w:type="continuationSeparator" w:id="0">
    <w:p w14:paraId="28DA34BF" w14:textId="77777777" w:rsidR="000A1E8E" w:rsidRDefault="000A1E8E" w:rsidP="00765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1DEB"/>
    <w:multiLevelType w:val="hybridMultilevel"/>
    <w:tmpl w:val="90801ADC"/>
    <w:lvl w:ilvl="0" w:tplc="BC72EA0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FE73CB9"/>
    <w:multiLevelType w:val="hybridMultilevel"/>
    <w:tmpl w:val="3A229DA4"/>
    <w:lvl w:ilvl="0" w:tplc="82F2FC2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901F04"/>
    <w:multiLevelType w:val="hybridMultilevel"/>
    <w:tmpl w:val="71765E2C"/>
    <w:lvl w:ilvl="0" w:tplc="47A4B0F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854F66"/>
    <w:multiLevelType w:val="hybridMultilevel"/>
    <w:tmpl w:val="C750F60A"/>
    <w:lvl w:ilvl="0" w:tplc="BC72EA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209C308C"/>
    <w:multiLevelType w:val="hybridMultilevel"/>
    <w:tmpl w:val="54CECDDC"/>
    <w:lvl w:ilvl="0" w:tplc="BC72EA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5" w15:restartNumberingAfterBreak="0">
    <w:nsid w:val="269C5791"/>
    <w:multiLevelType w:val="hybridMultilevel"/>
    <w:tmpl w:val="FB686192"/>
    <w:lvl w:ilvl="0" w:tplc="BD08923E">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E7615F1"/>
    <w:multiLevelType w:val="hybridMultilevel"/>
    <w:tmpl w:val="993E6AD0"/>
    <w:lvl w:ilvl="0" w:tplc="018C950C">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15:restartNumberingAfterBreak="0">
    <w:nsid w:val="31A11CF1"/>
    <w:multiLevelType w:val="hybridMultilevel"/>
    <w:tmpl w:val="AFC22694"/>
    <w:lvl w:ilvl="0" w:tplc="02442714">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1A552E"/>
    <w:multiLevelType w:val="hybridMultilevel"/>
    <w:tmpl w:val="A5DA0A0A"/>
    <w:lvl w:ilvl="0" w:tplc="FB209FFA">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08E5B6A"/>
    <w:multiLevelType w:val="hybridMultilevel"/>
    <w:tmpl w:val="529ED21E"/>
    <w:lvl w:ilvl="0" w:tplc="BC72EA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0" w15:restartNumberingAfterBreak="0">
    <w:nsid w:val="4AEE5373"/>
    <w:multiLevelType w:val="hybridMultilevel"/>
    <w:tmpl w:val="EF947F58"/>
    <w:lvl w:ilvl="0" w:tplc="D16CADF4">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B0F3A68"/>
    <w:multiLevelType w:val="hybridMultilevel"/>
    <w:tmpl w:val="CA4C3C2A"/>
    <w:lvl w:ilvl="0" w:tplc="21286268">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4D365A05"/>
    <w:multiLevelType w:val="hybridMultilevel"/>
    <w:tmpl w:val="DA62A174"/>
    <w:lvl w:ilvl="0" w:tplc="78E44266">
      <w:start w:val="1"/>
      <w:numFmt w:val="decimal"/>
      <w:lvlText w:val="%1."/>
      <w:lvlJc w:val="left"/>
      <w:pPr>
        <w:ind w:left="360" w:hanging="360"/>
      </w:pPr>
      <w:rPr>
        <w:rFonts w:hint="default"/>
        <w:b/>
      </w:rPr>
    </w:lvl>
    <w:lvl w:ilvl="1" w:tplc="0409000F">
      <w:start w:val="1"/>
      <w:numFmt w:val="decimal"/>
      <w:lvlText w:val="%2."/>
      <w:lvlJc w:val="left"/>
      <w:pPr>
        <w:ind w:left="800" w:hanging="400"/>
      </w:pPr>
    </w:lvl>
    <w:lvl w:ilvl="2" w:tplc="0409000F">
      <w:start w:val="1"/>
      <w:numFmt w:val="decimal"/>
      <w:lvlText w:val="%3."/>
      <w:lvlJc w:val="left"/>
      <w:pPr>
        <w:ind w:left="1200" w:hanging="400"/>
      </w:pPr>
    </w:lvl>
    <w:lvl w:ilvl="3" w:tplc="0409000F">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3" w15:restartNumberingAfterBreak="0">
    <w:nsid w:val="587556C4"/>
    <w:multiLevelType w:val="hybridMultilevel"/>
    <w:tmpl w:val="2DBE35D6"/>
    <w:lvl w:ilvl="0" w:tplc="ADCCEE8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62D30198"/>
    <w:multiLevelType w:val="hybridMultilevel"/>
    <w:tmpl w:val="C81210E0"/>
    <w:lvl w:ilvl="0" w:tplc="D24C697A">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64A25F5F"/>
    <w:multiLevelType w:val="hybridMultilevel"/>
    <w:tmpl w:val="FBAEFD5C"/>
    <w:lvl w:ilvl="0" w:tplc="BC72EA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66EA59E6"/>
    <w:multiLevelType w:val="hybridMultilevel"/>
    <w:tmpl w:val="1040ABB0"/>
    <w:lvl w:ilvl="0" w:tplc="BC72EA0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7416A2F"/>
    <w:multiLevelType w:val="hybridMultilevel"/>
    <w:tmpl w:val="60FE823E"/>
    <w:lvl w:ilvl="0" w:tplc="41A6CAF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6A8C4127"/>
    <w:multiLevelType w:val="hybridMultilevel"/>
    <w:tmpl w:val="6AA82FD6"/>
    <w:lvl w:ilvl="0" w:tplc="4D3431F8">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781C2D60"/>
    <w:multiLevelType w:val="hybridMultilevel"/>
    <w:tmpl w:val="E946E1F8"/>
    <w:lvl w:ilvl="0" w:tplc="BC72EA0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B582CCE"/>
    <w:multiLevelType w:val="hybridMultilevel"/>
    <w:tmpl w:val="F64AFFF4"/>
    <w:lvl w:ilvl="0" w:tplc="3D8482E4">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7F2200E2"/>
    <w:multiLevelType w:val="hybridMultilevel"/>
    <w:tmpl w:val="4B94CC1A"/>
    <w:lvl w:ilvl="0" w:tplc="AC92E04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2"/>
  </w:num>
  <w:num w:numId="2">
    <w:abstractNumId w:val="21"/>
  </w:num>
  <w:num w:numId="3">
    <w:abstractNumId w:val="6"/>
  </w:num>
  <w:num w:numId="4">
    <w:abstractNumId w:val="2"/>
  </w:num>
  <w:num w:numId="5">
    <w:abstractNumId w:val="20"/>
  </w:num>
  <w:num w:numId="6">
    <w:abstractNumId w:val="18"/>
  </w:num>
  <w:num w:numId="7">
    <w:abstractNumId w:val="15"/>
  </w:num>
  <w:num w:numId="8">
    <w:abstractNumId w:val="4"/>
  </w:num>
  <w:num w:numId="9">
    <w:abstractNumId w:val="3"/>
  </w:num>
  <w:num w:numId="10">
    <w:abstractNumId w:val="9"/>
  </w:num>
  <w:num w:numId="11">
    <w:abstractNumId w:val="16"/>
  </w:num>
  <w:num w:numId="12">
    <w:abstractNumId w:val="0"/>
  </w:num>
  <w:num w:numId="13">
    <w:abstractNumId w:val="19"/>
  </w:num>
  <w:num w:numId="14">
    <w:abstractNumId w:val="7"/>
  </w:num>
  <w:num w:numId="15">
    <w:abstractNumId w:val="8"/>
  </w:num>
  <w:num w:numId="16">
    <w:abstractNumId w:val="11"/>
  </w:num>
  <w:num w:numId="17">
    <w:abstractNumId w:val="10"/>
  </w:num>
  <w:num w:numId="18">
    <w:abstractNumId w:val="1"/>
  </w:num>
  <w:num w:numId="19">
    <w:abstractNumId w:val="5"/>
  </w:num>
  <w:num w:numId="20">
    <w:abstractNumId w:val="13"/>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2NLY0NjewMLc0NbZQ0lEKTi0uzszPAymwrAUAMZa3wCwAAAA="/>
    <w:docVar w:name="EN.InstantFormat" w:val="&lt;ENInstantFormat&gt;&lt;Enabled&gt;1&lt;/Enabled&gt;&lt;ScanUnformatted&gt;1&lt;/ScanUnformatted&gt;&lt;ScanChanges&gt;1&lt;/ScanChanges&gt;&lt;Suspended&gt;1&lt;/Suspended&gt;&lt;/ENInstantFormat&gt;"/>
  </w:docVars>
  <w:rsids>
    <w:rsidRoot w:val="00E53FD9"/>
    <w:rsid w:val="00046701"/>
    <w:rsid w:val="00056443"/>
    <w:rsid w:val="000A1E8E"/>
    <w:rsid w:val="000D57F3"/>
    <w:rsid w:val="00114DE3"/>
    <w:rsid w:val="001E2007"/>
    <w:rsid w:val="00257137"/>
    <w:rsid w:val="0037453A"/>
    <w:rsid w:val="00417B58"/>
    <w:rsid w:val="004846C3"/>
    <w:rsid w:val="005E4C3D"/>
    <w:rsid w:val="00681DCF"/>
    <w:rsid w:val="00765356"/>
    <w:rsid w:val="00834AD2"/>
    <w:rsid w:val="00905B27"/>
    <w:rsid w:val="00963878"/>
    <w:rsid w:val="0099432F"/>
    <w:rsid w:val="00A46565"/>
    <w:rsid w:val="00A936F4"/>
    <w:rsid w:val="00AC1E33"/>
    <w:rsid w:val="00B0085B"/>
    <w:rsid w:val="00B22D51"/>
    <w:rsid w:val="00C84EB5"/>
    <w:rsid w:val="00CC5AE0"/>
    <w:rsid w:val="00CC5E76"/>
    <w:rsid w:val="00D31BE7"/>
    <w:rsid w:val="00D328EC"/>
    <w:rsid w:val="00D446E6"/>
    <w:rsid w:val="00D97628"/>
    <w:rsid w:val="00DB4CAC"/>
    <w:rsid w:val="00DD0CE0"/>
    <w:rsid w:val="00E53FD9"/>
    <w:rsid w:val="00F460C9"/>
    <w:rsid w:val="00F712BE"/>
    <w:rsid w:val="00F932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93670"/>
  <w15:chartTrackingRefBased/>
  <w15:docId w15:val="{A288664F-CD74-4FB9-B4ED-DCA7B52E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FD9"/>
    <w:pPr>
      <w:widowControl w:val="0"/>
      <w:wordWrap w:val="0"/>
      <w:autoSpaceDE w:val="0"/>
      <w:autoSpaceDN w:val="0"/>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3FD9"/>
    <w:pPr>
      <w:tabs>
        <w:tab w:val="center" w:pos="4513"/>
        <w:tab w:val="right" w:pos="9026"/>
      </w:tabs>
      <w:snapToGrid w:val="0"/>
    </w:pPr>
  </w:style>
  <w:style w:type="character" w:customStyle="1" w:styleId="Char">
    <w:name w:val="머리글 Char"/>
    <w:basedOn w:val="a0"/>
    <w:link w:val="a3"/>
    <w:uiPriority w:val="99"/>
    <w:rsid w:val="00E53FD9"/>
    <w:rPr>
      <w:rFonts w:ascii="맑은 고딕" w:eastAsia="맑은 고딕" w:hAnsi="맑은 고딕" w:cs="Times New Roman"/>
    </w:rPr>
  </w:style>
  <w:style w:type="paragraph" w:styleId="a4">
    <w:name w:val="footer"/>
    <w:basedOn w:val="a"/>
    <w:link w:val="Char0"/>
    <w:uiPriority w:val="99"/>
    <w:unhideWhenUsed/>
    <w:rsid w:val="00E53FD9"/>
    <w:pPr>
      <w:tabs>
        <w:tab w:val="center" w:pos="4513"/>
        <w:tab w:val="right" w:pos="9026"/>
      </w:tabs>
      <w:snapToGrid w:val="0"/>
    </w:pPr>
  </w:style>
  <w:style w:type="character" w:customStyle="1" w:styleId="Char0">
    <w:name w:val="바닥글 Char"/>
    <w:basedOn w:val="a0"/>
    <w:link w:val="a4"/>
    <w:uiPriority w:val="99"/>
    <w:rsid w:val="00E53FD9"/>
    <w:rPr>
      <w:rFonts w:ascii="맑은 고딕" w:eastAsia="맑은 고딕" w:hAnsi="맑은 고딕" w:cs="Times New Roman"/>
    </w:rPr>
  </w:style>
  <w:style w:type="paragraph" w:styleId="a5">
    <w:name w:val="List Paragraph"/>
    <w:basedOn w:val="a"/>
    <w:uiPriority w:val="34"/>
    <w:qFormat/>
    <w:rsid w:val="00E53FD9"/>
    <w:pPr>
      <w:ind w:leftChars="400" w:left="800"/>
    </w:pPr>
  </w:style>
  <w:style w:type="table" w:styleId="a6">
    <w:name w:val="Table Grid"/>
    <w:basedOn w:val="a1"/>
    <w:uiPriority w:val="39"/>
    <w:rsid w:val="00E53FD9"/>
    <w:pPr>
      <w:spacing w:after="0" w:line="240" w:lineRule="auto"/>
      <w:jc w:val="left"/>
    </w:pPr>
    <w:rPr>
      <w:rFonts w:ascii="맑은 고딕" w:eastAsia="맑은 고딕" w:hAnsi="맑은 고딕"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3FD9"/>
    <w:pPr>
      <w:widowControl w:val="0"/>
      <w:autoSpaceDE w:val="0"/>
      <w:autoSpaceDN w:val="0"/>
      <w:adjustRightInd w:val="0"/>
      <w:spacing w:after="0" w:line="240" w:lineRule="auto"/>
      <w:jc w:val="left"/>
    </w:pPr>
    <w:rPr>
      <w:rFonts w:ascii="Calibri" w:eastAsia="맑은 고딕" w:hAnsi="Calibri" w:cs="Calibri"/>
      <w:color w:val="000000"/>
      <w:kern w:val="0"/>
      <w:sz w:val="24"/>
      <w:szCs w:val="24"/>
      <w:lang w:val="en-CA" w:eastAsia="en-CA"/>
    </w:rPr>
  </w:style>
  <w:style w:type="paragraph" w:styleId="a7">
    <w:name w:val="Normal (Web)"/>
    <w:basedOn w:val="a"/>
    <w:uiPriority w:val="99"/>
    <w:semiHidden/>
    <w:unhideWhenUsed/>
    <w:rsid w:val="00E53FD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8">
    <w:name w:val="Balloon Text"/>
    <w:basedOn w:val="a"/>
    <w:link w:val="Char1"/>
    <w:uiPriority w:val="99"/>
    <w:semiHidden/>
    <w:unhideWhenUsed/>
    <w:rsid w:val="00E53FD9"/>
    <w:pPr>
      <w:spacing w:after="0" w:line="240" w:lineRule="auto"/>
    </w:pPr>
    <w:rPr>
      <w:sz w:val="18"/>
      <w:szCs w:val="18"/>
    </w:rPr>
  </w:style>
  <w:style w:type="character" w:customStyle="1" w:styleId="Char1">
    <w:name w:val="풍선 도움말 텍스트 Char"/>
    <w:link w:val="a8"/>
    <w:uiPriority w:val="99"/>
    <w:semiHidden/>
    <w:rsid w:val="00E53FD9"/>
    <w:rPr>
      <w:rFonts w:ascii="맑은 고딕" w:eastAsia="맑은 고딕" w:hAnsi="맑은 고딕" w:cs="Times New Roman"/>
      <w:sz w:val="18"/>
      <w:szCs w:val="18"/>
    </w:rPr>
  </w:style>
  <w:style w:type="character" w:styleId="a9">
    <w:name w:val="annotation reference"/>
    <w:uiPriority w:val="99"/>
    <w:semiHidden/>
    <w:unhideWhenUsed/>
    <w:rsid w:val="00E53FD9"/>
    <w:rPr>
      <w:sz w:val="16"/>
      <w:szCs w:val="16"/>
    </w:rPr>
  </w:style>
  <w:style w:type="paragraph" w:styleId="aa">
    <w:name w:val="annotation text"/>
    <w:basedOn w:val="a"/>
    <w:link w:val="Char2"/>
    <w:uiPriority w:val="99"/>
    <w:semiHidden/>
    <w:unhideWhenUsed/>
    <w:rsid w:val="00E53FD9"/>
    <w:pPr>
      <w:spacing w:line="240" w:lineRule="auto"/>
    </w:pPr>
    <w:rPr>
      <w:szCs w:val="20"/>
    </w:rPr>
  </w:style>
  <w:style w:type="character" w:customStyle="1" w:styleId="Char2">
    <w:name w:val="메모 텍스트 Char"/>
    <w:link w:val="aa"/>
    <w:uiPriority w:val="99"/>
    <w:semiHidden/>
    <w:rsid w:val="00E53FD9"/>
    <w:rPr>
      <w:rFonts w:ascii="맑은 고딕" w:eastAsia="맑은 고딕" w:hAnsi="맑은 고딕" w:cs="Times New Roman"/>
      <w:szCs w:val="20"/>
    </w:rPr>
  </w:style>
  <w:style w:type="paragraph" w:styleId="ab">
    <w:name w:val="annotation subject"/>
    <w:basedOn w:val="aa"/>
    <w:next w:val="aa"/>
    <w:link w:val="Char3"/>
    <w:uiPriority w:val="99"/>
    <w:semiHidden/>
    <w:unhideWhenUsed/>
    <w:rsid w:val="00E53FD9"/>
    <w:rPr>
      <w:b/>
      <w:bCs/>
    </w:rPr>
  </w:style>
  <w:style w:type="character" w:customStyle="1" w:styleId="Char3">
    <w:name w:val="메모 주제 Char"/>
    <w:link w:val="ab"/>
    <w:uiPriority w:val="99"/>
    <w:semiHidden/>
    <w:rsid w:val="00E53FD9"/>
    <w:rPr>
      <w:rFonts w:ascii="맑은 고딕" w:eastAsia="맑은 고딕" w:hAnsi="맑은 고딕" w:cs="Times New Roman"/>
      <w:b/>
      <w:bCs/>
      <w:szCs w:val="20"/>
    </w:rPr>
  </w:style>
  <w:style w:type="paragraph" w:customStyle="1" w:styleId="EndNoteBibliographyTitle">
    <w:name w:val="EndNote Bibliography Title"/>
    <w:basedOn w:val="a"/>
    <w:link w:val="EndNoteBibliographyTitleChar"/>
    <w:rsid w:val="00E53FD9"/>
    <w:pPr>
      <w:spacing w:after="0"/>
      <w:jc w:val="center"/>
    </w:pPr>
    <w:rPr>
      <w:rFonts w:ascii="Times New Roman" w:hAnsi="Times New Roman"/>
      <w:noProof/>
      <w:sz w:val="24"/>
    </w:rPr>
  </w:style>
  <w:style w:type="character" w:customStyle="1" w:styleId="EndNoteBibliographyTitleChar">
    <w:name w:val="EndNote Bibliography Title Char"/>
    <w:link w:val="EndNoteBibliographyTitle"/>
    <w:rsid w:val="00E53FD9"/>
    <w:rPr>
      <w:rFonts w:ascii="Times New Roman" w:eastAsia="맑은 고딕" w:hAnsi="Times New Roman" w:cs="Times New Roman"/>
      <w:noProof/>
      <w:sz w:val="24"/>
    </w:rPr>
  </w:style>
  <w:style w:type="paragraph" w:customStyle="1" w:styleId="EndNoteBibliography">
    <w:name w:val="EndNote Bibliography"/>
    <w:basedOn w:val="a"/>
    <w:link w:val="EndNoteBibliographyChar"/>
    <w:rsid w:val="00E53FD9"/>
    <w:pPr>
      <w:spacing w:line="480" w:lineRule="auto"/>
    </w:pPr>
    <w:rPr>
      <w:rFonts w:ascii="Times New Roman" w:hAnsi="Times New Roman"/>
      <w:noProof/>
      <w:sz w:val="24"/>
    </w:rPr>
  </w:style>
  <w:style w:type="character" w:customStyle="1" w:styleId="EndNoteBibliographyChar">
    <w:name w:val="EndNote Bibliography Char"/>
    <w:link w:val="EndNoteBibliography"/>
    <w:rsid w:val="00E53FD9"/>
    <w:rPr>
      <w:rFonts w:ascii="Times New Roman" w:eastAsia="맑은 고딕" w:hAnsi="Times New Roman" w:cs="Times New Roman"/>
      <w:noProof/>
      <w:sz w:val="24"/>
    </w:rPr>
  </w:style>
  <w:style w:type="character" w:styleId="ac">
    <w:name w:val="Hyperlink"/>
    <w:uiPriority w:val="99"/>
    <w:unhideWhenUsed/>
    <w:rsid w:val="00E53FD9"/>
    <w:rPr>
      <w:color w:val="0563C1"/>
      <w:u w:val="single"/>
    </w:rPr>
  </w:style>
  <w:style w:type="table" w:styleId="3">
    <w:name w:val="List Table 3"/>
    <w:basedOn w:val="a1"/>
    <w:uiPriority w:val="48"/>
    <w:rsid w:val="00E53FD9"/>
    <w:pPr>
      <w:spacing w:after="0" w:line="240" w:lineRule="auto"/>
      <w:jc w:val="left"/>
    </w:pPr>
    <w:rPr>
      <w:rFonts w:ascii="맑은 고딕" w:eastAsia="맑은 고딕" w:hAnsi="맑은 고딕" w:cs="Times New Roman"/>
      <w:kern w:val="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UnresolvedMention1">
    <w:name w:val="Unresolved Mention1"/>
    <w:uiPriority w:val="99"/>
    <w:semiHidden/>
    <w:unhideWhenUsed/>
    <w:rsid w:val="00056443"/>
    <w:rPr>
      <w:color w:val="808080"/>
      <w:shd w:val="clear" w:color="auto" w:fill="E6E6E6"/>
    </w:rPr>
  </w:style>
  <w:style w:type="character" w:customStyle="1" w:styleId="1">
    <w:name w:val="확인되지 않은 멘션1"/>
    <w:uiPriority w:val="99"/>
    <w:semiHidden/>
    <w:unhideWhenUsed/>
    <w:rsid w:val="00056443"/>
    <w:rPr>
      <w:color w:val="605E5C"/>
      <w:shd w:val="clear" w:color="auto" w:fill="E1DFDD"/>
    </w:rPr>
  </w:style>
  <w:style w:type="character" w:styleId="ad">
    <w:name w:val="Unresolved Mention"/>
    <w:uiPriority w:val="99"/>
    <w:semiHidden/>
    <w:unhideWhenUsed/>
    <w:rsid w:val="00056443"/>
    <w:rPr>
      <w:color w:val="605E5C"/>
      <w:shd w:val="clear" w:color="auto" w:fill="E1DFDD"/>
    </w:rPr>
  </w:style>
  <w:style w:type="character" w:styleId="ae">
    <w:name w:val="line number"/>
    <w:uiPriority w:val="99"/>
    <w:semiHidden/>
    <w:unhideWhenUsed/>
    <w:rsid w:val="00056443"/>
  </w:style>
  <w:style w:type="paragraph" w:styleId="af">
    <w:name w:val="Revision"/>
    <w:hidden/>
    <w:uiPriority w:val="99"/>
    <w:semiHidden/>
    <w:rsid w:val="00056443"/>
    <w:pPr>
      <w:spacing w:after="0" w:line="240" w:lineRule="auto"/>
      <w:jc w:val="left"/>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2D4B-DB2D-49AE-A164-C4F4781E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3859</Words>
  <Characters>21997</Characters>
  <Application>Microsoft Office Word</Application>
  <DocSecurity>0</DocSecurity>
  <Lines>183</Lines>
  <Paragraphs>51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 Jae Hyun</dc:creator>
  <cp:keywords/>
  <dc:description/>
  <cp:lastModifiedBy>Bae Jae Hyun</cp:lastModifiedBy>
  <cp:revision>2</cp:revision>
  <dcterms:created xsi:type="dcterms:W3CDTF">2019-08-12T14:47:00Z</dcterms:created>
  <dcterms:modified xsi:type="dcterms:W3CDTF">2019-08-12T14:47:00Z</dcterms:modified>
</cp:coreProperties>
</file>