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35BE02" w14:textId="77777777" w:rsidR="00C1524E" w:rsidRDefault="00C1524E" w:rsidP="005F655B">
      <w:pPr>
        <w:spacing w:line="480" w:lineRule="auto"/>
        <w:jc w:val="both"/>
        <w:rPr>
          <w:rFonts w:cs="Times New Roman"/>
          <w:b/>
          <w:sz w:val="24"/>
          <w:szCs w:val="24"/>
          <w:lang w:val="en-GB"/>
        </w:rPr>
      </w:pPr>
      <w:r>
        <w:rPr>
          <w:rFonts w:cs="Times New Roman"/>
          <w:b/>
          <w:sz w:val="24"/>
          <w:szCs w:val="24"/>
          <w:lang w:val="en-GB"/>
        </w:rPr>
        <w:t>SUPPLEMENTARY INFORMATION</w:t>
      </w:r>
    </w:p>
    <w:p w14:paraId="0DC712B8" w14:textId="77777777" w:rsidR="005F655B" w:rsidRPr="00D32FFB" w:rsidRDefault="005F655B" w:rsidP="005F655B">
      <w:pPr>
        <w:spacing w:line="480" w:lineRule="auto"/>
        <w:jc w:val="both"/>
        <w:rPr>
          <w:rFonts w:cs="Times New Roman"/>
          <w:b/>
          <w:sz w:val="24"/>
          <w:szCs w:val="24"/>
          <w:lang w:val="en-GB"/>
        </w:rPr>
      </w:pPr>
      <w:r w:rsidRPr="00D32FFB">
        <w:rPr>
          <w:rFonts w:cs="Times New Roman"/>
          <w:b/>
          <w:sz w:val="24"/>
          <w:szCs w:val="24"/>
          <w:lang w:val="en-GB"/>
        </w:rPr>
        <w:t xml:space="preserve">The involvement of </w:t>
      </w:r>
      <w:proofErr w:type="spellStart"/>
      <w:r w:rsidRPr="00D32FFB">
        <w:rPr>
          <w:rFonts w:cs="Times New Roman"/>
          <w:b/>
          <w:sz w:val="24"/>
          <w:szCs w:val="24"/>
          <w:lang w:val="en-GB"/>
        </w:rPr>
        <w:t>McpB</w:t>
      </w:r>
      <w:proofErr w:type="spellEnd"/>
      <w:r w:rsidRPr="00D32FFB">
        <w:rPr>
          <w:rFonts w:cs="Times New Roman"/>
          <w:b/>
          <w:sz w:val="24"/>
          <w:szCs w:val="24"/>
          <w:lang w:val="en-GB"/>
        </w:rPr>
        <w:t xml:space="preserve"> chemoreceptor </w:t>
      </w:r>
      <w:r w:rsidRPr="003C0889">
        <w:rPr>
          <w:rFonts w:cs="Times New Roman"/>
          <w:b/>
          <w:sz w:val="24"/>
          <w:szCs w:val="24"/>
          <w:lang w:val="en-GB"/>
        </w:rPr>
        <w:t>from</w:t>
      </w:r>
      <w:r w:rsidRPr="00D32FFB">
        <w:rPr>
          <w:rFonts w:cs="Times New Roman"/>
          <w:b/>
          <w:sz w:val="24"/>
          <w:szCs w:val="24"/>
          <w:lang w:val="en-GB"/>
        </w:rPr>
        <w:t xml:space="preserve"> </w:t>
      </w:r>
      <w:r w:rsidRPr="00D32FFB">
        <w:rPr>
          <w:rFonts w:cs="Times New Roman"/>
          <w:b/>
          <w:i/>
          <w:sz w:val="24"/>
          <w:szCs w:val="24"/>
          <w:lang w:val="en-GB"/>
        </w:rPr>
        <w:t xml:space="preserve">Pseudomonas </w:t>
      </w:r>
      <w:proofErr w:type="spellStart"/>
      <w:r w:rsidRPr="00D32FFB">
        <w:rPr>
          <w:rFonts w:cs="Times New Roman"/>
          <w:b/>
          <w:i/>
          <w:sz w:val="24"/>
          <w:szCs w:val="24"/>
          <w:lang w:val="en-GB"/>
        </w:rPr>
        <w:t>aeruginosa</w:t>
      </w:r>
      <w:proofErr w:type="spellEnd"/>
      <w:r w:rsidRPr="00D32FFB">
        <w:rPr>
          <w:rFonts w:cs="Times New Roman"/>
          <w:b/>
          <w:sz w:val="24"/>
          <w:szCs w:val="24"/>
          <w:lang w:val="en-GB"/>
        </w:rPr>
        <w:t xml:space="preserve"> PAO1 in virulence </w:t>
      </w:r>
    </w:p>
    <w:p w14:paraId="2925D4F7" w14:textId="77777777" w:rsidR="005F655B" w:rsidRPr="00D32FFB" w:rsidRDefault="005F655B" w:rsidP="005F655B">
      <w:pPr>
        <w:spacing w:line="480" w:lineRule="auto"/>
        <w:jc w:val="both"/>
        <w:rPr>
          <w:rFonts w:cs="Times New Roman"/>
          <w:sz w:val="24"/>
          <w:szCs w:val="24"/>
          <w:vertAlign w:val="superscript"/>
        </w:rPr>
      </w:pPr>
      <w:r w:rsidRPr="00D32FFB">
        <w:rPr>
          <w:rFonts w:cs="Times New Roman"/>
          <w:sz w:val="24"/>
          <w:szCs w:val="24"/>
        </w:rPr>
        <w:t>Cristina García-Fontana</w:t>
      </w:r>
      <w:r w:rsidRPr="00D32FFB">
        <w:rPr>
          <w:rFonts w:cs="Times New Roman"/>
          <w:sz w:val="24"/>
          <w:szCs w:val="24"/>
          <w:vertAlign w:val="superscript"/>
        </w:rPr>
        <w:t>1</w:t>
      </w:r>
      <w:r w:rsidRPr="00D32FFB">
        <w:rPr>
          <w:rFonts w:cs="Times New Roman"/>
          <w:sz w:val="24"/>
          <w:szCs w:val="24"/>
        </w:rPr>
        <w:t>, Juan I. Vílchez</w:t>
      </w:r>
      <w:r w:rsidRPr="00D32FFB">
        <w:rPr>
          <w:rFonts w:cs="Times New Roman"/>
          <w:sz w:val="24"/>
          <w:szCs w:val="24"/>
          <w:vertAlign w:val="superscript"/>
        </w:rPr>
        <w:t>1</w:t>
      </w:r>
      <w:r w:rsidRPr="00D32FFB">
        <w:rPr>
          <w:rFonts w:cs="Times New Roman"/>
          <w:sz w:val="24"/>
          <w:szCs w:val="24"/>
        </w:rPr>
        <w:t>, Marta Gonzalez</w:t>
      </w:r>
      <w:r>
        <w:rPr>
          <w:rFonts w:cs="Times New Roman"/>
          <w:sz w:val="24"/>
          <w:szCs w:val="24"/>
        </w:rPr>
        <w:t>-Requena</w:t>
      </w:r>
      <w:r w:rsidRPr="00D32FFB">
        <w:rPr>
          <w:rFonts w:cs="Times New Roman"/>
          <w:sz w:val="24"/>
          <w:szCs w:val="24"/>
          <w:vertAlign w:val="superscript"/>
        </w:rPr>
        <w:t>1</w:t>
      </w:r>
      <w:r w:rsidRPr="00D32FFB">
        <w:rPr>
          <w:rFonts w:cs="Times New Roman"/>
          <w:sz w:val="24"/>
          <w:szCs w:val="24"/>
        </w:rPr>
        <w:t>, Jesús González-López</w:t>
      </w:r>
      <w:r w:rsidRPr="00D32FFB">
        <w:rPr>
          <w:rFonts w:cs="Times New Roman"/>
          <w:sz w:val="24"/>
          <w:szCs w:val="24"/>
          <w:vertAlign w:val="superscript"/>
        </w:rPr>
        <w:t>1</w:t>
      </w:r>
      <w:r w:rsidRPr="00D32FFB">
        <w:rPr>
          <w:rFonts w:cs="Times New Roman"/>
          <w:sz w:val="24"/>
          <w:szCs w:val="24"/>
        </w:rPr>
        <w:t>, Tino Krell</w:t>
      </w:r>
      <w:r w:rsidRPr="00D32FFB">
        <w:rPr>
          <w:rFonts w:cs="Times New Roman"/>
          <w:sz w:val="24"/>
          <w:szCs w:val="24"/>
          <w:vertAlign w:val="superscript"/>
        </w:rPr>
        <w:t>2</w:t>
      </w:r>
      <w:r w:rsidRPr="00D32FFB">
        <w:rPr>
          <w:rFonts w:cs="Times New Roman"/>
          <w:sz w:val="24"/>
          <w:szCs w:val="24"/>
        </w:rPr>
        <w:t>, Miguel A. Matilla</w:t>
      </w:r>
      <w:r w:rsidRPr="00D32FFB">
        <w:rPr>
          <w:rFonts w:cs="Times New Roman"/>
          <w:sz w:val="24"/>
          <w:szCs w:val="24"/>
          <w:vertAlign w:val="superscript"/>
        </w:rPr>
        <w:t xml:space="preserve">2 </w:t>
      </w:r>
      <w:r w:rsidRPr="00D32FFB">
        <w:rPr>
          <w:rFonts w:cs="Times New Roman"/>
          <w:sz w:val="24"/>
          <w:szCs w:val="24"/>
        </w:rPr>
        <w:t>and Maximino Manzanera</w:t>
      </w:r>
      <w:r w:rsidRPr="00D32FFB">
        <w:rPr>
          <w:rFonts w:cs="Times New Roman"/>
          <w:sz w:val="24"/>
          <w:szCs w:val="24"/>
          <w:vertAlign w:val="superscript"/>
        </w:rPr>
        <w:t>1*</w:t>
      </w:r>
    </w:p>
    <w:p w14:paraId="2B67E372" w14:textId="77777777" w:rsidR="005F655B" w:rsidRPr="00D32FFB" w:rsidRDefault="005F655B" w:rsidP="005F655B">
      <w:pPr>
        <w:numPr>
          <w:ilvl w:val="0"/>
          <w:numId w:val="1"/>
        </w:numPr>
        <w:spacing w:line="480" w:lineRule="auto"/>
        <w:jc w:val="both"/>
        <w:rPr>
          <w:rFonts w:cs="Times New Roman"/>
          <w:iCs/>
          <w:sz w:val="24"/>
          <w:szCs w:val="24"/>
          <w:lang w:val="en-GB"/>
        </w:rPr>
      </w:pPr>
      <w:r w:rsidRPr="00D32FFB">
        <w:rPr>
          <w:rFonts w:cs="Times New Roman"/>
          <w:iCs/>
          <w:sz w:val="24"/>
          <w:szCs w:val="24"/>
          <w:lang w:val="en-GB"/>
        </w:rPr>
        <w:t>Institute for Water Research and Department of Microbiology, University of Granada, Granada, Spain.</w:t>
      </w:r>
    </w:p>
    <w:p w14:paraId="4B8D4C7A" w14:textId="77777777" w:rsidR="005F655B" w:rsidRPr="00D32FFB" w:rsidRDefault="005F655B" w:rsidP="005F655B">
      <w:pPr>
        <w:numPr>
          <w:ilvl w:val="0"/>
          <w:numId w:val="1"/>
        </w:numPr>
        <w:spacing w:line="480" w:lineRule="auto"/>
        <w:jc w:val="both"/>
        <w:rPr>
          <w:rFonts w:cs="Times New Roman"/>
          <w:iCs/>
          <w:sz w:val="24"/>
          <w:szCs w:val="24"/>
        </w:rPr>
      </w:pPr>
      <w:proofErr w:type="spellStart"/>
      <w:r w:rsidRPr="00D32FFB">
        <w:rPr>
          <w:rFonts w:cs="Times New Roman"/>
          <w:iCs/>
          <w:sz w:val="24"/>
          <w:szCs w:val="24"/>
        </w:rPr>
        <w:t>Department</w:t>
      </w:r>
      <w:proofErr w:type="spellEnd"/>
      <w:r w:rsidRPr="00D32FFB">
        <w:rPr>
          <w:rFonts w:cs="Times New Roman"/>
          <w:iCs/>
          <w:sz w:val="24"/>
          <w:szCs w:val="24"/>
        </w:rPr>
        <w:t xml:space="preserve"> of </w:t>
      </w:r>
      <w:proofErr w:type="spellStart"/>
      <w:r w:rsidRPr="00D32FFB">
        <w:rPr>
          <w:rFonts w:cs="Times New Roman"/>
          <w:iCs/>
          <w:sz w:val="24"/>
          <w:szCs w:val="24"/>
        </w:rPr>
        <w:t>Environmental</w:t>
      </w:r>
      <w:proofErr w:type="spellEnd"/>
      <w:r w:rsidRPr="00D32FFB">
        <w:rPr>
          <w:rFonts w:cs="Times New Roman"/>
          <w:iCs/>
          <w:sz w:val="24"/>
          <w:szCs w:val="24"/>
        </w:rPr>
        <w:t xml:space="preserve"> </w:t>
      </w:r>
      <w:proofErr w:type="spellStart"/>
      <w:r w:rsidRPr="00D32FFB">
        <w:rPr>
          <w:rFonts w:cs="Times New Roman"/>
          <w:iCs/>
          <w:sz w:val="24"/>
          <w:szCs w:val="24"/>
        </w:rPr>
        <w:t>Protection</w:t>
      </w:r>
      <w:proofErr w:type="spellEnd"/>
      <w:r w:rsidRPr="00D32FFB">
        <w:rPr>
          <w:rFonts w:cs="Times New Roman"/>
          <w:iCs/>
          <w:sz w:val="24"/>
          <w:szCs w:val="24"/>
        </w:rPr>
        <w:t xml:space="preserve">, Estación Experimental del </w:t>
      </w:r>
      <w:proofErr w:type="spellStart"/>
      <w:r w:rsidRPr="00D32FFB">
        <w:rPr>
          <w:rFonts w:cs="Times New Roman"/>
          <w:iCs/>
          <w:sz w:val="24"/>
          <w:szCs w:val="24"/>
        </w:rPr>
        <w:t>Zaidín</w:t>
      </w:r>
      <w:proofErr w:type="spellEnd"/>
      <w:r w:rsidRPr="00D32FFB">
        <w:rPr>
          <w:rFonts w:cs="Times New Roman"/>
          <w:iCs/>
          <w:sz w:val="24"/>
          <w:szCs w:val="24"/>
        </w:rPr>
        <w:t xml:space="preserve">, Consejo Superior de Investigaciones Científicas, Prof. </w:t>
      </w:r>
      <w:proofErr w:type="spellStart"/>
      <w:r w:rsidRPr="00D32FFB">
        <w:rPr>
          <w:rFonts w:cs="Times New Roman"/>
          <w:iCs/>
          <w:sz w:val="24"/>
          <w:szCs w:val="24"/>
        </w:rPr>
        <w:t>Albareda</w:t>
      </w:r>
      <w:proofErr w:type="spellEnd"/>
      <w:r w:rsidRPr="00D32FFB">
        <w:rPr>
          <w:rFonts w:cs="Times New Roman"/>
          <w:iCs/>
          <w:sz w:val="24"/>
          <w:szCs w:val="24"/>
        </w:rPr>
        <w:t xml:space="preserve"> 1, 18008 Granada, </w:t>
      </w:r>
      <w:proofErr w:type="spellStart"/>
      <w:r w:rsidRPr="00D32FFB">
        <w:rPr>
          <w:rFonts w:cs="Times New Roman"/>
          <w:iCs/>
          <w:sz w:val="24"/>
          <w:szCs w:val="24"/>
        </w:rPr>
        <w:t>Spain</w:t>
      </w:r>
      <w:proofErr w:type="spellEnd"/>
      <w:r w:rsidRPr="00D32FFB">
        <w:rPr>
          <w:rFonts w:cs="Times New Roman"/>
          <w:iCs/>
          <w:sz w:val="24"/>
          <w:szCs w:val="24"/>
        </w:rPr>
        <w:t>.</w:t>
      </w:r>
    </w:p>
    <w:p w14:paraId="06BBC9C7" w14:textId="77777777" w:rsidR="005F655B" w:rsidRPr="00D32FFB" w:rsidRDefault="005F655B" w:rsidP="005F655B">
      <w:pPr>
        <w:spacing w:line="480" w:lineRule="auto"/>
        <w:jc w:val="both"/>
        <w:rPr>
          <w:rFonts w:cs="Times New Roman"/>
          <w:sz w:val="24"/>
          <w:szCs w:val="24"/>
          <w:lang w:val="en-GB"/>
        </w:rPr>
      </w:pPr>
      <w:r w:rsidRPr="00D32FFB">
        <w:rPr>
          <w:rFonts w:cs="Times New Roman"/>
          <w:sz w:val="24"/>
          <w:szCs w:val="24"/>
          <w:lang w:val="en-GB"/>
        </w:rPr>
        <w:t xml:space="preserve">* Corresponding author: </w:t>
      </w:r>
      <w:proofErr w:type="spellStart"/>
      <w:r w:rsidRPr="00D32FFB">
        <w:rPr>
          <w:rFonts w:cs="Times New Roman"/>
          <w:sz w:val="24"/>
          <w:szCs w:val="24"/>
          <w:lang w:val="en-GB"/>
        </w:rPr>
        <w:t>Maximino</w:t>
      </w:r>
      <w:proofErr w:type="spellEnd"/>
      <w:r w:rsidRPr="00D32FFB">
        <w:rPr>
          <w:rFonts w:cs="Times New Roman"/>
          <w:sz w:val="24"/>
          <w:szCs w:val="24"/>
          <w:lang w:val="en-GB"/>
        </w:rPr>
        <w:t xml:space="preserve"> </w:t>
      </w:r>
      <w:proofErr w:type="spellStart"/>
      <w:r w:rsidRPr="00D32FFB">
        <w:rPr>
          <w:rFonts w:cs="Times New Roman"/>
          <w:sz w:val="24"/>
          <w:szCs w:val="24"/>
          <w:lang w:val="en-GB"/>
        </w:rPr>
        <w:t>Manzanera</w:t>
      </w:r>
      <w:proofErr w:type="spellEnd"/>
    </w:p>
    <w:p w14:paraId="6D388885" w14:textId="77777777" w:rsidR="005F655B" w:rsidRPr="00D32FFB" w:rsidRDefault="005F655B" w:rsidP="005F655B">
      <w:pPr>
        <w:spacing w:line="480" w:lineRule="auto"/>
        <w:jc w:val="both"/>
        <w:rPr>
          <w:rFonts w:cs="Times New Roman"/>
          <w:sz w:val="24"/>
          <w:szCs w:val="24"/>
          <w:lang w:val="en-GB"/>
        </w:rPr>
      </w:pPr>
      <w:r w:rsidRPr="00D32FFB">
        <w:rPr>
          <w:rFonts w:cs="Times New Roman"/>
          <w:sz w:val="24"/>
          <w:szCs w:val="24"/>
          <w:lang w:val="en-GB"/>
        </w:rPr>
        <w:t xml:space="preserve">Address: Institute for water Research. </w:t>
      </w:r>
      <w:r w:rsidRPr="00D32FFB">
        <w:rPr>
          <w:rFonts w:cs="Times New Roman"/>
          <w:sz w:val="24"/>
          <w:szCs w:val="24"/>
        </w:rPr>
        <w:t xml:space="preserve">CL. Ramón y Cajal No. 4. </w:t>
      </w:r>
      <w:r w:rsidRPr="00D32FFB">
        <w:rPr>
          <w:rFonts w:cs="Times New Roman"/>
          <w:sz w:val="24"/>
          <w:szCs w:val="24"/>
          <w:lang w:val="en-GB"/>
        </w:rPr>
        <w:t xml:space="preserve">Granada. 18071. Phone: +34 958 248324. </w:t>
      </w:r>
      <w:proofErr w:type="gramStart"/>
      <w:r w:rsidRPr="00D32FFB">
        <w:rPr>
          <w:rFonts w:cs="Times New Roman"/>
          <w:sz w:val="24"/>
          <w:szCs w:val="24"/>
          <w:lang w:val="en-GB"/>
        </w:rPr>
        <w:t>Fax: +34 958 243094.</w:t>
      </w:r>
      <w:proofErr w:type="gramEnd"/>
      <w:r w:rsidRPr="00D32FFB">
        <w:rPr>
          <w:rFonts w:cs="Times New Roman"/>
          <w:sz w:val="24"/>
          <w:szCs w:val="24"/>
          <w:lang w:val="en-GB"/>
        </w:rPr>
        <w:t xml:space="preserve"> E-mail address: manzanera@ugr.es</w:t>
      </w:r>
    </w:p>
    <w:p w14:paraId="2CDA3D1F" w14:textId="77777777" w:rsidR="005F655B" w:rsidRDefault="005F655B" w:rsidP="005F655B">
      <w:pPr>
        <w:spacing w:line="480" w:lineRule="auto"/>
        <w:jc w:val="both"/>
        <w:rPr>
          <w:rFonts w:cs="Times New Roman"/>
          <w:sz w:val="24"/>
          <w:szCs w:val="24"/>
          <w:lang w:val="en-GB"/>
        </w:rPr>
      </w:pPr>
      <w:r w:rsidRPr="00D32FFB">
        <w:rPr>
          <w:rFonts w:cs="Times New Roman"/>
          <w:b/>
          <w:sz w:val="24"/>
          <w:szCs w:val="24"/>
          <w:lang w:val="en-GB"/>
        </w:rPr>
        <w:t xml:space="preserve">Running Title: </w:t>
      </w:r>
      <w:proofErr w:type="spellStart"/>
      <w:r w:rsidRPr="00D32FFB">
        <w:rPr>
          <w:rFonts w:cs="Times New Roman"/>
          <w:sz w:val="24"/>
          <w:szCs w:val="24"/>
          <w:lang w:val="en-GB"/>
        </w:rPr>
        <w:t>McpB</w:t>
      </w:r>
      <w:proofErr w:type="spellEnd"/>
      <w:r w:rsidRPr="00D32FFB">
        <w:rPr>
          <w:rFonts w:cs="Times New Roman"/>
          <w:sz w:val="24"/>
          <w:szCs w:val="24"/>
          <w:lang w:val="en-GB"/>
        </w:rPr>
        <w:t xml:space="preserve"> chemoreceptor and virulence</w:t>
      </w:r>
    </w:p>
    <w:p w14:paraId="4B6789D4" w14:textId="77777777" w:rsidR="00C1524E" w:rsidRDefault="00C1524E" w:rsidP="005F655B">
      <w:pPr>
        <w:spacing w:line="480" w:lineRule="auto"/>
        <w:jc w:val="both"/>
        <w:rPr>
          <w:rFonts w:cs="Times New Roman"/>
          <w:sz w:val="24"/>
          <w:szCs w:val="24"/>
          <w:lang w:val="en-GB"/>
        </w:rPr>
      </w:pPr>
    </w:p>
    <w:p w14:paraId="5E1F735D" w14:textId="77777777" w:rsidR="00C1524E" w:rsidRDefault="00C1524E">
      <w:pPr>
        <w:spacing w:after="0" w:line="240" w:lineRule="auto"/>
        <w:rPr>
          <w:rFonts w:ascii="Calibri" w:hAnsi="Calibri" w:cs="Times New Roman"/>
          <w:b/>
          <w:sz w:val="24"/>
          <w:szCs w:val="24"/>
          <w:lang w:val="en-GB"/>
        </w:rPr>
      </w:pPr>
      <w:r>
        <w:rPr>
          <w:rFonts w:ascii="Calibri" w:hAnsi="Calibri" w:cs="Times New Roman"/>
          <w:b/>
          <w:sz w:val="24"/>
          <w:szCs w:val="24"/>
          <w:lang w:val="en-GB"/>
        </w:rPr>
        <w:br w:type="page"/>
      </w:r>
    </w:p>
    <w:p w14:paraId="77999F75" w14:textId="77777777" w:rsidR="00C1524E" w:rsidRDefault="00C1524E" w:rsidP="00C1524E">
      <w:pPr>
        <w:autoSpaceDE w:val="0"/>
        <w:autoSpaceDN w:val="0"/>
        <w:adjustRightInd w:val="0"/>
        <w:spacing w:after="0" w:line="480" w:lineRule="auto"/>
        <w:jc w:val="both"/>
        <w:rPr>
          <w:rFonts w:ascii="Calibri" w:hAnsi="Calibri" w:cs="Times New Roman"/>
          <w:b/>
          <w:sz w:val="24"/>
          <w:szCs w:val="24"/>
          <w:lang w:val="en-GB"/>
        </w:rPr>
      </w:pPr>
      <w:r w:rsidRPr="00D32FFB">
        <w:rPr>
          <w:rFonts w:ascii="Calibri" w:hAnsi="Calibri" w:cs="Times New Roman"/>
          <w:b/>
          <w:sz w:val="24"/>
          <w:szCs w:val="24"/>
          <w:lang w:val="en-GB"/>
        </w:rPr>
        <w:lastRenderedPageBreak/>
        <w:t>Table S1. Oligonucleotides used in this study.</w:t>
      </w:r>
    </w:p>
    <w:tbl>
      <w:tblPr>
        <w:tblW w:w="890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5"/>
        <w:gridCol w:w="3703"/>
        <w:gridCol w:w="2448"/>
        <w:gridCol w:w="1082"/>
      </w:tblGrid>
      <w:tr w:rsidR="00C1524E" w:rsidRPr="00C92E17" w14:paraId="4899D859" w14:textId="77777777" w:rsidTr="00DA20A3">
        <w:trPr>
          <w:trHeight w:val="248"/>
        </w:trPr>
        <w:tc>
          <w:tcPr>
            <w:tcW w:w="1806" w:type="dxa"/>
            <w:shd w:val="clear" w:color="auto" w:fill="auto"/>
          </w:tcPr>
          <w:p w14:paraId="5B874230" w14:textId="77777777" w:rsidR="00C1524E" w:rsidRPr="00101F1F" w:rsidRDefault="00C1524E" w:rsidP="00DA20A3">
            <w:pPr>
              <w:autoSpaceDE w:val="0"/>
              <w:autoSpaceDN w:val="0"/>
              <w:adjustRightInd w:val="0"/>
              <w:spacing w:after="0"/>
              <w:jc w:val="both"/>
              <w:rPr>
                <w:rFonts w:cs="Arial"/>
                <w:bCs/>
                <w:i/>
                <w:sz w:val="18"/>
                <w:szCs w:val="18"/>
                <w:lang w:val="en-US"/>
              </w:rPr>
            </w:pPr>
            <w:r w:rsidRPr="00101F1F">
              <w:rPr>
                <w:rFonts w:eastAsia="Times New Roman" w:cs="Times New Roman"/>
                <w:color w:val="000000"/>
                <w:sz w:val="18"/>
                <w:szCs w:val="18"/>
                <w:lang w:val="en-GB" w:eastAsia="es-ES_tradnl"/>
              </w:rPr>
              <w:t>Name</w:t>
            </w:r>
          </w:p>
        </w:tc>
        <w:tc>
          <w:tcPr>
            <w:tcW w:w="3424" w:type="dxa"/>
            <w:shd w:val="clear" w:color="auto" w:fill="auto"/>
          </w:tcPr>
          <w:p w14:paraId="6F0320D9"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eastAsia="Times New Roman" w:cs="Times New Roman"/>
                <w:color w:val="000000"/>
                <w:sz w:val="18"/>
                <w:szCs w:val="18"/>
                <w:lang w:val="en-GB" w:eastAsia="es-ES_tradnl"/>
              </w:rPr>
              <w:t>Sequence (5´-3´)</w:t>
            </w:r>
          </w:p>
        </w:tc>
        <w:tc>
          <w:tcPr>
            <w:tcW w:w="2582" w:type="dxa"/>
            <w:shd w:val="clear" w:color="auto" w:fill="auto"/>
          </w:tcPr>
          <w:p w14:paraId="661016DF"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Description</w:t>
            </w:r>
          </w:p>
        </w:tc>
        <w:tc>
          <w:tcPr>
            <w:tcW w:w="1096" w:type="dxa"/>
          </w:tcPr>
          <w:p w14:paraId="124A5489" w14:textId="77777777" w:rsidR="00C1524E" w:rsidRPr="00101F1F" w:rsidRDefault="00C1524E" w:rsidP="00DA20A3">
            <w:pPr>
              <w:autoSpaceDE w:val="0"/>
              <w:autoSpaceDN w:val="0"/>
              <w:adjustRightInd w:val="0"/>
              <w:spacing w:after="0"/>
              <w:jc w:val="both"/>
              <w:rPr>
                <w:rFonts w:cs="Arial"/>
                <w:sz w:val="18"/>
                <w:szCs w:val="18"/>
                <w:lang w:val="en-US"/>
              </w:rPr>
            </w:pPr>
            <w:r>
              <w:rPr>
                <w:rFonts w:cs="Times New Roman"/>
                <w:sz w:val="18"/>
                <w:szCs w:val="18"/>
                <w:lang w:val="en-GB"/>
              </w:rPr>
              <w:t>Reference</w:t>
            </w:r>
          </w:p>
        </w:tc>
      </w:tr>
      <w:tr w:rsidR="00C1524E" w:rsidRPr="00C92E17" w14:paraId="35C7D3FD" w14:textId="77777777" w:rsidTr="00DA20A3">
        <w:trPr>
          <w:trHeight w:val="772"/>
        </w:trPr>
        <w:tc>
          <w:tcPr>
            <w:tcW w:w="1806" w:type="dxa"/>
            <w:shd w:val="clear" w:color="auto" w:fill="auto"/>
          </w:tcPr>
          <w:p w14:paraId="510D9A3C" w14:textId="77777777" w:rsidR="00C1524E" w:rsidRPr="00101F1F" w:rsidRDefault="00C1524E" w:rsidP="00DA20A3">
            <w:pPr>
              <w:autoSpaceDE w:val="0"/>
              <w:autoSpaceDN w:val="0"/>
              <w:adjustRightInd w:val="0"/>
              <w:spacing w:after="0"/>
              <w:jc w:val="both"/>
              <w:rPr>
                <w:rFonts w:cs="Arial"/>
                <w:bCs/>
                <w:i/>
                <w:sz w:val="18"/>
                <w:szCs w:val="18"/>
                <w:lang w:val="en-US"/>
              </w:rPr>
            </w:pPr>
            <w:proofErr w:type="spellStart"/>
            <w:proofErr w:type="gramStart"/>
            <w:r w:rsidRPr="00303625">
              <w:rPr>
                <w:rFonts w:eastAsia="Times New Roman" w:cs="Times New Roman"/>
                <w:color w:val="000000"/>
                <w:sz w:val="18"/>
                <w:szCs w:val="18"/>
                <w:lang w:val="en-US" w:eastAsia="es-ES_tradnl"/>
              </w:rPr>
              <w:t>mcpB</w:t>
            </w:r>
            <w:proofErr w:type="spellEnd"/>
            <w:proofErr w:type="gramEnd"/>
            <w:r>
              <w:rPr>
                <w:rFonts w:eastAsia="Times New Roman" w:cs="Times New Roman"/>
                <w:color w:val="000000"/>
                <w:sz w:val="18"/>
                <w:szCs w:val="18"/>
                <w:lang w:val="en-US" w:eastAsia="es-ES_tradnl"/>
              </w:rPr>
              <w:t>-</w:t>
            </w:r>
            <w:r w:rsidRPr="00303625">
              <w:rPr>
                <w:rFonts w:eastAsia="Times New Roman" w:cs="Times New Roman"/>
                <w:color w:val="000000"/>
                <w:sz w:val="18"/>
                <w:szCs w:val="18"/>
                <w:lang w:val="en-US" w:eastAsia="es-ES_tradnl"/>
              </w:rPr>
              <w:t>up-</w:t>
            </w:r>
            <w:proofErr w:type="spellStart"/>
            <w:r w:rsidRPr="00D533F8">
              <w:rPr>
                <w:rFonts w:eastAsia="Times New Roman" w:cs="Times New Roman"/>
                <w:color w:val="000000"/>
                <w:sz w:val="18"/>
                <w:szCs w:val="18"/>
                <w:lang w:val="en-US" w:eastAsia="es-ES_tradnl"/>
              </w:rPr>
              <w:t>EcoR</w:t>
            </w:r>
            <w:r w:rsidRPr="00303625">
              <w:rPr>
                <w:rFonts w:eastAsia="Times New Roman" w:cs="Times New Roman"/>
                <w:color w:val="000000"/>
                <w:sz w:val="18"/>
                <w:szCs w:val="18"/>
                <w:lang w:val="en-US" w:eastAsia="es-ES_tradnl"/>
              </w:rPr>
              <w:t>I</w:t>
            </w:r>
            <w:proofErr w:type="spellEnd"/>
            <w:r w:rsidRPr="00303625">
              <w:rPr>
                <w:rFonts w:eastAsia="Times New Roman" w:cs="Times New Roman"/>
                <w:color w:val="000000"/>
                <w:sz w:val="18"/>
                <w:szCs w:val="18"/>
                <w:lang w:val="en-US" w:eastAsia="es-ES_tradnl"/>
              </w:rPr>
              <w:t>-F</w:t>
            </w:r>
            <w:r>
              <w:rPr>
                <w:rFonts w:eastAsia="Times New Roman" w:cs="Times New Roman"/>
                <w:color w:val="000000"/>
                <w:sz w:val="18"/>
                <w:szCs w:val="18"/>
                <w:u w:val="single"/>
                <w:lang w:val="en-US" w:eastAsia="es-ES_tradnl"/>
              </w:rPr>
              <w:t xml:space="preserve"> </w:t>
            </w:r>
          </w:p>
        </w:tc>
        <w:tc>
          <w:tcPr>
            <w:tcW w:w="3424" w:type="dxa"/>
            <w:shd w:val="clear" w:color="auto" w:fill="auto"/>
          </w:tcPr>
          <w:p w14:paraId="11E2C9B7" w14:textId="77777777" w:rsidR="00C1524E" w:rsidRPr="00101F1F" w:rsidRDefault="00C1524E" w:rsidP="00DA20A3">
            <w:pPr>
              <w:autoSpaceDE w:val="0"/>
              <w:autoSpaceDN w:val="0"/>
              <w:adjustRightInd w:val="0"/>
              <w:spacing w:after="0"/>
              <w:jc w:val="both"/>
              <w:rPr>
                <w:rFonts w:cs="Arial"/>
                <w:sz w:val="18"/>
                <w:szCs w:val="18"/>
                <w:lang w:val="en-US"/>
              </w:rPr>
            </w:pPr>
            <w:r w:rsidRPr="00303625">
              <w:rPr>
                <w:rFonts w:eastAsia="Times New Roman" w:cs="Times New Roman"/>
                <w:color w:val="000000"/>
                <w:sz w:val="18"/>
                <w:szCs w:val="18"/>
                <w:lang w:val="en-US" w:eastAsia="es-ES_tradnl"/>
              </w:rPr>
              <w:t>TAAT</w:t>
            </w:r>
            <w:r w:rsidRPr="00303625">
              <w:rPr>
                <w:rFonts w:eastAsia="Times New Roman" w:cs="Times New Roman"/>
                <w:b/>
                <w:color w:val="000000"/>
                <w:sz w:val="18"/>
                <w:szCs w:val="18"/>
                <w:lang w:val="en-US" w:eastAsia="es-ES_tradnl"/>
              </w:rPr>
              <w:t>GAATTC</w:t>
            </w:r>
            <w:r w:rsidRPr="00303625">
              <w:rPr>
                <w:rFonts w:eastAsia="Times New Roman" w:cs="Times New Roman"/>
                <w:color w:val="000000"/>
                <w:sz w:val="18"/>
                <w:szCs w:val="18"/>
                <w:lang w:val="en-US" w:eastAsia="es-ES_tradnl"/>
              </w:rPr>
              <w:t>CACTGAGGCAAGCCAGGCG</w:t>
            </w:r>
          </w:p>
        </w:tc>
        <w:tc>
          <w:tcPr>
            <w:tcW w:w="2582" w:type="dxa"/>
            <w:shd w:val="clear" w:color="auto" w:fill="auto"/>
          </w:tcPr>
          <w:p w14:paraId="446123C2"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 xml:space="preserve">Forward primer to clone upstream flanking region of </w:t>
            </w:r>
            <w:proofErr w:type="spellStart"/>
            <w:r w:rsidRPr="00101F1F">
              <w:rPr>
                <w:rFonts w:cs="Times New Roman"/>
                <w:i/>
                <w:iCs/>
                <w:sz w:val="18"/>
                <w:szCs w:val="18"/>
                <w:lang w:val="en-GB"/>
              </w:rPr>
              <w:t>mcpB</w:t>
            </w:r>
            <w:proofErr w:type="spellEnd"/>
            <w:r w:rsidRPr="00101F1F">
              <w:rPr>
                <w:rFonts w:cs="Times New Roman"/>
                <w:i/>
                <w:iCs/>
                <w:sz w:val="18"/>
                <w:szCs w:val="18"/>
                <w:lang w:val="en-GB"/>
              </w:rPr>
              <w:t xml:space="preserve"> </w:t>
            </w:r>
            <w:r w:rsidRPr="00101F1F">
              <w:rPr>
                <w:rFonts w:cs="Times New Roman"/>
                <w:sz w:val="18"/>
                <w:szCs w:val="18"/>
                <w:lang w:val="en-GB"/>
              </w:rPr>
              <w:t>for in-frame deletion</w:t>
            </w:r>
          </w:p>
        </w:tc>
        <w:tc>
          <w:tcPr>
            <w:tcW w:w="1096" w:type="dxa"/>
          </w:tcPr>
          <w:p w14:paraId="5DA59EBE"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This study</w:t>
            </w:r>
          </w:p>
        </w:tc>
      </w:tr>
      <w:tr w:rsidR="00C1524E" w:rsidRPr="00C92E17" w14:paraId="76D501BB" w14:textId="77777777" w:rsidTr="00DA20A3">
        <w:trPr>
          <w:trHeight w:val="757"/>
        </w:trPr>
        <w:tc>
          <w:tcPr>
            <w:tcW w:w="1806" w:type="dxa"/>
            <w:shd w:val="clear" w:color="auto" w:fill="auto"/>
          </w:tcPr>
          <w:p w14:paraId="4E1C5924" w14:textId="77777777" w:rsidR="00C1524E" w:rsidRPr="00101F1F" w:rsidRDefault="00C1524E" w:rsidP="00DA20A3">
            <w:pPr>
              <w:autoSpaceDE w:val="0"/>
              <w:autoSpaceDN w:val="0"/>
              <w:adjustRightInd w:val="0"/>
              <w:spacing w:after="0"/>
              <w:jc w:val="both"/>
              <w:rPr>
                <w:rFonts w:cs="Arial"/>
                <w:bCs/>
                <w:i/>
                <w:sz w:val="18"/>
                <w:szCs w:val="18"/>
                <w:lang w:val="en-US"/>
              </w:rPr>
            </w:pPr>
            <w:proofErr w:type="spellStart"/>
            <w:proofErr w:type="gramStart"/>
            <w:r w:rsidRPr="00303625">
              <w:rPr>
                <w:rFonts w:eastAsia="Times New Roman" w:cs="Times New Roman"/>
                <w:color w:val="000000"/>
                <w:sz w:val="18"/>
                <w:szCs w:val="18"/>
                <w:lang w:val="en-US" w:eastAsia="es-ES_tradnl"/>
              </w:rPr>
              <w:t>mcpB</w:t>
            </w:r>
            <w:proofErr w:type="spellEnd"/>
            <w:proofErr w:type="gramEnd"/>
            <w:r>
              <w:rPr>
                <w:rFonts w:eastAsia="Times New Roman" w:cs="Times New Roman"/>
                <w:color w:val="000000"/>
                <w:sz w:val="18"/>
                <w:szCs w:val="18"/>
                <w:lang w:val="en-US" w:eastAsia="es-ES_tradnl"/>
              </w:rPr>
              <w:t>-</w:t>
            </w:r>
            <w:r w:rsidRPr="00303625">
              <w:rPr>
                <w:rFonts w:eastAsia="Times New Roman" w:cs="Times New Roman"/>
                <w:color w:val="000000"/>
                <w:sz w:val="18"/>
                <w:szCs w:val="18"/>
                <w:lang w:val="en-US" w:eastAsia="es-ES_tradnl"/>
              </w:rPr>
              <w:t>up-</w:t>
            </w:r>
            <w:proofErr w:type="spellStart"/>
            <w:r w:rsidRPr="00D533F8">
              <w:rPr>
                <w:rFonts w:eastAsia="Times New Roman" w:cs="Times New Roman"/>
                <w:color w:val="000000"/>
                <w:sz w:val="18"/>
                <w:szCs w:val="18"/>
                <w:lang w:val="en-US" w:eastAsia="es-ES_tradnl"/>
              </w:rPr>
              <w:t>BamH</w:t>
            </w:r>
            <w:r w:rsidRPr="00303625">
              <w:rPr>
                <w:rFonts w:eastAsia="Times New Roman" w:cs="Times New Roman"/>
                <w:color w:val="000000"/>
                <w:sz w:val="18"/>
                <w:szCs w:val="18"/>
                <w:lang w:val="en-US" w:eastAsia="es-ES_tradnl"/>
              </w:rPr>
              <w:t>I</w:t>
            </w:r>
            <w:proofErr w:type="spellEnd"/>
            <w:r w:rsidRPr="00303625">
              <w:rPr>
                <w:rFonts w:eastAsia="Times New Roman" w:cs="Times New Roman"/>
                <w:color w:val="000000"/>
                <w:sz w:val="18"/>
                <w:szCs w:val="18"/>
                <w:lang w:val="en-US" w:eastAsia="es-ES_tradnl"/>
              </w:rPr>
              <w:t>-R</w:t>
            </w:r>
          </w:p>
        </w:tc>
        <w:tc>
          <w:tcPr>
            <w:tcW w:w="3424" w:type="dxa"/>
            <w:shd w:val="clear" w:color="auto" w:fill="auto"/>
          </w:tcPr>
          <w:p w14:paraId="309497D1" w14:textId="77777777" w:rsidR="00C1524E" w:rsidRPr="00101F1F" w:rsidRDefault="00C1524E" w:rsidP="00DA20A3">
            <w:pPr>
              <w:autoSpaceDE w:val="0"/>
              <w:autoSpaceDN w:val="0"/>
              <w:adjustRightInd w:val="0"/>
              <w:spacing w:after="0"/>
              <w:jc w:val="both"/>
              <w:rPr>
                <w:rFonts w:cs="Arial"/>
                <w:sz w:val="18"/>
                <w:szCs w:val="18"/>
                <w:lang w:val="en-US"/>
              </w:rPr>
            </w:pPr>
            <w:r w:rsidRPr="00303625">
              <w:rPr>
                <w:rFonts w:eastAsia="Times New Roman" w:cs="Times New Roman"/>
                <w:color w:val="000000"/>
                <w:sz w:val="18"/>
                <w:szCs w:val="18"/>
                <w:lang w:val="en-US" w:eastAsia="es-ES_tradnl"/>
              </w:rPr>
              <w:t>TAAT</w:t>
            </w:r>
            <w:r w:rsidRPr="00303625">
              <w:rPr>
                <w:rFonts w:eastAsia="Times New Roman" w:cs="Times New Roman"/>
                <w:b/>
                <w:color w:val="000000"/>
                <w:sz w:val="18"/>
                <w:szCs w:val="18"/>
                <w:lang w:val="en-US" w:eastAsia="es-ES_tradnl"/>
              </w:rPr>
              <w:t>GGATCC</w:t>
            </w:r>
            <w:r w:rsidRPr="00303625">
              <w:rPr>
                <w:rFonts w:eastAsia="Times New Roman" w:cs="Times New Roman"/>
                <w:color w:val="000000"/>
                <w:sz w:val="18"/>
                <w:szCs w:val="18"/>
                <w:lang w:val="en-US" w:eastAsia="es-ES_tradnl"/>
              </w:rPr>
              <w:t>ACCTGCTGGAGTTCGGC</w:t>
            </w:r>
          </w:p>
        </w:tc>
        <w:tc>
          <w:tcPr>
            <w:tcW w:w="2582" w:type="dxa"/>
            <w:shd w:val="clear" w:color="auto" w:fill="auto"/>
          </w:tcPr>
          <w:p w14:paraId="4F90E951"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 xml:space="preserve">Reverse primer to clone upstream flanking region of </w:t>
            </w:r>
            <w:proofErr w:type="spellStart"/>
            <w:r w:rsidRPr="00101F1F">
              <w:rPr>
                <w:rFonts w:cs="Times New Roman"/>
                <w:i/>
                <w:iCs/>
                <w:sz w:val="18"/>
                <w:szCs w:val="18"/>
                <w:lang w:val="en-GB"/>
              </w:rPr>
              <w:t>mcpB</w:t>
            </w:r>
            <w:proofErr w:type="spellEnd"/>
            <w:r w:rsidRPr="00101F1F">
              <w:rPr>
                <w:rFonts w:cs="Times New Roman"/>
                <w:i/>
                <w:iCs/>
                <w:sz w:val="18"/>
                <w:szCs w:val="18"/>
                <w:lang w:val="en-GB"/>
              </w:rPr>
              <w:t xml:space="preserve"> </w:t>
            </w:r>
            <w:r w:rsidRPr="00101F1F">
              <w:rPr>
                <w:rFonts w:cs="Times New Roman"/>
                <w:sz w:val="18"/>
                <w:szCs w:val="18"/>
                <w:lang w:val="en-GB"/>
              </w:rPr>
              <w:t>for in-frame deletion</w:t>
            </w:r>
          </w:p>
        </w:tc>
        <w:tc>
          <w:tcPr>
            <w:tcW w:w="1096" w:type="dxa"/>
          </w:tcPr>
          <w:p w14:paraId="0553B1B4"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This study</w:t>
            </w:r>
          </w:p>
        </w:tc>
      </w:tr>
      <w:tr w:rsidR="00C1524E" w:rsidRPr="00C92E17" w14:paraId="302810E9" w14:textId="77777777" w:rsidTr="00DA20A3">
        <w:trPr>
          <w:trHeight w:val="772"/>
        </w:trPr>
        <w:tc>
          <w:tcPr>
            <w:tcW w:w="1806" w:type="dxa"/>
            <w:shd w:val="clear" w:color="auto" w:fill="auto"/>
          </w:tcPr>
          <w:p w14:paraId="64B05DBD" w14:textId="77777777" w:rsidR="00C1524E" w:rsidRPr="00101F1F" w:rsidRDefault="00C1524E" w:rsidP="00DA20A3">
            <w:pPr>
              <w:autoSpaceDE w:val="0"/>
              <w:autoSpaceDN w:val="0"/>
              <w:adjustRightInd w:val="0"/>
              <w:spacing w:after="0"/>
              <w:jc w:val="both"/>
              <w:rPr>
                <w:rFonts w:cs="Arial"/>
                <w:bCs/>
                <w:i/>
                <w:sz w:val="18"/>
                <w:szCs w:val="18"/>
                <w:lang w:val="en-US"/>
              </w:rPr>
            </w:pPr>
            <w:proofErr w:type="spellStart"/>
            <w:proofErr w:type="gramStart"/>
            <w:r w:rsidRPr="00303625">
              <w:rPr>
                <w:rFonts w:eastAsia="Times New Roman" w:cs="Times New Roman"/>
                <w:color w:val="000000"/>
                <w:sz w:val="18"/>
                <w:szCs w:val="18"/>
                <w:lang w:val="en-US" w:eastAsia="es-ES_tradnl"/>
              </w:rPr>
              <w:t>mcpB</w:t>
            </w:r>
            <w:proofErr w:type="spellEnd"/>
            <w:proofErr w:type="gramEnd"/>
            <w:r>
              <w:rPr>
                <w:rFonts w:eastAsia="Times New Roman" w:cs="Times New Roman"/>
                <w:color w:val="000000"/>
                <w:sz w:val="18"/>
                <w:szCs w:val="18"/>
                <w:lang w:val="en-US" w:eastAsia="es-ES_tradnl"/>
              </w:rPr>
              <w:t>-</w:t>
            </w:r>
            <w:proofErr w:type="spellStart"/>
            <w:r w:rsidRPr="00303625">
              <w:rPr>
                <w:rFonts w:eastAsia="Times New Roman" w:cs="Times New Roman"/>
                <w:color w:val="000000"/>
                <w:sz w:val="18"/>
                <w:szCs w:val="18"/>
                <w:lang w:val="en-US" w:eastAsia="es-ES_tradnl"/>
              </w:rPr>
              <w:t>dw</w:t>
            </w:r>
            <w:proofErr w:type="spellEnd"/>
            <w:r w:rsidRPr="00303625">
              <w:rPr>
                <w:rFonts w:eastAsia="Times New Roman" w:cs="Times New Roman"/>
                <w:color w:val="000000"/>
                <w:sz w:val="18"/>
                <w:szCs w:val="18"/>
                <w:lang w:val="en-US" w:eastAsia="es-ES_tradnl"/>
              </w:rPr>
              <w:t>-</w:t>
            </w:r>
            <w:proofErr w:type="spellStart"/>
            <w:r w:rsidRPr="00D533F8">
              <w:rPr>
                <w:rFonts w:eastAsia="Times New Roman" w:cs="Times New Roman"/>
                <w:color w:val="000000"/>
                <w:sz w:val="18"/>
                <w:szCs w:val="18"/>
                <w:lang w:val="en-US" w:eastAsia="es-ES_tradnl"/>
              </w:rPr>
              <w:t>BamH</w:t>
            </w:r>
            <w:r w:rsidRPr="00303625">
              <w:rPr>
                <w:rFonts w:eastAsia="Times New Roman" w:cs="Times New Roman"/>
                <w:color w:val="000000"/>
                <w:sz w:val="18"/>
                <w:szCs w:val="18"/>
                <w:lang w:val="en-US" w:eastAsia="es-ES_tradnl"/>
              </w:rPr>
              <w:t>I</w:t>
            </w:r>
            <w:proofErr w:type="spellEnd"/>
            <w:r w:rsidRPr="00303625">
              <w:rPr>
                <w:rFonts w:eastAsia="Times New Roman" w:cs="Times New Roman"/>
                <w:color w:val="000000"/>
                <w:sz w:val="18"/>
                <w:szCs w:val="18"/>
                <w:lang w:val="en-US" w:eastAsia="es-ES_tradnl"/>
              </w:rPr>
              <w:t>-F</w:t>
            </w:r>
          </w:p>
        </w:tc>
        <w:tc>
          <w:tcPr>
            <w:tcW w:w="3424" w:type="dxa"/>
            <w:shd w:val="clear" w:color="auto" w:fill="auto"/>
          </w:tcPr>
          <w:p w14:paraId="5D0910C6" w14:textId="77777777" w:rsidR="00C1524E" w:rsidRPr="00101F1F" w:rsidRDefault="00C1524E" w:rsidP="00DA20A3">
            <w:pPr>
              <w:autoSpaceDE w:val="0"/>
              <w:autoSpaceDN w:val="0"/>
              <w:adjustRightInd w:val="0"/>
              <w:spacing w:after="0"/>
              <w:jc w:val="both"/>
              <w:rPr>
                <w:rFonts w:cs="Arial"/>
                <w:sz w:val="18"/>
                <w:szCs w:val="18"/>
                <w:lang w:val="en-US"/>
              </w:rPr>
            </w:pPr>
            <w:r w:rsidRPr="00303625">
              <w:rPr>
                <w:rFonts w:eastAsia="Times New Roman" w:cs="Times New Roman"/>
                <w:color w:val="000000"/>
                <w:sz w:val="18"/>
                <w:szCs w:val="18"/>
                <w:lang w:val="en-US" w:eastAsia="es-ES_tradnl"/>
              </w:rPr>
              <w:t>TAAT</w:t>
            </w:r>
            <w:r w:rsidRPr="00303625">
              <w:rPr>
                <w:rFonts w:eastAsia="Times New Roman" w:cs="Times New Roman"/>
                <w:b/>
                <w:color w:val="000000"/>
                <w:sz w:val="18"/>
                <w:szCs w:val="18"/>
                <w:lang w:val="en-US" w:eastAsia="es-ES_tradnl"/>
              </w:rPr>
              <w:t>GGATCC</w:t>
            </w:r>
            <w:r w:rsidRPr="00303625">
              <w:rPr>
                <w:rFonts w:eastAsia="Times New Roman" w:cs="Times New Roman"/>
                <w:color w:val="000000"/>
                <w:sz w:val="18"/>
                <w:szCs w:val="18"/>
                <w:lang w:val="en-US" w:eastAsia="es-ES_tradnl"/>
              </w:rPr>
              <w:t>GAATGCCCGCCAGGCCAACTC</w:t>
            </w:r>
          </w:p>
        </w:tc>
        <w:tc>
          <w:tcPr>
            <w:tcW w:w="2582" w:type="dxa"/>
            <w:shd w:val="clear" w:color="auto" w:fill="auto"/>
          </w:tcPr>
          <w:p w14:paraId="3FD55219"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 xml:space="preserve">Forward primer to clone downstream flanking region of </w:t>
            </w:r>
            <w:proofErr w:type="spellStart"/>
            <w:r w:rsidRPr="00101F1F">
              <w:rPr>
                <w:rFonts w:cs="Times New Roman"/>
                <w:i/>
                <w:iCs/>
                <w:sz w:val="18"/>
                <w:szCs w:val="18"/>
                <w:lang w:val="en-GB"/>
              </w:rPr>
              <w:t>mcpB</w:t>
            </w:r>
            <w:proofErr w:type="spellEnd"/>
            <w:r w:rsidRPr="00101F1F">
              <w:rPr>
                <w:rFonts w:cs="Times New Roman"/>
                <w:i/>
                <w:iCs/>
                <w:sz w:val="18"/>
                <w:szCs w:val="18"/>
                <w:lang w:val="en-GB"/>
              </w:rPr>
              <w:t xml:space="preserve"> </w:t>
            </w:r>
            <w:r w:rsidRPr="00101F1F">
              <w:rPr>
                <w:rFonts w:cs="Times New Roman"/>
                <w:sz w:val="18"/>
                <w:szCs w:val="18"/>
                <w:lang w:val="en-GB"/>
              </w:rPr>
              <w:t>for in-frame deletion</w:t>
            </w:r>
          </w:p>
        </w:tc>
        <w:tc>
          <w:tcPr>
            <w:tcW w:w="1096" w:type="dxa"/>
          </w:tcPr>
          <w:p w14:paraId="75BB5E92"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This study</w:t>
            </w:r>
          </w:p>
        </w:tc>
      </w:tr>
      <w:tr w:rsidR="00C1524E" w:rsidRPr="00C92E17" w14:paraId="7D67E855" w14:textId="77777777" w:rsidTr="00DA20A3">
        <w:trPr>
          <w:trHeight w:val="757"/>
        </w:trPr>
        <w:tc>
          <w:tcPr>
            <w:tcW w:w="1806" w:type="dxa"/>
            <w:shd w:val="clear" w:color="auto" w:fill="auto"/>
          </w:tcPr>
          <w:p w14:paraId="0C1D7684" w14:textId="77777777" w:rsidR="00C1524E" w:rsidRPr="00101F1F" w:rsidRDefault="00C1524E" w:rsidP="00DA20A3">
            <w:pPr>
              <w:autoSpaceDE w:val="0"/>
              <w:autoSpaceDN w:val="0"/>
              <w:adjustRightInd w:val="0"/>
              <w:spacing w:after="0"/>
              <w:jc w:val="both"/>
              <w:rPr>
                <w:rFonts w:cs="Arial"/>
                <w:bCs/>
                <w:i/>
                <w:sz w:val="18"/>
                <w:szCs w:val="18"/>
                <w:lang w:val="en-US"/>
              </w:rPr>
            </w:pPr>
            <w:proofErr w:type="spellStart"/>
            <w:proofErr w:type="gramStart"/>
            <w:r w:rsidRPr="00303625">
              <w:rPr>
                <w:rFonts w:eastAsia="Times New Roman" w:cs="Times New Roman"/>
                <w:color w:val="000000"/>
                <w:sz w:val="18"/>
                <w:szCs w:val="18"/>
                <w:lang w:val="en-US" w:eastAsia="es-ES_tradnl"/>
              </w:rPr>
              <w:t>mcpB</w:t>
            </w:r>
            <w:proofErr w:type="spellEnd"/>
            <w:proofErr w:type="gramEnd"/>
            <w:r>
              <w:rPr>
                <w:rFonts w:eastAsia="Times New Roman" w:cs="Times New Roman"/>
                <w:color w:val="000000"/>
                <w:sz w:val="18"/>
                <w:szCs w:val="18"/>
                <w:lang w:val="en-US" w:eastAsia="es-ES_tradnl"/>
              </w:rPr>
              <w:t>-</w:t>
            </w:r>
            <w:proofErr w:type="spellStart"/>
            <w:r w:rsidRPr="00303625">
              <w:rPr>
                <w:rFonts w:eastAsia="Times New Roman" w:cs="Times New Roman"/>
                <w:color w:val="000000"/>
                <w:sz w:val="18"/>
                <w:szCs w:val="18"/>
                <w:lang w:val="en-US" w:eastAsia="es-ES_tradnl"/>
              </w:rPr>
              <w:t>dw</w:t>
            </w:r>
            <w:proofErr w:type="spellEnd"/>
            <w:r w:rsidRPr="00303625">
              <w:rPr>
                <w:rFonts w:eastAsia="Times New Roman" w:cs="Times New Roman"/>
                <w:color w:val="000000"/>
                <w:sz w:val="18"/>
                <w:szCs w:val="18"/>
                <w:lang w:val="en-US" w:eastAsia="es-ES_tradnl"/>
              </w:rPr>
              <w:t>-</w:t>
            </w:r>
            <w:proofErr w:type="spellStart"/>
            <w:r w:rsidRPr="00D533F8">
              <w:rPr>
                <w:rFonts w:eastAsia="Times New Roman" w:cs="Times New Roman"/>
                <w:color w:val="000000"/>
                <w:sz w:val="18"/>
                <w:szCs w:val="18"/>
                <w:lang w:val="en-US" w:eastAsia="es-ES_tradnl"/>
              </w:rPr>
              <w:t>Hind</w:t>
            </w:r>
            <w:r w:rsidRPr="00303625">
              <w:rPr>
                <w:rFonts w:eastAsia="Times New Roman" w:cs="Times New Roman"/>
                <w:color w:val="000000"/>
                <w:sz w:val="18"/>
                <w:szCs w:val="18"/>
                <w:lang w:val="en-US" w:eastAsia="es-ES_tradnl"/>
              </w:rPr>
              <w:t>III</w:t>
            </w:r>
            <w:proofErr w:type="spellEnd"/>
            <w:r w:rsidRPr="00303625">
              <w:rPr>
                <w:rFonts w:eastAsia="Times New Roman" w:cs="Times New Roman"/>
                <w:color w:val="000000"/>
                <w:sz w:val="18"/>
                <w:szCs w:val="18"/>
                <w:lang w:val="en-US" w:eastAsia="es-ES_tradnl"/>
              </w:rPr>
              <w:t>-R</w:t>
            </w:r>
          </w:p>
        </w:tc>
        <w:tc>
          <w:tcPr>
            <w:tcW w:w="3424" w:type="dxa"/>
            <w:shd w:val="clear" w:color="auto" w:fill="auto"/>
          </w:tcPr>
          <w:p w14:paraId="61585E73" w14:textId="77777777" w:rsidR="00C1524E" w:rsidRPr="00101F1F" w:rsidRDefault="00C1524E" w:rsidP="00DA20A3">
            <w:pPr>
              <w:autoSpaceDE w:val="0"/>
              <w:autoSpaceDN w:val="0"/>
              <w:adjustRightInd w:val="0"/>
              <w:spacing w:after="0"/>
              <w:jc w:val="both"/>
              <w:rPr>
                <w:rFonts w:cs="Arial"/>
                <w:sz w:val="18"/>
                <w:szCs w:val="18"/>
                <w:lang w:val="en-US"/>
              </w:rPr>
            </w:pPr>
            <w:r w:rsidRPr="00303625">
              <w:rPr>
                <w:rFonts w:eastAsia="Times New Roman" w:cs="Times New Roman"/>
                <w:color w:val="000000"/>
                <w:sz w:val="18"/>
                <w:szCs w:val="18"/>
                <w:lang w:val="en-US" w:eastAsia="es-ES_tradnl"/>
              </w:rPr>
              <w:t>TAAT</w:t>
            </w:r>
            <w:r w:rsidRPr="00303625">
              <w:rPr>
                <w:rFonts w:eastAsia="Times New Roman" w:cs="Times New Roman"/>
                <w:b/>
                <w:color w:val="000000"/>
                <w:sz w:val="18"/>
                <w:szCs w:val="18"/>
                <w:lang w:val="en-US" w:eastAsia="es-ES_tradnl"/>
              </w:rPr>
              <w:t>AAGCTT</w:t>
            </w:r>
            <w:r w:rsidRPr="00303625">
              <w:rPr>
                <w:rFonts w:eastAsia="Times New Roman" w:cs="Times New Roman"/>
                <w:color w:val="000000"/>
                <w:sz w:val="18"/>
                <w:szCs w:val="18"/>
                <w:lang w:val="en-US" w:eastAsia="es-ES_tradnl"/>
              </w:rPr>
              <w:t>TCAGAACTCTTCCCAGCCGTCT</w:t>
            </w:r>
          </w:p>
        </w:tc>
        <w:tc>
          <w:tcPr>
            <w:tcW w:w="2582" w:type="dxa"/>
            <w:shd w:val="clear" w:color="auto" w:fill="auto"/>
          </w:tcPr>
          <w:p w14:paraId="162C39F9"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 xml:space="preserve">Reverse primer to clone downstream flanking region of </w:t>
            </w:r>
            <w:proofErr w:type="spellStart"/>
            <w:r w:rsidRPr="00101F1F">
              <w:rPr>
                <w:rFonts w:cs="Times New Roman"/>
                <w:i/>
                <w:iCs/>
                <w:sz w:val="18"/>
                <w:szCs w:val="18"/>
                <w:lang w:val="en-GB"/>
              </w:rPr>
              <w:t>mcpB</w:t>
            </w:r>
            <w:proofErr w:type="spellEnd"/>
            <w:r w:rsidRPr="00101F1F">
              <w:rPr>
                <w:rFonts w:cs="Times New Roman"/>
                <w:i/>
                <w:iCs/>
                <w:sz w:val="18"/>
                <w:szCs w:val="18"/>
                <w:lang w:val="en-GB"/>
              </w:rPr>
              <w:t xml:space="preserve"> </w:t>
            </w:r>
            <w:r w:rsidRPr="00101F1F">
              <w:rPr>
                <w:rFonts w:cs="Times New Roman"/>
                <w:sz w:val="18"/>
                <w:szCs w:val="18"/>
                <w:lang w:val="en-GB"/>
              </w:rPr>
              <w:t>for in-frame deletion</w:t>
            </w:r>
          </w:p>
        </w:tc>
        <w:tc>
          <w:tcPr>
            <w:tcW w:w="1096" w:type="dxa"/>
          </w:tcPr>
          <w:p w14:paraId="39B8B0EB" w14:textId="77777777" w:rsidR="00C1524E" w:rsidRPr="00101F1F" w:rsidRDefault="00C1524E" w:rsidP="00DA20A3">
            <w:pPr>
              <w:autoSpaceDE w:val="0"/>
              <w:autoSpaceDN w:val="0"/>
              <w:adjustRightInd w:val="0"/>
              <w:spacing w:after="0"/>
              <w:jc w:val="both"/>
              <w:rPr>
                <w:rFonts w:cs="Arial"/>
                <w:sz w:val="18"/>
                <w:szCs w:val="18"/>
                <w:lang w:val="en-US"/>
              </w:rPr>
            </w:pPr>
            <w:r w:rsidRPr="00101F1F">
              <w:rPr>
                <w:rFonts w:cs="Times New Roman"/>
                <w:sz w:val="18"/>
                <w:szCs w:val="18"/>
                <w:lang w:val="en-GB"/>
              </w:rPr>
              <w:t>This study</w:t>
            </w:r>
          </w:p>
        </w:tc>
      </w:tr>
      <w:tr w:rsidR="00C1524E" w:rsidRPr="00C92E17" w14:paraId="02369778" w14:textId="77777777" w:rsidTr="00DA20A3">
        <w:trPr>
          <w:trHeight w:val="772"/>
        </w:trPr>
        <w:tc>
          <w:tcPr>
            <w:tcW w:w="1806" w:type="dxa"/>
            <w:shd w:val="clear" w:color="auto" w:fill="auto"/>
          </w:tcPr>
          <w:p w14:paraId="1648F13A" w14:textId="77777777" w:rsidR="00C1524E" w:rsidRPr="00303625" w:rsidRDefault="00C1524E" w:rsidP="00DA20A3">
            <w:pPr>
              <w:autoSpaceDE w:val="0"/>
              <w:autoSpaceDN w:val="0"/>
              <w:adjustRightInd w:val="0"/>
              <w:spacing w:after="0"/>
              <w:jc w:val="both"/>
              <w:rPr>
                <w:rFonts w:eastAsia="Times New Roman" w:cs="Times New Roman"/>
                <w:color w:val="000000"/>
                <w:sz w:val="18"/>
                <w:szCs w:val="18"/>
                <w:lang w:val="en-US" w:eastAsia="es-ES_tradnl"/>
              </w:rPr>
            </w:pPr>
            <w:proofErr w:type="spellStart"/>
            <w:proofErr w:type="gramStart"/>
            <w:r>
              <w:rPr>
                <w:rFonts w:eastAsia="Times New Roman" w:cs="Times New Roman"/>
                <w:color w:val="000000"/>
                <w:sz w:val="18"/>
                <w:szCs w:val="18"/>
                <w:lang w:val="en-US" w:eastAsia="es-ES_tradnl"/>
              </w:rPr>
              <w:t>mcpB</w:t>
            </w:r>
            <w:proofErr w:type="spellEnd"/>
            <w:proofErr w:type="gramEnd"/>
            <w:r>
              <w:rPr>
                <w:rFonts w:eastAsia="Times New Roman" w:cs="Times New Roman"/>
                <w:color w:val="000000"/>
                <w:sz w:val="18"/>
                <w:szCs w:val="18"/>
                <w:lang w:val="en-US" w:eastAsia="es-ES_tradnl"/>
              </w:rPr>
              <w:t>-</w:t>
            </w:r>
            <w:proofErr w:type="spellStart"/>
            <w:r>
              <w:rPr>
                <w:rFonts w:eastAsia="Times New Roman" w:cs="Times New Roman"/>
                <w:color w:val="000000"/>
                <w:sz w:val="18"/>
                <w:szCs w:val="18"/>
                <w:lang w:val="en-US" w:eastAsia="es-ES_tradnl"/>
              </w:rPr>
              <w:t>compl</w:t>
            </w:r>
            <w:proofErr w:type="spellEnd"/>
            <w:r>
              <w:rPr>
                <w:rFonts w:eastAsia="Times New Roman" w:cs="Times New Roman"/>
                <w:color w:val="000000"/>
                <w:sz w:val="18"/>
                <w:szCs w:val="18"/>
                <w:lang w:val="en-US" w:eastAsia="es-ES_tradnl"/>
              </w:rPr>
              <w:t>-</w:t>
            </w:r>
            <w:proofErr w:type="spellStart"/>
            <w:r w:rsidRPr="00D533F8">
              <w:rPr>
                <w:rFonts w:eastAsia="Times New Roman" w:cs="Times New Roman"/>
                <w:color w:val="000000"/>
                <w:sz w:val="18"/>
                <w:szCs w:val="18"/>
                <w:lang w:val="en-US" w:eastAsia="es-ES_tradnl"/>
              </w:rPr>
              <w:t>Nde</w:t>
            </w:r>
            <w:r>
              <w:rPr>
                <w:rFonts w:eastAsia="Times New Roman" w:cs="Times New Roman"/>
                <w:color w:val="000000"/>
                <w:sz w:val="18"/>
                <w:szCs w:val="18"/>
                <w:lang w:val="en-US" w:eastAsia="es-ES_tradnl"/>
              </w:rPr>
              <w:t>I</w:t>
            </w:r>
            <w:proofErr w:type="spellEnd"/>
            <w:r>
              <w:rPr>
                <w:rFonts w:eastAsia="Times New Roman" w:cs="Times New Roman"/>
                <w:color w:val="000000"/>
                <w:sz w:val="18"/>
                <w:szCs w:val="18"/>
                <w:lang w:val="en-US" w:eastAsia="es-ES_tradnl"/>
              </w:rPr>
              <w:t>-F</w:t>
            </w:r>
          </w:p>
        </w:tc>
        <w:tc>
          <w:tcPr>
            <w:tcW w:w="3424" w:type="dxa"/>
            <w:shd w:val="clear" w:color="auto" w:fill="auto"/>
          </w:tcPr>
          <w:p w14:paraId="075B0ABA" w14:textId="77777777" w:rsidR="00C1524E" w:rsidRPr="00303625" w:rsidRDefault="00C1524E" w:rsidP="00DA20A3">
            <w:pPr>
              <w:autoSpaceDE w:val="0"/>
              <w:autoSpaceDN w:val="0"/>
              <w:adjustRightInd w:val="0"/>
              <w:spacing w:after="0"/>
              <w:jc w:val="both"/>
              <w:rPr>
                <w:rFonts w:eastAsia="Times New Roman" w:cs="Times New Roman"/>
                <w:color w:val="000000"/>
                <w:sz w:val="18"/>
                <w:szCs w:val="18"/>
                <w:lang w:val="en-US" w:eastAsia="es-ES_tradnl"/>
              </w:rPr>
            </w:pPr>
            <w:r w:rsidRPr="00A470E1">
              <w:rPr>
                <w:rFonts w:eastAsia="Times New Roman" w:cs="Times New Roman"/>
                <w:color w:val="000000"/>
                <w:sz w:val="18"/>
                <w:szCs w:val="18"/>
                <w:lang w:val="en-US" w:eastAsia="es-ES_tradnl"/>
              </w:rPr>
              <w:t>TAAT</w:t>
            </w:r>
            <w:r w:rsidRPr="00A470E1">
              <w:rPr>
                <w:rFonts w:eastAsia="Times New Roman" w:cs="Times New Roman"/>
                <w:b/>
                <w:color w:val="000000"/>
                <w:sz w:val="18"/>
                <w:szCs w:val="18"/>
                <w:lang w:val="en-US" w:eastAsia="es-ES_tradnl"/>
              </w:rPr>
              <w:t>CATATG</w:t>
            </w:r>
            <w:r w:rsidRPr="00A470E1">
              <w:rPr>
                <w:rFonts w:eastAsia="Times New Roman" w:cs="Times New Roman"/>
                <w:color w:val="000000"/>
                <w:sz w:val="18"/>
                <w:szCs w:val="18"/>
                <w:lang w:val="en-US" w:eastAsia="es-ES_tradnl"/>
              </w:rPr>
              <w:t>GGTCTGTTCAATGCACATGCGG</w:t>
            </w:r>
          </w:p>
        </w:tc>
        <w:tc>
          <w:tcPr>
            <w:tcW w:w="2582" w:type="dxa"/>
            <w:shd w:val="clear" w:color="auto" w:fill="auto"/>
          </w:tcPr>
          <w:p w14:paraId="4AB72E14" w14:textId="77777777" w:rsidR="00C1524E" w:rsidRPr="00101F1F" w:rsidRDefault="00C1524E" w:rsidP="00DA20A3">
            <w:pPr>
              <w:autoSpaceDE w:val="0"/>
              <w:autoSpaceDN w:val="0"/>
              <w:adjustRightInd w:val="0"/>
              <w:spacing w:after="0"/>
              <w:jc w:val="both"/>
              <w:rPr>
                <w:rFonts w:cs="Times New Roman"/>
                <w:sz w:val="18"/>
                <w:szCs w:val="18"/>
                <w:lang w:val="en-GB"/>
              </w:rPr>
            </w:pPr>
            <w:r w:rsidRPr="00A470E1">
              <w:rPr>
                <w:rFonts w:cs="Times New Roman"/>
                <w:sz w:val="18"/>
                <w:szCs w:val="18"/>
                <w:lang w:val="en-GB"/>
              </w:rPr>
              <w:t xml:space="preserve">Forward primer to </w:t>
            </w:r>
            <w:r>
              <w:rPr>
                <w:rFonts w:cs="Times New Roman"/>
                <w:sz w:val="18"/>
                <w:szCs w:val="18"/>
                <w:lang w:val="en-GB"/>
              </w:rPr>
              <w:t>generate the plasmid for complementation assays</w:t>
            </w:r>
          </w:p>
        </w:tc>
        <w:tc>
          <w:tcPr>
            <w:tcW w:w="1096" w:type="dxa"/>
          </w:tcPr>
          <w:p w14:paraId="706F8B0E" w14:textId="77777777" w:rsidR="00C1524E" w:rsidRPr="00101F1F" w:rsidRDefault="00C1524E" w:rsidP="00DA20A3">
            <w:pPr>
              <w:autoSpaceDE w:val="0"/>
              <w:autoSpaceDN w:val="0"/>
              <w:adjustRightInd w:val="0"/>
              <w:spacing w:after="0"/>
              <w:jc w:val="both"/>
              <w:rPr>
                <w:rFonts w:cs="Times New Roman"/>
                <w:sz w:val="18"/>
                <w:szCs w:val="18"/>
                <w:lang w:val="en-GB"/>
              </w:rPr>
            </w:pPr>
            <w:r>
              <w:rPr>
                <w:rFonts w:cs="Times New Roman"/>
                <w:sz w:val="18"/>
                <w:szCs w:val="18"/>
                <w:lang w:val="en-GB"/>
              </w:rPr>
              <w:t>This study</w:t>
            </w:r>
          </w:p>
        </w:tc>
      </w:tr>
      <w:tr w:rsidR="00C1524E" w:rsidRPr="00C92E17" w14:paraId="624CF4AF" w14:textId="77777777" w:rsidTr="00DA20A3">
        <w:trPr>
          <w:trHeight w:val="772"/>
        </w:trPr>
        <w:tc>
          <w:tcPr>
            <w:tcW w:w="1806" w:type="dxa"/>
            <w:shd w:val="clear" w:color="auto" w:fill="auto"/>
          </w:tcPr>
          <w:p w14:paraId="035D81FB" w14:textId="77777777" w:rsidR="00C1524E" w:rsidRPr="00303625" w:rsidRDefault="00C1524E" w:rsidP="00DA20A3">
            <w:pPr>
              <w:autoSpaceDE w:val="0"/>
              <w:autoSpaceDN w:val="0"/>
              <w:adjustRightInd w:val="0"/>
              <w:spacing w:after="0"/>
              <w:jc w:val="both"/>
              <w:rPr>
                <w:rFonts w:eastAsia="Times New Roman" w:cs="Times New Roman"/>
                <w:color w:val="000000"/>
                <w:sz w:val="18"/>
                <w:szCs w:val="18"/>
                <w:lang w:val="en-US" w:eastAsia="es-ES_tradnl"/>
              </w:rPr>
            </w:pPr>
            <w:proofErr w:type="spellStart"/>
            <w:proofErr w:type="gramStart"/>
            <w:r>
              <w:rPr>
                <w:rFonts w:eastAsia="Times New Roman" w:cs="Times New Roman"/>
                <w:color w:val="000000"/>
                <w:sz w:val="18"/>
                <w:szCs w:val="18"/>
                <w:lang w:val="en-US" w:eastAsia="es-ES_tradnl"/>
              </w:rPr>
              <w:t>mcpB</w:t>
            </w:r>
            <w:proofErr w:type="spellEnd"/>
            <w:proofErr w:type="gramEnd"/>
            <w:r>
              <w:rPr>
                <w:rFonts w:eastAsia="Times New Roman" w:cs="Times New Roman"/>
                <w:color w:val="000000"/>
                <w:sz w:val="18"/>
                <w:szCs w:val="18"/>
                <w:lang w:val="en-US" w:eastAsia="es-ES_tradnl"/>
              </w:rPr>
              <w:t>-</w:t>
            </w:r>
            <w:proofErr w:type="spellStart"/>
            <w:r>
              <w:rPr>
                <w:rFonts w:eastAsia="Times New Roman" w:cs="Times New Roman"/>
                <w:color w:val="000000"/>
                <w:sz w:val="18"/>
                <w:szCs w:val="18"/>
                <w:lang w:val="en-US" w:eastAsia="es-ES_tradnl"/>
              </w:rPr>
              <w:t>compl</w:t>
            </w:r>
            <w:proofErr w:type="spellEnd"/>
            <w:r>
              <w:rPr>
                <w:rFonts w:eastAsia="Times New Roman" w:cs="Times New Roman"/>
                <w:color w:val="000000"/>
                <w:sz w:val="18"/>
                <w:szCs w:val="18"/>
                <w:lang w:val="en-US" w:eastAsia="es-ES_tradnl"/>
              </w:rPr>
              <w:t>-</w:t>
            </w:r>
            <w:proofErr w:type="spellStart"/>
            <w:r w:rsidRPr="00D533F8">
              <w:rPr>
                <w:rFonts w:eastAsia="Times New Roman" w:cs="Times New Roman"/>
                <w:color w:val="000000"/>
                <w:sz w:val="18"/>
                <w:szCs w:val="18"/>
                <w:lang w:val="en-US" w:eastAsia="es-ES_tradnl"/>
              </w:rPr>
              <w:t>EcoR</w:t>
            </w:r>
            <w:r>
              <w:rPr>
                <w:rFonts w:eastAsia="Times New Roman" w:cs="Times New Roman"/>
                <w:color w:val="000000"/>
                <w:sz w:val="18"/>
                <w:szCs w:val="18"/>
                <w:lang w:val="en-US" w:eastAsia="es-ES_tradnl"/>
              </w:rPr>
              <w:t>I</w:t>
            </w:r>
            <w:proofErr w:type="spellEnd"/>
            <w:r>
              <w:rPr>
                <w:rFonts w:eastAsia="Times New Roman" w:cs="Times New Roman"/>
                <w:color w:val="000000"/>
                <w:sz w:val="18"/>
                <w:szCs w:val="18"/>
                <w:lang w:val="en-US" w:eastAsia="es-ES_tradnl"/>
              </w:rPr>
              <w:t>-R</w:t>
            </w:r>
          </w:p>
        </w:tc>
        <w:tc>
          <w:tcPr>
            <w:tcW w:w="3424" w:type="dxa"/>
            <w:shd w:val="clear" w:color="auto" w:fill="auto"/>
          </w:tcPr>
          <w:p w14:paraId="3550342E" w14:textId="77777777" w:rsidR="00C1524E" w:rsidRPr="00303625" w:rsidRDefault="00C1524E" w:rsidP="00DA20A3">
            <w:pPr>
              <w:autoSpaceDE w:val="0"/>
              <w:autoSpaceDN w:val="0"/>
              <w:adjustRightInd w:val="0"/>
              <w:spacing w:after="0"/>
              <w:jc w:val="both"/>
              <w:rPr>
                <w:rFonts w:eastAsia="Times New Roman" w:cs="Times New Roman"/>
                <w:color w:val="000000"/>
                <w:sz w:val="18"/>
                <w:szCs w:val="18"/>
                <w:lang w:val="en-US" w:eastAsia="es-ES_tradnl"/>
              </w:rPr>
            </w:pPr>
            <w:r w:rsidRPr="00A470E1">
              <w:rPr>
                <w:rFonts w:eastAsia="Times New Roman" w:cs="Times New Roman"/>
                <w:color w:val="000000"/>
                <w:sz w:val="18"/>
                <w:szCs w:val="18"/>
                <w:lang w:val="en-US" w:eastAsia="es-ES_tradnl"/>
              </w:rPr>
              <w:t>TAAT</w:t>
            </w:r>
            <w:r w:rsidRPr="00A470E1">
              <w:rPr>
                <w:rFonts w:eastAsia="Times New Roman" w:cs="Times New Roman"/>
                <w:b/>
                <w:color w:val="000000"/>
                <w:sz w:val="18"/>
                <w:szCs w:val="18"/>
                <w:lang w:val="en-US" w:eastAsia="es-ES_tradnl"/>
              </w:rPr>
              <w:t>GAATTC</w:t>
            </w:r>
            <w:r w:rsidRPr="00A470E1">
              <w:rPr>
                <w:rFonts w:eastAsia="Times New Roman" w:cs="Times New Roman"/>
                <w:color w:val="000000"/>
                <w:sz w:val="18"/>
                <w:szCs w:val="18"/>
                <w:lang w:val="en-US" w:eastAsia="es-ES_tradnl"/>
              </w:rPr>
              <w:t>GGAGGTGGGCATTGGCGTCG</w:t>
            </w:r>
          </w:p>
        </w:tc>
        <w:tc>
          <w:tcPr>
            <w:tcW w:w="2582" w:type="dxa"/>
            <w:shd w:val="clear" w:color="auto" w:fill="auto"/>
          </w:tcPr>
          <w:p w14:paraId="60EEA9CF" w14:textId="77777777" w:rsidR="00C1524E" w:rsidRPr="00101F1F" w:rsidRDefault="00C1524E" w:rsidP="00DA20A3">
            <w:pPr>
              <w:autoSpaceDE w:val="0"/>
              <w:autoSpaceDN w:val="0"/>
              <w:adjustRightInd w:val="0"/>
              <w:spacing w:after="0"/>
              <w:jc w:val="both"/>
              <w:rPr>
                <w:rFonts w:cs="Times New Roman"/>
                <w:sz w:val="18"/>
                <w:szCs w:val="18"/>
                <w:lang w:val="en-GB"/>
              </w:rPr>
            </w:pPr>
            <w:r>
              <w:rPr>
                <w:rFonts w:cs="Times New Roman"/>
                <w:sz w:val="18"/>
                <w:szCs w:val="18"/>
                <w:lang w:val="en-GB"/>
              </w:rPr>
              <w:t>Reverse</w:t>
            </w:r>
            <w:r w:rsidRPr="00A470E1">
              <w:rPr>
                <w:rFonts w:cs="Times New Roman"/>
                <w:sz w:val="18"/>
                <w:szCs w:val="18"/>
                <w:lang w:val="en-GB"/>
              </w:rPr>
              <w:t xml:space="preserve"> primer to generate the plasmid for complementation assays</w:t>
            </w:r>
          </w:p>
        </w:tc>
        <w:tc>
          <w:tcPr>
            <w:tcW w:w="1096" w:type="dxa"/>
          </w:tcPr>
          <w:p w14:paraId="3EF54460" w14:textId="77777777" w:rsidR="00C1524E" w:rsidRPr="00101F1F" w:rsidRDefault="00C1524E" w:rsidP="00DA20A3">
            <w:pPr>
              <w:autoSpaceDE w:val="0"/>
              <w:autoSpaceDN w:val="0"/>
              <w:adjustRightInd w:val="0"/>
              <w:spacing w:after="0"/>
              <w:jc w:val="both"/>
              <w:rPr>
                <w:rFonts w:cs="Times New Roman"/>
                <w:sz w:val="18"/>
                <w:szCs w:val="18"/>
                <w:lang w:val="en-GB"/>
              </w:rPr>
            </w:pPr>
            <w:r>
              <w:rPr>
                <w:rFonts w:cs="Times New Roman"/>
                <w:sz w:val="18"/>
                <w:szCs w:val="18"/>
                <w:lang w:val="en-GB"/>
              </w:rPr>
              <w:t>This study</w:t>
            </w:r>
          </w:p>
        </w:tc>
      </w:tr>
    </w:tbl>
    <w:p w14:paraId="3D53C74C" w14:textId="77777777" w:rsidR="00C1524E" w:rsidRPr="00D32FFB" w:rsidRDefault="00C1524E" w:rsidP="00C1524E">
      <w:pPr>
        <w:autoSpaceDE w:val="0"/>
        <w:autoSpaceDN w:val="0"/>
        <w:adjustRightInd w:val="0"/>
        <w:spacing w:after="0" w:line="480" w:lineRule="auto"/>
        <w:jc w:val="both"/>
        <w:rPr>
          <w:rFonts w:ascii="Calibri" w:hAnsi="Calibri" w:cs="Times New Roman"/>
          <w:b/>
          <w:sz w:val="24"/>
          <w:szCs w:val="24"/>
          <w:lang w:val="en-GB"/>
        </w:rPr>
      </w:pPr>
    </w:p>
    <w:p w14:paraId="521193C3" w14:textId="77777777" w:rsidR="00C1524E" w:rsidRDefault="00C1524E" w:rsidP="00C1524E">
      <w:pPr>
        <w:autoSpaceDE w:val="0"/>
        <w:autoSpaceDN w:val="0"/>
        <w:adjustRightInd w:val="0"/>
        <w:spacing w:after="0" w:line="480" w:lineRule="auto"/>
        <w:jc w:val="both"/>
        <w:rPr>
          <w:rFonts w:ascii="Calibri" w:hAnsi="Calibri" w:cs="Times New Roman"/>
          <w:b/>
          <w:sz w:val="24"/>
          <w:szCs w:val="24"/>
          <w:lang w:val="en-GB"/>
        </w:rPr>
      </w:pPr>
      <w:r w:rsidRPr="00D32FFB">
        <w:rPr>
          <w:rFonts w:ascii="Calibri" w:hAnsi="Calibri" w:cs="Times New Roman"/>
          <w:b/>
          <w:sz w:val="24"/>
          <w:szCs w:val="24"/>
          <w:lang w:val="en-GB"/>
        </w:rPr>
        <w:t>Table S2. Plasmids used in this study.</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4462"/>
        <w:gridCol w:w="1891"/>
      </w:tblGrid>
      <w:tr w:rsidR="00C1524E" w:rsidRPr="00C531C8" w14:paraId="274A024E" w14:textId="77777777" w:rsidTr="00DA20A3">
        <w:trPr>
          <w:trHeight w:val="520"/>
        </w:trPr>
        <w:tc>
          <w:tcPr>
            <w:tcW w:w="2578" w:type="dxa"/>
            <w:shd w:val="clear" w:color="auto" w:fill="auto"/>
          </w:tcPr>
          <w:p w14:paraId="075E81ED" w14:textId="77777777" w:rsidR="00C1524E" w:rsidRPr="00C531C8" w:rsidRDefault="00C1524E" w:rsidP="00DA20A3">
            <w:pPr>
              <w:spacing w:after="0" w:line="360" w:lineRule="auto"/>
              <w:jc w:val="both"/>
              <w:outlineLvl w:val="0"/>
              <w:rPr>
                <w:rFonts w:eastAsia="Times New Roman" w:cs="Times New Roman"/>
                <w:b/>
                <w:bCs/>
                <w:color w:val="000000"/>
                <w:kern w:val="36"/>
                <w:sz w:val="18"/>
                <w:szCs w:val="18"/>
                <w:lang w:val="en-US" w:eastAsia="es-ES"/>
              </w:rPr>
            </w:pPr>
            <w:r w:rsidRPr="00C531C8">
              <w:rPr>
                <w:rFonts w:eastAsia="Times New Roman" w:cs="Times New Roman"/>
                <w:b/>
                <w:bCs/>
                <w:color w:val="000000"/>
                <w:kern w:val="36"/>
                <w:sz w:val="18"/>
                <w:szCs w:val="18"/>
                <w:lang w:val="en-US" w:eastAsia="es-ES"/>
              </w:rPr>
              <w:t>Plasmids</w:t>
            </w:r>
          </w:p>
        </w:tc>
        <w:tc>
          <w:tcPr>
            <w:tcW w:w="4462" w:type="dxa"/>
            <w:shd w:val="clear" w:color="auto" w:fill="auto"/>
          </w:tcPr>
          <w:p w14:paraId="4FAB0BA8" w14:textId="77777777" w:rsidR="00C1524E" w:rsidRPr="00C531C8" w:rsidRDefault="00C1524E" w:rsidP="00DA20A3">
            <w:pPr>
              <w:spacing w:line="360" w:lineRule="auto"/>
              <w:jc w:val="both"/>
              <w:rPr>
                <w:rFonts w:cs="Times New Roman"/>
                <w:b/>
                <w:color w:val="000000"/>
                <w:sz w:val="18"/>
                <w:szCs w:val="18"/>
                <w:lang w:val="en-US"/>
              </w:rPr>
            </w:pPr>
            <w:r w:rsidRPr="00C531C8">
              <w:rPr>
                <w:rFonts w:cs="Times New Roman"/>
                <w:b/>
                <w:color w:val="000000"/>
                <w:sz w:val="18"/>
                <w:szCs w:val="18"/>
                <w:lang w:val="en-US"/>
              </w:rPr>
              <w:t xml:space="preserve">Relevant characteristics and </w:t>
            </w:r>
            <w:proofErr w:type="spellStart"/>
            <w:r w:rsidRPr="00C531C8">
              <w:rPr>
                <w:rFonts w:cs="Times New Roman"/>
                <w:b/>
                <w:color w:val="000000"/>
                <w:sz w:val="18"/>
                <w:szCs w:val="18"/>
                <w:lang w:val="en-US"/>
              </w:rPr>
              <w:t>uses</w:t>
            </w:r>
            <w:r w:rsidRPr="00C531C8">
              <w:rPr>
                <w:rFonts w:cs="Times New Roman"/>
                <w:b/>
                <w:color w:val="000000"/>
                <w:sz w:val="18"/>
                <w:szCs w:val="18"/>
                <w:vertAlign w:val="superscript"/>
                <w:lang w:val="en-US"/>
              </w:rPr>
              <w:t>a</w:t>
            </w:r>
            <w:proofErr w:type="spellEnd"/>
          </w:p>
        </w:tc>
        <w:tc>
          <w:tcPr>
            <w:tcW w:w="1891" w:type="dxa"/>
            <w:shd w:val="clear" w:color="auto" w:fill="auto"/>
          </w:tcPr>
          <w:p w14:paraId="6FEB0C76" w14:textId="77777777" w:rsidR="00C1524E" w:rsidRPr="00C531C8" w:rsidRDefault="00C1524E" w:rsidP="00DA20A3">
            <w:pPr>
              <w:spacing w:line="360" w:lineRule="auto"/>
              <w:jc w:val="both"/>
              <w:rPr>
                <w:rFonts w:cs="Times New Roman"/>
                <w:b/>
                <w:color w:val="000000"/>
                <w:sz w:val="18"/>
                <w:szCs w:val="18"/>
                <w:lang w:val="en-US"/>
              </w:rPr>
            </w:pPr>
            <w:r w:rsidRPr="00C531C8">
              <w:rPr>
                <w:rFonts w:cs="Times New Roman"/>
                <w:b/>
                <w:color w:val="000000"/>
                <w:sz w:val="18"/>
                <w:szCs w:val="18"/>
                <w:lang w:val="en-US"/>
              </w:rPr>
              <w:t>Reference</w:t>
            </w:r>
          </w:p>
        </w:tc>
      </w:tr>
      <w:tr w:rsidR="00C1524E" w:rsidRPr="00C531C8" w14:paraId="1891C8A1" w14:textId="77777777" w:rsidTr="00DA20A3">
        <w:trPr>
          <w:trHeight w:val="862"/>
        </w:trPr>
        <w:tc>
          <w:tcPr>
            <w:tcW w:w="2578" w:type="dxa"/>
            <w:shd w:val="clear" w:color="auto" w:fill="auto"/>
          </w:tcPr>
          <w:p w14:paraId="5D47327E" w14:textId="77777777" w:rsidR="00C1524E" w:rsidRPr="00C531C8" w:rsidRDefault="00C1524E" w:rsidP="00DA20A3">
            <w:pPr>
              <w:spacing w:after="0" w:line="360" w:lineRule="auto"/>
              <w:jc w:val="both"/>
              <w:outlineLvl w:val="0"/>
              <w:rPr>
                <w:rFonts w:eastAsia="Times New Roman" w:cs="Times New Roman"/>
                <w:bCs/>
                <w:i/>
                <w:color w:val="000000"/>
                <w:kern w:val="36"/>
                <w:sz w:val="18"/>
                <w:szCs w:val="18"/>
                <w:lang w:val="en-US" w:eastAsia="es-ES"/>
              </w:rPr>
            </w:pPr>
            <w:proofErr w:type="gramStart"/>
            <w:r w:rsidRPr="00C531C8">
              <w:rPr>
                <w:rFonts w:eastAsia="Times New Roman" w:cs="Times New Roman"/>
                <w:bCs/>
                <w:kern w:val="36"/>
                <w:sz w:val="18"/>
                <w:szCs w:val="18"/>
                <w:lang w:val="en-US" w:eastAsia="es-ES"/>
              </w:rPr>
              <w:t>pUC18NotI</w:t>
            </w:r>
            <w:proofErr w:type="gramEnd"/>
          </w:p>
        </w:tc>
        <w:tc>
          <w:tcPr>
            <w:tcW w:w="4462" w:type="dxa"/>
            <w:shd w:val="clear" w:color="auto" w:fill="auto"/>
          </w:tcPr>
          <w:p w14:paraId="0F68E28B" w14:textId="77777777" w:rsidR="00C1524E" w:rsidRPr="00C531C8" w:rsidRDefault="00C1524E" w:rsidP="00DA20A3">
            <w:pPr>
              <w:spacing w:line="360" w:lineRule="auto"/>
              <w:jc w:val="both"/>
              <w:rPr>
                <w:rFonts w:cs="Times New Roman"/>
                <w:color w:val="000000"/>
                <w:sz w:val="18"/>
                <w:szCs w:val="18"/>
                <w:lang w:val="en-US"/>
              </w:rPr>
            </w:pPr>
            <w:proofErr w:type="spellStart"/>
            <w:r w:rsidRPr="00C531C8">
              <w:rPr>
                <w:sz w:val="18"/>
                <w:szCs w:val="18"/>
                <w:lang w:val="en-US"/>
              </w:rPr>
              <w:t>Ap</w:t>
            </w:r>
            <w:r w:rsidRPr="00C531C8">
              <w:rPr>
                <w:sz w:val="18"/>
                <w:szCs w:val="18"/>
                <w:vertAlign w:val="superscript"/>
                <w:lang w:val="en-US"/>
              </w:rPr>
              <w:t>R</w:t>
            </w:r>
            <w:proofErr w:type="spellEnd"/>
            <w:proofErr w:type="gramStart"/>
            <w:r w:rsidRPr="00C531C8">
              <w:rPr>
                <w:sz w:val="18"/>
                <w:szCs w:val="18"/>
                <w:lang w:val="en-US"/>
              </w:rPr>
              <w:t>;</w:t>
            </w:r>
            <w:proofErr w:type="gramEnd"/>
            <w:r w:rsidRPr="00C531C8">
              <w:rPr>
                <w:sz w:val="18"/>
                <w:szCs w:val="18"/>
                <w:lang w:val="en-US"/>
              </w:rPr>
              <w:t xml:space="preserve"> identical to pUC18 but with two </w:t>
            </w:r>
            <w:proofErr w:type="spellStart"/>
            <w:r w:rsidRPr="00C531C8">
              <w:rPr>
                <w:sz w:val="18"/>
                <w:szCs w:val="18"/>
                <w:lang w:val="en-US"/>
              </w:rPr>
              <w:t>NotI</w:t>
            </w:r>
            <w:proofErr w:type="spellEnd"/>
            <w:r w:rsidRPr="00C531C8">
              <w:rPr>
                <w:sz w:val="18"/>
                <w:szCs w:val="18"/>
                <w:lang w:val="en-US"/>
              </w:rPr>
              <w:t xml:space="preserve"> sites flanking pUC18 </w:t>
            </w:r>
            <w:proofErr w:type="spellStart"/>
            <w:r w:rsidRPr="00C531C8">
              <w:rPr>
                <w:sz w:val="18"/>
                <w:szCs w:val="18"/>
                <w:lang w:val="en-US"/>
              </w:rPr>
              <w:t>polylinker</w:t>
            </w:r>
            <w:proofErr w:type="spellEnd"/>
            <w:r w:rsidRPr="00C531C8">
              <w:rPr>
                <w:sz w:val="18"/>
                <w:szCs w:val="18"/>
                <w:lang w:val="en-US"/>
              </w:rPr>
              <w:t xml:space="preserve">. </w:t>
            </w:r>
          </w:p>
        </w:tc>
        <w:tc>
          <w:tcPr>
            <w:tcW w:w="1891" w:type="dxa"/>
            <w:shd w:val="clear" w:color="auto" w:fill="auto"/>
          </w:tcPr>
          <w:p w14:paraId="45C7AF02" w14:textId="77777777" w:rsidR="00C1524E" w:rsidRPr="00C531C8" w:rsidRDefault="008C5117" w:rsidP="00DA20A3">
            <w:pPr>
              <w:jc w:val="both"/>
              <w:rPr>
                <w:rFonts w:cs="Times New Roman"/>
                <w:color w:val="000000"/>
                <w:sz w:val="18"/>
                <w:szCs w:val="18"/>
                <w:lang w:val="en-US"/>
              </w:rPr>
            </w:pPr>
            <w:r w:rsidRPr="00C531C8">
              <w:rPr>
                <w:rFonts w:cs="Times New Roman"/>
                <w:color w:val="000000"/>
                <w:sz w:val="18"/>
                <w:szCs w:val="18"/>
                <w:lang w:val="en-US"/>
              </w:rPr>
              <w:fldChar w:fldCharType="begin"/>
            </w:r>
            <w:r w:rsidR="00C1524E" w:rsidRPr="00C531C8">
              <w:rPr>
                <w:rFonts w:cs="Times New Roman"/>
                <w:color w:val="000000"/>
                <w:sz w:val="18"/>
                <w:szCs w:val="18"/>
                <w:lang w:val="en-US"/>
              </w:rPr>
              <w:instrText xml:space="preserve"> ADDIN ZOTERO_ITEM CSL_CITATION {"citationID":"53e3Pp3w","properties":{"formattedCitation":"(Herrero et al., 1990)","plainCitation":"(Herrero et al., 1990)"},"citationItems":[{"id":1070,"uris":["http://zotero.org/users/3271898/items/DHPR47C7"],"uri":["http://zotero.org/users/3271898/items/DHPR47C7"],"itemData":{"id":1070,"type":"article-journal","title":"Transposon vectors containing non-antibiotic resistance selection markers for cloning and stable chromosomal insertion of foreign genes in gram-negative bacteria.","container-title":"Journal of Bacteriology","page":"6557-6567","volume":"172","issue":"11","source":"jb.asm.org","abstract":"A simple procedure for cloning and stable insertion of foreign genes into the chromosomes of gram-negative eubacteria was developed by combining in two sets of plasmids (i) the transposition features of Tn10 and Tn5; (ii) the resistances to the herbicide bialaphos, to mercuric salts and organomercurial compounds, and to arsenite, and (iii) the suicide delivery properties of the R6K-based plasmid pGP704. The resulting constructions contained unique NotI or SfiI sites internal to either the Tn10 or the Tn5 inverted repeats. These sites were readily used for cloning DNA fragments with the help of two additional specialized cloning plasmids, pUC18Not and pUC18Sfi. The newly derived constructions could be maintained only in donor host strains that produce the R6K-specified pi protein, which is an essential replication protein for R6K and plasmids derived therefrom. Donor plasmids containing hybrid transposons were transformed into a specialized lambda pir lysogenic Escherichia coli strain with a chromosomally integrated RP4 that provided broad-host-range conjugal transfer functions. Delivery of the donor plasmids into selected host bacteria was accomplished through mating with the target strain. Transposition of the hybrid transposon from the delivered suicide plasmid to a replicon in the target cell was mediated by the cognate transposase encoded on the plasmid at a site external to the transposon. Since the transposase function was not maintained in target cells, such cells were not immune to further transposition rounds. Multiple insertions in the same strain are therefore only limited by the availability of distinct selection markers. The utility of the system was demonstrated with a kanamycin resistance gene as a model foreign insert into Pseudomonas putida and a melanin gene from Streptomyces antibioticus into Klebsiella pneumoniae. Because of the modular nature of the functional parts of the cloning vectors, they can be easily modified and further selection markers can be incorporated. The cloning system described here will be particularly useful for the construction of hybrid bacteria that stably maintain inserted genes, perhaps in competitive situations (e.g., in open systems and natural environments), and that do not carry antibiotic resistance markers characteristic of most available cloning vectors (as is currently required of live bacterial vaccines).","ISSN":"0021-9193, 1098-5530","note":"PMID: 2172216","journalAbbreviation":"J. Bacteriol.","language":"en","author":[{"family":"Herrero","given":"M."},{"family":"Lorenzo","given":"V.","dropping-particle":"de"},{"family":"Timmis","given":"K. N."}],"issued":{"date-parts":[["1990",1,11]]}}}],"schema":"https://github.com/citation-style-language/schema/raw/master/csl-citation.json"} </w:instrText>
            </w:r>
            <w:r w:rsidRPr="00C531C8">
              <w:rPr>
                <w:rFonts w:cs="Times New Roman"/>
                <w:color w:val="000000"/>
                <w:sz w:val="18"/>
                <w:szCs w:val="18"/>
                <w:lang w:val="en-US"/>
              </w:rPr>
              <w:fldChar w:fldCharType="separate"/>
            </w:r>
            <w:r w:rsidR="00C1524E" w:rsidRPr="00C531C8">
              <w:rPr>
                <w:rFonts w:ascii="Calibri" w:hAnsi="Calibri"/>
                <w:sz w:val="18"/>
                <w:lang w:val="en-US"/>
              </w:rPr>
              <w:t>Herrero</w:t>
            </w:r>
            <w:r w:rsidR="00C1524E" w:rsidRPr="00C531C8">
              <w:rPr>
                <w:rFonts w:ascii="Calibri" w:hAnsi="Calibri"/>
                <w:i/>
                <w:sz w:val="18"/>
                <w:lang w:val="en-US"/>
              </w:rPr>
              <w:t xml:space="preserve"> et al.</w:t>
            </w:r>
            <w:r w:rsidR="00C1524E" w:rsidRPr="00C531C8">
              <w:rPr>
                <w:rFonts w:ascii="Calibri" w:hAnsi="Calibri"/>
                <w:sz w:val="18"/>
                <w:lang w:val="en-US"/>
              </w:rPr>
              <w:t>, 1990</w:t>
            </w:r>
            <w:r w:rsidRPr="00C531C8">
              <w:rPr>
                <w:rFonts w:cs="Times New Roman"/>
                <w:color w:val="000000"/>
                <w:sz w:val="18"/>
                <w:szCs w:val="18"/>
                <w:lang w:val="en-US"/>
              </w:rPr>
              <w:fldChar w:fldCharType="end"/>
            </w:r>
          </w:p>
        </w:tc>
      </w:tr>
      <w:tr w:rsidR="00C1524E" w:rsidRPr="00C531C8" w14:paraId="17DF3E3F" w14:textId="77777777" w:rsidTr="00DA20A3">
        <w:trPr>
          <w:trHeight w:val="534"/>
        </w:trPr>
        <w:tc>
          <w:tcPr>
            <w:tcW w:w="2578" w:type="dxa"/>
            <w:shd w:val="clear" w:color="auto" w:fill="auto"/>
          </w:tcPr>
          <w:p w14:paraId="2BCA875B" w14:textId="77777777" w:rsidR="00C1524E" w:rsidRPr="00C531C8" w:rsidRDefault="00C1524E" w:rsidP="00DA20A3">
            <w:pPr>
              <w:spacing w:after="0" w:line="360" w:lineRule="auto"/>
              <w:jc w:val="both"/>
              <w:outlineLvl w:val="0"/>
              <w:rPr>
                <w:rFonts w:eastAsia="Times New Roman" w:cs="Times New Roman"/>
                <w:bCs/>
                <w:i/>
                <w:color w:val="000000"/>
                <w:kern w:val="36"/>
                <w:sz w:val="18"/>
                <w:szCs w:val="18"/>
                <w:lang w:val="en-US" w:eastAsia="es-ES"/>
              </w:rPr>
            </w:pPr>
            <w:proofErr w:type="gramStart"/>
            <w:r w:rsidRPr="00C531C8">
              <w:rPr>
                <w:rFonts w:eastAsia="Times New Roman" w:cs="Times New Roman"/>
                <w:bCs/>
                <w:kern w:val="36"/>
                <w:sz w:val="18"/>
                <w:szCs w:val="18"/>
                <w:lang w:val="en-GB" w:eastAsia="es-ES"/>
              </w:rPr>
              <w:t>pKNG101</w:t>
            </w:r>
            <w:proofErr w:type="gramEnd"/>
          </w:p>
        </w:tc>
        <w:tc>
          <w:tcPr>
            <w:tcW w:w="4462" w:type="dxa"/>
            <w:shd w:val="clear" w:color="auto" w:fill="auto"/>
          </w:tcPr>
          <w:p w14:paraId="13B770BF" w14:textId="77777777" w:rsidR="00C1524E" w:rsidRPr="00C531C8" w:rsidRDefault="00C1524E" w:rsidP="00DA20A3">
            <w:pPr>
              <w:spacing w:line="360" w:lineRule="auto"/>
              <w:jc w:val="both"/>
              <w:rPr>
                <w:rFonts w:cs="Times New Roman"/>
                <w:color w:val="000000"/>
                <w:sz w:val="18"/>
                <w:szCs w:val="18"/>
                <w:lang w:val="en-US"/>
              </w:rPr>
            </w:pPr>
            <w:proofErr w:type="spellStart"/>
            <w:r w:rsidRPr="00C531C8">
              <w:rPr>
                <w:rFonts w:cs="Times New Roman"/>
                <w:sz w:val="18"/>
                <w:szCs w:val="18"/>
                <w:lang w:val="en-US"/>
              </w:rPr>
              <w:t>Sm</w:t>
            </w:r>
            <w:r w:rsidRPr="00C531C8">
              <w:rPr>
                <w:rFonts w:cs="Times New Roman"/>
                <w:sz w:val="18"/>
                <w:szCs w:val="18"/>
                <w:vertAlign w:val="superscript"/>
                <w:lang w:val="en-US"/>
              </w:rPr>
              <w:t>R</w:t>
            </w:r>
            <w:proofErr w:type="spellEnd"/>
            <w:r w:rsidRPr="00C531C8">
              <w:rPr>
                <w:rFonts w:cs="Times New Roman"/>
                <w:sz w:val="18"/>
                <w:szCs w:val="18"/>
                <w:lang w:val="en-US"/>
              </w:rPr>
              <w:t xml:space="preserve">; </w:t>
            </w:r>
            <w:r w:rsidRPr="00C531C8">
              <w:rPr>
                <w:rFonts w:cs="Times New Roman"/>
                <w:i/>
                <w:iCs/>
                <w:sz w:val="18"/>
                <w:szCs w:val="18"/>
                <w:lang w:val="en-US"/>
              </w:rPr>
              <w:t xml:space="preserve">oriR6K mob </w:t>
            </w:r>
            <w:proofErr w:type="spellStart"/>
            <w:r w:rsidRPr="00C531C8">
              <w:rPr>
                <w:rFonts w:cs="Times New Roman"/>
                <w:i/>
                <w:iCs/>
                <w:sz w:val="18"/>
                <w:szCs w:val="18"/>
                <w:lang w:val="en-US"/>
              </w:rPr>
              <w:t>sacBR</w:t>
            </w:r>
            <w:proofErr w:type="spellEnd"/>
            <w:r w:rsidRPr="00C531C8">
              <w:rPr>
                <w:rFonts w:cs="Times New Roman"/>
                <w:i/>
                <w:iCs/>
                <w:sz w:val="18"/>
                <w:szCs w:val="18"/>
                <w:lang w:val="en-US"/>
              </w:rPr>
              <w:t xml:space="preserve">. </w:t>
            </w:r>
          </w:p>
        </w:tc>
        <w:tc>
          <w:tcPr>
            <w:tcW w:w="1891" w:type="dxa"/>
            <w:shd w:val="clear" w:color="auto" w:fill="auto"/>
          </w:tcPr>
          <w:p w14:paraId="7F6D1C2F" w14:textId="77777777" w:rsidR="00C1524E" w:rsidRPr="00C531C8" w:rsidRDefault="008C5117" w:rsidP="00DA20A3">
            <w:pPr>
              <w:jc w:val="both"/>
              <w:rPr>
                <w:rFonts w:cs="Times New Roman"/>
                <w:color w:val="000000"/>
                <w:sz w:val="18"/>
                <w:szCs w:val="18"/>
                <w:lang w:val="en-US"/>
              </w:rPr>
            </w:pPr>
            <w:r w:rsidRPr="00C531C8">
              <w:rPr>
                <w:rFonts w:cs="Times New Roman"/>
                <w:color w:val="000000"/>
                <w:sz w:val="18"/>
                <w:szCs w:val="18"/>
                <w:lang w:val="en-US"/>
              </w:rPr>
              <w:fldChar w:fldCharType="begin"/>
            </w:r>
            <w:r w:rsidR="00C1524E" w:rsidRPr="00C531C8">
              <w:rPr>
                <w:rFonts w:cs="Times New Roman"/>
                <w:color w:val="000000"/>
                <w:sz w:val="18"/>
                <w:szCs w:val="18"/>
                <w:lang w:val="en-US"/>
              </w:rPr>
              <w:instrText xml:space="preserve"> ADDIN ZOTERO_ITEM CSL_CITATION {"citationID":"mELP1gtE","properties":{"formattedCitation":"(Kaniga et al., 1991)","plainCitation":"(Kaniga et al., 1991)"},"citationItems":[{"id":1076,"uris":["http://zotero.org/users/3271898/items/428T8NU8"],"uri":["http://zotero.org/users/3271898/items/428T8NU8"],"itemData":{"id":1076,"type":"article-journal","title":"A wide-host-range suicide vector for improving reverse genetics in Gram-negative bacteria: inactivation of the blaA gene of Yersinia enterocolitica","container-title":"Gene","page":"137-141","volume":"109","issue":"1","source":"ScienceDirect","abstract":"A new suicide vector (pKNG101) that facilitates the positive selection of double recombination events in Gram− bacteria has been developed. It contains a conditional origin of replication (oriR6K), the strAB genes encoding the streptomycin phosphotransferase (SmR), an origin of transfer (mobRK2), the sacB gene mediating sucrose sensitivity, and multiple cloning sites. It was used to mutate the blaA gene of Yersinia enterocolitica, by marker-exchange mutagenesis. To do this, we have first cloned into the suicide vector pKNG101, a 2.5-kb fragment of Y. enterocolitica chromosomal DNA encoding the 20-kDa β-lactamase A. Gene blaA was then mutated in vitro by insertion of luxAB, which resulted in pKNG105. The disrupted blaA gene was then reintroduced into Y. enterocolitica chromosome by homologous recombinations in two steps. First, E. coli SM10λ pir (pKNG105) was mated with strains of Y. enterocolitica. This led to the integration of pKNG105 into the chromosome, by a single homologous recombination event. The transconjugants, selected for SmR, were sensitive to sucrose due to the synthesis of levans (toxic compounds), catalysed by levansucrase, the product of sacB. For the second step, a single colony from the first step was grown in rich medium deprived of antibiotic, allowing the occurrence of a second crossing-over that replaced the wild-type allele blaA with the mutant one, and then excised the plasmid-borne sacB from the chromosome. Such blaA mutants were selected on their ability to grow on TSA medium containing 5% sucrose. The resulting Y. enterocolitica had stably integrated luxAB genes in the blaA locus without any additional antibiotic-resistance marker, and was sensitive to ampicillin, ticarcillin and carbenicillin. This suicide vector (pKNG101) should be of general application in any case where a single copy of a cloned gene is to be stably integrated into the chromosome by homologous recombinations. The use of the described vector is extendable to all Gram− bacteria for resulting single or multiple, polar or nonpolar, marked or unmarked mutations by reverse genetios procedures.","DOI":"10.1016/0378-1119(91)90599-7","ISSN":"0378-1119","shortTitle":"A wide-host-range suicide vector for improving reverse genetics in Gram-negative bacteria","journalAbbreviation":"Gene","author":[{"family":"Kaniga","given":"Koné"},{"family":"Delor","given":"Isabelle"},{"family":"Cornelis","given":"Guy R."}],"issued":{"date-parts":[["1991"]],"season":"Diciembre"}}}],"schema":"https://github.com/citation-style-language/schema/raw/master/csl-citation.json"} </w:instrText>
            </w:r>
            <w:r w:rsidRPr="00C531C8">
              <w:rPr>
                <w:rFonts w:cs="Times New Roman"/>
                <w:color w:val="000000"/>
                <w:sz w:val="18"/>
                <w:szCs w:val="18"/>
                <w:lang w:val="en-US"/>
              </w:rPr>
              <w:fldChar w:fldCharType="separate"/>
            </w:r>
            <w:r w:rsidR="00C1524E" w:rsidRPr="00C531C8">
              <w:rPr>
                <w:rFonts w:ascii="Calibri" w:hAnsi="Calibri"/>
                <w:sz w:val="18"/>
                <w:lang w:val="en-US"/>
              </w:rPr>
              <w:t>Kaniga</w:t>
            </w:r>
            <w:r w:rsidR="00C1524E" w:rsidRPr="00C531C8">
              <w:rPr>
                <w:rFonts w:ascii="Calibri" w:hAnsi="Calibri"/>
                <w:i/>
                <w:sz w:val="18"/>
                <w:lang w:val="en-US"/>
              </w:rPr>
              <w:t xml:space="preserve"> et al.</w:t>
            </w:r>
            <w:r w:rsidR="00C1524E" w:rsidRPr="00C531C8">
              <w:rPr>
                <w:rFonts w:ascii="Calibri" w:hAnsi="Calibri"/>
                <w:sz w:val="18"/>
                <w:lang w:val="en-US"/>
              </w:rPr>
              <w:t>, 1991</w:t>
            </w:r>
            <w:r w:rsidRPr="00C531C8">
              <w:rPr>
                <w:rFonts w:cs="Times New Roman"/>
                <w:color w:val="000000"/>
                <w:sz w:val="18"/>
                <w:szCs w:val="18"/>
                <w:lang w:val="en-US"/>
              </w:rPr>
              <w:fldChar w:fldCharType="end"/>
            </w:r>
          </w:p>
        </w:tc>
      </w:tr>
      <w:tr w:rsidR="00C1524E" w:rsidRPr="00C531C8" w14:paraId="099C3DFC" w14:textId="77777777" w:rsidTr="00DA20A3">
        <w:trPr>
          <w:trHeight w:val="534"/>
        </w:trPr>
        <w:tc>
          <w:tcPr>
            <w:tcW w:w="2578" w:type="dxa"/>
            <w:shd w:val="clear" w:color="auto" w:fill="auto"/>
          </w:tcPr>
          <w:p w14:paraId="6A63C46F" w14:textId="77777777" w:rsidR="00C1524E" w:rsidRPr="00C531C8" w:rsidRDefault="00C1524E" w:rsidP="00DA20A3">
            <w:pPr>
              <w:spacing w:after="0" w:line="360" w:lineRule="auto"/>
              <w:jc w:val="both"/>
              <w:outlineLvl w:val="0"/>
              <w:rPr>
                <w:rFonts w:eastAsia="Times New Roman" w:cs="Times New Roman"/>
                <w:bCs/>
                <w:kern w:val="36"/>
                <w:sz w:val="18"/>
                <w:szCs w:val="18"/>
                <w:lang w:val="en-GB" w:eastAsia="es-ES"/>
              </w:rPr>
            </w:pPr>
            <w:proofErr w:type="gramStart"/>
            <w:r w:rsidRPr="00C531C8">
              <w:rPr>
                <w:rFonts w:eastAsia="Times New Roman" w:cs="Times New Roman"/>
                <w:bCs/>
                <w:kern w:val="36"/>
                <w:sz w:val="18"/>
                <w:szCs w:val="18"/>
                <w:lang w:val="en-GB" w:eastAsia="es-ES"/>
              </w:rPr>
              <w:t>pBBR1MCS</w:t>
            </w:r>
            <w:proofErr w:type="gramEnd"/>
            <w:r w:rsidRPr="00C531C8">
              <w:rPr>
                <w:rFonts w:eastAsia="Times New Roman" w:cs="Times New Roman"/>
                <w:bCs/>
                <w:kern w:val="36"/>
                <w:sz w:val="18"/>
                <w:szCs w:val="18"/>
                <w:lang w:val="en-GB" w:eastAsia="es-ES"/>
              </w:rPr>
              <w:t>-2_START</w:t>
            </w:r>
          </w:p>
        </w:tc>
        <w:tc>
          <w:tcPr>
            <w:tcW w:w="4462" w:type="dxa"/>
            <w:shd w:val="clear" w:color="auto" w:fill="auto"/>
          </w:tcPr>
          <w:p w14:paraId="1073D674" w14:textId="77777777" w:rsidR="00C1524E" w:rsidRPr="00C531C8" w:rsidRDefault="00C1524E" w:rsidP="00DA20A3">
            <w:pPr>
              <w:spacing w:line="360" w:lineRule="auto"/>
              <w:jc w:val="both"/>
              <w:rPr>
                <w:rFonts w:cs="Times New Roman"/>
                <w:sz w:val="18"/>
                <w:szCs w:val="18"/>
                <w:lang w:val="en-US"/>
              </w:rPr>
            </w:pPr>
            <w:proofErr w:type="spellStart"/>
            <w:r w:rsidRPr="00C531C8">
              <w:rPr>
                <w:rFonts w:cs="Times New Roman"/>
                <w:sz w:val="18"/>
                <w:szCs w:val="18"/>
                <w:lang w:val="en-US"/>
              </w:rPr>
              <w:t>Km</w:t>
            </w:r>
            <w:r w:rsidRPr="00C531C8">
              <w:rPr>
                <w:rFonts w:cs="Times New Roman"/>
                <w:sz w:val="18"/>
                <w:szCs w:val="18"/>
                <w:vertAlign w:val="superscript"/>
                <w:lang w:val="en-US"/>
              </w:rPr>
              <w:t>R</w:t>
            </w:r>
            <w:proofErr w:type="spellEnd"/>
            <w:r w:rsidRPr="00C531C8">
              <w:rPr>
                <w:rFonts w:cs="Times New Roman"/>
                <w:sz w:val="18"/>
                <w:szCs w:val="18"/>
                <w:lang w:val="en-US"/>
              </w:rPr>
              <w:t xml:space="preserve">; </w:t>
            </w:r>
            <w:r w:rsidRPr="00C531C8">
              <w:rPr>
                <w:rFonts w:ascii="Helvetica-Oblique" w:hAnsi="Helvetica-Oblique" w:cs="Helvetica-Oblique"/>
                <w:i/>
                <w:iCs/>
                <w:sz w:val="15"/>
                <w:szCs w:val="15"/>
                <w:lang w:val="en-GB"/>
              </w:rPr>
              <w:t>oriRK2 mobRK2</w:t>
            </w:r>
          </w:p>
        </w:tc>
        <w:tc>
          <w:tcPr>
            <w:tcW w:w="1891" w:type="dxa"/>
            <w:shd w:val="clear" w:color="auto" w:fill="auto"/>
          </w:tcPr>
          <w:p w14:paraId="46F6EAD8" w14:textId="77777777" w:rsidR="00C1524E" w:rsidRPr="00C531C8" w:rsidRDefault="008C5117" w:rsidP="00DA20A3">
            <w:pPr>
              <w:jc w:val="both"/>
              <w:rPr>
                <w:rFonts w:cs="Times New Roman"/>
                <w:color w:val="000000"/>
                <w:sz w:val="18"/>
                <w:szCs w:val="18"/>
                <w:lang w:val="en-US"/>
              </w:rPr>
            </w:pPr>
            <w:r w:rsidRPr="00C531C8">
              <w:rPr>
                <w:rFonts w:cs="Times New Roman"/>
                <w:color w:val="000000"/>
                <w:sz w:val="18"/>
                <w:szCs w:val="18"/>
                <w:lang w:val="en-US"/>
              </w:rPr>
              <w:fldChar w:fldCharType="begin"/>
            </w:r>
            <w:r w:rsidR="00C1524E" w:rsidRPr="00C531C8">
              <w:rPr>
                <w:rFonts w:cs="Times New Roman"/>
                <w:color w:val="000000"/>
                <w:sz w:val="18"/>
                <w:szCs w:val="18"/>
                <w:lang w:val="en-US"/>
              </w:rPr>
              <w:instrText xml:space="preserve"> ADDIN ZOTERO_ITEM CSL_CITATION {"citationID":"DRtfVgKY","properties":{"formattedCitation":"{\\rtf (Obrani\\uc0\\u263{} et al., 2013)}","plainCitation":"(Obranić et al., 2013)"},"citationItems":[{"id":34,"uris":["http://zotero.org/users/local/wgOiKwk7/items/8HBQTDGF"],"uri":["http://zotero.org/users/local/wgOiKwk7/items/8HBQTDGF"],"itemData":{"id":34,"type":"article-journal","title":"Improvement of pBBR1MCS plasmids, a very useful series of broad-host-range cloning vectors","container-title":"Plasmid","page":"263-267","volume":"70","issue":"2","source":"ScienceDirect","abstract":"pBBR1MCS vectors are small in size, contain unique cloning sites within the lacZα gene, and are mobilizable and compatible with various plasmid incompatibility groups. We cloned four genes for aminoglycoside resistance methyltransferases from the Arm and Kam families into pBBR1MCS-3 and expressed them in Escherichia coli. The activity of two of these enzymes was impaired because of the fusion with the first 20 amino acids of the β-galactosidase α-peptide derived from the pBBR1MCS-3 vector. In order to overcome this problem, we introduced by site-directed mutagenesis a new NdeI restriction site into pBBR1MCS-3 to generate a start codon directly at the beginning of lacZα gene. We modified the pBBR1MCS-2, 4 and 5 plasmids in the same manner and obtained the enhanced pBBR1MCS_START vector series that retains all the useful features of the previous vectors, but eliminates the unknown effect of the fusion with the β-galactosidase α-peptide.","DOI":"10.1016/j.plasmid.2013.04.001","ISSN":"0147-619X","journalAbbreviation":"Plasmid","author":[{"family":"Obranić","given":"Sonja"},{"family":"Babić","given":"Fedora"},{"family":"Maravić-Vlahoviček","given":"Gordana"}],"issued":{"date-parts":[["2013",9]]}}}],"schema":"https://github.com/citation-style-language/schema/raw/master/csl-citation.json"} </w:instrText>
            </w:r>
            <w:r w:rsidRPr="00C531C8">
              <w:rPr>
                <w:rFonts w:cs="Times New Roman"/>
                <w:color w:val="000000"/>
                <w:sz w:val="18"/>
                <w:szCs w:val="18"/>
                <w:lang w:val="en-US"/>
              </w:rPr>
              <w:fldChar w:fldCharType="separate"/>
            </w:r>
            <w:r w:rsidR="00C1524E" w:rsidRPr="00C531C8">
              <w:rPr>
                <w:rFonts w:ascii="Calibri" w:hAnsi="Calibri" w:cs="Calibri"/>
                <w:sz w:val="18"/>
                <w:szCs w:val="24"/>
              </w:rPr>
              <w:t xml:space="preserve">Obranić </w:t>
            </w:r>
            <w:r w:rsidR="00C1524E" w:rsidRPr="00C531C8">
              <w:rPr>
                <w:rFonts w:ascii="Calibri" w:hAnsi="Calibri" w:cs="Calibri"/>
                <w:i/>
                <w:sz w:val="18"/>
                <w:szCs w:val="24"/>
              </w:rPr>
              <w:t>et al</w:t>
            </w:r>
            <w:r w:rsidR="00C1524E" w:rsidRPr="00C531C8">
              <w:rPr>
                <w:rFonts w:ascii="Calibri" w:hAnsi="Calibri" w:cs="Calibri"/>
                <w:sz w:val="18"/>
                <w:szCs w:val="24"/>
              </w:rPr>
              <w:t>., 2013</w:t>
            </w:r>
            <w:r w:rsidRPr="00C531C8">
              <w:rPr>
                <w:rFonts w:cs="Times New Roman"/>
                <w:color w:val="000000"/>
                <w:sz w:val="18"/>
                <w:szCs w:val="18"/>
                <w:lang w:val="en-US"/>
              </w:rPr>
              <w:fldChar w:fldCharType="end"/>
            </w:r>
          </w:p>
        </w:tc>
      </w:tr>
      <w:tr w:rsidR="00C1524E" w:rsidRPr="00C531C8" w14:paraId="727EEB46" w14:textId="77777777" w:rsidTr="00DA20A3">
        <w:trPr>
          <w:trHeight w:val="1191"/>
        </w:trPr>
        <w:tc>
          <w:tcPr>
            <w:tcW w:w="2578" w:type="dxa"/>
            <w:shd w:val="clear" w:color="auto" w:fill="auto"/>
          </w:tcPr>
          <w:p w14:paraId="4A029409" w14:textId="77777777" w:rsidR="00C1524E" w:rsidRPr="00C531C8" w:rsidRDefault="00C1524E" w:rsidP="00DA20A3">
            <w:pPr>
              <w:spacing w:after="0" w:line="360" w:lineRule="auto"/>
              <w:jc w:val="both"/>
              <w:outlineLvl w:val="0"/>
              <w:rPr>
                <w:rFonts w:eastAsia="Times New Roman" w:cs="Times New Roman"/>
                <w:bCs/>
                <w:i/>
                <w:color w:val="000000"/>
                <w:kern w:val="36"/>
                <w:sz w:val="18"/>
                <w:szCs w:val="18"/>
                <w:lang w:val="en-US" w:eastAsia="es-ES"/>
              </w:rPr>
            </w:pPr>
            <w:proofErr w:type="gramStart"/>
            <w:r w:rsidRPr="003646B7">
              <w:rPr>
                <w:rFonts w:eastAsia="Times New Roman" w:cs="Times New Roman"/>
                <w:bCs/>
                <w:kern w:val="36"/>
                <w:sz w:val="18"/>
                <w:szCs w:val="18"/>
                <w:lang w:val="en-GB" w:eastAsia="es-ES"/>
              </w:rPr>
              <w:t>pUC18:</w:t>
            </w:r>
            <w:r w:rsidRPr="003646B7">
              <w:rPr>
                <w:rFonts w:eastAsia="Times New Roman" w:cs="Times New Roman"/>
                <w:bCs/>
                <w:kern w:val="36"/>
                <w:sz w:val="18"/>
                <w:szCs w:val="18"/>
                <w:lang w:eastAsia="es-ES"/>
              </w:rPr>
              <w:t>Δ</w:t>
            </w:r>
            <w:proofErr w:type="spellStart"/>
            <w:r w:rsidRPr="003646B7">
              <w:rPr>
                <w:rFonts w:eastAsia="Times New Roman" w:cs="Times New Roman"/>
                <w:bCs/>
                <w:i/>
                <w:kern w:val="36"/>
                <w:sz w:val="18"/>
                <w:szCs w:val="18"/>
                <w:lang w:val="en-GB" w:eastAsia="es-ES"/>
              </w:rPr>
              <w:t>mcpB</w:t>
            </w:r>
            <w:proofErr w:type="spellEnd"/>
            <w:proofErr w:type="gramEnd"/>
          </w:p>
        </w:tc>
        <w:tc>
          <w:tcPr>
            <w:tcW w:w="4462" w:type="dxa"/>
            <w:shd w:val="clear" w:color="auto" w:fill="auto"/>
          </w:tcPr>
          <w:p w14:paraId="5FF5EC8B" w14:textId="77777777" w:rsidR="00C1524E" w:rsidRPr="00C531C8" w:rsidRDefault="00C1524E" w:rsidP="00DA20A3">
            <w:pPr>
              <w:spacing w:line="360" w:lineRule="auto"/>
              <w:jc w:val="both"/>
              <w:rPr>
                <w:rFonts w:cs="Times New Roman"/>
                <w:color w:val="000000"/>
                <w:sz w:val="18"/>
                <w:szCs w:val="18"/>
                <w:lang w:val="en-US"/>
              </w:rPr>
            </w:pPr>
            <w:proofErr w:type="spellStart"/>
            <w:r w:rsidRPr="00C531C8">
              <w:rPr>
                <w:rFonts w:cs="Times New Roman"/>
                <w:sz w:val="18"/>
                <w:szCs w:val="18"/>
                <w:lang w:val="en-GB"/>
              </w:rPr>
              <w:t>Ap</w:t>
            </w:r>
            <w:r w:rsidRPr="00C531C8">
              <w:rPr>
                <w:rFonts w:cs="Times New Roman"/>
                <w:sz w:val="18"/>
                <w:szCs w:val="18"/>
                <w:vertAlign w:val="superscript"/>
                <w:lang w:val="en-GB"/>
              </w:rPr>
              <w:t>R</w:t>
            </w:r>
            <w:proofErr w:type="spellEnd"/>
            <w:r w:rsidRPr="00C531C8">
              <w:rPr>
                <w:rFonts w:cs="Times New Roman"/>
                <w:sz w:val="18"/>
                <w:szCs w:val="18"/>
                <w:lang w:val="en-GB"/>
              </w:rPr>
              <w:t xml:space="preserve">; 1.4-Kb PCR product containing a 1116 </w:t>
            </w:r>
            <w:proofErr w:type="spellStart"/>
            <w:r w:rsidRPr="00C531C8">
              <w:rPr>
                <w:rFonts w:cs="Times New Roman"/>
                <w:sz w:val="18"/>
                <w:szCs w:val="18"/>
                <w:lang w:val="en-GB"/>
              </w:rPr>
              <w:t>bp</w:t>
            </w:r>
            <w:proofErr w:type="spellEnd"/>
            <w:r w:rsidRPr="00C531C8">
              <w:rPr>
                <w:rFonts w:cs="Times New Roman"/>
                <w:sz w:val="18"/>
                <w:szCs w:val="18"/>
                <w:lang w:val="en-GB"/>
              </w:rPr>
              <w:t xml:space="preserve"> in-frame deletion of </w:t>
            </w:r>
            <w:proofErr w:type="spellStart"/>
            <w:r w:rsidRPr="00C531C8">
              <w:rPr>
                <w:rFonts w:cs="Times New Roman"/>
                <w:i/>
                <w:iCs/>
                <w:sz w:val="18"/>
                <w:szCs w:val="18"/>
                <w:lang w:val="en-GB"/>
              </w:rPr>
              <w:t>mcpB</w:t>
            </w:r>
            <w:proofErr w:type="spellEnd"/>
            <w:r w:rsidRPr="00C531C8">
              <w:rPr>
                <w:rFonts w:cs="Times New Roman"/>
                <w:sz w:val="18"/>
                <w:szCs w:val="18"/>
                <w:lang w:val="en-GB"/>
              </w:rPr>
              <w:t xml:space="preserve"> inserted into the </w:t>
            </w:r>
            <w:proofErr w:type="spellStart"/>
            <w:r w:rsidRPr="00C531C8">
              <w:rPr>
                <w:rFonts w:cs="Times New Roman"/>
                <w:sz w:val="18"/>
                <w:szCs w:val="18"/>
                <w:lang w:val="en-GB"/>
              </w:rPr>
              <w:t>EcoRI</w:t>
            </w:r>
            <w:proofErr w:type="spellEnd"/>
            <w:r w:rsidRPr="00C531C8">
              <w:rPr>
                <w:rFonts w:cs="Times New Roman"/>
                <w:sz w:val="18"/>
                <w:szCs w:val="18"/>
                <w:lang w:val="en-GB"/>
              </w:rPr>
              <w:t>/</w:t>
            </w:r>
            <w:proofErr w:type="spellStart"/>
            <w:r w:rsidRPr="00C531C8">
              <w:rPr>
                <w:rFonts w:cs="Times New Roman"/>
                <w:sz w:val="18"/>
                <w:szCs w:val="18"/>
                <w:lang w:val="en-GB"/>
              </w:rPr>
              <w:t>HindIII</w:t>
            </w:r>
            <w:proofErr w:type="spellEnd"/>
            <w:r w:rsidRPr="00C531C8">
              <w:rPr>
                <w:rFonts w:cs="Times New Roman"/>
                <w:sz w:val="18"/>
                <w:szCs w:val="18"/>
                <w:lang w:val="en-GB"/>
              </w:rPr>
              <w:t xml:space="preserve"> sites of pUC18Not.</w:t>
            </w:r>
          </w:p>
        </w:tc>
        <w:tc>
          <w:tcPr>
            <w:tcW w:w="1891" w:type="dxa"/>
            <w:shd w:val="clear" w:color="auto" w:fill="auto"/>
          </w:tcPr>
          <w:p w14:paraId="78807113" w14:textId="77777777" w:rsidR="00C1524E" w:rsidRPr="00C531C8" w:rsidRDefault="00C1524E" w:rsidP="00DA20A3">
            <w:pPr>
              <w:spacing w:line="360" w:lineRule="auto"/>
              <w:jc w:val="both"/>
              <w:rPr>
                <w:rFonts w:cs="Times New Roman"/>
                <w:color w:val="000000"/>
                <w:sz w:val="18"/>
                <w:szCs w:val="18"/>
                <w:lang w:val="en-US"/>
              </w:rPr>
            </w:pPr>
            <w:r w:rsidRPr="00C531C8">
              <w:rPr>
                <w:rFonts w:cs="Times New Roman"/>
                <w:color w:val="000000"/>
                <w:sz w:val="18"/>
                <w:szCs w:val="18"/>
                <w:lang w:val="en-US"/>
              </w:rPr>
              <w:t>This study</w:t>
            </w:r>
          </w:p>
        </w:tc>
      </w:tr>
      <w:tr w:rsidR="00C1524E" w:rsidRPr="00C531C8" w14:paraId="560928BF" w14:textId="77777777" w:rsidTr="00DA20A3">
        <w:trPr>
          <w:trHeight w:val="862"/>
        </w:trPr>
        <w:tc>
          <w:tcPr>
            <w:tcW w:w="2578" w:type="dxa"/>
            <w:shd w:val="clear" w:color="auto" w:fill="auto"/>
          </w:tcPr>
          <w:p w14:paraId="0A14C290" w14:textId="77777777" w:rsidR="00C1524E" w:rsidRPr="003646B7" w:rsidRDefault="00C1524E" w:rsidP="00DA20A3">
            <w:pPr>
              <w:spacing w:after="0" w:line="360" w:lineRule="auto"/>
              <w:jc w:val="both"/>
              <w:outlineLvl w:val="0"/>
              <w:rPr>
                <w:rFonts w:eastAsia="Times New Roman" w:cs="Times New Roman"/>
                <w:bCs/>
                <w:kern w:val="36"/>
                <w:sz w:val="18"/>
                <w:szCs w:val="18"/>
                <w:lang w:val="es-ES_tradnl" w:eastAsia="es-ES"/>
              </w:rPr>
            </w:pPr>
            <w:proofErr w:type="spellStart"/>
            <w:r w:rsidRPr="003646B7">
              <w:rPr>
                <w:rFonts w:eastAsia="Times New Roman" w:cs="Times New Roman"/>
                <w:bCs/>
                <w:kern w:val="36"/>
                <w:sz w:val="18"/>
                <w:szCs w:val="18"/>
                <w:lang w:val="es-ES_tradnl" w:eastAsia="es-ES"/>
              </w:rPr>
              <w:t>pKNG:Δ</w:t>
            </w:r>
            <w:r w:rsidRPr="003646B7">
              <w:rPr>
                <w:rFonts w:eastAsia="Times New Roman" w:cs="Times New Roman"/>
                <w:bCs/>
                <w:i/>
                <w:kern w:val="36"/>
                <w:sz w:val="18"/>
                <w:szCs w:val="18"/>
                <w:lang w:val="es-ES_tradnl" w:eastAsia="es-ES"/>
              </w:rPr>
              <w:t>mcpB</w:t>
            </w:r>
            <w:proofErr w:type="spellEnd"/>
          </w:p>
          <w:p w14:paraId="5978B19A" w14:textId="77777777" w:rsidR="00C1524E" w:rsidRPr="00C531C8" w:rsidRDefault="00C1524E" w:rsidP="00DA20A3">
            <w:pPr>
              <w:spacing w:after="0" w:line="360" w:lineRule="auto"/>
              <w:jc w:val="both"/>
              <w:outlineLvl w:val="0"/>
              <w:rPr>
                <w:rFonts w:eastAsia="Times New Roman" w:cs="Times New Roman"/>
                <w:bCs/>
                <w:i/>
                <w:color w:val="000000"/>
                <w:kern w:val="36"/>
                <w:sz w:val="18"/>
                <w:szCs w:val="18"/>
                <w:lang w:val="en-US" w:eastAsia="es-ES"/>
              </w:rPr>
            </w:pPr>
          </w:p>
        </w:tc>
        <w:tc>
          <w:tcPr>
            <w:tcW w:w="4462" w:type="dxa"/>
            <w:shd w:val="clear" w:color="auto" w:fill="auto"/>
          </w:tcPr>
          <w:p w14:paraId="06424FFE" w14:textId="77777777" w:rsidR="00C1524E" w:rsidRPr="00C531C8" w:rsidRDefault="00C1524E" w:rsidP="00DA20A3">
            <w:pPr>
              <w:spacing w:line="360" w:lineRule="auto"/>
              <w:jc w:val="both"/>
              <w:rPr>
                <w:rFonts w:cs="Times New Roman"/>
                <w:color w:val="000000"/>
                <w:sz w:val="18"/>
                <w:szCs w:val="18"/>
                <w:lang w:val="en-US"/>
              </w:rPr>
            </w:pPr>
            <w:proofErr w:type="spellStart"/>
            <w:r w:rsidRPr="00C531C8">
              <w:rPr>
                <w:rFonts w:cs="Times New Roman"/>
                <w:sz w:val="18"/>
                <w:szCs w:val="18"/>
                <w:lang w:val="en-GB"/>
              </w:rPr>
              <w:t>Sm</w:t>
            </w:r>
            <w:r w:rsidRPr="00C531C8">
              <w:rPr>
                <w:rFonts w:cs="Times New Roman"/>
                <w:sz w:val="18"/>
                <w:szCs w:val="18"/>
                <w:vertAlign w:val="superscript"/>
                <w:lang w:val="en-GB"/>
              </w:rPr>
              <w:t>R</w:t>
            </w:r>
            <w:proofErr w:type="spellEnd"/>
            <w:r w:rsidRPr="00C531C8">
              <w:rPr>
                <w:rFonts w:cs="Times New Roman"/>
                <w:sz w:val="18"/>
                <w:szCs w:val="18"/>
                <w:lang w:val="en-GB"/>
              </w:rPr>
              <w:t xml:space="preserve">; 1.5-kb </w:t>
            </w:r>
            <w:proofErr w:type="spellStart"/>
            <w:r w:rsidRPr="00C531C8">
              <w:rPr>
                <w:rFonts w:cs="Times New Roman"/>
                <w:sz w:val="18"/>
                <w:szCs w:val="18"/>
                <w:lang w:val="en-GB"/>
              </w:rPr>
              <w:t>NotI</w:t>
            </w:r>
            <w:proofErr w:type="spellEnd"/>
            <w:r w:rsidRPr="00C531C8">
              <w:rPr>
                <w:rFonts w:cs="Times New Roman"/>
                <w:sz w:val="18"/>
                <w:szCs w:val="18"/>
                <w:lang w:val="en-GB"/>
              </w:rPr>
              <w:t xml:space="preserve"> fragment of pMAMV249 was cloned at the same site in pKNG101. </w:t>
            </w:r>
          </w:p>
        </w:tc>
        <w:tc>
          <w:tcPr>
            <w:tcW w:w="1891" w:type="dxa"/>
            <w:shd w:val="clear" w:color="auto" w:fill="auto"/>
          </w:tcPr>
          <w:p w14:paraId="39037E18" w14:textId="77777777" w:rsidR="00C1524E" w:rsidRPr="00C531C8" w:rsidRDefault="00C1524E" w:rsidP="00DA20A3">
            <w:pPr>
              <w:spacing w:line="360" w:lineRule="auto"/>
              <w:jc w:val="both"/>
              <w:rPr>
                <w:rFonts w:cs="Times New Roman"/>
                <w:color w:val="000000"/>
                <w:sz w:val="18"/>
                <w:szCs w:val="18"/>
                <w:lang w:val="en-US"/>
              </w:rPr>
            </w:pPr>
            <w:r w:rsidRPr="00C531C8">
              <w:rPr>
                <w:rFonts w:cs="Times New Roman"/>
                <w:color w:val="000000"/>
                <w:sz w:val="18"/>
                <w:szCs w:val="18"/>
                <w:lang w:val="en-US"/>
              </w:rPr>
              <w:t>This study</w:t>
            </w:r>
          </w:p>
        </w:tc>
      </w:tr>
      <w:tr w:rsidR="00C1524E" w:rsidRPr="00C531C8" w14:paraId="5E6B8196" w14:textId="77777777" w:rsidTr="00DA20A3">
        <w:trPr>
          <w:trHeight w:val="876"/>
        </w:trPr>
        <w:tc>
          <w:tcPr>
            <w:tcW w:w="2578" w:type="dxa"/>
            <w:shd w:val="clear" w:color="auto" w:fill="auto"/>
          </w:tcPr>
          <w:p w14:paraId="386D12E9" w14:textId="77777777" w:rsidR="00C1524E" w:rsidRPr="00C531C8" w:rsidRDefault="00C1524E" w:rsidP="00DA20A3">
            <w:pPr>
              <w:spacing w:after="0" w:line="360" w:lineRule="auto"/>
              <w:jc w:val="both"/>
              <w:outlineLvl w:val="0"/>
              <w:rPr>
                <w:rFonts w:eastAsia="Times New Roman" w:cs="Times New Roman"/>
                <w:bCs/>
                <w:kern w:val="36"/>
                <w:sz w:val="18"/>
                <w:szCs w:val="18"/>
                <w:lang w:val="en-GB" w:eastAsia="es-ES"/>
              </w:rPr>
            </w:pPr>
            <w:r w:rsidRPr="003646B7">
              <w:rPr>
                <w:rFonts w:eastAsia="Times New Roman" w:cs="Times New Roman"/>
                <w:bCs/>
                <w:kern w:val="36"/>
                <w:sz w:val="18"/>
                <w:szCs w:val="18"/>
                <w:lang w:eastAsia="es-ES"/>
              </w:rPr>
              <w:t>pBBR1:</w:t>
            </w:r>
            <w:r w:rsidRPr="003646B7">
              <w:rPr>
                <w:rFonts w:eastAsia="Times New Roman" w:cs="Times New Roman"/>
                <w:bCs/>
                <w:i/>
                <w:kern w:val="36"/>
                <w:sz w:val="18"/>
                <w:szCs w:val="18"/>
                <w:lang w:eastAsia="es-ES"/>
              </w:rPr>
              <w:t>mcpB</w:t>
            </w:r>
          </w:p>
        </w:tc>
        <w:tc>
          <w:tcPr>
            <w:tcW w:w="4462" w:type="dxa"/>
            <w:shd w:val="clear" w:color="auto" w:fill="auto"/>
          </w:tcPr>
          <w:p w14:paraId="4B7B4139" w14:textId="77777777" w:rsidR="00C1524E" w:rsidRPr="00C531C8" w:rsidRDefault="00C1524E" w:rsidP="00DA20A3">
            <w:pPr>
              <w:spacing w:line="360" w:lineRule="auto"/>
              <w:jc w:val="both"/>
              <w:rPr>
                <w:rFonts w:cs="Times New Roman"/>
                <w:sz w:val="18"/>
                <w:szCs w:val="18"/>
                <w:lang w:val="en-GB"/>
              </w:rPr>
            </w:pPr>
            <w:proofErr w:type="spellStart"/>
            <w:r w:rsidRPr="00C531C8">
              <w:rPr>
                <w:rFonts w:cs="Times New Roman"/>
                <w:sz w:val="18"/>
                <w:szCs w:val="18"/>
                <w:lang w:val="en-US"/>
              </w:rPr>
              <w:t>Km</w:t>
            </w:r>
            <w:r w:rsidRPr="00C531C8">
              <w:rPr>
                <w:rFonts w:cs="Times New Roman"/>
                <w:sz w:val="18"/>
                <w:szCs w:val="18"/>
                <w:vertAlign w:val="superscript"/>
                <w:lang w:val="en-US"/>
              </w:rPr>
              <w:t>R</w:t>
            </w:r>
            <w:proofErr w:type="spellEnd"/>
            <w:r w:rsidRPr="00C531C8">
              <w:rPr>
                <w:rFonts w:cs="Times New Roman"/>
                <w:sz w:val="18"/>
                <w:szCs w:val="18"/>
                <w:lang w:val="en-US"/>
              </w:rPr>
              <w:t xml:space="preserve">; </w:t>
            </w:r>
            <w:proofErr w:type="spellStart"/>
            <w:r w:rsidRPr="0044360E">
              <w:rPr>
                <w:rFonts w:cs="TimesNewRomanPS-ItalicMT"/>
                <w:i/>
                <w:iCs/>
                <w:sz w:val="18"/>
                <w:szCs w:val="18"/>
                <w:lang w:val="en-US"/>
              </w:rPr>
              <w:t>mcpB</w:t>
            </w:r>
            <w:proofErr w:type="spellEnd"/>
            <w:r w:rsidRPr="0044360E">
              <w:rPr>
                <w:rFonts w:cs="TimesNewRomanPS-ItalicMT"/>
                <w:i/>
                <w:iCs/>
                <w:sz w:val="18"/>
                <w:szCs w:val="18"/>
                <w:lang w:val="en-GB"/>
              </w:rPr>
              <w:t xml:space="preserve"> </w:t>
            </w:r>
            <w:r w:rsidRPr="0044360E">
              <w:rPr>
                <w:rFonts w:cs="TimesNewRomanPSMT"/>
                <w:sz w:val="18"/>
                <w:szCs w:val="18"/>
                <w:lang w:val="en-GB"/>
              </w:rPr>
              <w:t xml:space="preserve">gene was cloned into </w:t>
            </w:r>
            <w:proofErr w:type="spellStart"/>
            <w:r w:rsidRPr="0044360E">
              <w:rPr>
                <w:rFonts w:cs="TimesNewRomanPSMT"/>
                <w:sz w:val="18"/>
                <w:szCs w:val="18"/>
                <w:lang w:val="en-GB"/>
              </w:rPr>
              <w:t>NdeI</w:t>
            </w:r>
            <w:proofErr w:type="spellEnd"/>
            <w:r w:rsidRPr="0044360E">
              <w:rPr>
                <w:rFonts w:cs="TimesNewRomanPSMT"/>
                <w:sz w:val="18"/>
                <w:szCs w:val="18"/>
                <w:lang w:val="en-GB"/>
              </w:rPr>
              <w:t xml:space="preserve"> and </w:t>
            </w:r>
            <w:proofErr w:type="spellStart"/>
            <w:r w:rsidRPr="0044360E">
              <w:rPr>
                <w:rFonts w:cs="TimesNewRomanPSMT"/>
                <w:sz w:val="18"/>
                <w:szCs w:val="18"/>
                <w:lang w:val="en-GB"/>
              </w:rPr>
              <w:t>EcoRI</w:t>
            </w:r>
            <w:proofErr w:type="spellEnd"/>
            <w:r w:rsidRPr="0044360E">
              <w:rPr>
                <w:rFonts w:cs="TimesNewRomanPSMT"/>
                <w:sz w:val="18"/>
                <w:szCs w:val="18"/>
                <w:lang w:val="en-GB"/>
              </w:rPr>
              <w:t xml:space="preserve"> sites of </w:t>
            </w:r>
            <w:r w:rsidRPr="00C531C8">
              <w:rPr>
                <w:sz w:val="18"/>
                <w:szCs w:val="18"/>
                <w:lang w:val="en-GB"/>
              </w:rPr>
              <w:t>pBBR1MCS-2_START</w:t>
            </w:r>
          </w:p>
        </w:tc>
        <w:tc>
          <w:tcPr>
            <w:tcW w:w="1891" w:type="dxa"/>
            <w:shd w:val="clear" w:color="auto" w:fill="auto"/>
          </w:tcPr>
          <w:p w14:paraId="5281F39C" w14:textId="77777777" w:rsidR="00C1524E" w:rsidRPr="00C531C8" w:rsidRDefault="00C1524E" w:rsidP="00DA20A3">
            <w:pPr>
              <w:spacing w:line="360" w:lineRule="auto"/>
              <w:jc w:val="both"/>
              <w:rPr>
                <w:rFonts w:cs="Times New Roman"/>
                <w:color w:val="000000"/>
                <w:sz w:val="18"/>
                <w:szCs w:val="18"/>
                <w:lang w:val="en-US"/>
              </w:rPr>
            </w:pPr>
            <w:r w:rsidRPr="00C531C8">
              <w:rPr>
                <w:rFonts w:cs="Times New Roman"/>
                <w:color w:val="000000"/>
                <w:sz w:val="18"/>
                <w:szCs w:val="18"/>
                <w:lang w:val="en-US"/>
              </w:rPr>
              <w:t>This study</w:t>
            </w:r>
          </w:p>
        </w:tc>
      </w:tr>
    </w:tbl>
    <w:p w14:paraId="5D573022" w14:textId="77777777" w:rsidR="00C1524E" w:rsidRPr="00553C0A" w:rsidRDefault="00C1524E" w:rsidP="00C1524E">
      <w:pPr>
        <w:autoSpaceDE w:val="0"/>
        <w:autoSpaceDN w:val="0"/>
        <w:adjustRightInd w:val="0"/>
        <w:spacing w:after="0" w:line="480" w:lineRule="auto"/>
        <w:jc w:val="both"/>
        <w:rPr>
          <w:rFonts w:ascii="Calibri" w:hAnsi="Calibri" w:cs="Times New Roman"/>
          <w:b/>
          <w:sz w:val="24"/>
          <w:szCs w:val="24"/>
        </w:rPr>
      </w:pPr>
      <w:proofErr w:type="spellStart"/>
      <w:r w:rsidRPr="00553C0A">
        <w:rPr>
          <w:rFonts w:cs="Arial"/>
          <w:iCs/>
          <w:sz w:val="18"/>
          <w:szCs w:val="18"/>
          <w:vertAlign w:val="superscript"/>
        </w:rPr>
        <w:t>a</w:t>
      </w:r>
      <w:r w:rsidRPr="00553C0A">
        <w:rPr>
          <w:rFonts w:cs="Arial"/>
          <w:sz w:val="18"/>
          <w:szCs w:val="18"/>
        </w:rPr>
        <w:t>Ap</w:t>
      </w:r>
      <w:proofErr w:type="spellEnd"/>
      <w:r w:rsidRPr="00553C0A">
        <w:rPr>
          <w:rFonts w:cs="Arial"/>
          <w:sz w:val="18"/>
          <w:szCs w:val="18"/>
        </w:rPr>
        <w:t xml:space="preserve">, </w:t>
      </w:r>
      <w:proofErr w:type="spellStart"/>
      <w:r w:rsidRPr="00553C0A">
        <w:rPr>
          <w:rFonts w:cs="Arial"/>
          <w:sz w:val="18"/>
          <w:szCs w:val="18"/>
        </w:rPr>
        <w:t>ampicillin</w:t>
      </w:r>
      <w:proofErr w:type="spellEnd"/>
      <w:r w:rsidRPr="00553C0A">
        <w:rPr>
          <w:rFonts w:cs="Arial"/>
          <w:sz w:val="18"/>
          <w:szCs w:val="18"/>
        </w:rPr>
        <w:t xml:space="preserve">; Km, </w:t>
      </w:r>
      <w:proofErr w:type="spellStart"/>
      <w:r w:rsidRPr="00553C0A">
        <w:rPr>
          <w:rFonts w:cs="Arial"/>
          <w:sz w:val="18"/>
          <w:szCs w:val="18"/>
        </w:rPr>
        <w:t>kanamycin</w:t>
      </w:r>
      <w:proofErr w:type="spellEnd"/>
      <w:r w:rsidRPr="00553C0A">
        <w:rPr>
          <w:rFonts w:cs="Arial"/>
          <w:sz w:val="18"/>
          <w:szCs w:val="18"/>
        </w:rPr>
        <w:t xml:space="preserve">; Sm, </w:t>
      </w:r>
      <w:proofErr w:type="spellStart"/>
      <w:r w:rsidRPr="00553C0A">
        <w:rPr>
          <w:rFonts w:cs="Arial"/>
          <w:sz w:val="18"/>
          <w:szCs w:val="18"/>
        </w:rPr>
        <w:t>streptomycin</w:t>
      </w:r>
      <w:proofErr w:type="spellEnd"/>
      <w:r w:rsidRPr="00553C0A">
        <w:rPr>
          <w:rFonts w:cs="Arial"/>
          <w:sz w:val="18"/>
          <w:szCs w:val="18"/>
        </w:rPr>
        <w:t xml:space="preserve">; </w:t>
      </w:r>
      <w:proofErr w:type="spellStart"/>
      <w:r w:rsidRPr="00553C0A">
        <w:rPr>
          <w:rFonts w:cs="Arial"/>
          <w:sz w:val="18"/>
          <w:szCs w:val="18"/>
        </w:rPr>
        <w:t>Em</w:t>
      </w:r>
      <w:proofErr w:type="spellEnd"/>
      <w:r w:rsidRPr="00553C0A">
        <w:rPr>
          <w:rFonts w:cs="Arial"/>
          <w:sz w:val="18"/>
          <w:szCs w:val="18"/>
        </w:rPr>
        <w:t xml:space="preserve">, </w:t>
      </w:r>
      <w:proofErr w:type="spellStart"/>
      <w:r w:rsidRPr="00553C0A">
        <w:rPr>
          <w:rFonts w:cs="Arial"/>
          <w:iCs/>
          <w:sz w:val="18"/>
          <w:szCs w:val="18"/>
        </w:rPr>
        <w:t>e</w:t>
      </w:r>
      <w:r w:rsidRPr="00553C0A">
        <w:rPr>
          <w:rFonts w:cs="Arial"/>
          <w:sz w:val="18"/>
          <w:szCs w:val="18"/>
        </w:rPr>
        <w:t>rythromycin</w:t>
      </w:r>
      <w:proofErr w:type="spellEnd"/>
    </w:p>
    <w:p w14:paraId="74DE5D9E" w14:textId="77777777" w:rsidR="00C1524E" w:rsidRPr="00553C0A" w:rsidRDefault="00C1524E">
      <w:pPr>
        <w:spacing w:after="0" w:line="240" w:lineRule="auto"/>
        <w:rPr>
          <w:rFonts w:cs="Times New Roman"/>
          <w:b/>
          <w:sz w:val="24"/>
          <w:szCs w:val="24"/>
        </w:rPr>
      </w:pPr>
      <w:r w:rsidRPr="00553C0A">
        <w:rPr>
          <w:rFonts w:cs="Times New Roman"/>
          <w:b/>
          <w:sz w:val="24"/>
          <w:szCs w:val="24"/>
        </w:rPr>
        <w:br w:type="page"/>
      </w:r>
    </w:p>
    <w:p w14:paraId="11BA6B5D" w14:textId="77777777" w:rsidR="00C1524E" w:rsidRPr="00D32FFB" w:rsidRDefault="00C1524E" w:rsidP="00C1524E">
      <w:pPr>
        <w:spacing w:after="120" w:line="480" w:lineRule="auto"/>
        <w:ind w:right="-1"/>
        <w:jc w:val="both"/>
        <w:rPr>
          <w:rFonts w:cs="Times New Roman"/>
          <w:b/>
          <w:sz w:val="24"/>
          <w:szCs w:val="24"/>
          <w:lang w:val="en-GB"/>
        </w:rPr>
      </w:pPr>
      <w:r>
        <w:rPr>
          <w:rFonts w:cs="Times New Roman"/>
          <w:b/>
          <w:noProof/>
          <w:sz w:val="24"/>
          <w:szCs w:val="24"/>
          <w:lang w:eastAsia="es-ES"/>
        </w:rPr>
        <w:lastRenderedPageBreak/>
        <w:drawing>
          <wp:inline distT="0" distB="0" distL="0" distR="0" wp14:anchorId="53F74815" wp14:editId="50953747">
            <wp:extent cx="5396230" cy="382905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1.tiff"/>
                    <pic:cNvPicPr/>
                  </pic:nvPicPr>
                  <pic:blipFill>
                    <a:blip r:embed="rId6">
                      <a:extLst>
                        <a:ext uri="{28A0092B-C50C-407E-A947-70E740481C1C}">
                          <a14:useLocalDpi xmlns:a14="http://schemas.microsoft.com/office/drawing/2010/main" val="0"/>
                        </a:ext>
                      </a:extLst>
                    </a:blip>
                    <a:stretch>
                      <a:fillRect/>
                    </a:stretch>
                  </pic:blipFill>
                  <pic:spPr>
                    <a:xfrm>
                      <a:off x="0" y="0"/>
                      <a:ext cx="5396230" cy="3829050"/>
                    </a:xfrm>
                    <a:prstGeom prst="rect">
                      <a:avLst/>
                    </a:prstGeom>
                  </pic:spPr>
                </pic:pic>
              </a:graphicData>
            </a:graphic>
          </wp:inline>
        </w:drawing>
      </w:r>
      <w:r w:rsidRPr="003D2742">
        <w:rPr>
          <w:rFonts w:cs="Times New Roman"/>
          <w:b/>
          <w:sz w:val="24"/>
          <w:szCs w:val="24"/>
        </w:rPr>
        <w:t xml:space="preserve">Figure S1. </w:t>
      </w:r>
      <w:r w:rsidRPr="00D32FFB">
        <w:rPr>
          <w:rFonts w:cs="Times New Roman"/>
          <w:b/>
          <w:sz w:val="24"/>
          <w:szCs w:val="24"/>
          <w:lang w:val="en-GB"/>
        </w:rPr>
        <w:t xml:space="preserve">Survival of </w:t>
      </w:r>
      <w:r w:rsidRPr="00D32FFB">
        <w:rPr>
          <w:rFonts w:cs="Times New Roman"/>
          <w:b/>
          <w:i/>
          <w:sz w:val="24"/>
          <w:szCs w:val="24"/>
          <w:lang w:val="en-GB"/>
        </w:rPr>
        <w:t xml:space="preserve">A. </w:t>
      </w:r>
      <w:proofErr w:type="spellStart"/>
      <w:r w:rsidRPr="00D32FFB">
        <w:rPr>
          <w:rFonts w:cs="Times New Roman"/>
          <w:b/>
          <w:i/>
          <w:sz w:val="24"/>
          <w:szCs w:val="24"/>
          <w:lang w:val="en-GB"/>
        </w:rPr>
        <w:t>bipunctata</w:t>
      </w:r>
      <w:proofErr w:type="spellEnd"/>
      <w:r w:rsidRPr="00D32FFB">
        <w:rPr>
          <w:rFonts w:cs="Times New Roman"/>
          <w:b/>
          <w:sz w:val="24"/>
          <w:szCs w:val="24"/>
          <w:lang w:val="en-GB"/>
        </w:rPr>
        <w:t xml:space="preserve"> fed with different bacterial strains. </w:t>
      </w:r>
      <w:r w:rsidRPr="00D32FFB">
        <w:rPr>
          <w:rFonts w:cs="Times New Roman"/>
          <w:sz w:val="24"/>
          <w:szCs w:val="24"/>
          <w:lang w:val="en-GB"/>
        </w:rPr>
        <w:t xml:space="preserve">The probability of survival of two controls, </w:t>
      </w:r>
      <w:r w:rsidRPr="00D32FFB">
        <w:rPr>
          <w:rFonts w:cs="Times New Roman"/>
          <w:i/>
          <w:sz w:val="24"/>
          <w:szCs w:val="24"/>
          <w:lang w:val="en-GB"/>
        </w:rPr>
        <w:t xml:space="preserve">B. </w:t>
      </w:r>
      <w:proofErr w:type="spellStart"/>
      <w:r w:rsidRPr="00D32FFB">
        <w:rPr>
          <w:rFonts w:cs="Times New Roman"/>
          <w:i/>
          <w:sz w:val="24"/>
          <w:szCs w:val="24"/>
          <w:lang w:val="en-GB"/>
        </w:rPr>
        <w:t>cepacia</w:t>
      </w:r>
      <w:proofErr w:type="spellEnd"/>
      <w:r w:rsidRPr="00D32FFB">
        <w:rPr>
          <w:rFonts w:cs="Times New Roman"/>
          <w:i/>
          <w:sz w:val="24"/>
          <w:szCs w:val="24"/>
          <w:lang w:val="en-GB"/>
        </w:rPr>
        <w:t xml:space="preserve"> </w:t>
      </w:r>
      <w:r w:rsidRPr="003D2742">
        <w:rPr>
          <w:rFonts w:cs="Times New Roman"/>
          <w:sz w:val="24"/>
          <w:szCs w:val="24"/>
          <w:lang w:val="en-GB"/>
        </w:rPr>
        <w:t>CC-A174</w:t>
      </w:r>
      <w:r w:rsidRPr="00D32FFB">
        <w:rPr>
          <w:rFonts w:cs="Times New Roman"/>
          <w:sz w:val="24"/>
          <w:szCs w:val="24"/>
          <w:lang w:val="en-GB"/>
        </w:rPr>
        <w:t xml:space="preserve"> (pathogenic control) and </w:t>
      </w:r>
      <w:r w:rsidRPr="00D32FFB">
        <w:rPr>
          <w:rFonts w:cs="Times New Roman"/>
          <w:i/>
          <w:sz w:val="24"/>
          <w:szCs w:val="24"/>
          <w:lang w:val="en-GB"/>
        </w:rPr>
        <w:t xml:space="preserve">P. </w:t>
      </w:r>
      <w:proofErr w:type="spellStart"/>
      <w:r w:rsidRPr="00D32FFB">
        <w:rPr>
          <w:rFonts w:cs="Times New Roman"/>
          <w:i/>
          <w:sz w:val="24"/>
          <w:szCs w:val="24"/>
          <w:lang w:val="en-GB"/>
        </w:rPr>
        <w:t>putida</w:t>
      </w:r>
      <w:proofErr w:type="spellEnd"/>
      <w:r w:rsidRPr="00D32FFB">
        <w:rPr>
          <w:rFonts w:cs="Times New Roman"/>
          <w:i/>
          <w:sz w:val="24"/>
          <w:szCs w:val="24"/>
          <w:lang w:val="en-GB"/>
        </w:rPr>
        <w:t xml:space="preserve"> </w:t>
      </w:r>
      <w:r w:rsidRPr="00D32FFB">
        <w:rPr>
          <w:rFonts w:cs="Times New Roman"/>
          <w:sz w:val="24"/>
          <w:szCs w:val="24"/>
          <w:lang w:val="en-GB"/>
        </w:rPr>
        <w:t xml:space="preserve">KT2440 (non- pathogenic controls), and the survival of the wild-type </w:t>
      </w:r>
      <w:r w:rsidRPr="00D32FFB">
        <w:rPr>
          <w:rFonts w:cs="Times New Roman"/>
          <w:i/>
          <w:sz w:val="24"/>
          <w:szCs w:val="24"/>
          <w:lang w:val="en-GB"/>
        </w:rPr>
        <w:t xml:space="preserve">P. </w:t>
      </w:r>
      <w:proofErr w:type="spellStart"/>
      <w:r w:rsidRPr="00D32FFB">
        <w:rPr>
          <w:rFonts w:cs="Times New Roman"/>
          <w:i/>
          <w:sz w:val="24"/>
          <w:szCs w:val="24"/>
          <w:lang w:val="en-GB"/>
        </w:rPr>
        <w:t>aeruginosa</w:t>
      </w:r>
      <w:proofErr w:type="spellEnd"/>
      <w:r w:rsidRPr="00D32FFB">
        <w:rPr>
          <w:rFonts w:cs="Times New Roman"/>
          <w:sz w:val="24"/>
          <w:szCs w:val="24"/>
          <w:lang w:val="en-GB"/>
        </w:rPr>
        <w:t xml:space="preserve"> PAO1 and its mutant in the </w:t>
      </w:r>
      <w:proofErr w:type="spellStart"/>
      <w:r w:rsidRPr="00D32FFB">
        <w:rPr>
          <w:rFonts w:cs="Times New Roman"/>
          <w:i/>
          <w:sz w:val="24"/>
          <w:szCs w:val="24"/>
          <w:lang w:val="en-GB"/>
        </w:rPr>
        <w:t>mcpB</w:t>
      </w:r>
      <w:proofErr w:type="spellEnd"/>
      <w:r w:rsidRPr="00D32FFB">
        <w:rPr>
          <w:rFonts w:cs="Times New Roman"/>
          <w:i/>
          <w:sz w:val="24"/>
          <w:szCs w:val="24"/>
          <w:lang w:val="en-GB"/>
        </w:rPr>
        <w:t xml:space="preserve"> </w:t>
      </w:r>
      <w:r w:rsidRPr="00D32FFB">
        <w:rPr>
          <w:rFonts w:cs="Times New Roman"/>
          <w:sz w:val="24"/>
          <w:szCs w:val="24"/>
          <w:lang w:val="en-GB"/>
        </w:rPr>
        <w:t xml:space="preserve">gene, both carrying the pBBR1MCS-2 plasmid, as well as the restored </w:t>
      </w:r>
      <w:proofErr w:type="spellStart"/>
      <w:r w:rsidRPr="00D32FFB">
        <w:rPr>
          <w:rFonts w:cs="Times New Roman"/>
          <w:i/>
          <w:sz w:val="24"/>
          <w:szCs w:val="24"/>
          <w:lang w:val="en-GB"/>
        </w:rPr>
        <w:t>mcpB</w:t>
      </w:r>
      <w:proofErr w:type="spellEnd"/>
      <w:r w:rsidRPr="00D32FFB">
        <w:rPr>
          <w:rFonts w:cs="Times New Roman"/>
          <w:sz w:val="24"/>
          <w:szCs w:val="24"/>
          <w:lang w:val="en-GB"/>
        </w:rPr>
        <w:t xml:space="preserve"> strain carrying the pBBR1</w:t>
      </w:r>
      <w:proofErr w:type="gramStart"/>
      <w:r w:rsidRPr="00D32FFB">
        <w:rPr>
          <w:rFonts w:cs="Times New Roman"/>
          <w:sz w:val="24"/>
          <w:szCs w:val="24"/>
          <w:lang w:val="en-GB"/>
        </w:rPr>
        <w:t>:mcpB</w:t>
      </w:r>
      <w:proofErr w:type="gramEnd"/>
      <w:r w:rsidRPr="00D32FFB">
        <w:rPr>
          <w:rFonts w:cs="Times New Roman"/>
          <w:sz w:val="24"/>
          <w:szCs w:val="24"/>
          <w:lang w:val="en-GB"/>
        </w:rPr>
        <w:t xml:space="preserve"> plasmid.</w:t>
      </w:r>
      <w:r w:rsidRPr="00D32FFB">
        <w:rPr>
          <w:rFonts w:cs="Times New Roman"/>
          <w:b/>
          <w:sz w:val="24"/>
          <w:szCs w:val="24"/>
          <w:lang w:val="en-GB"/>
        </w:rPr>
        <w:t xml:space="preserve"> </w:t>
      </w:r>
      <w:r w:rsidRPr="00D32FFB">
        <w:rPr>
          <w:rFonts w:cs="Times New Roman"/>
          <w:sz w:val="24"/>
          <w:szCs w:val="24"/>
          <w:lang w:val="en-GB"/>
        </w:rPr>
        <w:t xml:space="preserve">A representative experiment with three biological replicates is shown. </w:t>
      </w:r>
    </w:p>
    <w:p w14:paraId="37B59717" w14:textId="77777777" w:rsidR="00C1524E" w:rsidRDefault="00C1524E">
      <w:pPr>
        <w:spacing w:after="0" w:line="240" w:lineRule="auto"/>
        <w:rPr>
          <w:rFonts w:ascii="Calibri" w:hAnsi="Calibri" w:cs="Times New Roman"/>
          <w:b/>
          <w:sz w:val="24"/>
          <w:szCs w:val="24"/>
          <w:lang w:val="en-GB"/>
        </w:rPr>
      </w:pPr>
      <w:r>
        <w:rPr>
          <w:rFonts w:ascii="Calibri" w:hAnsi="Calibri" w:cs="Times New Roman"/>
          <w:b/>
          <w:sz w:val="24"/>
          <w:szCs w:val="24"/>
          <w:lang w:val="en-GB"/>
        </w:rPr>
        <w:br w:type="page"/>
      </w:r>
    </w:p>
    <w:p w14:paraId="4C72320F" w14:textId="04A22E9F" w:rsidR="00EF0054" w:rsidRPr="00C0151B" w:rsidRDefault="00DA20A3" w:rsidP="00C0151B">
      <w:pPr>
        <w:spacing w:after="120" w:line="480" w:lineRule="auto"/>
        <w:ind w:right="-1"/>
        <w:jc w:val="both"/>
        <w:rPr>
          <w:rFonts w:ascii="Calibri" w:hAnsi="Calibri" w:cs="Times New Roman"/>
          <w:sz w:val="24"/>
          <w:szCs w:val="24"/>
          <w:lang w:val="en-GB"/>
        </w:rPr>
      </w:pPr>
      <w:r>
        <w:rPr>
          <w:rFonts w:ascii="Calibri" w:hAnsi="Calibri" w:cs="Times New Roman"/>
          <w:b/>
          <w:noProof/>
          <w:sz w:val="24"/>
          <w:szCs w:val="24"/>
          <w:lang w:eastAsia="es-ES"/>
        </w:rPr>
        <w:lastRenderedPageBreak/>
        <w:drawing>
          <wp:inline distT="0" distB="0" distL="0" distR="0" wp14:anchorId="117107AD" wp14:editId="10830410">
            <wp:extent cx="5396230" cy="59944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S2.tiff"/>
                    <pic:cNvPicPr/>
                  </pic:nvPicPr>
                  <pic:blipFill>
                    <a:blip r:embed="rId7">
                      <a:extLst>
                        <a:ext uri="{28A0092B-C50C-407E-A947-70E740481C1C}">
                          <a14:useLocalDpi xmlns:a14="http://schemas.microsoft.com/office/drawing/2010/main" val="0"/>
                        </a:ext>
                      </a:extLst>
                    </a:blip>
                    <a:stretch>
                      <a:fillRect/>
                    </a:stretch>
                  </pic:blipFill>
                  <pic:spPr>
                    <a:xfrm>
                      <a:off x="0" y="0"/>
                      <a:ext cx="5396230" cy="5994400"/>
                    </a:xfrm>
                    <a:prstGeom prst="rect">
                      <a:avLst/>
                    </a:prstGeom>
                  </pic:spPr>
                </pic:pic>
              </a:graphicData>
            </a:graphic>
          </wp:inline>
        </w:drawing>
      </w:r>
      <w:r w:rsidR="00C1524E" w:rsidRPr="00D32FFB">
        <w:rPr>
          <w:rFonts w:ascii="Calibri" w:hAnsi="Calibri" w:cs="Times New Roman"/>
          <w:b/>
          <w:sz w:val="24"/>
          <w:szCs w:val="24"/>
          <w:lang w:val="en-GB"/>
        </w:rPr>
        <w:t>Figure S</w:t>
      </w:r>
      <w:r w:rsidR="00C1524E">
        <w:rPr>
          <w:rFonts w:ascii="Calibri" w:hAnsi="Calibri" w:cs="Times New Roman"/>
          <w:b/>
          <w:sz w:val="24"/>
          <w:szCs w:val="24"/>
          <w:lang w:val="en-GB"/>
        </w:rPr>
        <w:t>2</w:t>
      </w:r>
      <w:r w:rsidR="00C1524E" w:rsidRPr="00D32FFB">
        <w:rPr>
          <w:rFonts w:ascii="Calibri" w:hAnsi="Calibri" w:cs="Times New Roman"/>
          <w:b/>
          <w:sz w:val="24"/>
          <w:szCs w:val="24"/>
          <w:lang w:val="en-GB"/>
        </w:rPr>
        <w:t xml:space="preserve">. Reproductive efficiency of </w:t>
      </w:r>
      <w:r w:rsidR="00C1524E" w:rsidRPr="00D32FFB">
        <w:rPr>
          <w:rFonts w:ascii="Calibri" w:hAnsi="Calibri" w:cs="Times New Roman"/>
          <w:b/>
          <w:i/>
          <w:sz w:val="24"/>
          <w:szCs w:val="24"/>
          <w:lang w:val="en-GB"/>
        </w:rPr>
        <w:t xml:space="preserve">E. </w:t>
      </w:r>
      <w:proofErr w:type="spellStart"/>
      <w:r w:rsidR="00C1524E" w:rsidRPr="00D32FFB">
        <w:rPr>
          <w:rFonts w:ascii="Calibri" w:hAnsi="Calibri" w:cs="Times New Roman"/>
          <w:b/>
          <w:i/>
          <w:sz w:val="24"/>
          <w:szCs w:val="24"/>
          <w:lang w:val="en-GB"/>
        </w:rPr>
        <w:t>foetida</w:t>
      </w:r>
      <w:proofErr w:type="spellEnd"/>
      <w:r w:rsidR="00C1524E" w:rsidRPr="00D32FFB">
        <w:rPr>
          <w:rFonts w:ascii="Calibri" w:hAnsi="Calibri" w:cs="Times New Roman"/>
          <w:b/>
          <w:sz w:val="24"/>
          <w:szCs w:val="24"/>
          <w:lang w:val="en-GB"/>
        </w:rPr>
        <w:t xml:space="preserve"> fed with different bacterial strains or in the presence of </w:t>
      </w:r>
      <w:proofErr w:type="spellStart"/>
      <w:r w:rsidR="00C1524E" w:rsidRPr="00D32FFB">
        <w:rPr>
          <w:rFonts w:ascii="Calibri" w:hAnsi="Calibri" w:cs="Times New Roman"/>
          <w:b/>
          <w:sz w:val="24"/>
          <w:szCs w:val="24"/>
          <w:lang w:val="en-GB"/>
        </w:rPr>
        <w:t>NaCl</w:t>
      </w:r>
      <w:proofErr w:type="spellEnd"/>
      <w:r w:rsidR="00C1524E" w:rsidRPr="00D32FFB">
        <w:rPr>
          <w:rFonts w:ascii="Calibri" w:hAnsi="Calibri" w:cs="Times New Roman"/>
          <w:sz w:val="24"/>
          <w:szCs w:val="24"/>
          <w:lang w:val="en-GB"/>
        </w:rPr>
        <w:t>. Egg</w:t>
      </w:r>
      <w:r w:rsidR="00D628A8">
        <w:rPr>
          <w:rFonts w:ascii="Calibri" w:hAnsi="Calibri" w:cs="Times New Roman"/>
          <w:sz w:val="24"/>
          <w:szCs w:val="24"/>
          <w:lang w:val="en-GB"/>
        </w:rPr>
        <w:t>s</w:t>
      </w:r>
      <w:r w:rsidR="00C1524E" w:rsidRPr="00D32FFB">
        <w:rPr>
          <w:rFonts w:ascii="Calibri" w:hAnsi="Calibri" w:cs="Times New Roman"/>
          <w:sz w:val="24"/>
          <w:szCs w:val="24"/>
          <w:lang w:val="en-GB"/>
        </w:rPr>
        <w:t xml:space="preserve"> </w:t>
      </w:r>
      <w:r w:rsidR="00C1524E">
        <w:rPr>
          <w:rFonts w:ascii="Calibri" w:hAnsi="Calibri" w:cs="Times New Roman"/>
          <w:sz w:val="24"/>
          <w:szCs w:val="24"/>
          <w:lang w:val="en-GB"/>
        </w:rPr>
        <w:t>laid</w:t>
      </w:r>
      <w:r w:rsidR="00C1524E" w:rsidRPr="00D32FFB">
        <w:rPr>
          <w:rFonts w:ascii="Calibri" w:hAnsi="Calibri" w:cs="Times New Roman"/>
          <w:sz w:val="24"/>
          <w:szCs w:val="24"/>
          <w:lang w:val="en-GB"/>
        </w:rPr>
        <w:t xml:space="preserve"> (panel A) and juveniles (panel B) were monitored in 5 individuals at 7 (black bars), 14 (grey bars), 21 (white bars), and 28 days (dotted bars). Mean</w:t>
      </w:r>
      <w:r w:rsidR="00D628A8">
        <w:rPr>
          <w:rFonts w:ascii="Calibri" w:hAnsi="Calibri" w:cs="Times New Roman"/>
          <w:sz w:val="24"/>
          <w:szCs w:val="24"/>
          <w:lang w:val="en-GB"/>
        </w:rPr>
        <w:t>s</w:t>
      </w:r>
      <w:r w:rsidR="00C1524E" w:rsidRPr="00D32FFB">
        <w:rPr>
          <w:rFonts w:ascii="Calibri" w:hAnsi="Calibri" w:cs="Times New Roman"/>
          <w:sz w:val="24"/>
          <w:szCs w:val="24"/>
          <w:lang w:val="en-GB"/>
        </w:rPr>
        <w:t xml:space="preserve"> and standard deviation</w:t>
      </w:r>
      <w:r w:rsidR="00D628A8">
        <w:rPr>
          <w:rFonts w:ascii="Calibri" w:hAnsi="Calibri" w:cs="Times New Roman"/>
          <w:sz w:val="24"/>
          <w:szCs w:val="24"/>
          <w:lang w:val="en-GB"/>
        </w:rPr>
        <w:t>s</w:t>
      </w:r>
      <w:r w:rsidR="00C1524E" w:rsidRPr="00D32FFB">
        <w:rPr>
          <w:rFonts w:ascii="Calibri" w:hAnsi="Calibri" w:cs="Times New Roman"/>
          <w:sz w:val="24"/>
          <w:szCs w:val="24"/>
          <w:lang w:val="en-GB"/>
        </w:rPr>
        <w:t xml:space="preserve"> of 5 individuals in </w:t>
      </w:r>
      <w:r w:rsidR="00C1524E" w:rsidRPr="00D32FFB">
        <w:rPr>
          <w:rFonts w:cs="Times New Roman"/>
          <w:sz w:val="24"/>
          <w:szCs w:val="24"/>
          <w:lang w:val="en-GB"/>
        </w:rPr>
        <w:t>three</w:t>
      </w:r>
      <w:r w:rsidR="00C1524E" w:rsidRPr="00D32FFB">
        <w:rPr>
          <w:rFonts w:ascii="Calibri" w:hAnsi="Calibri" w:cs="Times New Roman"/>
          <w:sz w:val="24"/>
          <w:szCs w:val="24"/>
          <w:lang w:val="en-GB"/>
        </w:rPr>
        <w:t xml:space="preserve"> biological replicates are shown. </w:t>
      </w:r>
      <w:r w:rsidR="00C1524E" w:rsidRPr="00D32FFB">
        <w:rPr>
          <w:rFonts w:ascii="Calibri" w:hAnsi="Calibri" w:cs="Times New Roman"/>
          <w:i/>
          <w:sz w:val="24"/>
          <w:szCs w:val="24"/>
          <w:lang w:val="en-GB"/>
        </w:rPr>
        <w:t xml:space="preserve">B. </w:t>
      </w:r>
      <w:proofErr w:type="spellStart"/>
      <w:proofErr w:type="gramStart"/>
      <w:r w:rsidR="00C1524E" w:rsidRPr="00D32FFB">
        <w:rPr>
          <w:rFonts w:ascii="Calibri" w:hAnsi="Calibri" w:cs="Times New Roman"/>
          <w:i/>
          <w:sz w:val="24"/>
          <w:szCs w:val="24"/>
          <w:lang w:val="en-GB"/>
        </w:rPr>
        <w:t>cepacia</w:t>
      </w:r>
      <w:proofErr w:type="spellEnd"/>
      <w:proofErr w:type="gramEnd"/>
      <w:r w:rsidR="00C1524E" w:rsidRPr="00D32FFB">
        <w:rPr>
          <w:rFonts w:ascii="Calibri" w:hAnsi="Calibri" w:cs="Times New Roman"/>
          <w:sz w:val="24"/>
          <w:szCs w:val="24"/>
          <w:lang w:val="en-GB"/>
        </w:rPr>
        <w:t xml:space="preserve"> and </w:t>
      </w:r>
      <w:proofErr w:type="spellStart"/>
      <w:r w:rsidR="00C1524E" w:rsidRPr="00D32FFB">
        <w:rPr>
          <w:rFonts w:ascii="Calibri" w:hAnsi="Calibri" w:cs="Times New Roman"/>
          <w:sz w:val="24"/>
          <w:szCs w:val="24"/>
          <w:lang w:val="en-GB"/>
        </w:rPr>
        <w:t>NaCl</w:t>
      </w:r>
      <w:proofErr w:type="spellEnd"/>
      <w:r w:rsidR="00C1524E" w:rsidRPr="00D32FFB">
        <w:rPr>
          <w:rFonts w:ascii="Calibri" w:hAnsi="Calibri" w:cs="Times New Roman"/>
          <w:sz w:val="24"/>
          <w:szCs w:val="24"/>
          <w:lang w:val="en-GB"/>
        </w:rPr>
        <w:t xml:space="preserve"> 2% (w/v) were used as pathogenic and toxic controls, </w:t>
      </w:r>
      <w:r w:rsidR="00C1524E" w:rsidRPr="00467ED9">
        <w:rPr>
          <w:rFonts w:asciiTheme="majorHAnsi" w:hAnsiTheme="majorHAnsi" w:cs="Times New Roman"/>
          <w:sz w:val="24"/>
          <w:szCs w:val="24"/>
          <w:lang w:val="en-GB"/>
        </w:rPr>
        <w:t xml:space="preserve">respectively. </w:t>
      </w:r>
      <w:r w:rsidR="00C1524E" w:rsidRPr="00467ED9">
        <w:rPr>
          <w:rFonts w:asciiTheme="majorHAnsi" w:hAnsiTheme="majorHAnsi" w:cs="Times New Roman"/>
          <w:i/>
          <w:sz w:val="24"/>
          <w:szCs w:val="24"/>
          <w:lang w:val="en-GB"/>
        </w:rPr>
        <w:t xml:space="preserve">P. </w:t>
      </w:r>
      <w:proofErr w:type="spellStart"/>
      <w:proofErr w:type="gramStart"/>
      <w:r w:rsidR="00C1524E" w:rsidRPr="00467ED9">
        <w:rPr>
          <w:rFonts w:asciiTheme="majorHAnsi" w:hAnsiTheme="majorHAnsi" w:cs="Times New Roman"/>
          <w:i/>
          <w:sz w:val="24"/>
          <w:szCs w:val="24"/>
          <w:lang w:val="en-GB"/>
        </w:rPr>
        <w:t>putida</w:t>
      </w:r>
      <w:proofErr w:type="spellEnd"/>
      <w:proofErr w:type="gramEnd"/>
      <w:r w:rsidR="00C1524E" w:rsidRPr="00467ED9">
        <w:rPr>
          <w:rFonts w:asciiTheme="majorHAnsi" w:hAnsiTheme="majorHAnsi" w:cs="Times New Roman"/>
          <w:i/>
          <w:sz w:val="24"/>
          <w:szCs w:val="24"/>
          <w:lang w:val="en-GB"/>
        </w:rPr>
        <w:t xml:space="preserve"> </w:t>
      </w:r>
      <w:r w:rsidR="00C1524E" w:rsidRPr="00467ED9">
        <w:rPr>
          <w:rFonts w:asciiTheme="majorHAnsi" w:hAnsiTheme="majorHAnsi" w:cs="Times New Roman"/>
          <w:sz w:val="24"/>
          <w:szCs w:val="24"/>
          <w:lang w:val="en-GB"/>
        </w:rPr>
        <w:t xml:space="preserve">KT2440 was used as a non-pathogenic control. </w:t>
      </w:r>
      <w:r w:rsidR="00FB7C50" w:rsidRPr="00467ED9">
        <w:rPr>
          <w:rFonts w:asciiTheme="majorHAnsi" w:hAnsiTheme="majorHAnsi" w:cs="Times New Roman"/>
          <w:sz w:val="24"/>
          <w:szCs w:val="24"/>
          <w:lang w:val="en-GB"/>
        </w:rPr>
        <w:t>For panel A, d</w:t>
      </w:r>
      <w:r w:rsidR="00C1524E" w:rsidRPr="00467ED9">
        <w:rPr>
          <w:rFonts w:asciiTheme="majorHAnsi" w:hAnsiTheme="majorHAnsi" w:cs="Times New Roman"/>
          <w:sz w:val="24"/>
          <w:szCs w:val="24"/>
          <w:lang w:val="en-GB"/>
        </w:rPr>
        <w:t xml:space="preserve">ifferent </w:t>
      </w:r>
      <w:r w:rsidR="00FB7C50" w:rsidRPr="00467ED9">
        <w:rPr>
          <w:rFonts w:asciiTheme="majorHAnsi" w:hAnsiTheme="majorHAnsi" w:cs="Times New Roman"/>
          <w:sz w:val="24"/>
          <w:szCs w:val="24"/>
          <w:lang w:val="en-GB"/>
        </w:rPr>
        <w:t xml:space="preserve">single </w:t>
      </w:r>
      <w:r w:rsidR="00C1524E" w:rsidRPr="00467ED9">
        <w:rPr>
          <w:rFonts w:asciiTheme="majorHAnsi" w:hAnsiTheme="majorHAnsi" w:cs="Times New Roman"/>
          <w:sz w:val="24"/>
          <w:szCs w:val="24"/>
          <w:lang w:val="en-GB"/>
        </w:rPr>
        <w:t>letters indicate statistically significant differences among treatments</w:t>
      </w:r>
      <w:r w:rsidR="00FB7C50" w:rsidRPr="00467ED9">
        <w:rPr>
          <w:rFonts w:asciiTheme="majorHAnsi" w:hAnsiTheme="majorHAnsi" w:cs="Times New Roman"/>
          <w:sz w:val="24"/>
          <w:szCs w:val="24"/>
          <w:lang w:val="en-GB"/>
        </w:rPr>
        <w:t xml:space="preserve"> at day 28, double</w:t>
      </w:r>
      <w:r w:rsidR="00FB7C50">
        <w:rPr>
          <w:rFonts w:ascii="Calibri" w:hAnsi="Calibri" w:cs="Times New Roman"/>
          <w:sz w:val="24"/>
          <w:szCs w:val="24"/>
          <w:lang w:val="en-GB"/>
        </w:rPr>
        <w:t xml:space="preserve"> letters starting with a indicate differences at 21 days and double letters </w:t>
      </w:r>
      <w:r w:rsidR="00FB7C50">
        <w:rPr>
          <w:rFonts w:ascii="Calibri" w:hAnsi="Calibri" w:cs="Times New Roman"/>
          <w:sz w:val="24"/>
          <w:szCs w:val="24"/>
          <w:lang w:val="en-GB"/>
        </w:rPr>
        <w:lastRenderedPageBreak/>
        <w:t>starting with b indicate differences at 14 days</w:t>
      </w:r>
      <w:r w:rsidR="00626489">
        <w:rPr>
          <w:rFonts w:ascii="Calibri" w:hAnsi="Calibri" w:cs="Times New Roman"/>
          <w:sz w:val="24"/>
          <w:szCs w:val="24"/>
          <w:lang w:val="en-GB"/>
        </w:rPr>
        <w:t xml:space="preserve"> and double letters starting with c indicate </w:t>
      </w:r>
      <w:r w:rsidR="00626489" w:rsidRPr="00467ED9">
        <w:rPr>
          <w:rFonts w:asciiTheme="majorHAnsi" w:hAnsiTheme="majorHAnsi" w:cs="Times New Roman"/>
          <w:sz w:val="24"/>
          <w:szCs w:val="24"/>
          <w:lang w:val="en-GB"/>
        </w:rPr>
        <w:t>differences at 7 days</w:t>
      </w:r>
      <w:r w:rsidR="00C1524E" w:rsidRPr="00467ED9">
        <w:rPr>
          <w:rFonts w:asciiTheme="majorHAnsi" w:hAnsiTheme="majorHAnsi" w:cs="Times New Roman"/>
          <w:sz w:val="24"/>
          <w:szCs w:val="24"/>
          <w:lang w:val="en-GB"/>
        </w:rPr>
        <w:t xml:space="preserve"> based on the ANOVA test (</w:t>
      </w:r>
      <w:r w:rsidR="00C1524E" w:rsidRPr="00467ED9">
        <w:rPr>
          <w:rFonts w:asciiTheme="majorHAnsi" w:hAnsiTheme="majorHAnsi" w:cs="Times New Roman"/>
          <w:i/>
          <w:sz w:val="24"/>
          <w:szCs w:val="24"/>
          <w:lang w:val="en-GB"/>
        </w:rPr>
        <w:t>P</w:t>
      </w:r>
      <w:r w:rsidR="00C0151B" w:rsidRPr="00467ED9">
        <w:rPr>
          <w:rFonts w:asciiTheme="majorHAnsi" w:hAnsiTheme="majorHAnsi" w:cs="Times New Roman"/>
          <w:sz w:val="24"/>
          <w:szCs w:val="24"/>
          <w:lang w:val="en-GB"/>
        </w:rPr>
        <w:t xml:space="preserve"> ≤ 0.05)</w:t>
      </w:r>
      <w:r w:rsidR="00FB7C50" w:rsidRPr="00467ED9">
        <w:rPr>
          <w:rFonts w:asciiTheme="majorHAnsi" w:hAnsiTheme="majorHAnsi" w:cs="Times New Roman"/>
          <w:sz w:val="24"/>
          <w:szCs w:val="24"/>
          <w:lang w:val="en-GB"/>
        </w:rPr>
        <w:t xml:space="preserve"> and </w:t>
      </w:r>
      <w:proofErr w:type="spellStart"/>
      <w:r w:rsidR="00FB7C50" w:rsidRPr="00467ED9">
        <w:rPr>
          <w:rFonts w:asciiTheme="majorHAnsi" w:hAnsiTheme="majorHAnsi" w:cs="Times New Roman"/>
          <w:sz w:val="24"/>
          <w:szCs w:val="24"/>
          <w:lang w:val="en-GB"/>
        </w:rPr>
        <w:t>pos</w:t>
      </w:r>
      <w:r w:rsidR="00516F14" w:rsidRPr="00467ED9">
        <w:rPr>
          <w:rFonts w:asciiTheme="majorHAnsi" w:hAnsiTheme="majorHAnsi" w:cs="Times New Roman"/>
          <w:sz w:val="24"/>
          <w:szCs w:val="24"/>
          <w:lang w:val="en-GB"/>
        </w:rPr>
        <w:t>t</w:t>
      </w:r>
      <w:r w:rsidR="00FB7C50" w:rsidRPr="00467ED9">
        <w:rPr>
          <w:rFonts w:asciiTheme="majorHAnsi" w:hAnsiTheme="majorHAnsi" w:cs="Times New Roman"/>
          <w:sz w:val="24"/>
          <w:szCs w:val="24"/>
          <w:lang w:val="en-GB"/>
        </w:rPr>
        <w:t>hoc</w:t>
      </w:r>
      <w:proofErr w:type="spellEnd"/>
      <w:r w:rsidR="00FB7C50" w:rsidRPr="00467ED9">
        <w:rPr>
          <w:rFonts w:asciiTheme="majorHAnsi" w:hAnsiTheme="majorHAnsi" w:cs="Times New Roman"/>
          <w:sz w:val="24"/>
          <w:szCs w:val="24"/>
          <w:lang w:val="en-GB"/>
        </w:rPr>
        <w:t xml:space="preserve"> </w:t>
      </w:r>
      <w:proofErr w:type="spellStart"/>
      <w:r w:rsidR="00FB7C50" w:rsidRPr="00467ED9">
        <w:rPr>
          <w:rFonts w:asciiTheme="majorHAnsi" w:hAnsiTheme="majorHAnsi" w:cs="Times New Roman"/>
          <w:sz w:val="24"/>
          <w:szCs w:val="24"/>
          <w:lang w:val="en-GB"/>
        </w:rPr>
        <w:t>Tukey</w:t>
      </w:r>
      <w:proofErr w:type="spellEnd"/>
      <w:r w:rsidR="00C0151B" w:rsidRPr="00467ED9">
        <w:rPr>
          <w:rFonts w:asciiTheme="majorHAnsi" w:hAnsiTheme="majorHAnsi" w:cs="Times New Roman"/>
          <w:sz w:val="24"/>
          <w:szCs w:val="24"/>
          <w:lang w:val="en-GB"/>
        </w:rPr>
        <w:t>.</w:t>
      </w:r>
      <w:r w:rsidR="00FB7C50" w:rsidRPr="00467ED9">
        <w:rPr>
          <w:rFonts w:asciiTheme="majorHAnsi" w:hAnsiTheme="majorHAnsi" w:cs="Times New Roman"/>
          <w:sz w:val="24"/>
          <w:szCs w:val="24"/>
          <w:lang w:val="en-GB"/>
        </w:rPr>
        <w:t xml:space="preserve"> For panel B, different single letters indicate statistically significant differences among treatments at day 21, double</w:t>
      </w:r>
      <w:r w:rsidR="00FB7C50">
        <w:rPr>
          <w:rFonts w:ascii="Calibri" w:hAnsi="Calibri" w:cs="Times New Roman"/>
          <w:sz w:val="24"/>
          <w:szCs w:val="24"/>
          <w:lang w:val="en-GB"/>
        </w:rPr>
        <w:t xml:space="preserve"> lette</w:t>
      </w:r>
      <w:bookmarkStart w:id="0" w:name="_GoBack"/>
      <w:bookmarkEnd w:id="0"/>
      <w:r w:rsidR="00FB7C50">
        <w:rPr>
          <w:rFonts w:ascii="Calibri" w:hAnsi="Calibri" w:cs="Times New Roman"/>
          <w:sz w:val="24"/>
          <w:szCs w:val="24"/>
          <w:lang w:val="en-GB"/>
        </w:rPr>
        <w:t xml:space="preserve">rs </w:t>
      </w:r>
      <w:r w:rsidR="00626489">
        <w:rPr>
          <w:rFonts w:ascii="Calibri" w:hAnsi="Calibri" w:cs="Times New Roman"/>
          <w:sz w:val="24"/>
          <w:szCs w:val="24"/>
          <w:lang w:val="en-GB"/>
        </w:rPr>
        <w:t xml:space="preserve">starting with a </w:t>
      </w:r>
      <w:r w:rsidR="00FB7C50">
        <w:rPr>
          <w:rFonts w:ascii="Calibri" w:hAnsi="Calibri" w:cs="Times New Roman"/>
          <w:sz w:val="24"/>
          <w:szCs w:val="24"/>
          <w:lang w:val="en-GB"/>
        </w:rPr>
        <w:t>indicate differences at 14 days</w:t>
      </w:r>
      <w:r w:rsidR="00626489">
        <w:rPr>
          <w:rFonts w:ascii="Calibri" w:hAnsi="Calibri" w:cs="Times New Roman"/>
          <w:sz w:val="24"/>
          <w:szCs w:val="24"/>
          <w:lang w:val="en-GB"/>
        </w:rPr>
        <w:t xml:space="preserve"> and double letters starting with b indicate differences at 7 days</w:t>
      </w:r>
      <w:r w:rsidR="00FB7C50">
        <w:rPr>
          <w:rFonts w:ascii="Calibri" w:hAnsi="Calibri" w:cs="Times New Roman"/>
          <w:sz w:val="24"/>
          <w:szCs w:val="24"/>
          <w:lang w:val="en-GB"/>
        </w:rPr>
        <w:t xml:space="preserve"> </w:t>
      </w:r>
      <w:r w:rsidR="00FB7C50" w:rsidRPr="00D32FFB">
        <w:rPr>
          <w:rFonts w:ascii="Calibri" w:hAnsi="Calibri" w:cs="Times New Roman"/>
          <w:sz w:val="24"/>
          <w:szCs w:val="24"/>
          <w:lang w:val="en-GB"/>
        </w:rPr>
        <w:t>based on the ANOVA test (</w:t>
      </w:r>
      <w:r w:rsidR="00FB7C50" w:rsidRPr="00D32FFB">
        <w:rPr>
          <w:rFonts w:ascii="Calibri" w:hAnsi="Calibri" w:cs="Times New Roman"/>
          <w:i/>
          <w:sz w:val="24"/>
          <w:szCs w:val="24"/>
          <w:lang w:val="en-GB"/>
        </w:rPr>
        <w:t>P</w:t>
      </w:r>
      <w:r w:rsidR="00FB7C50">
        <w:rPr>
          <w:rFonts w:ascii="Calibri" w:hAnsi="Calibri" w:cs="Times New Roman"/>
          <w:sz w:val="24"/>
          <w:szCs w:val="24"/>
          <w:lang w:val="en-GB"/>
        </w:rPr>
        <w:t xml:space="preserve"> ≤ 0.05) and </w:t>
      </w:r>
      <w:proofErr w:type="spellStart"/>
      <w:r w:rsidR="00FB7C50">
        <w:rPr>
          <w:rFonts w:ascii="Calibri" w:hAnsi="Calibri" w:cs="Times New Roman"/>
          <w:sz w:val="24"/>
          <w:szCs w:val="24"/>
          <w:lang w:val="en-GB"/>
        </w:rPr>
        <w:t>pos</w:t>
      </w:r>
      <w:r w:rsidR="00516F14">
        <w:rPr>
          <w:rFonts w:ascii="Calibri" w:hAnsi="Calibri" w:cs="Times New Roman"/>
          <w:sz w:val="24"/>
          <w:szCs w:val="24"/>
          <w:lang w:val="en-GB"/>
        </w:rPr>
        <w:t>t</w:t>
      </w:r>
      <w:r w:rsidR="00FB7C50">
        <w:rPr>
          <w:rFonts w:ascii="Calibri" w:hAnsi="Calibri" w:cs="Times New Roman"/>
          <w:sz w:val="24"/>
          <w:szCs w:val="24"/>
          <w:lang w:val="en-GB"/>
        </w:rPr>
        <w:t>hoc</w:t>
      </w:r>
      <w:proofErr w:type="spellEnd"/>
      <w:r w:rsidR="00FB7C50">
        <w:rPr>
          <w:rFonts w:ascii="Calibri" w:hAnsi="Calibri" w:cs="Times New Roman"/>
          <w:sz w:val="24"/>
          <w:szCs w:val="24"/>
          <w:lang w:val="en-GB"/>
        </w:rPr>
        <w:t xml:space="preserve"> </w:t>
      </w:r>
      <w:proofErr w:type="spellStart"/>
      <w:r w:rsidR="00FB7C50">
        <w:rPr>
          <w:rFonts w:ascii="Calibri" w:hAnsi="Calibri" w:cs="Times New Roman"/>
          <w:sz w:val="24"/>
          <w:szCs w:val="24"/>
          <w:lang w:val="en-GB"/>
        </w:rPr>
        <w:t>Tukey</w:t>
      </w:r>
      <w:proofErr w:type="spellEnd"/>
      <w:r w:rsidR="00FB7C50">
        <w:rPr>
          <w:rFonts w:ascii="Calibri" w:hAnsi="Calibri" w:cs="Times New Roman"/>
          <w:sz w:val="24"/>
          <w:szCs w:val="24"/>
          <w:lang w:val="en-GB"/>
        </w:rPr>
        <w:t>.</w:t>
      </w:r>
    </w:p>
    <w:sectPr w:rsidR="00EF0054" w:rsidRPr="00C0151B" w:rsidSect="00EF0054">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Oblique">
    <w:altName w:val="Helvetica"/>
    <w:panose1 w:val="00000000000000000000"/>
    <w:charset w:val="00"/>
    <w:family w:val="swiss"/>
    <w:notTrueType/>
    <w:pitch w:val="default"/>
    <w:sig w:usb0="00000003" w:usb1="00000000" w:usb2="00000000" w:usb3="00000000" w:csb0="00000001"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charset w:val="00"/>
    <w:family w:val="auto"/>
    <w:pitch w:val="default"/>
    <w:sig w:usb0="00000001" w:usb1="08070000" w:usb2="00000010" w:usb3="00000000" w:csb0="00020000"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F351BE"/>
    <w:multiLevelType w:val="hybridMultilevel"/>
    <w:tmpl w:val="7CF65C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55B"/>
    <w:rsid w:val="00091705"/>
    <w:rsid w:val="002A62DF"/>
    <w:rsid w:val="002E66D1"/>
    <w:rsid w:val="003D2742"/>
    <w:rsid w:val="00467ED9"/>
    <w:rsid w:val="00500402"/>
    <w:rsid w:val="00516F14"/>
    <w:rsid w:val="00553C0A"/>
    <w:rsid w:val="005F655B"/>
    <w:rsid w:val="00626489"/>
    <w:rsid w:val="008C5117"/>
    <w:rsid w:val="00941995"/>
    <w:rsid w:val="00C0151B"/>
    <w:rsid w:val="00C1524E"/>
    <w:rsid w:val="00CB6A3B"/>
    <w:rsid w:val="00D628A8"/>
    <w:rsid w:val="00DA20A3"/>
    <w:rsid w:val="00EF0054"/>
    <w:rsid w:val="00FB7C5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846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55B"/>
    <w:pPr>
      <w:spacing w:after="200" w:line="276" w:lineRule="auto"/>
    </w:pPr>
    <w:rPr>
      <w:rFonts w:eastAsiaTheme="minorHAns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1524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1524E"/>
    <w:rPr>
      <w:rFonts w:ascii="Lucida Grande" w:eastAsiaTheme="minorHAnsi" w:hAnsi="Lucida Grande" w:cs="Lucida Grande"/>
      <w:sz w:val="18"/>
      <w:szCs w:val="18"/>
      <w:lang w:val="es-ES" w:eastAsia="en-US"/>
    </w:rPr>
  </w:style>
  <w:style w:type="character" w:styleId="Refdecomentario">
    <w:name w:val="annotation reference"/>
    <w:basedOn w:val="Fuentedeprrafopredeter"/>
    <w:uiPriority w:val="99"/>
    <w:semiHidden/>
    <w:unhideWhenUsed/>
    <w:rsid w:val="00553C0A"/>
    <w:rPr>
      <w:sz w:val="16"/>
      <w:szCs w:val="16"/>
    </w:rPr>
  </w:style>
  <w:style w:type="paragraph" w:styleId="Textocomentario">
    <w:name w:val="annotation text"/>
    <w:basedOn w:val="Normal"/>
    <w:link w:val="TextocomentarioCar"/>
    <w:uiPriority w:val="99"/>
    <w:semiHidden/>
    <w:unhideWhenUsed/>
    <w:rsid w:val="00553C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3C0A"/>
    <w:rPr>
      <w:rFonts w:eastAsiaTheme="minorHAnsi"/>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553C0A"/>
    <w:rPr>
      <w:b/>
      <w:bCs/>
    </w:rPr>
  </w:style>
  <w:style w:type="character" w:customStyle="1" w:styleId="AsuntodelcomentarioCar">
    <w:name w:val="Asunto del comentario Car"/>
    <w:basedOn w:val="TextocomentarioCar"/>
    <w:link w:val="Asuntodelcomentario"/>
    <w:uiPriority w:val="99"/>
    <w:semiHidden/>
    <w:rsid w:val="00553C0A"/>
    <w:rPr>
      <w:rFonts w:eastAsiaTheme="minorHAnsi"/>
      <w:b/>
      <w:bCs/>
      <w:sz w:val="20"/>
      <w:szCs w:val="20"/>
      <w:lang w:val="es-E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55B"/>
    <w:pPr>
      <w:spacing w:after="200" w:line="276" w:lineRule="auto"/>
    </w:pPr>
    <w:rPr>
      <w:rFonts w:eastAsiaTheme="minorHAnsi"/>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1524E"/>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1524E"/>
    <w:rPr>
      <w:rFonts w:ascii="Lucida Grande" w:eastAsiaTheme="minorHAnsi" w:hAnsi="Lucida Grande" w:cs="Lucida Grande"/>
      <w:sz w:val="18"/>
      <w:szCs w:val="18"/>
      <w:lang w:val="es-ES" w:eastAsia="en-US"/>
    </w:rPr>
  </w:style>
  <w:style w:type="character" w:styleId="Refdecomentario">
    <w:name w:val="annotation reference"/>
    <w:basedOn w:val="Fuentedeprrafopredeter"/>
    <w:uiPriority w:val="99"/>
    <w:semiHidden/>
    <w:unhideWhenUsed/>
    <w:rsid w:val="00553C0A"/>
    <w:rPr>
      <w:sz w:val="16"/>
      <w:szCs w:val="16"/>
    </w:rPr>
  </w:style>
  <w:style w:type="paragraph" w:styleId="Textocomentario">
    <w:name w:val="annotation text"/>
    <w:basedOn w:val="Normal"/>
    <w:link w:val="TextocomentarioCar"/>
    <w:uiPriority w:val="99"/>
    <w:semiHidden/>
    <w:unhideWhenUsed/>
    <w:rsid w:val="00553C0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3C0A"/>
    <w:rPr>
      <w:rFonts w:eastAsiaTheme="minorHAnsi"/>
      <w:sz w:val="20"/>
      <w:szCs w:val="20"/>
      <w:lang w:val="es-ES" w:eastAsia="en-US"/>
    </w:rPr>
  </w:style>
  <w:style w:type="paragraph" w:styleId="Asuntodelcomentario">
    <w:name w:val="annotation subject"/>
    <w:basedOn w:val="Textocomentario"/>
    <w:next w:val="Textocomentario"/>
    <w:link w:val="AsuntodelcomentarioCar"/>
    <w:uiPriority w:val="99"/>
    <w:semiHidden/>
    <w:unhideWhenUsed/>
    <w:rsid w:val="00553C0A"/>
    <w:rPr>
      <w:b/>
      <w:bCs/>
    </w:rPr>
  </w:style>
  <w:style w:type="character" w:customStyle="1" w:styleId="AsuntodelcomentarioCar">
    <w:name w:val="Asunto del comentario Car"/>
    <w:basedOn w:val="TextocomentarioCar"/>
    <w:link w:val="Asuntodelcomentario"/>
    <w:uiPriority w:val="99"/>
    <w:semiHidden/>
    <w:rsid w:val="00553C0A"/>
    <w:rPr>
      <w:rFonts w:eastAsiaTheme="minorHAnsi"/>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tiff"/><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1934</Words>
  <Characters>10638</Characters>
  <Application>Microsoft Macintosh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dc:creator>
  <cp:lastModifiedBy>Usuario</cp:lastModifiedBy>
  <cp:revision>4</cp:revision>
  <dcterms:created xsi:type="dcterms:W3CDTF">2019-08-21T16:51:00Z</dcterms:created>
  <dcterms:modified xsi:type="dcterms:W3CDTF">2019-08-21T17:39:00Z</dcterms:modified>
</cp:coreProperties>
</file>