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64492" w14:textId="77777777" w:rsidR="00801FDB" w:rsidRDefault="00801FDB" w:rsidP="00801FD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Supplementary Material</w:t>
      </w:r>
    </w:p>
    <w:p w14:paraId="13C14FDC" w14:textId="77777777" w:rsidR="00801FDB" w:rsidRPr="00995009" w:rsidRDefault="00801FDB" w:rsidP="00801FD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The Effect of Flavored </w:t>
      </w:r>
      <w:r w:rsidRPr="003E4B9A">
        <w:rPr>
          <w:rFonts w:ascii="Arial" w:hAnsi="Arial" w:cs="Arial"/>
          <w:b/>
          <w:sz w:val="24"/>
          <w:szCs w:val="24"/>
        </w:rPr>
        <w:t>E-cigarette</w:t>
      </w:r>
      <w:r>
        <w:rPr>
          <w:rFonts w:ascii="Arial" w:hAnsi="Arial" w:cs="Arial"/>
          <w:b/>
          <w:sz w:val="24"/>
          <w:szCs w:val="24"/>
        </w:rPr>
        <w:t xml:space="preserve">s on Murine </w:t>
      </w:r>
      <w:r w:rsidRPr="003E4B9A">
        <w:rPr>
          <w:rFonts w:ascii="Arial" w:hAnsi="Arial" w:cs="Arial"/>
          <w:b/>
          <w:sz w:val="24"/>
          <w:szCs w:val="24"/>
        </w:rPr>
        <w:t>A</w:t>
      </w:r>
      <w:r>
        <w:rPr>
          <w:rFonts w:ascii="Arial" w:hAnsi="Arial" w:cs="Arial"/>
          <w:b/>
          <w:sz w:val="24"/>
          <w:szCs w:val="24"/>
        </w:rPr>
        <w:t xml:space="preserve">llergic Airways Disease </w:t>
      </w:r>
    </w:p>
    <w:p w14:paraId="7A2174F3" w14:textId="77777777" w:rsidR="00801FDB" w:rsidRPr="00995009" w:rsidRDefault="00801FDB" w:rsidP="00801FDB">
      <w:pPr>
        <w:pStyle w:val="ListParagraph"/>
        <w:rPr>
          <w:rFonts w:ascii="Arial" w:hAnsi="Arial" w:cs="Arial"/>
          <w:b/>
          <w:sz w:val="24"/>
          <w:szCs w:val="24"/>
        </w:rPr>
      </w:pPr>
    </w:p>
    <w:p w14:paraId="709079CC" w14:textId="77777777" w:rsidR="00801FDB" w:rsidRDefault="00801FDB" w:rsidP="00801FDB">
      <w:pPr>
        <w:spacing w:line="480" w:lineRule="auto"/>
        <w:rPr>
          <w:rFonts w:ascii="Arial" w:hAnsi="Arial" w:cs="Arial"/>
        </w:rPr>
      </w:pPr>
      <w:r w:rsidRPr="00995009">
        <w:rPr>
          <w:rFonts w:ascii="Arial" w:hAnsi="Arial" w:cs="Arial"/>
        </w:rPr>
        <w:t>David G. Chapman</w:t>
      </w:r>
      <w:r w:rsidRPr="00995009">
        <w:rPr>
          <w:rFonts w:ascii="Arial" w:hAnsi="Arial" w:cs="Arial"/>
          <w:vertAlign w:val="superscript"/>
        </w:rPr>
        <w:t>1,</w:t>
      </w:r>
      <w:r>
        <w:rPr>
          <w:rFonts w:ascii="Arial" w:hAnsi="Arial" w:cs="Arial"/>
          <w:vertAlign w:val="superscript"/>
        </w:rPr>
        <w:t>3,</w:t>
      </w:r>
      <w:r w:rsidRPr="00995009">
        <w:rPr>
          <w:rFonts w:ascii="Arial" w:hAnsi="Arial" w:cs="Arial"/>
          <w:vertAlign w:val="superscript"/>
        </w:rPr>
        <w:t>4</w:t>
      </w:r>
      <w:r w:rsidRPr="00995009">
        <w:rPr>
          <w:rFonts w:ascii="Arial" w:hAnsi="Arial" w:cs="Arial"/>
        </w:rPr>
        <w:t xml:space="preserve">,Ph.D, </w:t>
      </w:r>
      <w:r>
        <w:rPr>
          <w:rFonts w:ascii="Arial" w:hAnsi="Arial" w:cs="Arial"/>
        </w:rPr>
        <w:t>Dylan T. Casey</w:t>
      </w:r>
      <w:r w:rsidRPr="008D1153">
        <w:rPr>
          <w:rFonts w:ascii="Arial" w:hAnsi="Arial" w:cs="Arial"/>
          <w:vertAlign w:val="superscript"/>
        </w:rPr>
        <w:t>2</w:t>
      </w:r>
      <w:r w:rsidRPr="0099500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BS,</w:t>
      </w:r>
      <w:r w:rsidRPr="0099500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Jennifer L Ather </w:t>
      </w:r>
      <w:r w:rsidRPr="003E4B9A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, PhD, </w:t>
      </w:r>
      <w:r w:rsidRPr="00995009">
        <w:rPr>
          <w:rFonts w:ascii="Arial" w:hAnsi="Arial" w:cs="Arial"/>
        </w:rPr>
        <w:t>Minara Aliyeva</w:t>
      </w:r>
      <w:r w:rsidRPr="00995009">
        <w:rPr>
          <w:rFonts w:ascii="Arial" w:hAnsi="Arial" w:cs="Arial"/>
          <w:vertAlign w:val="superscript"/>
        </w:rPr>
        <w:t>1</w:t>
      </w:r>
      <w:r w:rsidRPr="00995009">
        <w:rPr>
          <w:rFonts w:ascii="Arial" w:hAnsi="Arial" w:cs="Arial"/>
        </w:rPr>
        <w:t>, MD,  Nirav Daphtary</w:t>
      </w:r>
      <w:r w:rsidRPr="00995009">
        <w:rPr>
          <w:rFonts w:ascii="Arial" w:hAnsi="Arial" w:cs="Arial"/>
          <w:vertAlign w:val="superscript"/>
        </w:rPr>
        <w:t>1</w:t>
      </w:r>
      <w:r w:rsidRPr="00995009">
        <w:rPr>
          <w:rFonts w:ascii="Arial" w:hAnsi="Arial" w:cs="Arial"/>
        </w:rPr>
        <w:t>, MS,</w:t>
      </w:r>
      <w:r>
        <w:rPr>
          <w:rFonts w:ascii="Arial" w:hAnsi="Arial" w:cs="Arial"/>
        </w:rPr>
        <w:t xml:space="preserve"> Karolyn G Lahue</w:t>
      </w:r>
      <w:r w:rsidRPr="001704D5"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, </w:t>
      </w:r>
      <w:r w:rsidRPr="00995009">
        <w:rPr>
          <w:rFonts w:ascii="Arial" w:hAnsi="Arial" w:cs="Arial"/>
        </w:rPr>
        <w:t>Jos L. Van der Velden</w:t>
      </w:r>
      <w:r w:rsidRPr="00995009">
        <w:rPr>
          <w:rFonts w:ascii="Arial" w:hAnsi="Arial" w:cs="Arial"/>
          <w:vertAlign w:val="superscript"/>
        </w:rPr>
        <w:t>2</w:t>
      </w:r>
      <w:r w:rsidRPr="00995009">
        <w:rPr>
          <w:rFonts w:ascii="Arial" w:hAnsi="Arial" w:cs="Arial"/>
        </w:rPr>
        <w:t xml:space="preserve">, </w:t>
      </w:r>
      <w:proofErr w:type="spellStart"/>
      <w:r w:rsidRPr="00995009">
        <w:rPr>
          <w:rFonts w:ascii="Arial" w:hAnsi="Arial" w:cs="Arial"/>
        </w:rPr>
        <w:t>Ph.D</w:t>
      </w:r>
      <w:proofErr w:type="spellEnd"/>
      <w:r w:rsidRPr="00995009">
        <w:rPr>
          <w:rFonts w:ascii="Arial" w:hAnsi="Arial" w:cs="Arial"/>
        </w:rPr>
        <w:t>, Yvonne MW Janssen-Heininger</w:t>
      </w:r>
      <w:r w:rsidRPr="00995009">
        <w:rPr>
          <w:rFonts w:ascii="Arial" w:hAnsi="Arial" w:cs="Arial"/>
          <w:vertAlign w:val="superscript"/>
        </w:rPr>
        <w:t>2</w:t>
      </w:r>
      <w:r w:rsidRPr="00995009">
        <w:rPr>
          <w:rFonts w:ascii="Arial" w:hAnsi="Arial" w:cs="Arial"/>
        </w:rPr>
        <w:t xml:space="preserve">, </w:t>
      </w:r>
      <w:proofErr w:type="spellStart"/>
      <w:r w:rsidRPr="00995009">
        <w:rPr>
          <w:rFonts w:ascii="Arial" w:hAnsi="Arial" w:cs="Arial"/>
        </w:rPr>
        <w:t>Ph.D</w:t>
      </w:r>
      <w:proofErr w:type="spellEnd"/>
      <w:r w:rsidRPr="00995009">
        <w:rPr>
          <w:rFonts w:ascii="Arial" w:hAnsi="Arial" w:cs="Arial"/>
        </w:rPr>
        <w:t>, Charles G. Irvin</w:t>
      </w:r>
      <w:r w:rsidRPr="00995009">
        <w:rPr>
          <w:rFonts w:ascii="Arial" w:hAnsi="Arial" w:cs="Arial"/>
          <w:vertAlign w:val="superscript"/>
        </w:rPr>
        <w:t>1</w:t>
      </w:r>
      <w:r w:rsidRPr="00995009">
        <w:rPr>
          <w:rFonts w:ascii="Arial" w:hAnsi="Arial" w:cs="Arial"/>
        </w:rPr>
        <w:t xml:space="preserve">, </w:t>
      </w:r>
      <w:proofErr w:type="spellStart"/>
      <w:r w:rsidRPr="00995009">
        <w:rPr>
          <w:rFonts w:ascii="Arial" w:hAnsi="Arial" w:cs="Arial"/>
        </w:rPr>
        <w:t>Ph.D</w:t>
      </w:r>
      <w:proofErr w:type="spellEnd"/>
    </w:p>
    <w:p w14:paraId="719D7A1F" w14:textId="77777777" w:rsidR="00801FDB" w:rsidRDefault="00801FDB" w:rsidP="00801FDB">
      <w:pPr>
        <w:spacing w:line="480" w:lineRule="auto"/>
        <w:rPr>
          <w:rFonts w:ascii="Arial" w:hAnsi="Arial" w:cs="Arial"/>
        </w:rPr>
      </w:pPr>
    </w:p>
    <w:p w14:paraId="4162F092" w14:textId="77777777" w:rsidR="00801FDB" w:rsidRDefault="00801FDB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BB3EDE1" w14:textId="77777777" w:rsidR="00801FDB" w:rsidRDefault="00801FDB" w:rsidP="00801FDB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val="en-AU" w:eastAsia="en-AU"/>
        </w:rPr>
        <w:lastRenderedPageBreak/>
        <w:drawing>
          <wp:inline distT="0" distB="0" distL="0" distR="0" wp14:anchorId="4A2CD75B" wp14:editId="354E8804">
            <wp:extent cx="5731510" cy="5293360"/>
            <wp:effectExtent l="0" t="0" r="254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p Figure1_Weight_PBS+HDM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29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B9863E" w14:textId="77777777" w:rsidR="00801FDB" w:rsidRDefault="00801FDB" w:rsidP="00801FDB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385FA029" w14:textId="77777777" w:rsidR="00801FDB" w:rsidRDefault="00801FDB" w:rsidP="00801FDB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Supplementary Figure 1: The effect of electronic cigarettes without and with nicotine on weight. </w:t>
      </w:r>
      <w:r w:rsidRPr="00BF0873">
        <w:rPr>
          <w:rFonts w:ascii="Arial" w:hAnsi="Arial" w:cs="Arial"/>
          <w:sz w:val="24"/>
          <w:szCs w:val="24"/>
        </w:rPr>
        <w:t xml:space="preserve">Mice were challenged with phosphate buffered saline (PBS, control) or house dust mite (HDM) and exposed to Room Air (RA), 50%propylene glycol/50%vegetable glycerin (PG/VG, vehicle), Black Licorice (BL), Kola, Banana Pudding (BP) or </w:t>
      </w:r>
      <w:proofErr w:type="spellStart"/>
      <w:r w:rsidRPr="00BF0873">
        <w:rPr>
          <w:rFonts w:ascii="Arial" w:hAnsi="Arial" w:cs="Arial"/>
          <w:sz w:val="24"/>
          <w:szCs w:val="24"/>
        </w:rPr>
        <w:t>Cinnacide</w:t>
      </w:r>
      <w:proofErr w:type="spellEnd"/>
      <w:r w:rsidRPr="00BF0873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BF0873">
        <w:rPr>
          <w:rFonts w:ascii="Arial" w:hAnsi="Arial" w:cs="Arial"/>
          <w:sz w:val="24"/>
          <w:szCs w:val="24"/>
        </w:rPr>
        <w:t>Cin</w:t>
      </w:r>
      <w:proofErr w:type="spellEnd"/>
      <w:r w:rsidRPr="00BF0873">
        <w:rPr>
          <w:rFonts w:ascii="Arial" w:hAnsi="Arial" w:cs="Arial"/>
          <w:sz w:val="24"/>
          <w:szCs w:val="24"/>
        </w:rPr>
        <w:t xml:space="preserve">). Mice were exposed to e-cigarette liquid without nicotine (left hand panels, 0mg/mL) or e-cigarette liquid containing 12mg/mL nicotine (right hand panels). </w:t>
      </w:r>
      <w:r w:rsidRPr="00995009">
        <w:rPr>
          <w:rFonts w:ascii="Arial" w:hAnsi="Arial" w:cs="Arial"/>
          <w:sz w:val="24"/>
          <w:szCs w:val="24"/>
        </w:rPr>
        <w:t xml:space="preserve">Data are presented as mean ± SEM of </w:t>
      </w:r>
      <w:r>
        <w:rPr>
          <w:rFonts w:ascii="Arial" w:hAnsi="Arial" w:cs="Arial"/>
          <w:sz w:val="24"/>
          <w:szCs w:val="24"/>
        </w:rPr>
        <w:t>6</w:t>
      </w:r>
      <w:r w:rsidRPr="00995009">
        <w:rPr>
          <w:rFonts w:ascii="Arial" w:hAnsi="Arial" w:cs="Arial"/>
          <w:sz w:val="24"/>
          <w:szCs w:val="24"/>
        </w:rPr>
        <w:t>-1</w:t>
      </w:r>
      <w:r>
        <w:rPr>
          <w:rFonts w:ascii="Arial" w:hAnsi="Arial" w:cs="Arial"/>
          <w:sz w:val="24"/>
          <w:szCs w:val="24"/>
        </w:rPr>
        <w:t>0 mice</w:t>
      </w:r>
      <w:r w:rsidRPr="00995009">
        <w:rPr>
          <w:rFonts w:ascii="Arial" w:hAnsi="Arial" w:cs="Arial"/>
          <w:sz w:val="24"/>
          <w:szCs w:val="24"/>
        </w:rPr>
        <w:t xml:space="preserve">/group. </w:t>
      </w:r>
      <w:r>
        <w:rPr>
          <w:rFonts w:ascii="Arial" w:hAnsi="Arial" w:cs="Arial"/>
          <w:sz w:val="24"/>
          <w:szCs w:val="24"/>
        </w:rPr>
        <w:t xml:space="preserve">Female (A) and male mice (B) were </w:t>
      </w:r>
      <w:proofErr w:type="spellStart"/>
      <w:r>
        <w:rPr>
          <w:rFonts w:ascii="Arial" w:hAnsi="Arial" w:cs="Arial"/>
          <w:sz w:val="24"/>
          <w:szCs w:val="24"/>
        </w:rPr>
        <w:t>analysed</w:t>
      </w:r>
      <w:proofErr w:type="spellEnd"/>
      <w:r>
        <w:rPr>
          <w:rFonts w:ascii="Arial" w:hAnsi="Arial" w:cs="Arial"/>
          <w:sz w:val="24"/>
          <w:szCs w:val="24"/>
        </w:rPr>
        <w:t xml:space="preserve"> separately but as there was no effect of HDM in either sex with or without nicotine (p ≥ 0.2 for all), PBS and HDM mice were combined for these analyses. Comparisons between mice exposed to Room Air HDM and exposed to e-cigarettes were made by </w:t>
      </w:r>
      <w:proofErr w:type="spellStart"/>
      <w:r>
        <w:rPr>
          <w:rFonts w:ascii="Arial" w:hAnsi="Arial" w:cs="Arial"/>
          <w:sz w:val="24"/>
          <w:szCs w:val="24"/>
        </w:rPr>
        <w:t>Dunnett</w:t>
      </w:r>
      <w:proofErr w:type="spellEnd"/>
      <w:r>
        <w:rPr>
          <w:rFonts w:ascii="Arial" w:hAnsi="Arial" w:cs="Arial"/>
          <w:sz w:val="24"/>
          <w:szCs w:val="24"/>
        </w:rPr>
        <w:t xml:space="preserve"> analyses: **p &lt; 0.001, *p &lt; 0.05, </w:t>
      </w:r>
      <w:r w:rsidRPr="00E85D14">
        <w:rPr>
          <w:rFonts w:ascii="Arial" w:hAnsi="Arial" w:cs="Arial"/>
          <w:sz w:val="24"/>
          <w:szCs w:val="24"/>
          <w:vertAlign w:val="superscript"/>
        </w:rPr>
        <w:t>#</w:t>
      </w:r>
      <w:r w:rsidRPr="00995009">
        <w:rPr>
          <w:rFonts w:ascii="Arial" w:hAnsi="Arial" w:cs="Arial"/>
          <w:sz w:val="24"/>
          <w:szCs w:val="24"/>
        </w:rPr>
        <w:t xml:space="preserve">p </w:t>
      </w:r>
      <w:r>
        <w:rPr>
          <w:rFonts w:ascii="Arial" w:hAnsi="Arial" w:cs="Arial"/>
          <w:sz w:val="24"/>
          <w:szCs w:val="24"/>
        </w:rPr>
        <w:t>=</w:t>
      </w:r>
      <w:r w:rsidRPr="00995009">
        <w:rPr>
          <w:rFonts w:ascii="Arial" w:hAnsi="Arial" w:cs="Arial"/>
          <w:sz w:val="24"/>
          <w:szCs w:val="24"/>
        </w:rPr>
        <w:t xml:space="preserve"> 0.0</w:t>
      </w:r>
      <w:r>
        <w:rPr>
          <w:rFonts w:ascii="Arial" w:hAnsi="Arial" w:cs="Arial"/>
          <w:sz w:val="24"/>
          <w:szCs w:val="24"/>
        </w:rPr>
        <w:t xml:space="preserve">65. </w:t>
      </w:r>
    </w:p>
    <w:p w14:paraId="4790221B" w14:textId="77777777" w:rsidR="00801FDB" w:rsidRDefault="00801FDB" w:rsidP="00801FDB">
      <w:pPr>
        <w:spacing w:line="360" w:lineRule="auto"/>
        <w:rPr>
          <w:rFonts w:ascii="Arial" w:hAnsi="Arial" w:cs="Arial"/>
          <w:sz w:val="24"/>
          <w:szCs w:val="24"/>
        </w:rPr>
      </w:pPr>
    </w:p>
    <w:p w14:paraId="7F793E25" w14:textId="77777777" w:rsidR="00801FDB" w:rsidRDefault="00801FDB" w:rsidP="00801FDB">
      <w:pPr>
        <w:spacing w:line="360" w:lineRule="auto"/>
        <w:rPr>
          <w:rFonts w:ascii="Arial" w:hAnsi="Arial" w:cs="Arial"/>
          <w:sz w:val="24"/>
          <w:szCs w:val="24"/>
        </w:rPr>
      </w:pPr>
    </w:p>
    <w:p w14:paraId="69521790" w14:textId="77777777" w:rsidR="00801FDB" w:rsidRDefault="00801FDB">
      <w:pPr>
        <w:spacing w:after="160" w:line="259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0D5ECE8D" w14:textId="77777777" w:rsidR="00801FDB" w:rsidRDefault="00801FDB" w:rsidP="00801FDB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val="en-AU" w:eastAsia="en-AU"/>
        </w:rPr>
        <w:drawing>
          <wp:inline distT="0" distB="0" distL="0" distR="0" wp14:anchorId="20C4BFA5" wp14:editId="36F8EDA4">
            <wp:extent cx="5731510" cy="478980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upp Figure2_percent BALF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789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26A588" w14:textId="77777777" w:rsidR="00801FDB" w:rsidRDefault="00801FDB" w:rsidP="00801FDB">
      <w:pPr>
        <w:spacing w:line="360" w:lineRule="auto"/>
        <w:rPr>
          <w:rFonts w:ascii="Arial" w:hAnsi="Arial" w:cs="Arial"/>
          <w:sz w:val="24"/>
          <w:szCs w:val="24"/>
        </w:rPr>
        <w:sectPr w:rsidR="00801FDB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="Arial" w:hAnsi="Arial" w:cs="Arial"/>
          <w:b/>
          <w:sz w:val="24"/>
          <w:szCs w:val="24"/>
        </w:rPr>
        <w:t xml:space="preserve">Supplementary Figure 2: The effect of electronic cigarettes without or with nicotine on the airway inflammatory phenotype of HDM-induced allergic airways inflammation. </w:t>
      </w:r>
      <w:r w:rsidRPr="00995009">
        <w:rPr>
          <w:rFonts w:ascii="Arial" w:hAnsi="Arial" w:cs="Arial"/>
          <w:sz w:val="24"/>
          <w:szCs w:val="24"/>
        </w:rPr>
        <w:t xml:space="preserve">Airway inflammation measured in </w:t>
      </w:r>
      <w:proofErr w:type="spellStart"/>
      <w:r w:rsidRPr="00995009">
        <w:rPr>
          <w:rFonts w:ascii="Arial" w:hAnsi="Arial" w:cs="Arial"/>
          <w:sz w:val="24"/>
          <w:szCs w:val="24"/>
        </w:rPr>
        <w:t>bronchoalveolar</w:t>
      </w:r>
      <w:proofErr w:type="spellEnd"/>
      <w:r w:rsidRPr="00995009">
        <w:rPr>
          <w:rFonts w:ascii="Arial" w:hAnsi="Arial" w:cs="Arial"/>
          <w:sz w:val="24"/>
          <w:szCs w:val="24"/>
        </w:rPr>
        <w:t xml:space="preserve"> lavage </w:t>
      </w:r>
      <w:r>
        <w:rPr>
          <w:rFonts w:ascii="Arial" w:hAnsi="Arial" w:cs="Arial"/>
          <w:sz w:val="24"/>
          <w:szCs w:val="24"/>
        </w:rPr>
        <w:t xml:space="preserve">fluid </w:t>
      </w:r>
      <w:r w:rsidRPr="00995009">
        <w:rPr>
          <w:rFonts w:ascii="Arial" w:hAnsi="Arial" w:cs="Arial"/>
          <w:sz w:val="24"/>
          <w:szCs w:val="24"/>
        </w:rPr>
        <w:t xml:space="preserve">from </w:t>
      </w:r>
      <w:r>
        <w:rPr>
          <w:rFonts w:ascii="Arial" w:hAnsi="Arial" w:cs="Arial"/>
          <w:sz w:val="24"/>
          <w:szCs w:val="24"/>
        </w:rPr>
        <w:t xml:space="preserve">mice challenged with phosphate buffered saline (control) or house dust mite (HDM) and exposed to Room Air (RA, blue), 50%propylene glycol/50%vegetable glycerin (PG/VG, vehicle, green), Black Licorice (BL, black), Kola (dark red), Banana Pudding (BP, yellow) or </w:t>
      </w:r>
      <w:proofErr w:type="spellStart"/>
      <w:r>
        <w:rPr>
          <w:rFonts w:ascii="Arial" w:hAnsi="Arial" w:cs="Arial"/>
          <w:sz w:val="24"/>
          <w:szCs w:val="24"/>
        </w:rPr>
        <w:t>Cinnacide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Cin</w:t>
      </w:r>
      <w:proofErr w:type="spellEnd"/>
      <w:r>
        <w:rPr>
          <w:rFonts w:ascii="Arial" w:hAnsi="Arial" w:cs="Arial"/>
          <w:sz w:val="24"/>
          <w:szCs w:val="24"/>
        </w:rPr>
        <w:t xml:space="preserve">, red). Mice were exposed to e-cigarette liquid without nicotine (left hand panels, 0mg/mL) or e-cigarette liquid containing 12mg/mL nicotine (right hand panels). </w:t>
      </w:r>
      <w:r w:rsidRPr="00995009">
        <w:rPr>
          <w:rFonts w:ascii="Arial" w:hAnsi="Arial" w:cs="Arial"/>
          <w:sz w:val="24"/>
          <w:szCs w:val="24"/>
        </w:rPr>
        <w:t xml:space="preserve">Shown are (A) </w:t>
      </w:r>
      <w:r>
        <w:rPr>
          <w:rFonts w:ascii="Arial" w:hAnsi="Arial" w:cs="Arial"/>
          <w:sz w:val="24"/>
          <w:szCs w:val="24"/>
        </w:rPr>
        <w:t>eosinophils as a percent of total cells</w:t>
      </w:r>
      <w:r w:rsidRPr="0099500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and </w:t>
      </w:r>
      <w:r w:rsidRPr="00995009">
        <w:rPr>
          <w:rFonts w:ascii="Arial" w:hAnsi="Arial" w:cs="Arial"/>
          <w:sz w:val="24"/>
          <w:szCs w:val="24"/>
        </w:rPr>
        <w:t>(B)</w:t>
      </w:r>
      <w:r w:rsidRPr="00FB4060">
        <w:rPr>
          <w:rFonts w:ascii="Arial" w:hAnsi="Arial" w:cs="Arial"/>
          <w:sz w:val="24"/>
          <w:szCs w:val="24"/>
        </w:rPr>
        <w:t xml:space="preserve"> </w:t>
      </w:r>
      <w:r w:rsidRPr="00995009">
        <w:rPr>
          <w:rFonts w:ascii="Arial" w:hAnsi="Arial" w:cs="Arial"/>
          <w:sz w:val="24"/>
          <w:szCs w:val="24"/>
        </w:rPr>
        <w:t>neutrophil</w:t>
      </w:r>
      <w:r>
        <w:rPr>
          <w:rFonts w:ascii="Arial" w:hAnsi="Arial" w:cs="Arial"/>
          <w:sz w:val="24"/>
          <w:szCs w:val="24"/>
        </w:rPr>
        <w:t>s as a percent of total cells</w:t>
      </w:r>
      <w:r w:rsidRPr="00995009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 </w:t>
      </w:r>
      <w:r w:rsidRPr="005B61D6">
        <w:rPr>
          <w:rFonts w:ascii="Arial" w:hAnsi="Arial" w:cs="Arial"/>
          <w:sz w:val="24"/>
          <w:szCs w:val="24"/>
        </w:rPr>
        <w:t xml:space="preserve">Data are presented as mean ± SEM of </w:t>
      </w:r>
      <w:r w:rsidRPr="00AF6FF9">
        <w:rPr>
          <w:rFonts w:ascii="Arial" w:hAnsi="Arial" w:cs="Arial"/>
          <w:sz w:val="24"/>
          <w:szCs w:val="24"/>
        </w:rPr>
        <w:t>6</w:t>
      </w:r>
      <w:r w:rsidRPr="005B61D6">
        <w:rPr>
          <w:rFonts w:ascii="Arial" w:hAnsi="Arial" w:cs="Arial"/>
          <w:sz w:val="24"/>
          <w:szCs w:val="24"/>
        </w:rPr>
        <w:t>-12 mice/group.</w:t>
      </w:r>
      <w:r>
        <w:rPr>
          <w:rFonts w:ascii="Arial" w:hAnsi="Arial" w:cs="Arial"/>
          <w:sz w:val="24"/>
          <w:szCs w:val="24"/>
        </w:rPr>
        <w:t xml:space="preserve"> </w:t>
      </w:r>
      <w:r w:rsidRPr="00995009">
        <w:rPr>
          <w:rFonts w:ascii="Arial" w:hAnsi="Arial" w:cs="Arial"/>
          <w:sz w:val="24"/>
          <w:szCs w:val="24"/>
        </w:rPr>
        <w:t xml:space="preserve"> </w:t>
      </w:r>
      <w:r w:rsidRPr="00680E09">
        <w:rPr>
          <w:rFonts w:ascii="Arial" w:hAnsi="Arial" w:cs="Arial"/>
          <w:sz w:val="24"/>
          <w:szCs w:val="24"/>
        </w:rPr>
        <w:t>In</w:t>
      </w:r>
      <w:r>
        <w:rPr>
          <w:rFonts w:ascii="Arial" w:hAnsi="Arial" w:cs="Arial"/>
          <w:sz w:val="24"/>
          <w:szCs w:val="24"/>
        </w:rPr>
        <w:t xml:space="preserve"> mice exposed to nicotine-free e-cigarette, HDM increased % eosinophils and reduced % neutrophils </w:t>
      </w:r>
      <w:r w:rsidRPr="003656C2">
        <w:rPr>
          <w:rFonts w:ascii="Arial" w:hAnsi="Arial" w:cs="Arial"/>
          <w:sz w:val="24"/>
          <w:szCs w:val="24"/>
        </w:rPr>
        <w:t>(</w:t>
      </w:r>
      <w:r w:rsidRPr="005A7008">
        <w:rPr>
          <w:rFonts w:ascii="Arial" w:hAnsi="Arial" w:cs="Arial"/>
          <w:sz w:val="24"/>
          <w:szCs w:val="24"/>
        </w:rPr>
        <w:t xml:space="preserve">HDM effect p&lt;0.001 for </w:t>
      </w:r>
      <w:r w:rsidRPr="003656C2">
        <w:rPr>
          <w:rFonts w:ascii="Arial" w:hAnsi="Arial" w:cs="Arial"/>
          <w:sz w:val="24"/>
          <w:szCs w:val="24"/>
        </w:rPr>
        <w:t>both). In mice exposed to e-cigarette with nicotine, HDM increased % eosinophils (</w:t>
      </w:r>
      <w:r w:rsidRPr="005A7008">
        <w:rPr>
          <w:rFonts w:ascii="Arial" w:hAnsi="Arial" w:cs="Arial"/>
          <w:sz w:val="24"/>
          <w:szCs w:val="24"/>
        </w:rPr>
        <w:t>p&lt;0.001 for all</w:t>
      </w:r>
      <w:r w:rsidRPr="003656C2">
        <w:rPr>
          <w:rFonts w:ascii="Arial" w:hAnsi="Arial" w:cs="Arial"/>
          <w:sz w:val="24"/>
          <w:szCs w:val="24"/>
        </w:rPr>
        <w:t xml:space="preserve">) but </w:t>
      </w:r>
      <w:r>
        <w:rPr>
          <w:rFonts w:ascii="Arial" w:hAnsi="Arial" w:cs="Arial"/>
          <w:sz w:val="24"/>
          <w:szCs w:val="24"/>
        </w:rPr>
        <w:t>did not affect</w:t>
      </w:r>
      <w:r w:rsidRPr="003656C2">
        <w:rPr>
          <w:rFonts w:ascii="Arial" w:hAnsi="Arial" w:cs="Arial"/>
          <w:sz w:val="24"/>
          <w:szCs w:val="24"/>
        </w:rPr>
        <w:t xml:space="preserve"> % neutrophils (p=0.65).</w:t>
      </w:r>
      <w:r>
        <w:rPr>
          <w:rFonts w:ascii="Arial" w:hAnsi="Arial" w:cs="Arial"/>
          <w:sz w:val="24"/>
          <w:szCs w:val="24"/>
        </w:rPr>
        <w:t xml:space="preserve"> </w:t>
      </w:r>
      <w:r w:rsidRPr="00BF0873">
        <w:rPr>
          <w:rFonts w:ascii="Arial" w:hAnsi="Arial" w:cs="Arial"/>
          <w:sz w:val="24"/>
          <w:szCs w:val="24"/>
        </w:rPr>
        <w:t xml:space="preserve">Comparisons between HDM treated mice exposed to Room Air HDM and exposed to e-cigarettes were made by </w:t>
      </w:r>
      <w:proofErr w:type="spellStart"/>
      <w:r w:rsidRPr="00BF0873">
        <w:rPr>
          <w:rFonts w:ascii="Arial" w:hAnsi="Arial" w:cs="Arial"/>
          <w:sz w:val="24"/>
          <w:szCs w:val="24"/>
        </w:rPr>
        <w:t>Dunnett</w:t>
      </w:r>
      <w:proofErr w:type="spellEnd"/>
      <w:r w:rsidRPr="00BF0873">
        <w:rPr>
          <w:rFonts w:ascii="Arial" w:hAnsi="Arial" w:cs="Arial"/>
          <w:sz w:val="24"/>
          <w:szCs w:val="24"/>
        </w:rPr>
        <w:t xml:space="preserve"> analyses:</w:t>
      </w:r>
      <w:r>
        <w:rPr>
          <w:rFonts w:ascii="Arial" w:hAnsi="Arial" w:cs="Arial"/>
          <w:sz w:val="24"/>
          <w:szCs w:val="24"/>
        </w:rPr>
        <w:t xml:space="preserve"> *</w:t>
      </w:r>
      <w:r w:rsidRPr="00995009">
        <w:rPr>
          <w:rFonts w:ascii="Arial" w:hAnsi="Arial" w:cs="Arial"/>
          <w:sz w:val="24"/>
          <w:szCs w:val="24"/>
        </w:rPr>
        <w:t>p &lt; 0.05</w:t>
      </w:r>
      <w:r>
        <w:rPr>
          <w:rFonts w:ascii="Arial" w:hAnsi="Arial" w:cs="Arial"/>
          <w:sz w:val="24"/>
          <w:szCs w:val="24"/>
        </w:rPr>
        <w:t xml:space="preserve">, </w:t>
      </w:r>
      <w:r w:rsidRPr="00995009">
        <w:rPr>
          <w:rFonts w:ascii="Arial" w:hAnsi="Arial" w:cs="Arial"/>
          <w:sz w:val="24"/>
          <w:szCs w:val="24"/>
        </w:rPr>
        <w:t>*</w:t>
      </w:r>
      <w:r>
        <w:rPr>
          <w:rFonts w:ascii="Arial" w:hAnsi="Arial" w:cs="Arial"/>
          <w:sz w:val="24"/>
          <w:szCs w:val="24"/>
        </w:rPr>
        <w:t>*</w:t>
      </w:r>
      <w:r w:rsidRPr="00995009">
        <w:rPr>
          <w:rFonts w:ascii="Arial" w:hAnsi="Arial" w:cs="Arial"/>
          <w:sz w:val="24"/>
          <w:szCs w:val="24"/>
        </w:rPr>
        <w:t>p &lt; 0.0</w:t>
      </w:r>
      <w:r>
        <w:rPr>
          <w:rFonts w:ascii="Arial" w:hAnsi="Arial" w:cs="Arial"/>
          <w:sz w:val="24"/>
          <w:szCs w:val="24"/>
        </w:rPr>
        <w:t>1</w:t>
      </w:r>
      <w:r w:rsidRPr="00995009">
        <w:rPr>
          <w:rFonts w:ascii="Arial" w:hAnsi="Arial" w:cs="Arial"/>
          <w:sz w:val="24"/>
          <w:szCs w:val="24"/>
        </w:rPr>
        <w:t xml:space="preserve">. </w:t>
      </w:r>
    </w:p>
    <w:p w14:paraId="2AA90FA0" w14:textId="77777777" w:rsidR="00801FDB" w:rsidRDefault="00801FDB">
      <w:pPr>
        <w:spacing w:after="160" w:line="259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val="en-AU" w:eastAsia="en-AU"/>
        </w:rPr>
        <w:drawing>
          <wp:inline distT="0" distB="0" distL="0" distR="0" wp14:anchorId="06C1781C" wp14:editId="4729813E">
            <wp:extent cx="5731510" cy="5379720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upp Figure3_Airway Histology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37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C92FF6" w14:textId="77777777" w:rsidR="00801FDB" w:rsidRDefault="00801FDB" w:rsidP="00801FDB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Supplementary </w:t>
      </w:r>
      <w:r w:rsidRPr="00995009">
        <w:rPr>
          <w:rFonts w:ascii="Arial" w:hAnsi="Arial" w:cs="Arial"/>
          <w:b/>
          <w:sz w:val="24"/>
          <w:szCs w:val="24"/>
        </w:rPr>
        <w:t xml:space="preserve">Figure </w:t>
      </w:r>
      <w:r>
        <w:rPr>
          <w:rFonts w:ascii="Arial" w:hAnsi="Arial" w:cs="Arial"/>
          <w:b/>
          <w:sz w:val="24"/>
          <w:szCs w:val="24"/>
        </w:rPr>
        <w:t>3</w:t>
      </w:r>
      <w:r w:rsidRPr="00995009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t xml:space="preserve"> H</w:t>
      </w:r>
      <w:r w:rsidRPr="007B70F9">
        <w:rPr>
          <w:rFonts w:ascii="Arial" w:hAnsi="Arial" w:cs="Arial"/>
          <w:b/>
          <w:sz w:val="24"/>
          <w:szCs w:val="24"/>
        </w:rPr>
        <w:t>ematoxylin and eosin</w:t>
      </w:r>
      <w:r>
        <w:rPr>
          <w:rFonts w:ascii="Arial" w:hAnsi="Arial" w:cs="Arial"/>
          <w:b/>
          <w:sz w:val="24"/>
          <w:szCs w:val="24"/>
        </w:rPr>
        <w:t xml:space="preserve"> stained lung slices from mice exposed to electronic cigarettes without and with nicotine. </w:t>
      </w:r>
      <w:r>
        <w:rPr>
          <w:rFonts w:ascii="Arial" w:hAnsi="Arial" w:cs="Arial"/>
          <w:sz w:val="24"/>
          <w:szCs w:val="24"/>
        </w:rPr>
        <w:t xml:space="preserve">Mice were challenged with phosphate buffered saline (PBS, control) or house dust mite (HDM) and exposed to Room Air (RA), 50%propylene glycol/50%vegetable glycerin (PG/VG, vehicle), Black Licorice (BL), Kola, Banana Pudding (BP) or </w:t>
      </w:r>
      <w:proofErr w:type="spellStart"/>
      <w:r>
        <w:rPr>
          <w:rFonts w:ascii="Arial" w:hAnsi="Arial" w:cs="Arial"/>
          <w:sz w:val="24"/>
          <w:szCs w:val="24"/>
        </w:rPr>
        <w:t>Cinnacide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Cin</w:t>
      </w:r>
      <w:proofErr w:type="spellEnd"/>
      <w:r>
        <w:rPr>
          <w:rFonts w:ascii="Arial" w:hAnsi="Arial" w:cs="Arial"/>
          <w:sz w:val="24"/>
          <w:szCs w:val="24"/>
        </w:rPr>
        <w:t>). Mice were exposed to e-cigarette liquid without nicotine (left hand panels, 0mg/mL) or e-cigarette liquid containing 12mg/mL nicotine (right hand panels).</w:t>
      </w:r>
      <w:r w:rsidRPr="00AF6FF9">
        <w:rPr>
          <w:rFonts w:ascii="Arial" w:hAnsi="Arial" w:cs="Arial"/>
          <w:sz w:val="24"/>
          <w:szCs w:val="24"/>
        </w:rPr>
        <w:t xml:space="preserve"> </w:t>
      </w:r>
      <w:r w:rsidRPr="00184D86">
        <w:rPr>
          <w:rFonts w:ascii="Arial" w:hAnsi="Arial" w:cs="Arial"/>
          <w:sz w:val="24"/>
          <w:szCs w:val="24"/>
        </w:rPr>
        <w:t xml:space="preserve">Representative images were selected based on the median </w:t>
      </w:r>
      <w:r>
        <w:rPr>
          <w:rFonts w:ascii="Arial" w:hAnsi="Arial" w:cs="Arial"/>
          <w:sz w:val="24"/>
          <w:szCs w:val="24"/>
        </w:rPr>
        <w:t xml:space="preserve">total BAL leukocyte count </w:t>
      </w:r>
      <w:r w:rsidRPr="00184D86">
        <w:rPr>
          <w:rFonts w:ascii="Arial" w:hAnsi="Arial" w:cs="Arial"/>
          <w:sz w:val="24"/>
          <w:szCs w:val="24"/>
        </w:rPr>
        <w:t>from each group.</w:t>
      </w:r>
      <w:r>
        <w:rPr>
          <w:rFonts w:ascii="Arial" w:hAnsi="Arial" w:cs="Arial"/>
          <w:sz w:val="24"/>
          <w:szCs w:val="24"/>
        </w:rPr>
        <w:t xml:space="preserve"> Images were taken at 20x magnification.</w:t>
      </w:r>
    </w:p>
    <w:p w14:paraId="6B41CB1A" w14:textId="77777777" w:rsidR="00801FDB" w:rsidRDefault="00801FDB" w:rsidP="00801FDB">
      <w:pPr>
        <w:spacing w:line="360" w:lineRule="auto"/>
        <w:rPr>
          <w:rFonts w:ascii="Arial" w:hAnsi="Arial" w:cs="Arial"/>
          <w:sz w:val="24"/>
          <w:szCs w:val="24"/>
        </w:rPr>
      </w:pPr>
    </w:p>
    <w:p w14:paraId="5619A35F" w14:textId="77777777" w:rsidR="00801FDB" w:rsidRDefault="00801FDB">
      <w:pPr>
        <w:spacing w:after="160" w:line="259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309D6854" w14:textId="77777777" w:rsidR="00801FDB" w:rsidRPr="00995009" w:rsidRDefault="00801FDB" w:rsidP="00801FDB">
      <w:pPr>
        <w:spacing w:line="360" w:lineRule="auto"/>
        <w:rPr>
          <w:rFonts w:ascii="Arial" w:hAnsi="Arial" w:cs="Arial"/>
          <w:b/>
          <w:sz w:val="24"/>
          <w:szCs w:val="24"/>
        </w:rPr>
      </w:pPr>
      <w:bookmarkStart w:id="0" w:name="_GoBack"/>
      <w:r>
        <w:rPr>
          <w:rFonts w:ascii="Arial" w:hAnsi="Arial" w:cs="Arial"/>
          <w:b/>
          <w:noProof/>
          <w:sz w:val="24"/>
          <w:szCs w:val="24"/>
          <w:lang w:val="en-AU" w:eastAsia="en-AU"/>
        </w:rPr>
        <w:drawing>
          <wp:inline distT="0" distB="0" distL="0" distR="0" wp14:anchorId="1E5014C5" wp14:editId="01399CF7">
            <wp:extent cx="5731510" cy="6794500"/>
            <wp:effectExtent l="0" t="0" r="254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upp Figure4_PAS images v2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79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ascii="Arial" w:hAnsi="Arial" w:cs="Arial"/>
          <w:b/>
          <w:sz w:val="24"/>
          <w:szCs w:val="24"/>
        </w:rPr>
        <w:t xml:space="preserve">Supplementary </w:t>
      </w:r>
      <w:r w:rsidRPr="00995009">
        <w:rPr>
          <w:rFonts w:ascii="Arial" w:hAnsi="Arial" w:cs="Arial"/>
          <w:b/>
          <w:sz w:val="24"/>
          <w:szCs w:val="24"/>
        </w:rPr>
        <w:t xml:space="preserve">Figure </w:t>
      </w:r>
      <w:r>
        <w:rPr>
          <w:rFonts w:ascii="Arial" w:hAnsi="Arial" w:cs="Arial"/>
          <w:b/>
          <w:sz w:val="24"/>
          <w:szCs w:val="24"/>
        </w:rPr>
        <w:t>4</w:t>
      </w:r>
      <w:r w:rsidRPr="00995009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t xml:space="preserve"> P</w:t>
      </w:r>
      <w:r w:rsidRPr="007B70F9">
        <w:rPr>
          <w:rFonts w:ascii="Arial" w:hAnsi="Arial" w:cs="Arial"/>
          <w:b/>
          <w:sz w:val="24"/>
          <w:szCs w:val="24"/>
        </w:rPr>
        <w:t>eriodic acid</w:t>
      </w:r>
      <w:r>
        <w:rPr>
          <w:rFonts w:ascii="Arial" w:hAnsi="Arial" w:cs="Arial"/>
          <w:b/>
          <w:sz w:val="24"/>
          <w:szCs w:val="24"/>
        </w:rPr>
        <w:t>-S</w:t>
      </w:r>
      <w:r w:rsidRPr="007B70F9">
        <w:rPr>
          <w:rFonts w:ascii="Arial" w:hAnsi="Arial" w:cs="Arial"/>
          <w:b/>
          <w:sz w:val="24"/>
          <w:szCs w:val="24"/>
        </w:rPr>
        <w:t xml:space="preserve">chiff </w:t>
      </w:r>
      <w:r>
        <w:rPr>
          <w:rFonts w:ascii="Arial" w:hAnsi="Arial" w:cs="Arial"/>
          <w:b/>
          <w:sz w:val="24"/>
          <w:szCs w:val="24"/>
        </w:rPr>
        <w:t>stained lungs from mice exposed to electronic cigarettes without and with nicotine.</w:t>
      </w:r>
      <w:r w:rsidRPr="00C9589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Mice were challenged with phosphate buffered saline (PBS, control) or house dust mite (HDM) and exposed to Room Air (RA), 50%propylene glycol/50%vegetable glycerin (PG/VG, vehicle), Black Licorice (BL), Kola, Banana Pudding (BP) or </w:t>
      </w:r>
      <w:proofErr w:type="spellStart"/>
      <w:r>
        <w:rPr>
          <w:rFonts w:ascii="Arial" w:hAnsi="Arial" w:cs="Arial"/>
          <w:sz w:val="24"/>
          <w:szCs w:val="24"/>
        </w:rPr>
        <w:t>Cinnacide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Cin</w:t>
      </w:r>
      <w:proofErr w:type="spellEnd"/>
      <w:r>
        <w:rPr>
          <w:rFonts w:ascii="Arial" w:hAnsi="Arial" w:cs="Arial"/>
          <w:sz w:val="24"/>
          <w:szCs w:val="24"/>
        </w:rPr>
        <w:t xml:space="preserve">). Mice were exposed to e-cigarette liquid without nicotine (left hand panels, 0mg/mL) or e-cigarette liquid containing 12mg/mL nicotine (right hand panels). Representative images were selected based on the median </w:t>
      </w:r>
      <w:r w:rsidRPr="000B7D37">
        <w:rPr>
          <w:rFonts w:ascii="Arial" w:hAnsi="Arial"/>
          <w:sz w:val="24"/>
          <w:szCs w:val="24"/>
        </w:rPr>
        <w:t>percentage of PAS staining within the epithelial layer</w:t>
      </w:r>
      <w:r>
        <w:rPr>
          <w:rFonts w:ascii="Arial" w:hAnsi="Arial" w:cs="Arial"/>
          <w:sz w:val="24"/>
          <w:szCs w:val="24"/>
        </w:rPr>
        <w:t xml:space="preserve"> from each group. </w:t>
      </w:r>
      <w:r>
        <w:rPr>
          <w:rFonts w:ascii="Arial" w:hAnsi="Arial" w:cs="Arial"/>
          <w:b/>
          <w:sz w:val="24"/>
          <w:szCs w:val="24"/>
        </w:rPr>
        <w:fldChar w:fldCharType="begin"/>
      </w:r>
      <w:r>
        <w:rPr>
          <w:rFonts w:ascii="Arial" w:hAnsi="Arial" w:cs="Arial"/>
          <w:b/>
          <w:sz w:val="24"/>
          <w:szCs w:val="24"/>
        </w:rPr>
        <w:instrText xml:space="preserve"> ADDIN </w:instrText>
      </w:r>
      <w:r>
        <w:rPr>
          <w:rFonts w:ascii="Arial" w:hAnsi="Arial" w:cs="Arial"/>
          <w:b/>
          <w:sz w:val="24"/>
          <w:szCs w:val="24"/>
        </w:rPr>
        <w:fldChar w:fldCharType="end"/>
      </w:r>
    </w:p>
    <w:p w14:paraId="21B818D0" w14:textId="77777777" w:rsidR="00801FDB" w:rsidRPr="00995009" w:rsidRDefault="00801FDB" w:rsidP="00801FDB">
      <w:pPr>
        <w:spacing w:line="480" w:lineRule="auto"/>
      </w:pPr>
    </w:p>
    <w:p w14:paraId="2E9CA32E" w14:textId="77777777" w:rsidR="00561341" w:rsidRDefault="00801FDB"/>
    <w:sectPr w:rsidR="005613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FDB"/>
    <w:rsid w:val="002D3FA3"/>
    <w:rsid w:val="002F21BF"/>
    <w:rsid w:val="0050155E"/>
    <w:rsid w:val="00801FDB"/>
    <w:rsid w:val="008D0AD4"/>
    <w:rsid w:val="00986F1E"/>
    <w:rsid w:val="00A34DF8"/>
    <w:rsid w:val="00B63897"/>
    <w:rsid w:val="00DD6EBA"/>
    <w:rsid w:val="00E87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E89DAF"/>
  <w15:chartTrackingRefBased/>
  <w15:docId w15:val="{01E95E95-455F-4FBF-A346-C4AE7C30F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1FDB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1F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customXml" Target="../customXml/item3.xml"/><Relationship Id="rId7" Type="http://schemas.openxmlformats.org/officeDocument/2006/relationships/image" Target="media/image1.tiff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tiff"/><Relationship Id="rId4" Type="http://schemas.openxmlformats.org/officeDocument/2006/relationships/styles" Target="style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A1561C7AC61740AC0C42373ECAF626" ma:contentTypeVersion="13" ma:contentTypeDescription="Create a new document." ma:contentTypeScope="" ma:versionID="bc0814c2a406bc998a668b4088690d4f">
  <xsd:schema xmlns:xsd="http://www.w3.org/2001/XMLSchema" xmlns:xs="http://www.w3.org/2001/XMLSchema" xmlns:p="http://schemas.microsoft.com/office/2006/metadata/properties" xmlns:ns1="http://schemas.microsoft.com/sharepoint/v3" xmlns:ns3="0fb774b7-0571-4e61-9f02-9eb8691563b7" xmlns:ns4="4a3a446d-7f3a-4d3c-9240-ab7cb2625859" targetNamespace="http://schemas.microsoft.com/office/2006/metadata/properties" ma:root="true" ma:fieldsID="ffaba427a01defd9e5aad477daa919c3" ns1:_="" ns3:_="" ns4:_="">
    <xsd:import namespace="http://schemas.microsoft.com/sharepoint/v3"/>
    <xsd:import namespace="0fb774b7-0571-4e61-9f02-9eb8691563b7"/>
    <xsd:import namespace="4a3a446d-7f3a-4d3c-9240-ab7cb262585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1:_ip_UnifiedCompliancePolicyProperties" minOccurs="0"/>
                <xsd:element ref="ns1:_ip_UnifiedCompliancePolicyUIAc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774b7-0571-4e61-9f02-9eb8691563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3a446d-7f3a-4d3c-9240-ab7cb262585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5A0D75E-6049-431C-8399-0172E2CFDF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fb774b7-0571-4e61-9f02-9eb8691563b7"/>
    <ds:schemaRef ds:uri="4a3a446d-7f3a-4d3c-9240-ab7cb26258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35AAFF7-FA55-481D-9895-6C2DAF98E8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EEED02-8C0C-4125-B1EB-25F62486EB52}">
  <ds:schemaRefs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4a3a446d-7f3a-4d3c-9240-ab7cb2625859"/>
    <ds:schemaRef ds:uri="http://schemas.microsoft.com/office/infopath/2007/PartnerControls"/>
    <ds:schemaRef ds:uri="http://purl.org/dc/elements/1.1/"/>
    <ds:schemaRef ds:uri="http://schemas.microsoft.com/office/2006/metadata/properties"/>
    <ds:schemaRef ds:uri="0fb774b7-0571-4e61-9f02-9eb8691563b7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8</Pages>
  <Words>571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Technology Sydney</Company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Chapman</dc:creator>
  <cp:keywords/>
  <dc:description/>
  <cp:lastModifiedBy>David Chapman</cp:lastModifiedBy>
  <cp:revision>1</cp:revision>
  <dcterms:created xsi:type="dcterms:W3CDTF">2019-08-28T23:26:00Z</dcterms:created>
  <dcterms:modified xsi:type="dcterms:W3CDTF">2019-08-28T23:40:00Z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0x010100EAA1561C7AC61740AC0C42373ECAF626</vt:lpwstr>
  </property>
</Properties>
</file>