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766" w:rsidRPr="003742E1" w:rsidRDefault="00ED4766" w:rsidP="00ED4766">
      <w:pPr>
        <w:spacing w:line="240" w:lineRule="auto"/>
        <w:jc w:val="center"/>
        <w:rPr>
          <w:b/>
          <w:bCs/>
          <w:sz w:val="28"/>
          <w:szCs w:val="22"/>
          <w:lang w:val="en-GB"/>
        </w:rPr>
      </w:pPr>
      <w:r w:rsidRPr="003742E1">
        <w:rPr>
          <w:b/>
          <w:bCs/>
          <w:sz w:val="28"/>
          <w:szCs w:val="22"/>
          <w:lang w:val="en-GB"/>
        </w:rPr>
        <w:t>An interactive and intuitive visuali</w:t>
      </w:r>
      <w:r>
        <w:rPr>
          <w:b/>
          <w:bCs/>
          <w:sz w:val="28"/>
          <w:szCs w:val="22"/>
          <w:lang w:val="en-GB"/>
        </w:rPr>
        <w:t>s</w:t>
      </w:r>
      <w:r w:rsidRPr="003742E1">
        <w:rPr>
          <w:b/>
          <w:bCs/>
          <w:sz w:val="28"/>
          <w:szCs w:val="22"/>
          <w:lang w:val="en-GB"/>
        </w:rPr>
        <w:t>ation method for X-ray computed tomography data of biological samples in 3D Portable Document Format</w:t>
      </w:r>
    </w:p>
    <w:p w:rsidR="00ED4766" w:rsidRPr="003742E1" w:rsidRDefault="00ED4766" w:rsidP="00ED4766">
      <w:pPr>
        <w:spacing w:line="240" w:lineRule="auto"/>
        <w:rPr>
          <w:sz w:val="22"/>
          <w:szCs w:val="22"/>
          <w:vertAlign w:val="superscript"/>
          <w:lang w:val="en-GB"/>
        </w:rPr>
      </w:pPr>
    </w:p>
    <w:p w:rsidR="00ED4766" w:rsidRPr="003742E1" w:rsidRDefault="00ED4766" w:rsidP="00ED4766">
      <w:pPr>
        <w:spacing w:line="240" w:lineRule="auto"/>
        <w:jc w:val="center"/>
        <w:rPr>
          <w:sz w:val="22"/>
          <w:szCs w:val="22"/>
          <w:vertAlign w:val="superscript"/>
          <w:lang w:val="en-GB"/>
        </w:rPr>
      </w:pPr>
      <w:r w:rsidRPr="003742E1">
        <w:rPr>
          <w:sz w:val="22"/>
          <w:szCs w:val="22"/>
          <w:lang w:val="en-GB"/>
        </w:rPr>
        <w:t>Markéta Tesařová</w:t>
      </w:r>
      <w:r w:rsidRPr="003742E1">
        <w:rPr>
          <w:sz w:val="22"/>
          <w:szCs w:val="22"/>
          <w:vertAlign w:val="superscript"/>
          <w:lang w:val="en-GB"/>
        </w:rPr>
        <w:t>1</w:t>
      </w:r>
      <w:r w:rsidRPr="003742E1">
        <w:rPr>
          <w:sz w:val="22"/>
          <w:szCs w:val="22"/>
          <w:lang w:val="en-GB"/>
        </w:rPr>
        <w:t>, Eglantine Heude</w:t>
      </w:r>
      <w:r w:rsidRPr="003742E1">
        <w:rPr>
          <w:sz w:val="22"/>
          <w:szCs w:val="22"/>
          <w:vertAlign w:val="superscript"/>
          <w:lang w:val="en-GB"/>
        </w:rPr>
        <w:t>2,3,4</w:t>
      </w:r>
      <w:r w:rsidRPr="003742E1">
        <w:rPr>
          <w:sz w:val="22"/>
          <w:szCs w:val="22"/>
          <w:lang w:val="en-GB"/>
        </w:rPr>
        <w:t>, Glenda Comai</w:t>
      </w:r>
      <w:r w:rsidRPr="003742E1">
        <w:rPr>
          <w:sz w:val="22"/>
          <w:szCs w:val="22"/>
          <w:vertAlign w:val="superscript"/>
          <w:lang w:val="en-GB"/>
        </w:rPr>
        <w:t>3,4</w:t>
      </w:r>
      <w:r w:rsidRPr="003742E1">
        <w:rPr>
          <w:sz w:val="22"/>
          <w:szCs w:val="22"/>
          <w:lang w:val="en-GB"/>
        </w:rPr>
        <w:t xml:space="preserve">, </w:t>
      </w:r>
      <w:proofErr w:type="spellStart"/>
      <w:r w:rsidRPr="003742E1">
        <w:rPr>
          <w:sz w:val="22"/>
          <w:szCs w:val="22"/>
          <w:lang w:val="en-GB"/>
        </w:rPr>
        <w:t>Tomáš</w:t>
      </w:r>
      <w:proofErr w:type="spellEnd"/>
      <w:r w:rsidRPr="003742E1">
        <w:rPr>
          <w:sz w:val="22"/>
          <w:szCs w:val="22"/>
          <w:lang w:val="en-GB"/>
        </w:rPr>
        <w:t xml:space="preserve"> Zikmund</w:t>
      </w:r>
      <w:r w:rsidRPr="003742E1">
        <w:rPr>
          <w:sz w:val="22"/>
          <w:szCs w:val="22"/>
          <w:vertAlign w:val="superscript"/>
          <w:lang w:val="en-GB"/>
        </w:rPr>
        <w:t>1</w:t>
      </w:r>
      <w:r w:rsidRPr="003742E1">
        <w:rPr>
          <w:sz w:val="22"/>
          <w:szCs w:val="22"/>
          <w:lang w:val="en-GB"/>
        </w:rPr>
        <w:t>, Markéta Kaucká</w:t>
      </w:r>
      <w:r w:rsidRPr="003742E1">
        <w:rPr>
          <w:sz w:val="22"/>
          <w:szCs w:val="22"/>
          <w:vertAlign w:val="superscript"/>
          <w:lang w:val="en-GB"/>
        </w:rPr>
        <w:t>5,6</w:t>
      </w:r>
      <w:r w:rsidRPr="003742E1">
        <w:rPr>
          <w:sz w:val="22"/>
          <w:szCs w:val="22"/>
          <w:lang w:val="en-GB"/>
        </w:rPr>
        <w:t>, Igor Adameyko</w:t>
      </w:r>
      <w:r w:rsidRPr="003742E1">
        <w:rPr>
          <w:sz w:val="22"/>
          <w:szCs w:val="22"/>
          <w:vertAlign w:val="superscript"/>
          <w:lang w:val="en-GB"/>
        </w:rPr>
        <w:t>5,6</w:t>
      </w:r>
      <w:r w:rsidRPr="003742E1">
        <w:rPr>
          <w:sz w:val="22"/>
          <w:szCs w:val="22"/>
          <w:lang w:val="en-GB"/>
        </w:rPr>
        <w:t xml:space="preserve">, </w:t>
      </w:r>
      <w:proofErr w:type="spellStart"/>
      <w:r w:rsidRPr="003742E1">
        <w:rPr>
          <w:sz w:val="22"/>
          <w:szCs w:val="22"/>
          <w:lang w:val="en-GB"/>
        </w:rPr>
        <w:t>Shahragim</w:t>
      </w:r>
      <w:proofErr w:type="spellEnd"/>
      <w:r w:rsidRPr="003742E1">
        <w:rPr>
          <w:sz w:val="22"/>
          <w:szCs w:val="22"/>
          <w:lang w:val="en-GB"/>
        </w:rPr>
        <w:t xml:space="preserve"> Tajbakhsh</w:t>
      </w:r>
      <w:r w:rsidRPr="003742E1">
        <w:rPr>
          <w:sz w:val="22"/>
          <w:szCs w:val="22"/>
          <w:vertAlign w:val="superscript"/>
          <w:lang w:val="en-GB"/>
        </w:rPr>
        <w:t xml:space="preserve">3,4 </w:t>
      </w:r>
      <w:r w:rsidRPr="003742E1">
        <w:rPr>
          <w:sz w:val="22"/>
          <w:szCs w:val="22"/>
          <w:lang w:val="en-GB"/>
        </w:rPr>
        <w:t xml:space="preserve">and </w:t>
      </w:r>
      <w:proofErr w:type="spellStart"/>
      <w:r w:rsidRPr="003742E1">
        <w:rPr>
          <w:sz w:val="22"/>
          <w:szCs w:val="22"/>
          <w:lang w:val="en-GB"/>
        </w:rPr>
        <w:t>Jozef</w:t>
      </w:r>
      <w:proofErr w:type="spellEnd"/>
      <w:r w:rsidRPr="003742E1">
        <w:rPr>
          <w:sz w:val="22"/>
          <w:szCs w:val="22"/>
          <w:lang w:val="en-GB"/>
        </w:rPr>
        <w:t xml:space="preserve"> Kaiser</w:t>
      </w:r>
      <w:r w:rsidRPr="003742E1">
        <w:rPr>
          <w:sz w:val="22"/>
          <w:szCs w:val="22"/>
          <w:vertAlign w:val="superscript"/>
          <w:lang w:val="en-GB"/>
        </w:rPr>
        <w:t>1*</w:t>
      </w:r>
    </w:p>
    <w:p w:rsidR="00ED4766" w:rsidRPr="003742E1" w:rsidRDefault="00ED4766" w:rsidP="00ED4766">
      <w:pPr>
        <w:spacing w:line="240" w:lineRule="auto"/>
        <w:jc w:val="center"/>
        <w:rPr>
          <w:sz w:val="22"/>
          <w:szCs w:val="22"/>
          <w:vertAlign w:val="superscript"/>
          <w:lang w:val="en-GB"/>
        </w:rPr>
      </w:pPr>
    </w:p>
    <w:p w:rsidR="00ED4766" w:rsidRPr="003742E1" w:rsidRDefault="00ED4766" w:rsidP="00ED4766">
      <w:pPr>
        <w:spacing w:line="240" w:lineRule="auto"/>
        <w:jc w:val="center"/>
        <w:rPr>
          <w:sz w:val="22"/>
          <w:szCs w:val="22"/>
          <w:lang w:val="en-GB"/>
        </w:rPr>
      </w:pPr>
      <w:r w:rsidRPr="003742E1">
        <w:rPr>
          <w:sz w:val="22"/>
          <w:szCs w:val="22"/>
          <w:vertAlign w:val="superscript"/>
          <w:lang w:val="en-GB"/>
        </w:rPr>
        <w:t>1</w:t>
      </w:r>
      <w:r w:rsidRPr="003742E1">
        <w:rPr>
          <w:sz w:val="22"/>
          <w:szCs w:val="22"/>
          <w:lang w:val="en-GB"/>
        </w:rPr>
        <w:t>Central European Institute of Technology, Brno University of Technology, Brno, Czech Republic</w:t>
      </w:r>
    </w:p>
    <w:p w:rsidR="00ED4766" w:rsidRPr="003742E1" w:rsidRDefault="00ED4766" w:rsidP="00ED4766">
      <w:pPr>
        <w:spacing w:line="240" w:lineRule="auto"/>
        <w:jc w:val="center"/>
        <w:rPr>
          <w:sz w:val="22"/>
          <w:szCs w:val="22"/>
          <w:lang w:val="en-GB"/>
        </w:rPr>
      </w:pPr>
      <w:r w:rsidRPr="003742E1">
        <w:rPr>
          <w:sz w:val="22"/>
          <w:szCs w:val="22"/>
          <w:vertAlign w:val="superscript"/>
          <w:lang w:val="en-GB"/>
        </w:rPr>
        <w:t xml:space="preserve">2 </w:t>
      </w:r>
      <w:r w:rsidRPr="003742E1">
        <w:rPr>
          <w:sz w:val="22"/>
          <w:szCs w:val="22"/>
          <w:lang w:val="en-GB"/>
        </w:rPr>
        <w:t xml:space="preserve">Department Adaptation du Vivant, Museum national </w:t>
      </w:r>
      <w:proofErr w:type="spellStart"/>
      <w:r w:rsidRPr="003742E1">
        <w:rPr>
          <w:sz w:val="22"/>
          <w:szCs w:val="22"/>
          <w:lang w:val="en-GB"/>
        </w:rPr>
        <w:t>d’Histoire</w:t>
      </w:r>
      <w:proofErr w:type="spellEnd"/>
      <w:r w:rsidRPr="003742E1">
        <w:rPr>
          <w:sz w:val="22"/>
          <w:szCs w:val="22"/>
          <w:lang w:val="en-GB"/>
        </w:rPr>
        <w:t xml:space="preserve"> </w:t>
      </w:r>
      <w:proofErr w:type="spellStart"/>
      <w:r w:rsidRPr="003742E1">
        <w:rPr>
          <w:sz w:val="22"/>
          <w:szCs w:val="22"/>
          <w:lang w:val="en-GB"/>
        </w:rPr>
        <w:t>naturelle</w:t>
      </w:r>
      <w:proofErr w:type="spellEnd"/>
      <w:r w:rsidRPr="003742E1">
        <w:rPr>
          <w:sz w:val="22"/>
          <w:szCs w:val="22"/>
          <w:lang w:val="en-GB"/>
        </w:rPr>
        <w:t>, Paris, France</w:t>
      </w:r>
    </w:p>
    <w:p w:rsidR="00ED4766" w:rsidRPr="003742E1" w:rsidRDefault="00ED4766" w:rsidP="00ED4766">
      <w:pPr>
        <w:spacing w:line="240" w:lineRule="auto"/>
        <w:jc w:val="center"/>
        <w:rPr>
          <w:sz w:val="22"/>
          <w:szCs w:val="22"/>
          <w:lang w:val="en-GB"/>
        </w:rPr>
      </w:pPr>
      <w:r w:rsidRPr="003742E1">
        <w:rPr>
          <w:sz w:val="22"/>
          <w:szCs w:val="22"/>
          <w:vertAlign w:val="superscript"/>
          <w:lang w:val="en-GB"/>
        </w:rPr>
        <w:t xml:space="preserve">3 </w:t>
      </w:r>
      <w:r w:rsidRPr="003742E1">
        <w:rPr>
          <w:sz w:val="22"/>
          <w:szCs w:val="22"/>
          <w:lang w:val="en-GB"/>
        </w:rPr>
        <w:t xml:space="preserve">Department of Developmental and Stem Cell Biology, Stem Cells and Development Unit, </w:t>
      </w:r>
      <w:proofErr w:type="spellStart"/>
      <w:r w:rsidRPr="003742E1">
        <w:rPr>
          <w:sz w:val="22"/>
          <w:szCs w:val="22"/>
          <w:lang w:val="en-GB"/>
        </w:rPr>
        <w:t>Institut</w:t>
      </w:r>
      <w:proofErr w:type="spellEnd"/>
      <w:r w:rsidRPr="003742E1">
        <w:rPr>
          <w:sz w:val="22"/>
          <w:szCs w:val="22"/>
          <w:lang w:val="en-GB"/>
        </w:rPr>
        <w:t xml:space="preserve"> Pasteur, Paris, France</w:t>
      </w:r>
    </w:p>
    <w:p w:rsidR="00ED4766" w:rsidRPr="003742E1" w:rsidRDefault="00ED4766" w:rsidP="00ED4766">
      <w:pPr>
        <w:spacing w:line="240" w:lineRule="auto"/>
        <w:jc w:val="center"/>
        <w:rPr>
          <w:sz w:val="22"/>
          <w:szCs w:val="22"/>
          <w:lang w:val="en-GB"/>
        </w:rPr>
      </w:pPr>
      <w:r w:rsidRPr="003742E1">
        <w:rPr>
          <w:sz w:val="22"/>
          <w:szCs w:val="22"/>
          <w:vertAlign w:val="superscript"/>
          <w:lang w:val="en-GB"/>
        </w:rPr>
        <w:t xml:space="preserve">4 </w:t>
      </w:r>
      <w:r w:rsidRPr="003742E1">
        <w:rPr>
          <w:sz w:val="22"/>
          <w:szCs w:val="22"/>
          <w:lang w:val="en-GB"/>
        </w:rPr>
        <w:t>CNRS UMR 3738, Paris, France</w:t>
      </w:r>
      <w:r w:rsidRPr="003742E1" w:rsidDel="007D198C">
        <w:rPr>
          <w:sz w:val="22"/>
          <w:szCs w:val="22"/>
          <w:lang w:val="en-GB"/>
        </w:rPr>
        <w:t xml:space="preserve"> </w:t>
      </w:r>
    </w:p>
    <w:p w:rsidR="00ED4766" w:rsidRPr="003742E1" w:rsidRDefault="00ED4766" w:rsidP="00ED4766">
      <w:pPr>
        <w:spacing w:line="240" w:lineRule="auto"/>
        <w:jc w:val="center"/>
        <w:rPr>
          <w:sz w:val="22"/>
          <w:szCs w:val="22"/>
          <w:lang w:val="en-GB"/>
        </w:rPr>
      </w:pPr>
      <w:r w:rsidRPr="003742E1">
        <w:rPr>
          <w:sz w:val="22"/>
          <w:szCs w:val="22"/>
          <w:vertAlign w:val="superscript"/>
          <w:lang w:val="en-GB"/>
        </w:rPr>
        <w:t xml:space="preserve">5 </w:t>
      </w:r>
      <w:r w:rsidRPr="003742E1">
        <w:rPr>
          <w:sz w:val="22"/>
          <w:szCs w:val="22"/>
          <w:lang w:val="en-GB"/>
        </w:rPr>
        <w:t>Department of Physiology and Pharmacology,</w:t>
      </w:r>
      <w:r w:rsidRPr="003742E1">
        <w:rPr>
          <w:rFonts w:ascii="Corbel2" w:eastAsia="Times New Roman" w:hAnsi="Corbel2" w:cs="Corbel2"/>
          <w:color w:val="auto"/>
          <w:kern w:val="0"/>
          <w:sz w:val="22"/>
          <w:szCs w:val="22"/>
          <w:lang w:val="en-GB" w:eastAsia="ja-JP" w:bidi="ar-SA"/>
        </w:rPr>
        <w:t xml:space="preserve"> </w:t>
      </w:r>
      <w:proofErr w:type="spellStart"/>
      <w:r w:rsidRPr="003742E1">
        <w:rPr>
          <w:sz w:val="22"/>
          <w:szCs w:val="22"/>
          <w:lang w:val="en-GB"/>
        </w:rPr>
        <w:t>Karolinska</w:t>
      </w:r>
      <w:proofErr w:type="spellEnd"/>
      <w:r w:rsidRPr="003742E1">
        <w:rPr>
          <w:sz w:val="22"/>
          <w:szCs w:val="22"/>
          <w:lang w:val="en-GB"/>
        </w:rPr>
        <w:t xml:space="preserve"> </w:t>
      </w:r>
      <w:proofErr w:type="spellStart"/>
      <w:r w:rsidRPr="003742E1">
        <w:rPr>
          <w:sz w:val="22"/>
          <w:szCs w:val="22"/>
          <w:lang w:val="en-GB"/>
        </w:rPr>
        <w:t>Institutet</w:t>
      </w:r>
      <w:proofErr w:type="spellEnd"/>
      <w:r w:rsidRPr="003742E1">
        <w:rPr>
          <w:sz w:val="22"/>
          <w:szCs w:val="22"/>
          <w:lang w:val="en-GB"/>
        </w:rPr>
        <w:t xml:space="preserve">, </w:t>
      </w:r>
      <w:proofErr w:type="spellStart"/>
      <w:r w:rsidRPr="003742E1">
        <w:rPr>
          <w:sz w:val="22"/>
          <w:szCs w:val="22"/>
          <w:lang w:val="en-GB"/>
        </w:rPr>
        <w:t>Solna</w:t>
      </w:r>
      <w:proofErr w:type="spellEnd"/>
      <w:r w:rsidRPr="003742E1">
        <w:rPr>
          <w:sz w:val="22"/>
          <w:szCs w:val="22"/>
          <w:lang w:val="en-GB"/>
        </w:rPr>
        <w:t xml:space="preserve">, Sweden </w:t>
      </w:r>
    </w:p>
    <w:p w:rsidR="00ED4766" w:rsidRPr="003742E1" w:rsidRDefault="00ED4766" w:rsidP="00ED4766">
      <w:pPr>
        <w:spacing w:line="240" w:lineRule="auto"/>
        <w:jc w:val="center"/>
        <w:rPr>
          <w:sz w:val="22"/>
          <w:szCs w:val="22"/>
          <w:lang w:val="en-GB"/>
        </w:rPr>
      </w:pPr>
      <w:r w:rsidRPr="003742E1">
        <w:rPr>
          <w:sz w:val="22"/>
          <w:szCs w:val="22"/>
          <w:vertAlign w:val="superscript"/>
          <w:lang w:val="en-GB"/>
        </w:rPr>
        <w:t xml:space="preserve">6 </w:t>
      </w:r>
      <w:r w:rsidRPr="003742E1">
        <w:rPr>
          <w:sz w:val="22"/>
          <w:szCs w:val="22"/>
          <w:lang w:val="en-GB"/>
        </w:rPr>
        <w:t>Department of Molecular Neurosciences, Medical University of Vienna, Vienna, Austria</w:t>
      </w:r>
    </w:p>
    <w:p w:rsidR="00ED4766" w:rsidRPr="003742E1" w:rsidRDefault="00ED4766" w:rsidP="00ED4766">
      <w:pPr>
        <w:spacing w:line="240" w:lineRule="auto"/>
        <w:jc w:val="center"/>
        <w:rPr>
          <w:rStyle w:val="Hyperlink"/>
          <w:sz w:val="22"/>
          <w:szCs w:val="22"/>
          <w:lang w:val="en-GB"/>
        </w:rPr>
      </w:pPr>
      <w:r w:rsidRPr="003742E1">
        <w:rPr>
          <w:sz w:val="22"/>
          <w:szCs w:val="22"/>
          <w:lang w:val="en-GB"/>
        </w:rPr>
        <w:t xml:space="preserve">*Corresponding author: </w:t>
      </w:r>
      <w:hyperlink r:id="rId5" w:history="1">
        <w:r w:rsidRPr="003742E1">
          <w:rPr>
            <w:rStyle w:val="Hyperlink"/>
            <w:sz w:val="22"/>
            <w:szCs w:val="22"/>
            <w:lang w:val="en-GB"/>
          </w:rPr>
          <w:t>kaiser@fme.vutbr.cz</w:t>
        </w:r>
      </w:hyperlink>
    </w:p>
    <w:p w:rsidR="00361ADF" w:rsidRDefault="00AF0930"/>
    <w:p w:rsidR="00ED4766" w:rsidRPr="00947A90" w:rsidRDefault="00ED4766" w:rsidP="00ED4766">
      <w:pPr>
        <w:spacing w:after="240" w:line="240" w:lineRule="auto"/>
        <w:jc w:val="both"/>
        <w:rPr>
          <w:b/>
          <w:sz w:val="22"/>
          <w:szCs w:val="22"/>
          <w:lang w:val="en-GB" w:eastAsia="ar-SA" w:bidi="ar-SA"/>
        </w:rPr>
      </w:pPr>
      <w:r w:rsidRPr="00947A90">
        <w:rPr>
          <w:b/>
          <w:sz w:val="22"/>
          <w:szCs w:val="22"/>
          <w:lang w:val="en-GB" w:eastAsia="ar-SA" w:bidi="ar-SA"/>
        </w:rPr>
        <w:t>Supplementary information</w:t>
      </w:r>
    </w:p>
    <w:p w:rsidR="00ED4766" w:rsidRDefault="00ED4766" w:rsidP="00ED4766">
      <w:pPr>
        <w:spacing w:line="240" w:lineRule="auto"/>
        <w:jc w:val="both"/>
        <w:rPr>
          <w:sz w:val="22"/>
          <w:szCs w:val="22"/>
          <w:lang w:val="en-GB"/>
        </w:rPr>
      </w:pPr>
      <w:r w:rsidRPr="00947A90">
        <w:rPr>
          <w:sz w:val="22"/>
          <w:szCs w:val="22"/>
          <w:lang w:val="en-GB"/>
        </w:rPr>
        <w:t xml:space="preserve">Supplementary material 1 – </w:t>
      </w:r>
      <w:r>
        <w:rPr>
          <w:sz w:val="22"/>
          <w:szCs w:val="22"/>
          <w:lang w:val="en-GB"/>
        </w:rPr>
        <w:t>Manual for creation of 3D PDF.</w:t>
      </w:r>
    </w:p>
    <w:p w:rsidR="00ED4766" w:rsidRPr="00947A90" w:rsidRDefault="00ED4766" w:rsidP="00ED4766">
      <w:pPr>
        <w:spacing w:line="240" w:lineRule="auto"/>
        <w:jc w:val="both"/>
        <w:rPr>
          <w:sz w:val="22"/>
          <w:szCs w:val="22"/>
          <w:lang w:val="en-GB"/>
        </w:rPr>
      </w:pPr>
    </w:p>
    <w:p w:rsidR="00ED4766" w:rsidRPr="00AF0930" w:rsidRDefault="00ED4766" w:rsidP="00ED4766">
      <w:pPr>
        <w:spacing w:line="240" w:lineRule="auto"/>
        <w:jc w:val="both"/>
        <w:rPr>
          <w:sz w:val="22"/>
          <w:szCs w:val="22"/>
          <w:lang w:val="en-GB"/>
        </w:rPr>
      </w:pPr>
      <w:r w:rsidRPr="00AF0930">
        <w:rPr>
          <w:sz w:val="22"/>
          <w:szCs w:val="22"/>
          <w:lang w:val="en-GB"/>
        </w:rPr>
        <w:t>Supplementary material 2 – Information on the use of the interactive 3D PDF.</w:t>
      </w:r>
    </w:p>
    <w:p w:rsidR="00ED4766" w:rsidRPr="00AF0930" w:rsidRDefault="00ED4766" w:rsidP="00ED4766">
      <w:pPr>
        <w:spacing w:line="240" w:lineRule="auto"/>
        <w:jc w:val="both"/>
        <w:rPr>
          <w:sz w:val="22"/>
          <w:szCs w:val="22"/>
          <w:lang w:val="en-GB"/>
        </w:rPr>
      </w:pPr>
    </w:p>
    <w:p w:rsidR="00ED4766" w:rsidRPr="00AF0930" w:rsidRDefault="00ED4766" w:rsidP="00ED4766">
      <w:pPr>
        <w:spacing w:line="240" w:lineRule="auto"/>
        <w:jc w:val="both"/>
        <w:rPr>
          <w:sz w:val="22"/>
          <w:szCs w:val="22"/>
          <w:lang w:val="en-GB"/>
        </w:rPr>
      </w:pPr>
      <w:r w:rsidRPr="00AF0930">
        <w:rPr>
          <w:sz w:val="22"/>
          <w:szCs w:val="22"/>
          <w:lang w:val="en-GB"/>
        </w:rPr>
        <w:t>Supplementary material 3 –</w:t>
      </w:r>
      <w:r w:rsidRPr="00AF0930">
        <w:rPr>
          <w:sz w:val="22"/>
          <w:szCs w:val="22"/>
        </w:rPr>
        <w:t xml:space="preserve"> Interactive 3D PDF file: </w:t>
      </w:r>
      <w:r w:rsidRPr="00AF0930">
        <w:rPr>
          <w:sz w:val="22"/>
          <w:szCs w:val="22"/>
          <w:lang w:val="en-GB"/>
        </w:rPr>
        <w:t>3D reconstruction of craniofacial structures of mouse embryo (E15.5)</w:t>
      </w:r>
    </w:p>
    <w:p w:rsidR="00ED4766" w:rsidRDefault="00ED4766">
      <w:bookmarkStart w:id="0" w:name="_GoBack"/>
      <w:bookmarkEnd w:id="0"/>
    </w:p>
    <w:sectPr w:rsidR="00ED47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2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I1MzS0MLIwNwYSpko6SsGpxcWZ+XkgBYa1AP3FGOosAAAA"/>
  </w:docVars>
  <w:rsids>
    <w:rsidRoot w:val="00EC08BE"/>
    <w:rsid w:val="00512D43"/>
    <w:rsid w:val="005545DD"/>
    <w:rsid w:val="00AF0930"/>
    <w:rsid w:val="00EC08BE"/>
    <w:rsid w:val="00ED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42C431-4DC3-4F1A-B594-71CF90F02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4766"/>
    <w:pPr>
      <w:suppressAutoHyphens/>
      <w:spacing w:after="0" w:line="100" w:lineRule="atLeast"/>
    </w:pPr>
    <w:rPr>
      <w:rFonts w:ascii="Times New Roman" w:eastAsia="SimSun" w:hAnsi="Times New Roman" w:cs="Times New Roman"/>
      <w:color w:val="000000"/>
      <w:kern w:val="2"/>
      <w:sz w:val="24"/>
      <w:szCs w:val="24"/>
      <w:lang w:val="it-IT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4766"/>
    <w:rPr>
      <w:color w:val="0563C1" w:themeColor="hyperlink"/>
      <w:u w:val="single"/>
    </w:rPr>
  </w:style>
  <w:style w:type="character" w:customStyle="1" w:styleId="Carpredefinitoparagrafo1">
    <w:name w:val="Car. predefinito paragrafo1"/>
    <w:qFormat/>
    <w:rsid w:val="00ED4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aiser@fme.vutbr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A2AD076C-EB93-4458-B589-116387406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993</Characters>
  <Application>Microsoft Office Word</Application>
  <DocSecurity>0</DocSecurity>
  <Lines>8</Lines>
  <Paragraphs>2</Paragraphs>
  <ScaleCrop>false</ScaleCrop>
  <Company>Brno University of Technology</Company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Tesařová</dc:creator>
  <cp:keywords/>
  <dc:description/>
  <cp:lastModifiedBy>Markéta Tesařová</cp:lastModifiedBy>
  <cp:revision>3</cp:revision>
  <dcterms:created xsi:type="dcterms:W3CDTF">2019-05-17T09:59:00Z</dcterms:created>
  <dcterms:modified xsi:type="dcterms:W3CDTF">2019-05-17T10:06:00Z</dcterms:modified>
</cp:coreProperties>
</file>