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E1716" w14:textId="77777777" w:rsidR="008644F3" w:rsidRPr="00E86A91" w:rsidRDefault="00FE5E81" w:rsidP="00FE5E81">
      <w:pPr>
        <w:pStyle w:val="BATitle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Inhibition</w:t>
      </w:r>
      <w:r w:rsidRPr="00E86A91">
        <w:rPr>
          <w:rFonts w:ascii="Arial" w:hAnsi="Arial" w:cs="Arial"/>
          <w:b/>
          <w:sz w:val="40"/>
        </w:rPr>
        <w:t xml:space="preserve"> of translation termination </w:t>
      </w:r>
      <w:r w:rsidRPr="00F57473">
        <w:rPr>
          <w:rFonts w:ascii="Arial" w:hAnsi="Arial" w:cs="Arial"/>
          <w:b/>
          <w:sz w:val="40"/>
        </w:rPr>
        <w:t>by small molecules targeting ribosomal re</w:t>
      </w:r>
      <w:r w:rsidRPr="00E86A91">
        <w:rPr>
          <w:rFonts w:ascii="Arial" w:hAnsi="Arial" w:cs="Arial"/>
          <w:b/>
          <w:sz w:val="40"/>
        </w:rPr>
        <w:t>lease factors</w:t>
      </w:r>
    </w:p>
    <w:p w14:paraId="79A84D6D" w14:textId="77777777" w:rsidR="008644F3" w:rsidRPr="009F022D" w:rsidRDefault="008644F3" w:rsidP="008644F3">
      <w:pPr>
        <w:pStyle w:val="BBAuthorName"/>
        <w:rPr>
          <w:szCs w:val="22"/>
        </w:rPr>
      </w:pPr>
    </w:p>
    <w:p w14:paraId="48AF55C5" w14:textId="0E7FC96A" w:rsidR="008644F3" w:rsidRPr="00185763" w:rsidRDefault="008644F3" w:rsidP="008644F3">
      <w:pPr>
        <w:pStyle w:val="BBAuthorName"/>
        <w:rPr>
          <w:sz w:val="28"/>
          <w:lang w:val="sv-SE"/>
        </w:rPr>
      </w:pPr>
      <w:r w:rsidRPr="00185763">
        <w:rPr>
          <w:szCs w:val="22"/>
          <w:lang w:val="sv-SE"/>
        </w:rPr>
        <w:t>Xueliang Ge</w:t>
      </w:r>
      <w:r w:rsidRPr="00185763">
        <w:rPr>
          <w:szCs w:val="22"/>
          <w:vertAlign w:val="superscript"/>
          <w:lang w:val="sv-SE"/>
        </w:rPr>
        <w:t>1</w:t>
      </w:r>
      <w:r w:rsidRPr="00185763">
        <w:rPr>
          <w:szCs w:val="22"/>
          <w:lang w:val="sv-SE"/>
        </w:rPr>
        <w:t>,</w:t>
      </w:r>
      <w:r>
        <w:rPr>
          <w:szCs w:val="22"/>
          <w:lang w:val="sv-SE"/>
        </w:rPr>
        <w:t xml:space="preserve"> </w:t>
      </w:r>
      <w:r w:rsidRPr="00185763">
        <w:rPr>
          <w:szCs w:val="22"/>
          <w:lang w:val="sv-SE"/>
        </w:rPr>
        <w:t>Ana Oliveira</w:t>
      </w:r>
      <w:r w:rsidRPr="00185763">
        <w:rPr>
          <w:szCs w:val="22"/>
          <w:vertAlign w:val="superscript"/>
          <w:lang w:val="sv-SE"/>
        </w:rPr>
        <w:t>1</w:t>
      </w:r>
      <w:r>
        <w:rPr>
          <w:szCs w:val="22"/>
          <w:lang w:val="sv-SE"/>
        </w:rPr>
        <w:t>,</w:t>
      </w:r>
      <w:r w:rsidRPr="00185763">
        <w:rPr>
          <w:szCs w:val="22"/>
          <w:lang w:val="sv-SE"/>
        </w:rPr>
        <w:t xml:space="preserve"> Karin Hjort</w:t>
      </w:r>
      <w:r w:rsidRPr="00185763">
        <w:rPr>
          <w:szCs w:val="22"/>
          <w:vertAlign w:val="superscript"/>
          <w:lang w:val="sv-SE"/>
        </w:rPr>
        <w:t>2</w:t>
      </w:r>
      <w:r w:rsidRPr="00185763">
        <w:rPr>
          <w:szCs w:val="22"/>
          <w:lang w:val="sv-SE"/>
        </w:rPr>
        <w:t>, Terese Bergfors</w:t>
      </w:r>
      <w:r w:rsidRPr="00185763">
        <w:rPr>
          <w:szCs w:val="22"/>
          <w:vertAlign w:val="superscript"/>
          <w:lang w:val="sv-SE"/>
        </w:rPr>
        <w:t>1</w:t>
      </w:r>
      <w:r w:rsidRPr="00185763">
        <w:rPr>
          <w:szCs w:val="22"/>
          <w:lang w:val="sv-SE"/>
        </w:rPr>
        <w:t>, Hugo Guti</w:t>
      </w:r>
      <w:r w:rsidR="00693575">
        <w:rPr>
          <w:szCs w:val="22"/>
          <w:lang w:val="sv-SE"/>
        </w:rPr>
        <w:t>é</w:t>
      </w:r>
      <w:r w:rsidRPr="00185763">
        <w:rPr>
          <w:szCs w:val="22"/>
          <w:lang w:val="sv-SE"/>
        </w:rPr>
        <w:t>rrez</w:t>
      </w:r>
      <w:r w:rsidR="00693575">
        <w:rPr>
          <w:szCs w:val="22"/>
          <w:lang w:val="sv-SE"/>
        </w:rPr>
        <w:t>-</w:t>
      </w:r>
      <w:r w:rsidRPr="00185763">
        <w:rPr>
          <w:szCs w:val="22"/>
          <w:lang w:val="sv-SE"/>
        </w:rPr>
        <w:t>de</w:t>
      </w:r>
      <w:r w:rsidR="00693575">
        <w:rPr>
          <w:szCs w:val="22"/>
          <w:lang w:val="sv-SE"/>
        </w:rPr>
        <w:t>-</w:t>
      </w:r>
      <w:bookmarkStart w:id="0" w:name="_GoBack"/>
      <w:bookmarkEnd w:id="0"/>
      <w:r w:rsidRPr="00185763">
        <w:rPr>
          <w:szCs w:val="22"/>
          <w:lang w:val="sv-SE"/>
        </w:rPr>
        <w:t>Terán</w:t>
      </w:r>
      <w:r w:rsidRPr="00185763">
        <w:rPr>
          <w:szCs w:val="22"/>
          <w:vertAlign w:val="superscript"/>
          <w:lang w:val="sv-SE"/>
        </w:rPr>
        <w:t>1</w:t>
      </w:r>
      <w:r w:rsidRPr="00185763">
        <w:rPr>
          <w:szCs w:val="22"/>
          <w:lang w:val="sv-SE"/>
        </w:rPr>
        <w:t xml:space="preserve">, Dan </w:t>
      </w:r>
      <w:r>
        <w:rPr>
          <w:szCs w:val="22"/>
          <w:lang w:val="sv-SE"/>
        </w:rPr>
        <w:t xml:space="preserve">I. </w:t>
      </w:r>
      <w:r w:rsidRPr="00185763">
        <w:rPr>
          <w:szCs w:val="22"/>
          <w:lang w:val="sv-SE"/>
        </w:rPr>
        <w:t>Andersson</w:t>
      </w:r>
      <w:r w:rsidRPr="00185763">
        <w:rPr>
          <w:szCs w:val="22"/>
          <w:vertAlign w:val="superscript"/>
          <w:lang w:val="sv-SE"/>
        </w:rPr>
        <w:t>2</w:t>
      </w:r>
      <w:r w:rsidRPr="00185763">
        <w:rPr>
          <w:szCs w:val="22"/>
          <w:lang w:val="sv-SE"/>
        </w:rPr>
        <w:t>, Suparna Sanyal</w:t>
      </w:r>
      <w:r w:rsidRPr="00185763">
        <w:rPr>
          <w:szCs w:val="22"/>
          <w:vertAlign w:val="superscript"/>
          <w:lang w:val="sv-SE"/>
        </w:rPr>
        <w:t>1</w:t>
      </w:r>
      <w:r w:rsidRPr="00185763">
        <w:rPr>
          <w:szCs w:val="22"/>
          <w:lang w:val="sv-SE"/>
        </w:rPr>
        <w:t>, Johan Åqvist</w:t>
      </w:r>
      <w:r w:rsidRPr="00185763">
        <w:rPr>
          <w:szCs w:val="22"/>
          <w:vertAlign w:val="superscript"/>
          <w:lang w:val="sv-SE"/>
        </w:rPr>
        <w:t>1*</w:t>
      </w:r>
    </w:p>
    <w:p w14:paraId="097A341F" w14:textId="77777777" w:rsidR="008644F3" w:rsidRPr="00185763" w:rsidRDefault="008644F3" w:rsidP="008644F3">
      <w:pPr>
        <w:spacing w:line="360" w:lineRule="auto"/>
        <w:jc w:val="center"/>
        <w:rPr>
          <w:rFonts w:ascii="Times New Roman" w:hAnsi="Times New Roman"/>
          <w:i/>
          <w:color w:val="000000" w:themeColor="text1"/>
          <w:vertAlign w:val="superscript"/>
          <w:lang w:val="sv-SE"/>
        </w:rPr>
      </w:pPr>
    </w:p>
    <w:p w14:paraId="302E3CAA" w14:textId="77777777" w:rsidR="008644F3" w:rsidRDefault="008644F3" w:rsidP="008644F3">
      <w:pPr>
        <w:spacing w:line="360" w:lineRule="auto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vertAlign w:val="superscript"/>
        </w:rPr>
        <w:t>1</w:t>
      </w:r>
      <w:r w:rsidRPr="0086584B">
        <w:rPr>
          <w:rFonts w:ascii="Times New Roman" w:hAnsi="Times New Roman"/>
          <w:color w:val="000000" w:themeColor="text1"/>
        </w:rPr>
        <w:t xml:space="preserve">Department of Cell and Molecular Biology, Biomedical Center, Uppsala University, SE-75124 Uppsala, Sweden </w:t>
      </w:r>
    </w:p>
    <w:p w14:paraId="78DA1075" w14:textId="77777777" w:rsidR="008644F3" w:rsidRDefault="008644F3" w:rsidP="008644F3">
      <w:pPr>
        <w:spacing w:line="360" w:lineRule="auto"/>
        <w:jc w:val="center"/>
        <w:rPr>
          <w:rFonts w:ascii="Times New Roman" w:hAnsi="Times New Roman"/>
          <w:color w:val="000000" w:themeColor="text1"/>
        </w:rPr>
      </w:pPr>
    </w:p>
    <w:p w14:paraId="60B65C60" w14:textId="77777777" w:rsidR="008644F3" w:rsidRDefault="008644F3" w:rsidP="008644F3">
      <w:pPr>
        <w:spacing w:line="360" w:lineRule="auto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vertAlign w:val="superscript"/>
        </w:rPr>
        <w:t>2</w:t>
      </w:r>
      <w:r>
        <w:rPr>
          <w:rFonts w:ascii="Times New Roman" w:hAnsi="Times New Roman"/>
          <w:color w:val="000000" w:themeColor="text1"/>
        </w:rPr>
        <w:t>Department of Medical Biochemistry and Microbiology, Biomedical Center, Uppsala University, SE-75124 Uppsala, Sweden</w:t>
      </w:r>
    </w:p>
    <w:p w14:paraId="4F02C317" w14:textId="77777777" w:rsidR="008644F3" w:rsidRDefault="008644F3" w:rsidP="008644F3">
      <w:pPr>
        <w:spacing w:line="360" w:lineRule="auto"/>
        <w:jc w:val="center"/>
        <w:rPr>
          <w:rFonts w:ascii="Times New Roman" w:hAnsi="Times New Roman"/>
          <w:color w:val="000000" w:themeColor="text1"/>
        </w:rPr>
      </w:pPr>
    </w:p>
    <w:p w14:paraId="380318A1" w14:textId="77777777" w:rsidR="008644F3" w:rsidRPr="0086584B" w:rsidRDefault="008644F3" w:rsidP="008644F3">
      <w:pPr>
        <w:pStyle w:val="BGKeywords"/>
        <w:rPr>
          <w:rFonts w:ascii="Times New Roman" w:hAnsi="Times New Roman"/>
          <w:b/>
        </w:rPr>
      </w:pPr>
    </w:p>
    <w:p w14:paraId="69D4B912" w14:textId="77777777" w:rsidR="008644F3" w:rsidRPr="0086584B" w:rsidRDefault="008644F3" w:rsidP="008644F3">
      <w:pPr>
        <w:pStyle w:val="BDAbstract"/>
        <w:rPr>
          <w:rFonts w:ascii="Times New Roman" w:hAnsi="Times New Roman"/>
          <w:b/>
          <w:sz w:val="32"/>
          <w:szCs w:val="32"/>
        </w:rPr>
      </w:pPr>
    </w:p>
    <w:p w14:paraId="20CCC68D" w14:textId="77777777" w:rsidR="008644F3" w:rsidRDefault="008644F3">
      <w:pPr>
        <w:spacing w:after="160" w:line="259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6AE9CEFC" w14:textId="77777777" w:rsidR="008644F3" w:rsidRDefault="008644F3" w:rsidP="008644F3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lang w:val="sv-SE" w:eastAsia="sv-SE"/>
        </w:rPr>
        <w:lastRenderedPageBreak/>
        <w:drawing>
          <wp:inline distT="0" distB="0" distL="0" distR="0" wp14:anchorId="33F6FB1B" wp14:editId="250C1792">
            <wp:extent cx="5115395" cy="3914775"/>
            <wp:effectExtent l="0" t="0" r="9525" b="0"/>
            <wp:docPr id="2" name="图片 2" descr="F:\xueiangge\Project\Anti RF2 drug ANNA\2019\Di and Tripeptide formation\rf1 releas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xueiangge\Project\Anti RF2 drug ANNA\2019\Di and Tripeptide formation\rf1 release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347" cy="392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6897E" w14:textId="77777777" w:rsidR="008644F3" w:rsidRDefault="008644F3" w:rsidP="008644F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t>Supplementary Figure 1. Effects of compounds 115 and 161 on peptide release by RF1.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</w:rPr>
        <w:t xml:space="preserve">A </w:t>
      </w:r>
      <w:r w:rsidRPr="007C4955">
        <w:rPr>
          <w:rFonts w:ascii="Times New Roman" w:hAnsi="Times New Roman" w:cs="Times New Roman"/>
        </w:rPr>
        <w:t>multiple-round peptide ([</w:t>
      </w:r>
      <w:r w:rsidRPr="007C4955">
        <w:rPr>
          <w:rFonts w:ascii="Times New Roman" w:hAnsi="Times New Roman" w:cs="Times New Roman"/>
          <w:vertAlign w:val="superscript"/>
        </w:rPr>
        <w:t>3</w:t>
      </w:r>
      <w:proofErr w:type="gramStart"/>
      <w:r w:rsidRPr="007C4955">
        <w:rPr>
          <w:rFonts w:ascii="Times New Roman" w:hAnsi="Times New Roman" w:cs="Times New Roman"/>
        </w:rPr>
        <w:t>H]</w:t>
      </w:r>
      <w:proofErr w:type="spellStart"/>
      <w:r w:rsidRPr="007C4955">
        <w:rPr>
          <w:rFonts w:ascii="Times New Roman" w:hAnsi="Times New Roman" w:cs="Times New Roman"/>
        </w:rPr>
        <w:t>fMet</w:t>
      </w:r>
      <w:proofErr w:type="spellEnd"/>
      <w:proofErr w:type="gramEnd"/>
      <w:r w:rsidRPr="007C4955">
        <w:rPr>
          <w:rFonts w:ascii="Times New Roman" w:hAnsi="Times New Roman" w:cs="Times New Roman"/>
        </w:rPr>
        <w:t>) release assay</w:t>
      </w:r>
      <w:r>
        <w:rPr>
          <w:rFonts w:ascii="Times New Roman" w:hAnsi="Times New Roman" w:cs="Times New Roman" w:hint="eastAsia"/>
        </w:rPr>
        <w:t xml:space="preserve"> was performed to </w:t>
      </w:r>
      <w:r>
        <w:rPr>
          <w:rFonts w:ascii="Times New Roman" w:hAnsi="Times New Roman" w:cs="Times New Roman"/>
        </w:rPr>
        <w:t>examine</w:t>
      </w:r>
      <w:r>
        <w:rPr>
          <w:rFonts w:ascii="Times New Roman" w:hAnsi="Times New Roman" w:cs="Times New Roman" w:hint="eastAsia"/>
        </w:rPr>
        <w:t xml:space="preserve"> the effect of </w:t>
      </w:r>
      <w:r w:rsidRPr="00251B09">
        <w:rPr>
          <w:rFonts w:ascii="Times New Roman" w:hAnsi="Times New Roman" w:cs="Times New Roman"/>
        </w:rPr>
        <w:t xml:space="preserve">compounds </w:t>
      </w:r>
      <w:r w:rsidRPr="00ED7E10">
        <w:rPr>
          <w:rFonts w:ascii="Times New Roman" w:hAnsi="Times New Roman" w:cs="Times New Roman"/>
          <w:b/>
        </w:rPr>
        <w:t>115</w:t>
      </w:r>
      <w:r w:rsidR="00ED7E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(orange)</w:t>
      </w:r>
      <w:r w:rsidRPr="00251B09">
        <w:rPr>
          <w:rFonts w:ascii="Times New Roman" w:hAnsi="Times New Roman" w:cs="Times New Roman"/>
        </w:rPr>
        <w:t xml:space="preserve"> and </w:t>
      </w:r>
      <w:r w:rsidRPr="00ED7E10">
        <w:rPr>
          <w:rFonts w:ascii="Times New Roman" w:hAnsi="Times New Roman" w:cs="Times New Roman"/>
          <w:b/>
        </w:rPr>
        <w:t>161</w:t>
      </w:r>
      <w:r w:rsidR="00ED7E10">
        <w:rPr>
          <w:rFonts w:ascii="Times New Roman" w:hAnsi="Times New Roman" w:cs="Times New Roman"/>
          <w:b/>
        </w:rPr>
        <w:t xml:space="preserve"> </w:t>
      </w:r>
      <w:r w:rsidR="00ED7E10">
        <w:rPr>
          <w:rFonts w:ascii="Times New Roman" w:hAnsi="Times New Roman" w:cs="Times New Roman" w:hint="eastAsia"/>
        </w:rPr>
        <w:t>(green</w:t>
      </w:r>
      <w:r>
        <w:rPr>
          <w:rFonts w:ascii="Times New Roman" w:hAnsi="Times New Roman" w:cs="Times New Roman" w:hint="eastAsia"/>
        </w:rPr>
        <w:t xml:space="preserve">) on RF1 </w:t>
      </w:r>
      <w:r>
        <w:rPr>
          <w:rFonts w:ascii="Times New Roman" w:hAnsi="Times New Roman" w:cs="Times New Roman"/>
        </w:rPr>
        <w:t>catalyzed</w:t>
      </w:r>
      <w:r>
        <w:rPr>
          <w:rFonts w:ascii="Times New Roman" w:hAnsi="Times New Roman" w:cs="Times New Roman" w:hint="eastAsia"/>
        </w:rPr>
        <w:t xml:space="preserve"> </w:t>
      </w:r>
      <w:r w:rsidRPr="007C4955">
        <w:rPr>
          <w:rFonts w:ascii="Times New Roman" w:hAnsi="Times New Roman" w:cs="Times New Roman"/>
        </w:rPr>
        <w:t>peptide release</w:t>
      </w:r>
      <w:r>
        <w:rPr>
          <w:rFonts w:ascii="Times New Roman" w:hAnsi="Times New Roman" w:cs="Times New Roman" w:hint="eastAsia"/>
        </w:rPr>
        <w:t xml:space="preserve">. </w:t>
      </w:r>
      <w:r w:rsidRPr="00DB6818">
        <w:rPr>
          <w:rFonts w:ascii="Times New Roman" w:hAnsi="Times New Roman" w:cs="Times New Roman"/>
        </w:rPr>
        <w:t>RC</w:t>
      </w:r>
      <w:r>
        <w:rPr>
          <w:rFonts w:ascii="Times New Roman" w:hAnsi="Times New Roman" w:cs="Times New Roman" w:hint="eastAsia"/>
        </w:rPr>
        <w:t xml:space="preserve"> (</w:t>
      </w:r>
      <w:r w:rsidRPr="00DB6818">
        <w:rPr>
          <w:rFonts w:ascii="Times New Roman" w:hAnsi="Times New Roman" w:cs="Times New Roman"/>
        </w:rPr>
        <w:t xml:space="preserve">125 </w:t>
      </w:r>
      <w:proofErr w:type="spellStart"/>
      <w:r w:rsidRPr="00DB6818">
        <w:rPr>
          <w:rFonts w:ascii="Times New Roman" w:hAnsi="Times New Roman" w:cs="Times New Roman"/>
        </w:rPr>
        <w:t>nM</w:t>
      </w:r>
      <w:proofErr w:type="spellEnd"/>
      <w:r>
        <w:rPr>
          <w:rFonts w:ascii="Times New Roman" w:hAnsi="Times New Roman" w:cs="Times New Roman" w:hint="eastAsia"/>
        </w:rPr>
        <w:t xml:space="preserve">) </w:t>
      </w:r>
      <w:r w:rsidRPr="00DB6818">
        <w:rPr>
          <w:rFonts w:ascii="Times New Roman" w:hAnsi="Times New Roman" w:cs="Times New Roman"/>
        </w:rPr>
        <w:t>was mixed with RF</w:t>
      </w:r>
      <w:r>
        <w:rPr>
          <w:rFonts w:ascii="Times New Roman" w:hAnsi="Times New Roman" w:cs="Times New Roman" w:hint="eastAsia"/>
        </w:rPr>
        <w:t>1</w:t>
      </w:r>
      <w:r w:rsidRPr="00DB6818">
        <w:rPr>
          <w:rFonts w:ascii="Times New Roman" w:hAnsi="Times New Roman" w:cs="Times New Roman"/>
        </w:rPr>
        <w:t xml:space="preserve"> (5 </w:t>
      </w:r>
      <w:proofErr w:type="spellStart"/>
      <w:r w:rsidRPr="00DB6818">
        <w:rPr>
          <w:rFonts w:ascii="Times New Roman" w:hAnsi="Times New Roman" w:cs="Times New Roman"/>
        </w:rPr>
        <w:t>nM</w:t>
      </w:r>
      <w:proofErr w:type="spellEnd"/>
      <w:r w:rsidRPr="00DB6818">
        <w:rPr>
          <w:rFonts w:ascii="Times New Roman" w:hAnsi="Times New Roman" w:cs="Times New Roman"/>
        </w:rPr>
        <w:t xml:space="preserve"> active concentration) and the anti</w:t>
      </w:r>
      <w:r>
        <w:rPr>
          <w:rFonts w:ascii="Times New Roman" w:hAnsi="Times New Roman" w:cs="Times New Roman" w:hint="eastAsia"/>
        </w:rPr>
        <w:t xml:space="preserve"> </w:t>
      </w:r>
      <w:r w:rsidRPr="00DB6818">
        <w:rPr>
          <w:rFonts w:ascii="Times New Roman" w:hAnsi="Times New Roman" w:cs="Times New Roman"/>
        </w:rPr>
        <w:t>RF2 compounds at</w:t>
      </w:r>
      <w:r>
        <w:rPr>
          <w:rFonts w:ascii="Times New Roman" w:hAnsi="Times New Roman" w:cs="Times New Roman" w:hint="eastAsia"/>
        </w:rPr>
        <w:t xml:space="preserve"> various concentration (</w:t>
      </w:r>
      <w:r w:rsidRPr="00DB6818">
        <w:rPr>
          <w:rFonts w:ascii="Times New Roman" w:hAnsi="Times New Roman" w:cs="Times New Roman"/>
        </w:rPr>
        <w:t>0.0</w:t>
      </w:r>
      <w:r>
        <w:rPr>
          <w:rFonts w:ascii="Times New Roman" w:hAnsi="Times New Roman" w:cs="Times New Roman" w:hint="eastAsia"/>
        </w:rPr>
        <w:t>25</w:t>
      </w:r>
      <w:r w:rsidRPr="00DB6818">
        <w:rPr>
          <w:rFonts w:ascii="Times New Roman" w:hAnsi="Times New Roman" w:cs="Times New Roman"/>
        </w:rPr>
        <w:t xml:space="preserve">−1 </w:t>
      </w:r>
      <w:proofErr w:type="spellStart"/>
      <w:r w:rsidRPr="00DB6818">
        <w:rPr>
          <w:rFonts w:ascii="Times New Roman" w:hAnsi="Times New Roman" w:cs="Times New Roman"/>
        </w:rPr>
        <w:t>mM</w:t>
      </w:r>
      <w:proofErr w:type="spellEnd"/>
      <w:r>
        <w:rPr>
          <w:rFonts w:ascii="Times New Roman" w:hAnsi="Times New Roman" w:cs="Times New Roman" w:hint="eastAsia"/>
        </w:rPr>
        <w:t>)</w:t>
      </w:r>
      <w:r w:rsidRPr="00DB6818">
        <w:rPr>
          <w:rFonts w:ascii="Times New Roman" w:hAnsi="Times New Roman" w:cs="Times New Roman"/>
        </w:rPr>
        <w:t xml:space="preserve"> for 5 min at 37</w:t>
      </w:r>
      <w:r>
        <w:rPr>
          <w:rFonts w:ascii="Times New Roman" w:hAnsi="Times New Roman" w:cs="Times New Roman"/>
        </w:rPr>
        <w:t>°</w:t>
      </w:r>
      <w:r w:rsidRPr="00DB6818"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 w:hint="eastAsia"/>
        </w:rPr>
        <w:t xml:space="preserve"> </w:t>
      </w:r>
      <w:r w:rsidRPr="00497898">
        <w:rPr>
          <w:rFonts w:ascii="Times New Roman" w:hAnsi="Times New Roman" w:cs="Times New Roman"/>
        </w:rPr>
        <w:t xml:space="preserve">The control experiments were performed in the absence of </w:t>
      </w:r>
      <w:r>
        <w:rPr>
          <w:rFonts w:ascii="Times New Roman" w:hAnsi="Times New Roman" w:cs="Times New Roman" w:hint="eastAsia"/>
        </w:rPr>
        <w:t>compounds</w:t>
      </w:r>
      <w:r w:rsidRPr="00497898">
        <w:rPr>
          <w:rFonts w:ascii="Times New Roman" w:hAnsi="Times New Roman" w:cs="Times New Roman"/>
        </w:rPr>
        <w:t xml:space="preserve"> and in the presence of </w:t>
      </w:r>
      <w:r>
        <w:rPr>
          <w:rFonts w:ascii="Times New Roman" w:hAnsi="Times New Roman" w:cs="Times New Roman" w:hint="eastAsia"/>
        </w:rPr>
        <w:t>2</w:t>
      </w:r>
      <w:r w:rsidRPr="00497898">
        <w:rPr>
          <w:rFonts w:ascii="Times New Roman" w:hAnsi="Times New Roman" w:cs="Times New Roman"/>
        </w:rPr>
        <w:t>% DMSO</w:t>
      </w:r>
      <w:r>
        <w:rPr>
          <w:rFonts w:ascii="Times New Roman" w:hAnsi="Times New Roman" w:cs="Times New Roman" w:hint="eastAsia"/>
        </w:rPr>
        <w:t xml:space="preserve">. The results </w:t>
      </w:r>
      <w:r w:rsidR="00ED7E10">
        <w:rPr>
          <w:rFonts w:ascii="Times New Roman" w:hAnsi="Times New Roman" w:cs="Times New Roman"/>
        </w:rPr>
        <w:t>show that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compounds</w:t>
      </w:r>
      <w:r w:rsidRPr="00251B09">
        <w:rPr>
          <w:rFonts w:ascii="Times New Roman" w:hAnsi="Times New Roman" w:cs="Times New Roman"/>
        </w:rPr>
        <w:t xml:space="preserve"> </w:t>
      </w:r>
      <w:r w:rsidRPr="00ED7E10">
        <w:rPr>
          <w:rFonts w:ascii="Times New Roman" w:hAnsi="Times New Roman" w:cs="Times New Roman"/>
          <w:b/>
        </w:rPr>
        <w:t>115</w:t>
      </w:r>
      <w:r w:rsidRPr="00251B09">
        <w:rPr>
          <w:rFonts w:ascii="Times New Roman" w:hAnsi="Times New Roman" w:cs="Times New Roman"/>
        </w:rPr>
        <w:t xml:space="preserve"> and </w:t>
      </w:r>
      <w:r w:rsidRPr="00ED7E10">
        <w:rPr>
          <w:rFonts w:ascii="Times New Roman" w:hAnsi="Times New Roman" w:cs="Times New Roman"/>
          <w:b/>
        </w:rPr>
        <w:t>161</w:t>
      </w:r>
      <w:r>
        <w:rPr>
          <w:rFonts w:ascii="Times New Roman" w:hAnsi="Times New Roman" w:cs="Times New Roman" w:hint="eastAsia"/>
        </w:rPr>
        <w:t xml:space="preserve"> have no </w:t>
      </w:r>
      <w:r w:rsidR="00ED7E10">
        <w:rPr>
          <w:rFonts w:ascii="Times New Roman" w:hAnsi="Times New Roman" w:cs="Times New Roman"/>
        </w:rPr>
        <w:t xml:space="preserve">significant inhibitory </w:t>
      </w:r>
      <w:r>
        <w:rPr>
          <w:rFonts w:ascii="Times New Roman" w:hAnsi="Times New Roman" w:cs="Times New Roman" w:hint="eastAsia"/>
        </w:rPr>
        <w:t xml:space="preserve">activity </w:t>
      </w:r>
      <w:r w:rsidR="00ED7E10"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 w:hint="eastAsia"/>
        </w:rPr>
        <w:t xml:space="preserve"> peptide release </w:t>
      </w:r>
      <w:r>
        <w:rPr>
          <w:rFonts w:ascii="Times New Roman" w:hAnsi="Times New Roman" w:cs="Times New Roman"/>
        </w:rPr>
        <w:t>catalyzed</w:t>
      </w:r>
      <w:r>
        <w:rPr>
          <w:rFonts w:ascii="Times New Roman" w:hAnsi="Times New Roman" w:cs="Times New Roman" w:hint="eastAsia"/>
        </w:rPr>
        <w:t xml:space="preserve"> by RF1.</w:t>
      </w:r>
    </w:p>
    <w:p w14:paraId="43C568A3" w14:textId="77777777" w:rsidR="008644F3" w:rsidRPr="008644F3" w:rsidRDefault="008644F3" w:rsidP="008644F3">
      <w:pPr>
        <w:spacing w:after="160" w:line="259" w:lineRule="auto"/>
        <w:rPr>
          <w:rFonts w:ascii="Times New Roman" w:hAnsi="Times New Roman" w:cs="Times New Roman"/>
          <w:sz w:val="24"/>
        </w:rPr>
      </w:pPr>
    </w:p>
    <w:p w14:paraId="074C0218" w14:textId="77777777" w:rsidR="008644F3" w:rsidRDefault="008644F3" w:rsidP="008644F3">
      <w:pPr>
        <w:spacing w:after="160" w:line="259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09F91423" w14:textId="77777777" w:rsidR="00AF60DC" w:rsidRPr="00AF60DC" w:rsidRDefault="00AF60DC" w:rsidP="00AF60DC">
      <w:pPr>
        <w:rPr>
          <w:rFonts w:ascii="Times New Roman" w:hAnsi="Times New Roman" w:cs="Times New Roman"/>
          <w:sz w:val="24"/>
        </w:rPr>
      </w:pPr>
      <w:r w:rsidRPr="00AF60DC">
        <w:rPr>
          <w:rFonts w:ascii="Times New Roman" w:hAnsi="Times New Roman" w:cs="Times New Roman"/>
          <w:b/>
          <w:sz w:val="24"/>
        </w:rPr>
        <w:lastRenderedPageBreak/>
        <w:t xml:space="preserve">Supplementary Table 1. </w:t>
      </w:r>
      <w:r>
        <w:rPr>
          <w:rFonts w:ascii="Times New Roman" w:hAnsi="Times New Roman" w:cs="Times New Roman"/>
          <w:b/>
          <w:sz w:val="24"/>
        </w:rPr>
        <w:t>List of acquired compounds, vendors and ID numbers.</w:t>
      </w:r>
    </w:p>
    <w:p w14:paraId="338625C8" w14:textId="77777777" w:rsidR="00AF60DC" w:rsidRDefault="00AF60DC"/>
    <w:tbl>
      <w:tblPr>
        <w:tblStyle w:val="TableGrid"/>
        <w:tblW w:w="935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5686"/>
        <w:gridCol w:w="1512"/>
        <w:gridCol w:w="2155"/>
      </w:tblGrid>
      <w:tr w:rsidR="00AF60DC" w:rsidRPr="004C755A" w14:paraId="7BBC05F7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3C6443CC" w14:textId="77777777" w:rsidR="00AF60DC" w:rsidRPr="004C755A" w:rsidRDefault="00AF60DC" w:rsidP="00E95B73">
            <w:pPr>
              <w:rPr>
                <w:rFonts w:ascii="Times New Roman" w:eastAsia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3-({imidazo[1,2-a]pyridin-2-yl}methyl)-1-[(3R,5S,7s)-adamantan-1-yl]urea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D89B04A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563CF626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CAT#Z56766284</w:t>
            </w:r>
          </w:p>
        </w:tc>
      </w:tr>
      <w:tr w:rsidR="00AF60DC" w:rsidRPr="004C755A" w14:paraId="086052C2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773DBFBA" w14:textId="77777777" w:rsidR="00AF60DC" w:rsidRPr="004C755A" w:rsidRDefault="00AF60DC" w:rsidP="00E95B73">
            <w:pPr>
              <w:rPr>
                <w:rFonts w:ascii="Times New Roman" w:eastAsia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N1,N2-bis[(2S)-1-hydroxy-3-phenylpropan-2-yl]benzene-1,2-dicarboxamide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16F12B19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3D0F208B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CAT#Z56794515</w:t>
            </w:r>
          </w:p>
        </w:tc>
      </w:tr>
      <w:tr w:rsidR="00AF60DC" w:rsidRPr="004C755A" w14:paraId="434A7FAE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7253A348" w14:textId="77777777" w:rsidR="00AF60DC" w:rsidRPr="004C755A" w:rsidRDefault="00AF60DC" w:rsidP="00E95B73">
            <w:pPr>
              <w:rPr>
                <w:rFonts w:ascii="Times New Roman" w:eastAsia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N-[2-(4-chlorophenyl)ethyl]-2-[(4-phenoxyphenyl)formamido]acetamide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DABF3F3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18BA6F3F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CAT#Z32450695</w:t>
            </w:r>
          </w:p>
        </w:tc>
      </w:tr>
      <w:tr w:rsidR="00AF60DC" w:rsidRPr="004C755A" w14:paraId="38038E95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1C110E1B" w14:textId="77777777" w:rsidR="00AF60DC" w:rsidRPr="004C755A" w:rsidRDefault="00AF60DC" w:rsidP="00E95B73">
            <w:pPr>
              <w:rPr>
                <w:rFonts w:ascii="Times New Roman" w:eastAsia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3,4-dichloro-N-[(2R)-2-(4-methoxyphenyl)-2-(morpholin-4-yl)ethyl]benzamide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5556D7C2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7F9FFEEC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CAT#Z31976244</w:t>
            </w:r>
          </w:p>
        </w:tc>
      </w:tr>
      <w:tr w:rsidR="00AF60DC" w:rsidRPr="004C755A" w14:paraId="6DD1519E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7B81C4DD" w14:textId="77777777" w:rsidR="00AF60DC" w:rsidRPr="004C755A" w:rsidRDefault="00AF60DC" w:rsidP="00E95B73">
            <w:pPr>
              <w:rPr>
                <w:rFonts w:ascii="Times New Roman" w:eastAsia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(2S)-2-[({5,6-dimethyl-4-oxo-3H,4H-thieno[2,3-d]pyrimidin-2-yl}methyl)sulfanyl]-N-[(1R)-1,2,3,4-tetrahydronaphthalen-1-yl]propanamide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3C6A5137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55BA796E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CAT#Z16858266</w:t>
            </w:r>
          </w:p>
        </w:tc>
      </w:tr>
      <w:tr w:rsidR="00AF60DC" w:rsidRPr="004C755A" w14:paraId="3EDDD388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12350061" w14:textId="77777777" w:rsidR="00AF60DC" w:rsidRPr="004C755A" w:rsidRDefault="00AF60DC" w:rsidP="00E95B73">
            <w:pPr>
              <w:rPr>
                <w:rFonts w:ascii="Times New Roman" w:eastAsia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N-(4-methoxyphenyl)-2-(2-{[(3-methoxyphenyl)methyl](methyl)amino}acetamido)benzamide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165C44F6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6CCE3BED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CAT#Z52671758</w:t>
            </w:r>
          </w:p>
        </w:tc>
      </w:tr>
      <w:tr w:rsidR="00AF60DC" w:rsidRPr="004C755A" w14:paraId="11738763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5F08D98D" w14:textId="77777777" w:rsidR="00AF60DC" w:rsidRPr="004C755A" w:rsidRDefault="00AF60DC" w:rsidP="00E95B73">
            <w:pPr>
              <w:rPr>
                <w:rFonts w:ascii="Times New Roman" w:eastAsia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2-(2-{methyl[(4-oxo-3,4-dihydroquinazolin-2-yl)methyl]amino}acetamido)-N-[(4-methylphenyl)methyl]benzamide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718EEB8F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12EFB806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CAT#Z52671257</w:t>
            </w:r>
          </w:p>
        </w:tc>
      </w:tr>
      <w:tr w:rsidR="00AF60DC" w:rsidRPr="004C755A" w14:paraId="1D82A9DE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181DA634" w14:textId="77777777" w:rsidR="00AF60DC" w:rsidRPr="004C755A" w:rsidRDefault="00AF60DC" w:rsidP="00E95B73">
            <w:pPr>
              <w:rPr>
                <w:rFonts w:ascii="Times New Roman" w:eastAsia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2-(3-oxo-3,4-dihydro-2H-1,4-benzoxazin-4-yl)-N-{4-[(piperidin-1-yl)methyl]-1,3-thiazol-2-yl}acetamide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447DC613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28248EAF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CAT#Z28013717</w:t>
            </w:r>
          </w:p>
        </w:tc>
      </w:tr>
      <w:tr w:rsidR="00AF60DC" w:rsidRPr="004C755A" w14:paraId="442F5073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38BB5868" w14:textId="77777777" w:rsidR="00AF60DC" w:rsidRPr="004C755A" w:rsidRDefault="00AF60DC" w:rsidP="00E95B73">
            <w:pPr>
              <w:rPr>
                <w:rFonts w:ascii="Times New Roman" w:eastAsia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(2S)-2-[(2-chlorophenyl)formamido]-3-methyl-N-{4-[(pyrrolidin-1-yl)methyl]-1,3-thiazol-2-yl}butanamide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63B4E73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2C3D3BE3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CAT#Z28065406</w:t>
            </w:r>
          </w:p>
        </w:tc>
      </w:tr>
      <w:tr w:rsidR="00AF60DC" w:rsidRPr="004C755A" w14:paraId="0A3022E1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662E3593" w14:textId="77777777" w:rsidR="00AF60DC" w:rsidRPr="004C755A" w:rsidRDefault="00AF60DC" w:rsidP="00E95B73">
            <w:pPr>
              <w:rPr>
                <w:rFonts w:ascii="Times New Roman" w:eastAsia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(2S)-4-methyl-2-[(2-methylphenyl)formamido]-N-{4-[(piperidin-1-yl)methyl]-1,3-thiazol-2-yl}pentanamide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15CA3487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094DD6A5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CAT#Z28014044</w:t>
            </w:r>
          </w:p>
        </w:tc>
      </w:tr>
      <w:tr w:rsidR="00AF60DC" w:rsidRPr="004C755A" w14:paraId="0A62C5DD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73B6C849" w14:textId="77777777" w:rsidR="00AF60DC" w:rsidRPr="00693575" w:rsidRDefault="00AF60DC" w:rsidP="00E95B73">
            <w:pPr>
              <w:rPr>
                <w:rFonts w:ascii="Times New Roman" w:eastAsia="Times New Roman" w:hAnsi="Times New Roman" w:cs="Times New Roman"/>
                <w:lang w:val="es-ES"/>
              </w:rPr>
            </w:pPr>
            <w:r w:rsidRPr="00693575">
              <w:rPr>
                <w:rFonts w:ascii="Times New Roman" w:hAnsi="Times New Roman" w:cs="Times New Roman"/>
                <w:lang w:val="es-ES"/>
              </w:rPr>
              <w:t>N-(2,2-</w:t>
            </w:r>
            <w:proofErr w:type="gramStart"/>
            <w:r w:rsidRPr="00693575">
              <w:rPr>
                <w:rFonts w:ascii="Times New Roman" w:hAnsi="Times New Roman" w:cs="Times New Roman"/>
                <w:lang w:val="es-ES"/>
              </w:rPr>
              <w:t>diphenylethyl)</w:t>
            </w:r>
            <w:proofErr w:type="spellStart"/>
            <w:r w:rsidRPr="00693575">
              <w:rPr>
                <w:rFonts w:ascii="Times New Roman" w:hAnsi="Times New Roman" w:cs="Times New Roman"/>
                <w:lang w:val="es-ES"/>
              </w:rPr>
              <w:t>imidazo</w:t>
            </w:r>
            <w:proofErr w:type="spellEnd"/>
            <w:proofErr w:type="gramEnd"/>
            <w:r w:rsidRPr="00693575">
              <w:rPr>
                <w:rFonts w:ascii="Times New Roman" w:hAnsi="Times New Roman" w:cs="Times New Roman"/>
                <w:lang w:val="es-ES"/>
              </w:rPr>
              <w:t>[1,2-a]pyridine-2-carboxamide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462E7B5A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003EF5A7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CAT#Z29209475</w:t>
            </w:r>
          </w:p>
        </w:tc>
      </w:tr>
      <w:tr w:rsidR="00AF60DC" w:rsidRPr="004C755A" w14:paraId="1E39E674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0A4D59A0" w14:textId="77777777" w:rsidR="00AF60DC" w:rsidRPr="004C755A" w:rsidRDefault="00AF60DC" w:rsidP="00E95B73">
            <w:pPr>
              <w:rPr>
                <w:rFonts w:ascii="Times New Roman" w:eastAsia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ethyl 4-(4-bromobenzamido)benzoate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547402AA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01972382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CAT#Z30248352</w:t>
            </w:r>
          </w:p>
        </w:tc>
      </w:tr>
      <w:tr w:rsidR="00AF60DC" w:rsidRPr="004C755A" w14:paraId="6B052A8E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2E4ABAC6" w14:textId="77777777" w:rsidR="00AF60DC" w:rsidRPr="004C755A" w:rsidRDefault="00AF60DC" w:rsidP="00E95B73">
            <w:pPr>
              <w:rPr>
                <w:rFonts w:ascii="Times New Roman" w:eastAsia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2-[(4-chlorophenyl)formamido]-N-[(2R)-2-(dimethylamino)-2-(4-methoxyphenyl)ethyl]acetamide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3EBF99D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0ED3B64C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CAT#Z31662760</w:t>
            </w:r>
          </w:p>
        </w:tc>
      </w:tr>
      <w:tr w:rsidR="00AF60DC" w:rsidRPr="004C755A" w14:paraId="698D8142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403E80D6" w14:textId="77777777" w:rsidR="00AF60DC" w:rsidRPr="004C755A" w:rsidRDefault="00AF60DC" w:rsidP="00E95B73">
            <w:pPr>
              <w:rPr>
                <w:rFonts w:ascii="Times New Roman" w:eastAsia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(2S)-2-[(4-chlorophenyl)formamido]-N-{[4-(dimethylamino)phenyl]methyl}pentanediamide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38E15B8C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3881E07A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CAT#Z225007044</w:t>
            </w:r>
          </w:p>
        </w:tc>
      </w:tr>
      <w:tr w:rsidR="00AF60DC" w:rsidRPr="004C755A" w14:paraId="1E52D8B1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74A4B21E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lastRenderedPageBreak/>
              <w:t>2-{2-[(3R)-3-(1,3-benzothiazol-2-yl)piperidin-1-yl]acetamido}-4H,5H,6H-cyclopenta[b]thiophene-3-carboxamide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D520D60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7FD80C0A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CAT#Z46487138</w:t>
            </w:r>
          </w:p>
        </w:tc>
      </w:tr>
      <w:tr w:rsidR="00AF60DC" w:rsidRPr="004C755A" w14:paraId="1B15DD31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6B4FB7EB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1-(2,3-dihydro-1,4-benzodioxin-6-yl)-3-[2-(1H-imidazol-1-yl)acetyl]urea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C4FA65C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6ADF827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CAT#Z203972992</w:t>
            </w:r>
          </w:p>
        </w:tc>
      </w:tr>
      <w:tr w:rsidR="00AF60DC" w:rsidRPr="004C755A" w14:paraId="137C66CC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30D35F4B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1-[(4-fluorophenyl)methyl]-3-({imidazo[1,2-a]pyridin-2-yl}methyl)urea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37FB8674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761F18C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CAT#Z230999904</w:t>
            </w:r>
          </w:p>
        </w:tc>
      </w:tr>
      <w:tr w:rsidR="00AF60DC" w:rsidRPr="004C755A" w14:paraId="2EC84BED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268058E8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2-[(2,4-dichlorophenyl)formamido]-N-{4-[(4-methylpiperidin-1-yl)methyl]-1,3-thiazol-2-yl}acetamide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24DF89FC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2EBD49E3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CAT#Z230264780</w:t>
            </w:r>
          </w:p>
        </w:tc>
      </w:tr>
      <w:tr w:rsidR="00AF60DC" w:rsidRPr="004C755A" w14:paraId="3E9B4840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5515A15B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2-[(4-fluorophenyl)formamido]-N-(4-{[(3R)-3-methylpiperidin-1-yl]methyl}-1,3-thiazol-2-yl)acetamide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39DC0D3B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9F45CDC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CAT#Z218347340</w:t>
            </w:r>
          </w:p>
        </w:tc>
      </w:tr>
      <w:tr w:rsidR="00AF60DC" w:rsidRPr="004C755A" w14:paraId="34C0F78F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662FA167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2-[(3,4-dichlorophenyl)formamido]-N-(4-{[(3R)-3-methylpiperidin-1-yl]methyl}-1,3-thiazol-2-yl)acetamide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4C4FEAAC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30EAA4CC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CAT#Z218345986</w:t>
            </w:r>
          </w:p>
        </w:tc>
      </w:tr>
      <w:tr w:rsidR="00AF60DC" w:rsidRPr="004C755A" w14:paraId="3261CFC2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69E5ED6E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2-[(4S)-2,5-dioxo-4-phenyl-4-propylimidazolidin-1-yl]-N-(3-nitrophenyl)acetamide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34D295EA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0DCDFCA4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CAT#Z14251576</w:t>
            </w:r>
          </w:p>
        </w:tc>
      </w:tr>
      <w:tr w:rsidR="00AF60DC" w:rsidRPr="004C755A" w14:paraId="333A1AC3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6D6C1772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2-{methyl[(4-oxo-3,4-dihydroquinazolin-2-yl)methyl]amino}-N-(4-phenyl-1,3-thiazol-2-yl)acetamide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6CC65AD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A658207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CAT#Z142422164</w:t>
            </w:r>
          </w:p>
        </w:tc>
      </w:tr>
      <w:tr w:rsidR="00AF60DC" w:rsidRPr="004C755A" w14:paraId="51F11408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57218AF9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5-chloro-2-fluoro-N-{4-[(4-methylpiperidin-1-yl)methyl]-1,3-thiazol-2-yl}benzamide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3CDD4E05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1106EE4F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CAT#Z109478844</w:t>
            </w:r>
          </w:p>
        </w:tc>
      </w:tr>
      <w:tr w:rsidR="00AF60DC" w:rsidRPr="004C755A" w14:paraId="2DC67F39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289A4DC0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2-[(4-methylphenyl)formamido]-N-(4-{[(3R)-3-methylpiperidin-1-yl]methyl}-1,3-thiazol-2-yl)acetamide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42A5863B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631B6A36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CAT#Z218345936</w:t>
            </w:r>
          </w:p>
        </w:tc>
      </w:tr>
      <w:tr w:rsidR="00AF60DC" w:rsidRPr="004C755A" w14:paraId="0990B927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330B6CDF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methyl (2S)-2-[(3S)-3-(carbamoylamino)-3-phenylpropanamido]-3-(1H-indol-3-yl)propanoate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585C8592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707D14B8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CAT#Z295450250</w:t>
            </w:r>
          </w:p>
        </w:tc>
      </w:tr>
      <w:tr w:rsidR="00AF60DC" w:rsidRPr="004C755A" w14:paraId="68EA0743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101BCCA3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2-[(4-chlorophenyl)formamido]-N-(4-{[(3R)-3-methylpiperidin-1-yl]methyl}-1,3-thiazol-2-yl)acetamide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158636ED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58F5CDEE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CAT#Z218345978</w:t>
            </w:r>
          </w:p>
        </w:tc>
      </w:tr>
      <w:tr w:rsidR="00AF60DC" w:rsidRPr="004C755A" w14:paraId="65FBB960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75259371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2-[(2-chlorophenyl)formamido]-N-{4-[(4-methylpiperidin-1-yl)methyl]-1,3-thiazol-2-yl}acetamide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3D964ACA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9C00139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CAT#Z230264784</w:t>
            </w:r>
          </w:p>
        </w:tc>
      </w:tr>
      <w:tr w:rsidR="00AF60DC" w:rsidRPr="004C755A" w14:paraId="72C0F2D9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050397A2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(2R)-2-[(2,4-dichlorophenyl)formamido]-N-[(2R)-2-(dimethylamino)-2-(3-methoxyphenyl)ethyl]-3-methylbutanamide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75DCC9B6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32333D3C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CAT#Z28554895</w:t>
            </w:r>
          </w:p>
        </w:tc>
      </w:tr>
      <w:tr w:rsidR="00AF60DC" w:rsidRPr="004C755A" w14:paraId="3DFC5087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6F3156AE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lastRenderedPageBreak/>
              <w:t>(2S)-2-[(4-chlorophenyl)formamido]-N-{4-[(4-methylpiperidin-1-yl)methyl]-1,3-thiazol-2-yl}propanamide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52D7481F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27F6B14B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CAT#Z230261356</w:t>
            </w:r>
          </w:p>
        </w:tc>
      </w:tr>
      <w:tr w:rsidR="00AF60DC" w:rsidRPr="004C755A" w14:paraId="236B4B5A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13AA336C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2-[(2,4-dichlorophenyl)formamido]-N-{4-[(piperidin-1-yl)methyl]-1,3-thiazol-2-yl}acetamide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3836AB0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63A09B1B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CAT#Z230244590</w:t>
            </w:r>
          </w:p>
        </w:tc>
      </w:tr>
      <w:tr w:rsidR="00AF60DC" w:rsidRPr="004C755A" w14:paraId="7D27FD06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66368ECA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2-[(4-tert-butylphenyl)formamido]-N-(4-{[(3R,5S)-3,5-dimethylpiperidin-1-yl]methyl}-1,3-thiazol-2-yl)acetamide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5610C614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5C8BE047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CAT#Z2241097159</w:t>
            </w:r>
          </w:p>
        </w:tc>
      </w:tr>
      <w:tr w:rsidR="00AF60DC" w:rsidRPr="004C755A" w14:paraId="54D36E73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0222CB57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2-[(4-chlorophenyl)formamido]-N-{4-[(4-methylpiperidin-1-yl)methyl]-1,3-thiazol-2-yl}acetamide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BDF7B56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178B4499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CAT#Z230264830</w:t>
            </w:r>
          </w:p>
        </w:tc>
      </w:tr>
      <w:tr w:rsidR="00AF60DC" w:rsidRPr="004C755A" w14:paraId="78E53530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4E410A4E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2-[(4-chlorophenyl)formamido]-N-(4-{[(3S,5S)-3,5-dimethylpiperidin-1-yl]methyl}-1,3-thiazol-2-yl)acetamide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3035304C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038AA4E9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CAT#Z230292178</w:t>
            </w:r>
          </w:p>
        </w:tc>
      </w:tr>
      <w:tr w:rsidR="00AF60DC" w:rsidRPr="004C755A" w14:paraId="44059B07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0C367BA2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2-[(4-chlorophenyl)formamido]-N-{4-[(piperidin-1-yl)methyl]-1,3-thiazol-2-yl}acetamide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2131BFCF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0C982665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CAT#Z230244672</w:t>
            </w:r>
          </w:p>
        </w:tc>
      </w:tr>
      <w:tr w:rsidR="00AF60DC" w:rsidRPr="004C755A" w14:paraId="6835FFC9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26192713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3-[2-(2-fluorophenoxy)ethyl]-1-[(R)-(4-fluorophenyl)(1-methyl-1H-imidazol-2-yl)methyl]urea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2DFCBAFA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539DCFB4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CAT#Z356183816</w:t>
            </w:r>
          </w:p>
        </w:tc>
      </w:tr>
      <w:tr w:rsidR="00AF60DC" w:rsidRPr="004C755A" w14:paraId="23CBA801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7AA2A239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1-[(R)-phenyl({[3-(trifluoromethyl)phenyl]carbamoyl})methyl]piperidine-4-carboxamide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4C366D9A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5F178163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CAT#Z44517156</w:t>
            </w:r>
          </w:p>
        </w:tc>
      </w:tr>
      <w:tr w:rsidR="00AF60DC" w:rsidRPr="004C755A" w14:paraId="75FA87D2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56F8FD90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2-[(2-chlorophenyl)formamido]-N-[(2R)-2-(4-methoxyphenyl)-2-(pyrrolidin-1-yl)ethyl]acetamide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292456EE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7227A53A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CAT#Z31656634</w:t>
            </w:r>
          </w:p>
        </w:tc>
      </w:tr>
      <w:tr w:rsidR="00AF60DC" w:rsidRPr="004C755A" w14:paraId="161304E4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273976E8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2-[(3,4-dichlorophenyl)formamido]-N-{4-[(piperidin-1-yl)methyl]-1,3-thiazol-2-yl}acetamide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293603F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AE0330B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CAT#Z230244698</w:t>
            </w:r>
          </w:p>
        </w:tc>
      </w:tr>
      <w:tr w:rsidR="00AF60DC" w:rsidRPr="004C755A" w14:paraId="7709FDAF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72AF54C6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1-[2-(2-fluorophenyl)ethyl]-3-[(S)-(4-methoxyphenyl)(1-methyl-1H-imidazol-2-yl)methyl]urea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4B5427BD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76856894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CAT#Z356188016</w:t>
            </w:r>
          </w:p>
        </w:tc>
      </w:tr>
      <w:tr w:rsidR="00AF60DC" w:rsidRPr="004C755A" w14:paraId="6C029778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55560F98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(2-acetamido-1,3-thiazol-4-yl)methyl 2-[(4-bromophenyl)</w:t>
            </w:r>
            <w:proofErr w:type="spellStart"/>
            <w:r w:rsidRPr="004C755A">
              <w:rPr>
                <w:rFonts w:ascii="Times New Roman" w:hAnsi="Times New Roman" w:cs="Times New Roman"/>
              </w:rPr>
              <w:t>formamido</w:t>
            </w:r>
            <w:proofErr w:type="spellEnd"/>
            <w:r w:rsidRPr="004C755A">
              <w:rPr>
                <w:rFonts w:ascii="Times New Roman" w:hAnsi="Times New Roman" w:cs="Times New Roman"/>
              </w:rPr>
              <w:t>]acetate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1A11F25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7D34C1FA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CAT#Z19497874</w:t>
            </w:r>
          </w:p>
        </w:tc>
      </w:tr>
      <w:tr w:rsidR="00AF60DC" w:rsidRPr="004C755A" w14:paraId="0E36FEAB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3A79B5FA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4-chloro-N-[(2R)-2-(dimethylamino)-2-(4-methoxyphenyl)ethyl]-2-fluorobenzamide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A471A80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4D082CE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CAT#Z117038094</w:t>
            </w:r>
          </w:p>
        </w:tc>
      </w:tr>
      <w:tr w:rsidR="00AF60DC" w:rsidRPr="004C755A" w14:paraId="5F7D83EB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6ED493D3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(2S)-2-[(4-chlorophenyl)formamido]-N-[2-(3,4-dimethoxyphenyl)ethyl]propanamide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C37FE36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3B20417F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CAT#Z26705092</w:t>
            </w:r>
          </w:p>
        </w:tc>
      </w:tr>
      <w:tr w:rsidR="00AF60DC" w:rsidRPr="004C755A" w14:paraId="1599F507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6D3AC5F4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2-[(2-{[(2H-1,3-benzodioxol-5-yl)carbamoyl]amino}-2-oxoethyl)(ethyl)amino]-N-(2-methoxyphenyl)acetamide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2C91DF3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788EB3F0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CAT#Z128737994</w:t>
            </w:r>
          </w:p>
        </w:tc>
      </w:tr>
      <w:tr w:rsidR="00AF60DC" w:rsidRPr="004C755A" w14:paraId="522E8FAA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4E59DB3E" w14:textId="77777777" w:rsidR="00AF60DC" w:rsidRPr="00693575" w:rsidRDefault="00AF60DC" w:rsidP="00E95B73">
            <w:pPr>
              <w:rPr>
                <w:rFonts w:ascii="Times New Roman" w:hAnsi="Times New Roman" w:cs="Times New Roman"/>
                <w:lang w:val="es-ES"/>
              </w:rPr>
            </w:pPr>
            <w:r w:rsidRPr="00693575">
              <w:rPr>
                <w:rFonts w:ascii="Times New Roman" w:hAnsi="Times New Roman" w:cs="Times New Roman"/>
                <w:lang w:val="es-ES"/>
              </w:rPr>
              <w:lastRenderedPageBreak/>
              <w:t>(2R)-2-[(5-acetamido-2-</w:t>
            </w:r>
            <w:proofErr w:type="gramStart"/>
            <w:r w:rsidRPr="00693575">
              <w:rPr>
                <w:rFonts w:ascii="Times New Roman" w:hAnsi="Times New Roman" w:cs="Times New Roman"/>
                <w:lang w:val="es-ES"/>
              </w:rPr>
              <w:t>methoxyphenyl)amino</w:t>
            </w:r>
            <w:proofErr w:type="gramEnd"/>
            <w:r w:rsidRPr="00693575">
              <w:rPr>
                <w:rFonts w:ascii="Times New Roman" w:hAnsi="Times New Roman" w:cs="Times New Roman"/>
                <w:lang w:val="es-ES"/>
              </w:rPr>
              <w:t>]-N-[(4-methylphenyl)methyl]propanamide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83CC139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7DCD9087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CAT#Z219629460</w:t>
            </w:r>
          </w:p>
        </w:tc>
      </w:tr>
      <w:tr w:rsidR="00AF60DC" w:rsidRPr="004C755A" w14:paraId="6F64994E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5F4A5A14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N-[(2S)-2-(dimethylamino)-2-(3-fluorophenyl)ethyl]-2-(phenylformamido)acetamide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426E8BA1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25EF7B94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CAT#Z69103565</w:t>
            </w:r>
          </w:p>
        </w:tc>
      </w:tr>
      <w:tr w:rsidR="00AF60DC" w:rsidRPr="004C755A" w14:paraId="0E834465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015A3C8D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1-[(R)-(4-chlorophenyl)(1-methyl-1H-imidazol-2-yl)methyl]-3-[2-(thiophen-2-yl)ethyl]urea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7DD1A065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6E034537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CAT#Z356187490</w:t>
            </w:r>
          </w:p>
        </w:tc>
      </w:tr>
      <w:tr w:rsidR="00AF60DC" w:rsidRPr="004C755A" w14:paraId="7C970822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5CE3A271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1-({imidazo[1,2-a]pyridin-2-yl}methyl)-3-[2-(thiophen-3-yl)ethyl]urea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23DBBB65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3FB0CC36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CAT#Z433944386</w:t>
            </w:r>
          </w:p>
        </w:tc>
      </w:tr>
      <w:tr w:rsidR="00AF60DC" w:rsidRPr="004C755A" w14:paraId="16DB0D10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491FFC5C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N-[(2S)-2-(dimethylamino)-2-(4-ethylphenyl)ethyl]-2-[(4-ethoxyphenyl)formamido]acetamide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B212093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70EB885B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CAT#Z69106885</w:t>
            </w:r>
          </w:p>
        </w:tc>
      </w:tr>
      <w:tr w:rsidR="00AF60DC" w:rsidRPr="004C755A" w14:paraId="5EF6B632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6C90D7FB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2-[(4S)-4-methyl-4-(4-methylphenyl)-2,5-dioxoimidazolidin-1-yl]-N-(4-{[(3R)-3-methylpiperidin-1-yl]methyl}-1,3-thiazol-2-yl)acetamide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BBAA8BB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12E7BAD2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CAT#</w:t>
            </w:r>
            <w:r w:rsidRPr="004C755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4C755A">
              <w:rPr>
                <w:rFonts w:ascii="Times New Roman" w:hAnsi="Times New Roman" w:cs="Times New Roman"/>
              </w:rPr>
              <w:t>Z218342816</w:t>
            </w:r>
          </w:p>
        </w:tc>
      </w:tr>
      <w:tr w:rsidR="00AF60DC" w:rsidRPr="004C755A" w14:paraId="4B2A1F85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39B886F0" w14:textId="77777777" w:rsidR="00AF60DC" w:rsidRPr="004C755A" w:rsidRDefault="00AF60DC" w:rsidP="00E95B73">
            <w:pPr>
              <w:rPr>
                <w:rFonts w:ascii="Times New Roman" w:eastAsia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1-{4-[({pyrazolo[1,5-a]pyrimidin-6-yl}methyl)amino]butyl}piperidine-4-carboxamide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771D78CE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0B06BF3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CAT#Z1077483114</w:t>
            </w:r>
          </w:p>
        </w:tc>
      </w:tr>
      <w:tr w:rsidR="00AF60DC" w:rsidRPr="004C755A" w14:paraId="7673AA7A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2A080DC8" w14:textId="77777777" w:rsidR="00AF60DC" w:rsidRPr="004C755A" w:rsidRDefault="00AF60DC" w:rsidP="00E95B73">
            <w:pPr>
              <w:rPr>
                <w:rFonts w:ascii="Times New Roman" w:eastAsia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1-cyclooctyl-3-({</w:t>
            </w:r>
            <w:proofErr w:type="spellStart"/>
            <w:r w:rsidRPr="004C755A">
              <w:rPr>
                <w:rFonts w:ascii="Times New Roman" w:hAnsi="Times New Roman" w:cs="Times New Roman"/>
              </w:rPr>
              <w:t>imidazo</w:t>
            </w:r>
            <w:proofErr w:type="spellEnd"/>
            <w:r w:rsidRPr="004C755A">
              <w:rPr>
                <w:rFonts w:ascii="Times New Roman" w:hAnsi="Times New Roman" w:cs="Times New Roman"/>
              </w:rPr>
              <w:t>[1,2-a]pyridin-2-yl}methyl)-1-methylurea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12056AAE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Enamine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74DA5173" w14:textId="77777777" w:rsidR="00AF60DC" w:rsidRPr="004C755A" w:rsidRDefault="00AF60DC" w:rsidP="00E95B7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 xml:space="preserve"> CAT#Z975257304</w:t>
            </w:r>
          </w:p>
        </w:tc>
      </w:tr>
      <w:tr w:rsidR="00D53F93" w:rsidRPr="004C755A" w14:paraId="78C1CE16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4E5FF458" w14:textId="77777777" w:rsidR="00D53F93" w:rsidRPr="004C755A" w:rsidRDefault="00D53F93" w:rsidP="00D53F9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>ethyl 4-(2-((6-(2,6-dimethylimidazo[1,2-a]pyridin-3-yl)pyridazin-3-yl)thio)acetamido)benzoate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522DAEB5" w14:textId="77777777" w:rsidR="00D53F93" w:rsidRPr="004C755A" w:rsidRDefault="00D53F93" w:rsidP="00D53F93">
            <w:pPr>
              <w:rPr>
                <w:rFonts w:ascii="Times New Roman" w:hAnsi="Times New Roman" w:cs="Times New Roman"/>
              </w:rPr>
            </w:pPr>
            <w:proofErr w:type="spellStart"/>
            <w:r w:rsidRPr="004C755A">
              <w:rPr>
                <w:rFonts w:ascii="Times New Roman" w:hAnsi="Times New Roman" w:cs="Times New Roman"/>
              </w:rPr>
              <w:t>LifeChemicals</w:t>
            </w:r>
            <w:proofErr w:type="spellEnd"/>
          </w:p>
        </w:tc>
        <w:tc>
          <w:tcPr>
            <w:tcW w:w="2155" w:type="dxa"/>
            <w:shd w:val="clear" w:color="auto" w:fill="auto"/>
            <w:vAlign w:val="center"/>
          </w:tcPr>
          <w:p w14:paraId="3D942E52" w14:textId="77777777" w:rsidR="00D53F93" w:rsidRPr="004C755A" w:rsidRDefault="00D53F93" w:rsidP="00D53F9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CAT#</w:t>
            </w:r>
            <w:r w:rsidRPr="004C755A">
              <w:rPr>
                <w:rFonts w:ascii="Times New Roman" w:eastAsia="Times New Roman" w:hAnsi="Times New Roman" w:cs="Times New Roman"/>
                <w:bCs/>
              </w:rPr>
              <w:t xml:space="preserve"> F5270-0483; CAS: 1049356-21-9</w:t>
            </w:r>
          </w:p>
        </w:tc>
      </w:tr>
      <w:tr w:rsidR="00D53F93" w:rsidRPr="004C755A" w14:paraId="55053376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3E0C1B14" w14:textId="77777777" w:rsidR="00D53F93" w:rsidRPr="004C755A" w:rsidRDefault="00D53F93" w:rsidP="00D53F93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>N-(6-((4-((2-(1H-indol-3-yl)ethyl)amino)-4-oxobutyl)thio)pyridazin-3-yl)benzamide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7177961F" w14:textId="77777777" w:rsidR="00D53F93" w:rsidRPr="004C755A" w:rsidRDefault="00D53F93" w:rsidP="00D53F93">
            <w:pPr>
              <w:rPr>
                <w:rFonts w:ascii="Times New Roman" w:hAnsi="Times New Roman" w:cs="Times New Roman"/>
              </w:rPr>
            </w:pPr>
            <w:proofErr w:type="spellStart"/>
            <w:r w:rsidRPr="004C755A">
              <w:rPr>
                <w:rFonts w:ascii="Times New Roman" w:hAnsi="Times New Roman" w:cs="Times New Roman"/>
              </w:rPr>
              <w:t>LifeChemicals</w:t>
            </w:r>
            <w:proofErr w:type="spellEnd"/>
          </w:p>
        </w:tc>
        <w:tc>
          <w:tcPr>
            <w:tcW w:w="2155" w:type="dxa"/>
            <w:shd w:val="clear" w:color="auto" w:fill="auto"/>
            <w:vAlign w:val="center"/>
          </w:tcPr>
          <w:p w14:paraId="13C70486" w14:textId="77777777" w:rsidR="00D53F93" w:rsidRPr="004C755A" w:rsidRDefault="00D53F93" w:rsidP="00D53F93">
            <w:pPr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4C755A"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  <w:t>CAT#F5248-1744; CAS: 1331310-58-7</w:t>
            </w:r>
          </w:p>
        </w:tc>
      </w:tr>
      <w:tr w:rsidR="00D53F93" w:rsidRPr="004C755A" w14:paraId="283BB4E4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43942B34" w14:textId="77777777" w:rsidR="00D53F93" w:rsidRPr="004C755A" w:rsidRDefault="00D53F93" w:rsidP="00D53F93">
            <w:pPr>
              <w:rPr>
                <w:rFonts w:ascii="Times New Roman" w:eastAsia="Times New Roman" w:hAnsi="Times New Roman" w:cs="Times New Roman"/>
              </w:rPr>
            </w:pPr>
            <w:r w:rsidRPr="004C755A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>N-(4-(2-((benzo[d][1,3]dioxol-5-ylmethyl)amino)-2-oxoethyl)thiazol-2-yl)-4-(pyridin-2-yl)piperazine-1-carboxamide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264A54F7" w14:textId="77777777" w:rsidR="00D53F93" w:rsidRPr="004C755A" w:rsidRDefault="004C755A" w:rsidP="00D53F93">
            <w:pPr>
              <w:rPr>
                <w:rFonts w:ascii="Times New Roman" w:hAnsi="Times New Roman" w:cs="Times New Roman"/>
              </w:rPr>
            </w:pPr>
            <w:proofErr w:type="spellStart"/>
            <w:r w:rsidRPr="004C755A">
              <w:rPr>
                <w:rFonts w:ascii="Times New Roman" w:hAnsi="Times New Roman" w:cs="Times New Roman"/>
              </w:rPr>
              <w:t>LifeChemicals</w:t>
            </w:r>
            <w:proofErr w:type="spellEnd"/>
          </w:p>
        </w:tc>
        <w:tc>
          <w:tcPr>
            <w:tcW w:w="2155" w:type="dxa"/>
            <w:shd w:val="clear" w:color="auto" w:fill="auto"/>
            <w:vAlign w:val="center"/>
          </w:tcPr>
          <w:p w14:paraId="0CAA50DD" w14:textId="77777777" w:rsidR="004C755A" w:rsidRPr="004C755A" w:rsidRDefault="004C755A" w:rsidP="004C755A">
            <w:pPr>
              <w:spacing w:after="0"/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4C755A"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  <w:t>CAT#; F5314-0509</w:t>
            </w:r>
          </w:p>
          <w:p w14:paraId="7CECEC8C" w14:textId="77777777" w:rsidR="00D53F93" w:rsidRPr="004C755A" w:rsidRDefault="004C755A" w:rsidP="004C755A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  <w:t>CAS: 1049507-98-3</w:t>
            </w:r>
          </w:p>
        </w:tc>
      </w:tr>
      <w:tr w:rsidR="004C755A" w:rsidRPr="004C755A" w14:paraId="301C6D77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15975663" w14:textId="77777777" w:rsidR="004C755A" w:rsidRPr="004C755A" w:rsidRDefault="004C755A" w:rsidP="004C755A">
            <w:pPr>
              <w:rPr>
                <w:rFonts w:ascii="Times New Roman" w:eastAsia="Times New Roman" w:hAnsi="Times New Roman" w:cs="Times New Roman"/>
              </w:rPr>
            </w:pPr>
            <w:r w:rsidRPr="004C755A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>N-(4-chlorobenzyl)-2-(2-((3-fluorobenzyl)thio)-5-(hydroxymethyl)-1H-imidazol-1-yl)acetamide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9D9D959" w14:textId="77777777" w:rsidR="004C755A" w:rsidRPr="004C755A" w:rsidRDefault="004C755A" w:rsidP="004C755A">
            <w:pPr>
              <w:rPr>
                <w:rFonts w:ascii="Times New Roman" w:hAnsi="Times New Roman" w:cs="Times New Roman"/>
              </w:rPr>
            </w:pPr>
            <w:proofErr w:type="spellStart"/>
            <w:r w:rsidRPr="004C755A">
              <w:rPr>
                <w:rFonts w:ascii="Times New Roman" w:hAnsi="Times New Roman" w:cs="Times New Roman"/>
              </w:rPr>
              <w:t>LifeChemicals</w:t>
            </w:r>
            <w:proofErr w:type="spellEnd"/>
          </w:p>
        </w:tc>
        <w:tc>
          <w:tcPr>
            <w:tcW w:w="2155" w:type="dxa"/>
            <w:shd w:val="clear" w:color="auto" w:fill="auto"/>
            <w:vAlign w:val="center"/>
          </w:tcPr>
          <w:p w14:paraId="65740CD0" w14:textId="77777777" w:rsidR="004C755A" w:rsidRPr="004C755A" w:rsidRDefault="004C755A" w:rsidP="004C755A">
            <w:pPr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4C755A"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  <w:t>CAT#F2258-1049; CAS: 921802-87-1</w:t>
            </w:r>
          </w:p>
        </w:tc>
      </w:tr>
      <w:tr w:rsidR="004C755A" w:rsidRPr="004C755A" w14:paraId="0637B733" w14:textId="77777777" w:rsidTr="00D53F93">
        <w:trPr>
          <w:cantSplit/>
          <w:trHeight w:val="1022"/>
        </w:trPr>
        <w:tc>
          <w:tcPr>
            <w:tcW w:w="0" w:type="auto"/>
            <w:shd w:val="clear" w:color="auto" w:fill="auto"/>
            <w:vAlign w:val="center"/>
          </w:tcPr>
          <w:p w14:paraId="4DA04945" w14:textId="77777777" w:rsidR="004C755A" w:rsidRPr="004C755A" w:rsidRDefault="004C755A" w:rsidP="004C755A">
            <w:pPr>
              <w:tabs>
                <w:tab w:val="left" w:pos="1164"/>
              </w:tabs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>N-(4-chlorobenzyl)-2-(2-((2,5-dimethylbenzyl)thio)-5-(hydroxymethyl)-1H-imidazol-1-yl)acetamide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1927AA25" w14:textId="77777777" w:rsidR="004C755A" w:rsidRPr="004C755A" w:rsidRDefault="004C755A" w:rsidP="004C755A">
            <w:pPr>
              <w:rPr>
                <w:rFonts w:ascii="Times New Roman" w:hAnsi="Times New Roman" w:cs="Times New Roman"/>
              </w:rPr>
            </w:pPr>
            <w:proofErr w:type="spellStart"/>
            <w:r w:rsidRPr="004C755A">
              <w:rPr>
                <w:rFonts w:ascii="Times New Roman" w:hAnsi="Times New Roman" w:cs="Times New Roman"/>
              </w:rPr>
              <w:t>LifeChemicals</w:t>
            </w:r>
            <w:proofErr w:type="spellEnd"/>
          </w:p>
        </w:tc>
        <w:tc>
          <w:tcPr>
            <w:tcW w:w="2155" w:type="dxa"/>
            <w:shd w:val="clear" w:color="auto" w:fill="auto"/>
            <w:vAlign w:val="center"/>
          </w:tcPr>
          <w:p w14:paraId="21B70B42" w14:textId="77777777" w:rsidR="004C755A" w:rsidRPr="004C755A" w:rsidRDefault="004C755A" w:rsidP="004C755A">
            <w:pPr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4C755A"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  <w:t>CAT#F2258-1054; CAS: 921573-42-4</w:t>
            </w:r>
          </w:p>
        </w:tc>
      </w:tr>
      <w:tr w:rsidR="004C755A" w:rsidRPr="004C755A" w14:paraId="4A4E73A7" w14:textId="77777777" w:rsidTr="00D53F93">
        <w:trPr>
          <w:cantSplit/>
          <w:trHeight w:val="259"/>
        </w:trPr>
        <w:tc>
          <w:tcPr>
            <w:tcW w:w="0" w:type="auto"/>
            <w:shd w:val="clear" w:color="auto" w:fill="auto"/>
            <w:vAlign w:val="center"/>
          </w:tcPr>
          <w:p w14:paraId="227BD94D" w14:textId="77777777" w:rsidR="004C755A" w:rsidRPr="004C755A" w:rsidRDefault="004C755A" w:rsidP="004C755A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>N-(4-chlorobenzyl)-2-(5-(hydroxymethyl)-2-((4-methylbenzyl)thio)-1H-imidazol-1-yl)acetamide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44C142D" w14:textId="77777777" w:rsidR="004C755A" w:rsidRPr="004C755A" w:rsidRDefault="004C755A" w:rsidP="004C755A">
            <w:pPr>
              <w:rPr>
                <w:rFonts w:ascii="Times New Roman" w:hAnsi="Times New Roman" w:cs="Times New Roman"/>
              </w:rPr>
            </w:pPr>
            <w:proofErr w:type="spellStart"/>
            <w:r w:rsidRPr="004C755A">
              <w:rPr>
                <w:rFonts w:ascii="Times New Roman" w:hAnsi="Times New Roman" w:cs="Times New Roman"/>
              </w:rPr>
              <w:t>LifeChemicals</w:t>
            </w:r>
            <w:proofErr w:type="spellEnd"/>
          </w:p>
        </w:tc>
        <w:tc>
          <w:tcPr>
            <w:tcW w:w="2155" w:type="dxa"/>
            <w:shd w:val="clear" w:color="auto" w:fill="auto"/>
            <w:vAlign w:val="center"/>
          </w:tcPr>
          <w:p w14:paraId="75AEB479" w14:textId="77777777" w:rsidR="004C755A" w:rsidRPr="004C755A" w:rsidRDefault="004C755A" w:rsidP="004C755A">
            <w:pPr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4C755A"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  <w:t>CAT# F2258-1055; CAS: 921876-79-1</w:t>
            </w:r>
          </w:p>
        </w:tc>
      </w:tr>
      <w:tr w:rsidR="004C755A" w:rsidRPr="004C755A" w14:paraId="2EDA8908" w14:textId="77777777" w:rsidTr="00D53F93">
        <w:trPr>
          <w:cantSplit/>
          <w:trHeight w:val="659"/>
        </w:trPr>
        <w:tc>
          <w:tcPr>
            <w:tcW w:w="0" w:type="auto"/>
            <w:shd w:val="clear" w:color="auto" w:fill="auto"/>
            <w:vAlign w:val="center"/>
          </w:tcPr>
          <w:p w14:paraId="3EB7A483" w14:textId="77777777" w:rsidR="004C755A" w:rsidRPr="004C755A" w:rsidRDefault="004C755A" w:rsidP="004C755A">
            <w:pPr>
              <w:rPr>
                <w:rFonts w:ascii="Times New Roman" w:eastAsia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lastRenderedPageBreak/>
              <w:t>1"-[2-hydroxy-2-(6-methyl-1H-indol-3-yl)ethyl]-7-methoxy-3,4-dihydrospiro[1-benzopyran-2,4"-piperidine]-4-ol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262EFD13" w14:textId="77777777" w:rsidR="004C755A" w:rsidRPr="004C755A" w:rsidRDefault="004C755A" w:rsidP="004C755A">
            <w:pPr>
              <w:rPr>
                <w:rFonts w:ascii="Times New Roman" w:hAnsi="Times New Roman" w:cs="Times New Roman"/>
              </w:rPr>
            </w:pPr>
            <w:proofErr w:type="spellStart"/>
            <w:r w:rsidRPr="004C755A">
              <w:rPr>
                <w:rFonts w:ascii="Times New Roman" w:hAnsi="Times New Roman" w:cs="Times New Roman"/>
              </w:rPr>
              <w:t>Asinex</w:t>
            </w:r>
            <w:proofErr w:type="spellEnd"/>
          </w:p>
        </w:tc>
        <w:tc>
          <w:tcPr>
            <w:tcW w:w="2155" w:type="dxa"/>
            <w:shd w:val="clear" w:color="auto" w:fill="auto"/>
            <w:vAlign w:val="center"/>
          </w:tcPr>
          <w:p w14:paraId="73AF8051" w14:textId="77777777" w:rsidR="004C755A" w:rsidRPr="004C755A" w:rsidRDefault="004C755A" w:rsidP="004C755A">
            <w:pPr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4C755A"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  <w:t>CAT#SYN17217274</w:t>
            </w:r>
          </w:p>
        </w:tc>
      </w:tr>
      <w:tr w:rsidR="004C755A" w:rsidRPr="004C755A" w14:paraId="043F0426" w14:textId="77777777" w:rsidTr="006F1FCD">
        <w:trPr>
          <w:cantSplit/>
          <w:trHeight w:val="259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C7B713" w14:textId="77777777" w:rsidR="004C755A" w:rsidRPr="004C755A" w:rsidRDefault="004C755A" w:rsidP="004C755A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3-(2-methoxyphenyl)-N-{2-[(1-methyl-1H-imidazol-2-yl)sulfanyl]ethyl}-1H-pyrazole-5-carboxamide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C70C19" w14:textId="77777777" w:rsidR="004C755A" w:rsidRPr="004C755A" w:rsidRDefault="004C755A" w:rsidP="004C755A">
            <w:pPr>
              <w:rPr>
                <w:rFonts w:ascii="Times New Roman" w:hAnsi="Times New Roman" w:cs="Times New Roman"/>
              </w:rPr>
            </w:pPr>
            <w:proofErr w:type="spellStart"/>
            <w:r w:rsidRPr="004C755A">
              <w:rPr>
                <w:rFonts w:ascii="Times New Roman" w:hAnsi="Times New Roman" w:cs="Times New Roman"/>
              </w:rPr>
              <w:t>Asinex</w:t>
            </w:r>
            <w:proofErr w:type="spellEnd"/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7FDC3" w14:textId="77777777" w:rsidR="004C755A" w:rsidRPr="004C755A" w:rsidRDefault="004C755A" w:rsidP="004C755A">
            <w:pPr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4C755A"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  <w:t>CAT#SYN20045182 </w:t>
            </w:r>
          </w:p>
        </w:tc>
      </w:tr>
      <w:tr w:rsidR="004C755A" w:rsidRPr="004C755A" w14:paraId="78C1E5F1" w14:textId="77777777" w:rsidTr="006F1FCD">
        <w:trPr>
          <w:cantSplit/>
          <w:trHeight w:val="25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8EE546" w14:textId="77777777" w:rsidR="004C755A" w:rsidRPr="004C755A" w:rsidRDefault="004C755A" w:rsidP="004C755A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1-(3-{[1-(4-ethoxyphenyl)-2,5-dioxopyrrolidin-3-yl]amino}propyl)piperidine-4-carboxamide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FE5C24" w14:textId="77777777" w:rsidR="004C755A" w:rsidRPr="004C755A" w:rsidRDefault="004C755A" w:rsidP="004C755A">
            <w:pPr>
              <w:rPr>
                <w:rFonts w:ascii="Times New Roman" w:hAnsi="Times New Roman" w:cs="Times New Roman"/>
              </w:rPr>
            </w:pPr>
            <w:proofErr w:type="spellStart"/>
            <w:r w:rsidRPr="004C755A">
              <w:rPr>
                <w:rFonts w:ascii="Times New Roman" w:hAnsi="Times New Roman" w:cs="Times New Roman"/>
              </w:rPr>
              <w:t>Asinex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217CEA" w14:textId="77777777" w:rsidR="004C755A" w:rsidRPr="004C755A" w:rsidRDefault="004C755A" w:rsidP="004C755A">
            <w:pPr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4C755A"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  <w:t>CAT#BAS07330412</w:t>
            </w:r>
          </w:p>
        </w:tc>
      </w:tr>
      <w:tr w:rsidR="004C755A" w:rsidRPr="00AF60DC" w14:paraId="4653B17D" w14:textId="77777777" w:rsidTr="003C67B7">
        <w:trPr>
          <w:cantSplit/>
          <w:trHeight w:val="25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9F53A9" w14:textId="77777777" w:rsidR="004C755A" w:rsidRPr="004C755A" w:rsidRDefault="004C755A" w:rsidP="004C755A">
            <w:pPr>
              <w:rPr>
                <w:rFonts w:ascii="Times New Roman" w:hAnsi="Times New Roman" w:cs="Times New Roman"/>
              </w:rPr>
            </w:pPr>
            <w:r w:rsidRPr="004C755A">
              <w:rPr>
                <w:rFonts w:ascii="Times New Roman" w:hAnsi="Times New Roman" w:cs="Times New Roman"/>
              </w:rPr>
              <w:t>1-{4-[2-hydroxy-3-(naphthalen-1-yloxy)propyl]piperazin-1-yl}-3-(naphthalen-1-yloxy)propan-2-ol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595B6E" w14:textId="77777777" w:rsidR="004C755A" w:rsidRPr="004C755A" w:rsidRDefault="004C755A" w:rsidP="004C755A">
            <w:pPr>
              <w:rPr>
                <w:rFonts w:ascii="Times New Roman" w:hAnsi="Times New Roman" w:cs="Times New Roman"/>
              </w:rPr>
            </w:pPr>
            <w:proofErr w:type="spellStart"/>
            <w:r w:rsidRPr="004C755A">
              <w:rPr>
                <w:rFonts w:ascii="Times New Roman" w:hAnsi="Times New Roman" w:cs="Times New Roman"/>
              </w:rPr>
              <w:t>Asinex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5470E" w14:textId="77777777" w:rsidR="004C755A" w:rsidRPr="00AF60DC" w:rsidRDefault="004C755A" w:rsidP="004C755A">
            <w:pPr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4C755A">
              <w:rPr>
                <w:rFonts w:ascii="Times New Roman" w:eastAsia="Times New Roman" w:hAnsi="Times New Roman" w:cs="Times New Roman"/>
                <w:bCs/>
                <w:color w:val="333333"/>
                <w:shd w:val="clear" w:color="auto" w:fill="FFFFFF"/>
              </w:rPr>
              <w:t>CAT# BAS00817260</w:t>
            </w:r>
          </w:p>
        </w:tc>
      </w:tr>
    </w:tbl>
    <w:p w14:paraId="13CCD43E" w14:textId="77777777" w:rsidR="00712913" w:rsidRPr="00AF60DC" w:rsidRDefault="00712913">
      <w:pPr>
        <w:rPr>
          <w:rFonts w:ascii="Times New Roman" w:hAnsi="Times New Roman" w:cs="Times New Roman"/>
        </w:rPr>
      </w:pPr>
    </w:p>
    <w:sectPr w:rsidR="00712913" w:rsidRPr="00AF60DC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0DC"/>
    <w:rsid w:val="0030062D"/>
    <w:rsid w:val="004C755A"/>
    <w:rsid w:val="00693575"/>
    <w:rsid w:val="00712913"/>
    <w:rsid w:val="008644F3"/>
    <w:rsid w:val="00AF60DC"/>
    <w:rsid w:val="00D53F93"/>
    <w:rsid w:val="00DB661A"/>
    <w:rsid w:val="00ED7E10"/>
    <w:rsid w:val="00FE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372F2"/>
  <w15:chartTrackingRefBased/>
  <w15:docId w15:val="{EE4D1C4F-2FD3-43EC-9B08-5405D732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60DC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60DC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Title">
    <w:name w:val="BA_Title"/>
    <w:basedOn w:val="Normal"/>
    <w:next w:val="BBAuthorName"/>
    <w:rsid w:val="008644F3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sz w:val="44"/>
      <w:szCs w:val="24"/>
    </w:rPr>
  </w:style>
  <w:style w:type="paragraph" w:customStyle="1" w:styleId="BBAuthorName">
    <w:name w:val="BB_Author_Name"/>
    <w:basedOn w:val="Normal"/>
    <w:next w:val="Normal"/>
    <w:rsid w:val="008644F3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4"/>
    </w:rPr>
  </w:style>
  <w:style w:type="paragraph" w:customStyle="1" w:styleId="BDAbstract">
    <w:name w:val="BD_Abstract"/>
    <w:basedOn w:val="Normal"/>
    <w:next w:val="Normal"/>
    <w:rsid w:val="008644F3"/>
    <w:pPr>
      <w:spacing w:before="360" w:after="360" w:line="480" w:lineRule="auto"/>
      <w:jc w:val="both"/>
    </w:pPr>
    <w:rPr>
      <w:rFonts w:ascii="Times" w:eastAsia="Times New Roman" w:hAnsi="Times" w:cs="Times New Roman"/>
      <w:sz w:val="24"/>
      <w:szCs w:val="24"/>
    </w:rPr>
  </w:style>
  <w:style w:type="paragraph" w:customStyle="1" w:styleId="BGKeywords">
    <w:name w:val="BG_Keywords"/>
    <w:basedOn w:val="Normal"/>
    <w:rsid w:val="008644F3"/>
    <w:pPr>
      <w:spacing w:line="480" w:lineRule="auto"/>
      <w:jc w:val="both"/>
    </w:pPr>
    <w:rPr>
      <w:rFonts w:ascii="Times" w:eastAsia="Times New Roman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Åqvist</dc:creator>
  <cp:keywords/>
  <dc:description/>
  <cp:lastModifiedBy>Hugo G. de Teran</cp:lastModifiedBy>
  <cp:revision>2</cp:revision>
  <cp:lastPrinted>2019-05-14T13:59:00Z</cp:lastPrinted>
  <dcterms:created xsi:type="dcterms:W3CDTF">2020-03-02T15:02:00Z</dcterms:created>
  <dcterms:modified xsi:type="dcterms:W3CDTF">2020-03-02T15:02:00Z</dcterms:modified>
</cp:coreProperties>
</file>