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CE6097" w14:textId="77777777" w:rsidR="005632B8" w:rsidRPr="00A87EF3" w:rsidRDefault="005632B8" w:rsidP="005632B8">
      <w:pPr>
        <w:spacing w:after="0" w:line="240" w:lineRule="auto"/>
        <w:rPr>
          <w:rFonts w:ascii="Arial" w:hAnsi="Arial" w:cs="Arial"/>
          <w:b/>
          <w:color w:val="000000"/>
          <w:sz w:val="36"/>
          <w:szCs w:val="24"/>
          <w:lang w:val="en-GB"/>
        </w:rPr>
      </w:pPr>
      <w:r w:rsidRPr="00A87EF3">
        <w:rPr>
          <w:rFonts w:ascii="Arial" w:hAnsi="Arial" w:cs="Arial"/>
          <w:b/>
          <w:color w:val="000000"/>
          <w:sz w:val="40"/>
          <w:szCs w:val="24"/>
        </w:rPr>
        <w:t>Design of highly stabilized nanocomposite inks based on biodegradable polymer-matrix and</w:t>
      </w:r>
      <w:r w:rsidR="0029613F">
        <w:rPr>
          <w:rFonts w:ascii="Arial" w:hAnsi="Arial" w:cs="Arial"/>
          <w:b/>
          <w:color w:val="000000"/>
          <w:sz w:val="40"/>
          <w:szCs w:val="24"/>
        </w:rPr>
        <w:t xml:space="preserve"> gold nanoparticles for Inkjet Printing</w:t>
      </w:r>
    </w:p>
    <w:p w14:paraId="085C287F" w14:textId="5478DFB4" w:rsidR="005632B8" w:rsidRPr="00A72B27" w:rsidRDefault="005632B8" w:rsidP="005632B8">
      <w:pPr>
        <w:spacing w:before="172" w:after="0" w:line="240" w:lineRule="auto"/>
        <w:rPr>
          <w:rFonts w:ascii="Arial" w:hAnsi="Arial" w:cs="Arial"/>
          <w:b/>
          <w:color w:val="000000"/>
          <w:sz w:val="24"/>
          <w:szCs w:val="24"/>
          <w:lang w:val="es-ES"/>
        </w:rPr>
      </w:pP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Belen Begines</w:t>
      </w:r>
      <w:proofErr w:type="gramStart"/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1,+</w:t>
      </w:r>
      <w:proofErr w:type="gramEnd"/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, Ana Alcudia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1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, </w:t>
      </w:r>
      <w:proofErr w:type="spellStart"/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Raul</w:t>
      </w:r>
      <w:proofErr w:type="spellEnd"/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Aguilera-Velazquez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1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, Guillermo Martinez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1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, Yinfeng He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2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, </w:t>
      </w:r>
      <w:r w:rsidR="0083409C" w:rsidRPr="00530AD8">
        <w:rPr>
          <w:rFonts w:ascii="Arial" w:hAnsi="Arial" w:cs="Arial"/>
          <w:b/>
          <w:color w:val="000000"/>
          <w:sz w:val="24"/>
          <w:szCs w:val="24"/>
          <w:lang w:val="es-ES"/>
        </w:rPr>
        <w:t>Gustavo F. Trindade</w:t>
      </w:r>
      <w:r w:rsidR="00DC4F0B" w:rsidRPr="00530AD8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2</w:t>
      </w:r>
      <w:r w:rsidR="00DC4F0B" w:rsidRPr="002648DA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,3</w:t>
      </w:r>
      <w:r w:rsidR="0083409C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, 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Ricky Wildman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2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, Maria</w:t>
      </w:r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noBreakHyphen/>
      </w:r>
      <w:proofErr w:type="spellStart"/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>Jesus</w:t>
      </w:r>
      <w:proofErr w:type="spellEnd"/>
      <w:r w:rsidRPr="00A72B27"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Sayagues</w:t>
      </w:r>
      <w:r w:rsidR="0083409C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4</w:t>
      </w:r>
      <w:r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, </w:t>
      </w:r>
      <w:proofErr w:type="spellStart"/>
      <w:r>
        <w:rPr>
          <w:rFonts w:ascii="Arial" w:hAnsi="Arial" w:cs="Arial"/>
          <w:b/>
          <w:color w:val="000000"/>
          <w:sz w:val="24"/>
          <w:szCs w:val="24"/>
          <w:lang w:val="es-ES"/>
        </w:rPr>
        <w:t>Aila</w:t>
      </w:r>
      <w:proofErr w:type="spellEnd"/>
      <w:r>
        <w:rPr>
          <w:rFonts w:ascii="Arial" w:hAnsi="Arial" w:cs="Arial"/>
          <w:b/>
          <w:color w:val="000000"/>
          <w:sz w:val="24"/>
          <w:szCs w:val="24"/>
          <w:lang w:val="es-ES"/>
        </w:rPr>
        <w:t xml:space="preserve"> Jimenez-Ruiz</w:t>
      </w:r>
      <w:r w:rsidR="0083409C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5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,+</w:t>
      </w:r>
      <w:r w:rsidR="00B914E1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,*</w:t>
      </w:r>
      <w:r>
        <w:rPr>
          <w:rFonts w:ascii="Arial" w:hAnsi="Arial" w:cs="Arial"/>
          <w:b/>
          <w:color w:val="000000"/>
          <w:sz w:val="24"/>
          <w:szCs w:val="24"/>
          <w:lang w:val="es-ES"/>
        </w:rPr>
        <w:t>, Rafael Prado-Gotor</w:t>
      </w:r>
      <w:r w:rsidR="0083409C"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5</w:t>
      </w:r>
      <w:r>
        <w:rPr>
          <w:rFonts w:ascii="Arial" w:hAnsi="Arial" w:cs="Arial"/>
          <w:b/>
          <w:color w:val="000000"/>
          <w:sz w:val="24"/>
          <w:szCs w:val="24"/>
          <w:vertAlign w:val="superscript"/>
          <w:lang w:val="es-ES"/>
        </w:rPr>
        <w:t>,*</w:t>
      </w:r>
    </w:p>
    <w:p w14:paraId="528A46FC" w14:textId="77777777" w:rsidR="005632B8" w:rsidRPr="000946A0" w:rsidRDefault="005632B8" w:rsidP="005632B8">
      <w:pPr>
        <w:spacing w:after="0" w:line="100" w:lineRule="atLeast"/>
        <w:rPr>
          <w:rFonts w:ascii="Times New Roman" w:hAnsi="Times New Roman" w:cs="Times New Roman"/>
          <w:sz w:val="20"/>
          <w:szCs w:val="20"/>
          <w:vertAlign w:val="superscript"/>
          <w:lang w:val="es-ES"/>
        </w:rPr>
      </w:pPr>
    </w:p>
    <w:p w14:paraId="1DD21564" w14:textId="77777777" w:rsidR="005632B8" w:rsidRPr="00A72B27" w:rsidRDefault="005632B8" w:rsidP="005632B8">
      <w:pPr>
        <w:spacing w:before="287" w:after="0" w:line="240" w:lineRule="exact"/>
        <w:rPr>
          <w:rFonts w:ascii="Arial" w:hAnsi="Arial" w:cs="Arial"/>
          <w:color w:val="000000"/>
          <w:sz w:val="20"/>
          <w:szCs w:val="20"/>
        </w:rPr>
      </w:pPr>
      <w:r w:rsidRPr="00A72B27">
        <w:rPr>
          <w:rFonts w:ascii="Arial" w:hAnsi="Arial" w:cs="Arial"/>
          <w:sz w:val="20"/>
          <w:szCs w:val="20"/>
          <w:vertAlign w:val="superscript"/>
        </w:rPr>
        <w:t>1</w:t>
      </w:r>
      <w:r w:rsidRPr="00A72B27">
        <w:rPr>
          <w:rFonts w:ascii="Arial" w:hAnsi="Arial" w:cs="Arial"/>
          <w:sz w:val="20"/>
          <w:szCs w:val="20"/>
        </w:rPr>
        <w:t>Departme</w:t>
      </w:r>
      <w:r w:rsidR="00491800">
        <w:rPr>
          <w:rFonts w:ascii="Arial" w:hAnsi="Arial" w:cs="Arial"/>
          <w:sz w:val="20"/>
          <w:szCs w:val="20"/>
        </w:rPr>
        <w:t>nt of Organic and Medicinal</w:t>
      </w:r>
      <w:r w:rsidRPr="00A72B27">
        <w:rPr>
          <w:rFonts w:ascii="Arial" w:hAnsi="Arial" w:cs="Arial"/>
          <w:sz w:val="20"/>
          <w:szCs w:val="20"/>
        </w:rPr>
        <w:t xml:space="preserve"> Chemistry, School of Pharmacy, University of Seville. Seville, 41012. Spain</w:t>
      </w:r>
      <w:r w:rsidRPr="00A72B27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1F8B6569" w14:textId="7D6886AF" w:rsidR="005632B8" w:rsidRDefault="005632B8" w:rsidP="005632B8">
      <w:pPr>
        <w:spacing w:after="0" w:line="100" w:lineRule="atLeast"/>
        <w:rPr>
          <w:rFonts w:ascii="Arial" w:hAnsi="Arial" w:cs="Arial"/>
          <w:color w:val="000000"/>
          <w:sz w:val="20"/>
          <w:szCs w:val="20"/>
        </w:rPr>
      </w:pPr>
      <w:r w:rsidRPr="00A72B27">
        <w:rPr>
          <w:rFonts w:ascii="Arial" w:hAnsi="Arial" w:cs="Arial"/>
          <w:color w:val="000000"/>
          <w:sz w:val="20"/>
          <w:szCs w:val="20"/>
          <w:vertAlign w:val="superscript"/>
        </w:rPr>
        <w:t>2</w:t>
      </w:r>
      <w:r w:rsidRPr="00A72B27">
        <w:rPr>
          <w:rFonts w:ascii="Arial" w:hAnsi="Arial" w:cs="Arial"/>
          <w:color w:val="000000"/>
          <w:sz w:val="20"/>
          <w:szCs w:val="20"/>
        </w:rPr>
        <w:t>Centre for Additive Manufacturing, Faculty of Engineering. University of Nottingham. Nottingham, NG7 2RD. United Kingdom</w:t>
      </w:r>
    </w:p>
    <w:p w14:paraId="2E03D977" w14:textId="0D407ABF" w:rsidR="0083409C" w:rsidRPr="0083409C" w:rsidRDefault="0083409C" w:rsidP="005632B8">
      <w:pPr>
        <w:spacing w:after="0" w:line="100" w:lineRule="atLeast"/>
        <w:rPr>
          <w:rFonts w:ascii="Arial" w:hAnsi="Arial" w:cs="Arial"/>
          <w:sz w:val="20"/>
          <w:szCs w:val="20"/>
        </w:rPr>
      </w:pPr>
      <w:r w:rsidRPr="00530AD8">
        <w:rPr>
          <w:rFonts w:ascii="Arial" w:hAnsi="Arial" w:cs="Arial"/>
          <w:sz w:val="20"/>
          <w:szCs w:val="20"/>
          <w:vertAlign w:val="superscript"/>
        </w:rPr>
        <w:t>3</w:t>
      </w:r>
      <w:r w:rsidRPr="00530AD8">
        <w:rPr>
          <w:rFonts w:cs="Calibri"/>
          <w:bCs/>
          <w:color w:val="212121"/>
        </w:rPr>
        <w:t xml:space="preserve"> </w:t>
      </w:r>
      <w:r w:rsidRPr="00530AD8">
        <w:rPr>
          <w:rFonts w:ascii="Arial" w:hAnsi="Arial" w:cs="Arial"/>
          <w:color w:val="000000"/>
          <w:sz w:val="20"/>
          <w:szCs w:val="20"/>
        </w:rPr>
        <w:t>Advanced Materials and Healthcare Technologies, School of Pharmacy, The University of Nottingham, University Park, Nottingham, NG7 2RD, UK</w:t>
      </w:r>
    </w:p>
    <w:p w14:paraId="41BE3CF2" w14:textId="29EEFD32" w:rsidR="005632B8" w:rsidRPr="00A72B27" w:rsidRDefault="0083409C" w:rsidP="005632B8">
      <w:pPr>
        <w:spacing w:after="0" w:line="100" w:lineRule="atLeast"/>
        <w:rPr>
          <w:rFonts w:ascii="Arial" w:hAnsi="Arial" w:cs="Arial"/>
          <w:i/>
          <w:color w:val="000000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vertAlign w:val="superscript"/>
        </w:rPr>
        <w:t>4</w:t>
      </w:r>
      <w:r w:rsidR="005632B8" w:rsidRPr="00A72B27">
        <w:rPr>
          <w:rFonts w:ascii="Arial" w:hAnsi="Arial" w:cs="Arial"/>
          <w:sz w:val="20"/>
          <w:szCs w:val="20"/>
        </w:rPr>
        <w:t>Material Science Institute of Seville, CSIC/US. Seville, 41092. Spain</w:t>
      </w:r>
    </w:p>
    <w:p w14:paraId="3A34D48D" w14:textId="12D11470" w:rsidR="005632B8" w:rsidRPr="00A72B27" w:rsidRDefault="0083409C" w:rsidP="005632B8">
      <w:pPr>
        <w:spacing w:after="0" w:line="100" w:lineRule="atLeast"/>
        <w:rPr>
          <w:rFonts w:ascii="Arial" w:hAnsi="Arial" w:cs="Arial"/>
          <w:color w:val="000000"/>
          <w:sz w:val="20"/>
          <w:szCs w:val="20"/>
          <w:vertAlign w:val="superscript"/>
        </w:rPr>
      </w:pPr>
      <w:r>
        <w:rPr>
          <w:rFonts w:ascii="Arial" w:hAnsi="Arial" w:cs="Arial"/>
          <w:color w:val="000000"/>
          <w:sz w:val="20"/>
          <w:szCs w:val="20"/>
          <w:vertAlign w:val="superscript"/>
        </w:rPr>
        <w:t>5</w:t>
      </w:r>
      <w:r w:rsidR="005632B8" w:rsidRPr="00A72B27">
        <w:rPr>
          <w:rFonts w:ascii="Arial" w:hAnsi="Arial" w:cs="Arial"/>
          <w:sz w:val="20"/>
          <w:szCs w:val="20"/>
        </w:rPr>
        <w:t>Department of Physical Chemistry, School of Pharmacy, University of Seville.  Seville, 41012. Spain</w:t>
      </w:r>
    </w:p>
    <w:p w14:paraId="17CAE763" w14:textId="77777777" w:rsidR="005632B8" w:rsidRPr="00A72B27" w:rsidRDefault="005632B8" w:rsidP="005632B8">
      <w:pPr>
        <w:spacing w:after="0" w:line="100" w:lineRule="atLeast"/>
        <w:rPr>
          <w:rFonts w:ascii="Arial" w:hAnsi="Arial" w:cs="Arial"/>
          <w:color w:val="000000"/>
          <w:sz w:val="20"/>
          <w:szCs w:val="20"/>
        </w:rPr>
      </w:pPr>
      <w:r w:rsidRPr="00A72B27">
        <w:rPr>
          <w:rFonts w:ascii="Arial" w:hAnsi="Arial" w:cs="Arial"/>
          <w:i/>
          <w:color w:val="000000"/>
          <w:sz w:val="20"/>
          <w:szCs w:val="20"/>
          <w:lang w:val="en-GB"/>
        </w:rPr>
        <w:t>*</w:t>
      </w:r>
      <w:r>
        <w:rPr>
          <w:rFonts w:ascii="Arial" w:hAnsi="Arial" w:cs="Arial"/>
          <w:i/>
          <w:color w:val="000000"/>
          <w:sz w:val="20"/>
          <w:szCs w:val="20"/>
          <w:lang w:val="en-GB"/>
        </w:rPr>
        <w:t xml:space="preserve"> </w:t>
      </w:r>
      <w:r w:rsidRPr="00A72B27">
        <w:rPr>
          <w:rFonts w:ascii="Arial" w:hAnsi="Arial" w:cs="Arial"/>
          <w:sz w:val="20"/>
          <w:szCs w:val="20"/>
        </w:rPr>
        <w:t xml:space="preserve">To whom correspondence should be addressed. Email: </w:t>
      </w:r>
      <w:hyperlink r:id="rId7" w:history="1">
        <w:r w:rsidRPr="00A72B27">
          <w:rPr>
            <w:rStyle w:val="Hyperlink"/>
            <w:rFonts w:ascii="Arial" w:hAnsi="Arial" w:cs="Arial"/>
            <w:sz w:val="20"/>
            <w:szCs w:val="20"/>
          </w:rPr>
          <w:t>ajimenez28@us.es</w:t>
        </w:r>
      </w:hyperlink>
      <w:r w:rsidRPr="00A72B27">
        <w:rPr>
          <w:rFonts w:ascii="Arial" w:eastAsia="Times New Roman" w:hAnsi="Arial" w:cs="Arial"/>
          <w:sz w:val="20"/>
          <w:szCs w:val="20"/>
        </w:rPr>
        <w:t xml:space="preserve">, </w:t>
      </w:r>
      <w:hyperlink r:id="rId8" w:history="1">
        <w:r w:rsidRPr="00A72B27">
          <w:rPr>
            <w:rStyle w:val="Hyperlink"/>
            <w:rFonts w:ascii="Arial" w:hAnsi="Arial" w:cs="Arial"/>
            <w:sz w:val="20"/>
            <w:szCs w:val="20"/>
          </w:rPr>
          <w:t>pradogotor@us.es</w:t>
        </w:r>
      </w:hyperlink>
    </w:p>
    <w:p w14:paraId="5E1B835A" w14:textId="77777777" w:rsidR="005632B8" w:rsidRPr="00A72B27" w:rsidRDefault="005632B8" w:rsidP="005632B8">
      <w:pPr>
        <w:pStyle w:val="BodyText"/>
        <w:spacing w:line="241" w:lineRule="exact"/>
        <w:rPr>
          <w:rFonts w:ascii="Arial" w:hAnsi="Arial" w:cs="Arial"/>
          <w:sz w:val="20"/>
          <w:szCs w:val="20"/>
        </w:rPr>
      </w:pPr>
      <w:r w:rsidRPr="00A72B27">
        <w:rPr>
          <w:rFonts w:ascii="Arial" w:hAnsi="Arial" w:cs="Arial"/>
          <w:position w:val="7"/>
          <w:sz w:val="20"/>
          <w:szCs w:val="20"/>
        </w:rPr>
        <w:t xml:space="preserve">+ </w:t>
      </w:r>
      <w:r>
        <w:rPr>
          <w:rFonts w:ascii="Arial" w:hAnsi="Arial" w:cs="Arial"/>
          <w:sz w:val="20"/>
          <w:szCs w:val="20"/>
        </w:rPr>
        <w:t>Th</w:t>
      </w:r>
      <w:r w:rsidRPr="00A72B27">
        <w:rPr>
          <w:rFonts w:ascii="Arial" w:hAnsi="Arial" w:cs="Arial"/>
          <w:sz w:val="20"/>
          <w:szCs w:val="20"/>
        </w:rPr>
        <w:t>ese authors contributed equally to this work</w:t>
      </w:r>
    </w:p>
    <w:p w14:paraId="608AEAFC" w14:textId="77777777" w:rsidR="00D77548" w:rsidRDefault="00D77548" w:rsidP="0098500D">
      <w:pPr>
        <w:spacing w:after="0" w:line="480" w:lineRule="auto"/>
        <w:rPr>
          <w:rFonts w:ascii="Times New Roman" w:hAnsi="Times New Roman" w:cs="Times New Roman"/>
          <w:szCs w:val="24"/>
        </w:rPr>
      </w:pPr>
    </w:p>
    <w:p w14:paraId="4C65B6D7" w14:textId="77777777" w:rsidR="00DC6478" w:rsidRDefault="00DC6478" w:rsidP="0098500D">
      <w:pPr>
        <w:spacing w:after="0" w:line="480" w:lineRule="auto"/>
        <w:rPr>
          <w:rFonts w:ascii="Times New Roman" w:hAnsi="Times New Roman" w:cs="Times New Roman"/>
          <w:szCs w:val="24"/>
        </w:rPr>
      </w:pPr>
    </w:p>
    <w:p w14:paraId="75242228" w14:textId="77777777" w:rsidR="00D77548" w:rsidRPr="00B9343A" w:rsidRDefault="00D77548" w:rsidP="00D77548">
      <w:pPr>
        <w:keepNext/>
        <w:spacing w:after="0" w:line="480" w:lineRule="auto"/>
        <w:jc w:val="center"/>
        <w:rPr>
          <w:rFonts w:ascii="Times New Roman" w:hAnsi="Times New Roman" w:cs="Times New Roman"/>
          <w:b/>
          <w:color w:val="00000A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s-ES" w:eastAsia="es-ES"/>
        </w:rPr>
        <w:drawing>
          <wp:inline distT="0" distB="0" distL="0" distR="0" wp14:anchorId="1996C787" wp14:editId="48715372">
            <wp:extent cx="3095357" cy="2160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357" cy="2160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F4063" w14:textId="77777777" w:rsidR="00D77548" w:rsidRDefault="00D77548" w:rsidP="00793707">
      <w:pPr>
        <w:pStyle w:val="Descripcin1"/>
        <w:spacing w:after="0" w:line="250" w:lineRule="auto"/>
        <w:jc w:val="center"/>
        <w:rPr>
          <w:rFonts w:ascii="Times New Roman" w:hAnsi="Times New Roman" w:cs="Times New Roman"/>
          <w:i w:val="0"/>
          <w:color w:val="00000A"/>
          <w:sz w:val="20"/>
          <w:szCs w:val="20"/>
          <w:lang w:val="en-US"/>
        </w:rPr>
      </w:pPr>
      <w:r w:rsidRPr="005632B8">
        <w:rPr>
          <w:rFonts w:ascii="Arial" w:hAnsi="Arial" w:cs="Arial"/>
          <w:b/>
          <w:i w:val="0"/>
          <w:color w:val="00000A"/>
          <w:sz w:val="20"/>
          <w:szCs w:val="20"/>
          <w:lang w:val="en-US"/>
        </w:rPr>
        <w:t>Figure S1</w:t>
      </w:r>
      <w:r w:rsidRPr="005632B8">
        <w:rPr>
          <w:rFonts w:ascii="Arial" w:hAnsi="Arial" w:cs="Arial"/>
          <w:i w:val="0"/>
          <w:color w:val="00000A"/>
          <w:sz w:val="20"/>
          <w:szCs w:val="20"/>
          <w:lang w:val="en-US"/>
        </w:rPr>
        <w:t>.</w:t>
      </w:r>
      <w:r w:rsidRPr="00B9343A">
        <w:rPr>
          <w:rFonts w:ascii="Times New Roman" w:hAnsi="Times New Roman" w:cs="Times New Roman"/>
          <w:i w:val="0"/>
          <w:color w:val="00000A"/>
          <w:sz w:val="20"/>
          <w:szCs w:val="20"/>
          <w:lang w:val="en-US"/>
        </w:rPr>
        <w:t xml:space="preserve"> Absorbance measurements of the gold nanoparticles obtained by gold salt reduction in the presence and absence of polymers.</w:t>
      </w:r>
    </w:p>
    <w:p w14:paraId="4395C026" w14:textId="77777777" w:rsidR="00F624E1" w:rsidRDefault="00F624E1" w:rsidP="00D77548">
      <w:pPr>
        <w:pStyle w:val="Descripcin1"/>
        <w:spacing w:after="0" w:line="480" w:lineRule="auto"/>
        <w:rPr>
          <w:rFonts w:ascii="Times New Roman" w:hAnsi="Times New Roman" w:cs="Times New Roman"/>
          <w:i w:val="0"/>
          <w:sz w:val="20"/>
          <w:szCs w:val="20"/>
          <w:lang w:val="en-US"/>
        </w:rPr>
      </w:pPr>
    </w:p>
    <w:p w14:paraId="62F955C2" w14:textId="77777777" w:rsidR="000946A0" w:rsidRDefault="000946A0" w:rsidP="000946A0">
      <w:pPr>
        <w:pStyle w:val="Descripcin1"/>
        <w:spacing w:after="0" w:line="480" w:lineRule="auto"/>
        <w:jc w:val="center"/>
        <w:rPr>
          <w:rFonts w:ascii="Times New Roman" w:hAnsi="Times New Roman" w:cs="Times New Roman"/>
          <w:i w:val="0"/>
          <w:sz w:val="20"/>
          <w:szCs w:val="20"/>
          <w:lang w:val="en-US"/>
        </w:rPr>
      </w:pPr>
      <w:r>
        <w:rPr>
          <w:rFonts w:ascii="Times New Roman" w:hAnsi="Times New Roman" w:cs="Times New Roman"/>
          <w:i w:val="0"/>
          <w:noProof/>
          <w:sz w:val="20"/>
          <w:szCs w:val="20"/>
          <w:lang w:eastAsia="es-ES"/>
        </w:rPr>
        <w:lastRenderedPageBreak/>
        <w:drawing>
          <wp:inline distT="0" distB="0" distL="0" distR="0" wp14:anchorId="3E9B083E" wp14:editId="5C980578">
            <wp:extent cx="3097591" cy="21600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59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BD928" w14:textId="77777777" w:rsidR="000946A0" w:rsidRPr="000946A0" w:rsidRDefault="000946A0" w:rsidP="000946A0">
      <w:pPr>
        <w:pStyle w:val="Descripcin1"/>
        <w:spacing w:after="0" w:line="480" w:lineRule="auto"/>
        <w:rPr>
          <w:rFonts w:ascii="Times New Roman" w:hAnsi="Times New Roman" w:cs="Times New Roman"/>
          <w:i w:val="0"/>
          <w:sz w:val="20"/>
          <w:szCs w:val="20"/>
          <w:lang w:val="en-US"/>
        </w:rPr>
      </w:pPr>
      <w:r w:rsidRPr="00BA7F5C">
        <w:rPr>
          <w:rFonts w:ascii="Arial" w:hAnsi="Arial" w:cs="Arial"/>
          <w:b/>
          <w:i w:val="0"/>
          <w:color w:val="00000A"/>
          <w:sz w:val="20"/>
          <w:szCs w:val="20"/>
          <w:lang w:val="en-US"/>
        </w:rPr>
        <w:t>Figure S2</w:t>
      </w:r>
      <w:r w:rsidRPr="00BA7F5C">
        <w:rPr>
          <w:rFonts w:ascii="Arial" w:hAnsi="Arial" w:cs="Arial"/>
          <w:i w:val="0"/>
          <w:color w:val="00000A"/>
          <w:sz w:val="20"/>
          <w:szCs w:val="20"/>
          <w:lang w:val="en-US"/>
        </w:rPr>
        <w:t>.</w:t>
      </w:r>
      <w:r w:rsidRPr="00BA7F5C">
        <w:rPr>
          <w:rFonts w:ascii="Times New Roman" w:hAnsi="Times New Roman" w:cs="Times New Roman"/>
          <w:i w:val="0"/>
          <w:color w:val="00000A"/>
          <w:sz w:val="20"/>
          <w:szCs w:val="20"/>
          <w:lang w:val="en-US"/>
        </w:rPr>
        <w:t xml:space="preserve"> Absorbance spectra of gold-free PI-PIII solutions at the synthesis concentrations</w:t>
      </w:r>
    </w:p>
    <w:p w14:paraId="68A699A9" w14:textId="77777777" w:rsidR="00D77548" w:rsidRDefault="00D77548" w:rsidP="00D7754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noProof/>
          <w:lang w:val="es-ES" w:eastAsia="es-ES"/>
        </w:rPr>
        <w:drawing>
          <wp:inline distT="0" distB="0" distL="0" distR="0" wp14:anchorId="4F16A95B" wp14:editId="336BDCF4">
            <wp:extent cx="3067050" cy="21336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133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1E932" w14:textId="77777777" w:rsidR="00D77548" w:rsidRPr="00D77548" w:rsidRDefault="00D77548" w:rsidP="00793707">
      <w:pPr>
        <w:spacing w:line="360" w:lineRule="auto"/>
        <w:jc w:val="center"/>
        <w:rPr>
          <w:rFonts w:ascii="Times New Roman" w:hAnsi="Times New Roman" w:cs="Times New Roman"/>
          <w:sz w:val="20"/>
        </w:rPr>
      </w:pPr>
      <w:r w:rsidRPr="00BA7F5C">
        <w:rPr>
          <w:rFonts w:ascii="Arial" w:hAnsi="Arial" w:cs="Arial"/>
          <w:b/>
          <w:sz w:val="20"/>
        </w:rPr>
        <w:t>Figure S</w:t>
      </w:r>
      <w:r w:rsidR="000946A0" w:rsidRPr="00BA7F5C">
        <w:rPr>
          <w:rFonts w:ascii="Arial" w:hAnsi="Arial" w:cs="Arial"/>
          <w:b/>
          <w:sz w:val="20"/>
        </w:rPr>
        <w:t>3</w:t>
      </w:r>
      <w:r w:rsidR="005632B8" w:rsidRPr="00BA7F5C">
        <w:rPr>
          <w:rFonts w:ascii="Arial" w:hAnsi="Arial" w:cs="Arial"/>
          <w:b/>
          <w:sz w:val="20"/>
        </w:rPr>
        <w:t>.</w:t>
      </w:r>
      <w:r w:rsidRPr="00D77548">
        <w:rPr>
          <w:rFonts w:ascii="Times New Roman" w:hAnsi="Times New Roman" w:cs="Times New Roman"/>
          <w:sz w:val="20"/>
        </w:rPr>
        <w:t xml:space="preserve"> Viscosity data as a function of shear rate for each ink.</w:t>
      </w:r>
    </w:p>
    <w:p w14:paraId="793C0637" w14:textId="77777777" w:rsidR="005632B8" w:rsidRDefault="005632B8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i w:val="0"/>
          <w:color w:val="00000A"/>
          <w:sz w:val="20"/>
          <w:szCs w:val="20"/>
          <w:lang w:val="en-GB"/>
        </w:rPr>
      </w:pPr>
      <w:bookmarkStart w:id="0" w:name="_Ref482900775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1C09A2" w:rsidRPr="00856FF7" w14:paraId="2BCE60A0" w14:textId="77777777" w:rsidTr="00CF21D3">
        <w:trPr>
          <w:trHeight w:val="397"/>
          <w:jc w:val="center"/>
        </w:trPr>
        <w:tc>
          <w:tcPr>
            <w:tcW w:w="2123" w:type="dxa"/>
            <w:vAlign w:val="center"/>
          </w:tcPr>
          <w:p w14:paraId="0EC77122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6FF7">
              <w:rPr>
                <w:rFonts w:ascii="Times New Roman" w:hAnsi="Times New Roman" w:cs="Times New Roman"/>
                <w:b/>
                <w:sz w:val="20"/>
              </w:rPr>
              <w:t>Polymer</w:t>
            </w:r>
          </w:p>
        </w:tc>
        <w:tc>
          <w:tcPr>
            <w:tcW w:w="2123" w:type="dxa"/>
            <w:vAlign w:val="center"/>
          </w:tcPr>
          <w:p w14:paraId="144BD04A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6FF7">
              <w:rPr>
                <w:rFonts w:ascii="Times New Roman" w:hAnsi="Times New Roman" w:cs="Times New Roman"/>
                <w:b/>
                <w:sz w:val="20"/>
              </w:rPr>
              <w:t>M</w:t>
            </w:r>
            <w:r w:rsidRPr="00856FF7">
              <w:rPr>
                <w:rFonts w:ascii="Times New Roman" w:hAnsi="Times New Roman" w:cs="Times New Roman"/>
                <w:b/>
                <w:sz w:val="20"/>
                <w:vertAlign w:val="subscript"/>
              </w:rPr>
              <w:t>n</w:t>
            </w:r>
            <w:r w:rsidRPr="00856FF7">
              <w:rPr>
                <w:rFonts w:ascii="Times New Roman" w:hAnsi="Times New Roman" w:cs="Times New Roman"/>
                <w:b/>
                <w:sz w:val="20"/>
              </w:rPr>
              <w:t xml:space="preserve"> (Da)</w:t>
            </w:r>
          </w:p>
        </w:tc>
        <w:tc>
          <w:tcPr>
            <w:tcW w:w="2124" w:type="dxa"/>
            <w:vAlign w:val="center"/>
          </w:tcPr>
          <w:p w14:paraId="3B825D6E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56FF7">
              <w:rPr>
                <w:rFonts w:ascii="Times New Roman" w:hAnsi="Times New Roman" w:cs="Times New Roman"/>
                <w:b/>
                <w:sz w:val="20"/>
              </w:rPr>
              <w:t>M</w:t>
            </w:r>
            <w:r w:rsidRPr="00856FF7">
              <w:rPr>
                <w:rFonts w:ascii="Times New Roman" w:hAnsi="Times New Roman" w:cs="Times New Roman"/>
                <w:b/>
                <w:sz w:val="20"/>
                <w:vertAlign w:val="subscript"/>
              </w:rPr>
              <w:t xml:space="preserve">w </w:t>
            </w:r>
            <w:r w:rsidRPr="00856FF7">
              <w:rPr>
                <w:rFonts w:ascii="Times New Roman" w:hAnsi="Times New Roman" w:cs="Times New Roman"/>
                <w:b/>
                <w:sz w:val="20"/>
              </w:rPr>
              <w:t>(Da)</w:t>
            </w:r>
          </w:p>
        </w:tc>
        <w:tc>
          <w:tcPr>
            <w:tcW w:w="2124" w:type="dxa"/>
            <w:vAlign w:val="center"/>
          </w:tcPr>
          <w:p w14:paraId="134727CB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bscript"/>
              </w:rPr>
            </w:pPr>
            <w:r w:rsidRPr="00856FF7">
              <w:rPr>
                <w:rFonts w:ascii="Times New Roman" w:hAnsi="Times New Roman" w:cs="Times New Roman"/>
                <w:b/>
                <w:sz w:val="20"/>
              </w:rPr>
              <w:t>M</w:t>
            </w:r>
            <w:r w:rsidRPr="00856FF7">
              <w:rPr>
                <w:rFonts w:ascii="Times New Roman" w:hAnsi="Times New Roman" w:cs="Times New Roman"/>
                <w:b/>
                <w:sz w:val="20"/>
                <w:vertAlign w:val="subscript"/>
              </w:rPr>
              <w:t>n</w:t>
            </w:r>
            <w:r w:rsidRPr="00856FF7">
              <w:rPr>
                <w:rFonts w:ascii="Times New Roman" w:hAnsi="Times New Roman" w:cs="Times New Roman"/>
                <w:b/>
                <w:sz w:val="20"/>
              </w:rPr>
              <w:t>/M</w:t>
            </w:r>
            <w:r w:rsidRPr="00856FF7">
              <w:rPr>
                <w:rFonts w:ascii="Times New Roman" w:hAnsi="Times New Roman" w:cs="Times New Roman"/>
                <w:b/>
                <w:sz w:val="20"/>
                <w:vertAlign w:val="subscript"/>
              </w:rPr>
              <w:t>w</w:t>
            </w:r>
          </w:p>
        </w:tc>
      </w:tr>
      <w:tr w:rsidR="001C09A2" w:rsidRPr="00856FF7" w14:paraId="6506ACCC" w14:textId="77777777" w:rsidTr="00CF21D3">
        <w:trPr>
          <w:trHeight w:val="397"/>
          <w:jc w:val="center"/>
        </w:trPr>
        <w:tc>
          <w:tcPr>
            <w:tcW w:w="2123" w:type="dxa"/>
            <w:vAlign w:val="center"/>
          </w:tcPr>
          <w:p w14:paraId="275DB7B6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PI</w:t>
            </w:r>
          </w:p>
        </w:tc>
        <w:tc>
          <w:tcPr>
            <w:tcW w:w="2123" w:type="dxa"/>
            <w:vAlign w:val="center"/>
          </w:tcPr>
          <w:p w14:paraId="515D95EF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24300</w:t>
            </w:r>
          </w:p>
        </w:tc>
        <w:tc>
          <w:tcPr>
            <w:tcW w:w="2124" w:type="dxa"/>
            <w:vAlign w:val="center"/>
          </w:tcPr>
          <w:p w14:paraId="0E4DE358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55100</w:t>
            </w:r>
          </w:p>
        </w:tc>
        <w:tc>
          <w:tcPr>
            <w:tcW w:w="2124" w:type="dxa"/>
            <w:vAlign w:val="center"/>
          </w:tcPr>
          <w:p w14:paraId="5D176190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2.3</w:t>
            </w:r>
          </w:p>
        </w:tc>
      </w:tr>
      <w:tr w:rsidR="001C09A2" w:rsidRPr="00856FF7" w14:paraId="3E84CC0D" w14:textId="77777777" w:rsidTr="00CF21D3">
        <w:trPr>
          <w:trHeight w:val="397"/>
          <w:jc w:val="center"/>
        </w:trPr>
        <w:tc>
          <w:tcPr>
            <w:tcW w:w="2123" w:type="dxa"/>
            <w:vAlign w:val="center"/>
          </w:tcPr>
          <w:p w14:paraId="4C2005FF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PII</w:t>
            </w:r>
          </w:p>
        </w:tc>
        <w:tc>
          <w:tcPr>
            <w:tcW w:w="2123" w:type="dxa"/>
            <w:vAlign w:val="center"/>
          </w:tcPr>
          <w:p w14:paraId="0392D318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27700</w:t>
            </w:r>
          </w:p>
        </w:tc>
        <w:tc>
          <w:tcPr>
            <w:tcW w:w="2124" w:type="dxa"/>
            <w:vAlign w:val="center"/>
          </w:tcPr>
          <w:p w14:paraId="32B8EFD3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60500</w:t>
            </w:r>
          </w:p>
        </w:tc>
        <w:tc>
          <w:tcPr>
            <w:tcW w:w="2124" w:type="dxa"/>
            <w:vAlign w:val="center"/>
          </w:tcPr>
          <w:p w14:paraId="7BD53CA7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2.2</w:t>
            </w:r>
          </w:p>
        </w:tc>
      </w:tr>
      <w:tr w:rsidR="001C09A2" w:rsidRPr="00856FF7" w14:paraId="7F6A08D6" w14:textId="77777777" w:rsidTr="00CF21D3">
        <w:trPr>
          <w:trHeight w:val="397"/>
          <w:jc w:val="center"/>
        </w:trPr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0794F275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PIII</w:t>
            </w:r>
          </w:p>
        </w:tc>
        <w:tc>
          <w:tcPr>
            <w:tcW w:w="2123" w:type="dxa"/>
            <w:tcBorders>
              <w:bottom w:val="single" w:sz="4" w:space="0" w:color="auto"/>
            </w:tcBorders>
            <w:vAlign w:val="center"/>
          </w:tcPr>
          <w:p w14:paraId="78261CE9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23100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14:paraId="69300F80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48200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14:paraId="73CFA140" w14:textId="77777777" w:rsidR="001C09A2" w:rsidRPr="00856FF7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56FF7">
              <w:rPr>
                <w:rFonts w:ascii="Times New Roman" w:hAnsi="Times New Roman" w:cs="Times New Roman"/>
                <w:sz w:val="20"/>
              </w:rPr>
              <w:t>2.1</w:t>
            </w:r>
          </w:p>
        </w:tc>
      </w:tr>
    </w:tbl>
    <w:p w14:paraId="21E1EBDC" w14:textId="77777777" w:rsidR="001C09A2" w:rsidRDefault="001C09A2" w:rsidP="001C09A2">
      <w:pPr>
        <w:jc w:val="both"/>
      </w:pPr>
      <w:r w:rsidRPr="00BA7F5C">
        <w:rPr>
          <w:rFonts w:ascii="Arial" w:hAnsi="Arial" w:cs="Arial"/>
          <w:b/>
          <w:sz w:val="20"/>
        </w:rPr>
        <w:t>Table S1:</w:t>
      </w:r>
      <w:r w:rsidRPr="00BA7F5C">
        <w:rPr>
          <w:sz w:val="20"/>
        </w:rPr>
        <w:t xml:space="preserve"> </w:t>
      </w:r>
      <w:r w:rsidRPr="00BA7F5C">
        <w:rPr>
          <w:rFonts w:ascii="Times New Roman" w:hAnsi="Times New Roman" w:cs="Times New Roman"/>
          <w:sz w:val="20"/>
        </w:rPr>
        <w:t xml:space="preserve">Molecular weights and </w:t>
      </w:r>
      <w:proofErr w:type="spellStart"/>
      <w:r w:rsidRPr="00BA7F5C">
        <w:rPr>
          <w:rFonts w:ascii="Times New Roman" w:hAnsi="Times New Roman" w:cs="Times New Roman"/>
          <w:sz w:val="20"/>
        </w:rPr>
        <w:t>polydispersities</w:t>
      </w:r>
      <w:proofErr w:type="spellEnd"/>
      <w:r w:rsidRPr="00BA7F5C">
        <w:rPr>
          <w:rFonts w:ascii="Times New Roman" w:hAnsi="Times New Roman" w:cs="Times New Roman"/>
          <w:sz w:val="20"/>
        </w:rPr>
        <w:t xml:space="preserve"> of polymers, both determined by GPC.</w:t>
      </w:r>
    </w:p>
    <w:p w14:paraId="732222F9" w14:textId="77777777" w:rsidR="005632B8" w:rsidRDefault="005632B8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i w:val="0"/>
          <w:color w:val="00000A"/>
          <w:sz w:val="20"/>
          <w:szCs w:val="20"/>
          <w:lang w:val="en-GB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7"/>
        <w:gridCol w:w="963"/>
        <w:gridCol w:w="1134"/>
        <w:gridCol w:w="1276"/>
        <w:gridCol w:w="992"/>
        <w:gridCol w:w="1843"/>
        <w:gridCol w:w="1269"/>
      </w:tblGrid>
      <w:tr w:rsidR="001C09A2" w:rsidRPr="00024E46" w14:paraId="7C458F79" w14:textId="77777777" w:rsidTr="00CF21D3">
        <w:trPr>
          <w:trHeight w:val="397"/>
          <w:jc w:val="center"/>
        </w:trPr>
        <w:tc>
          <w:tcPr>
            <w:tcW w:w="1017" w:type="dxa"/>
            <w:vAlign w:val="center"/>
          </w:tcPr>
          <w:p w14:paraId="7FA4924E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24E46">
              <w:rPr>
                <w:rFonts w:ascii="Times New Roman" w:hAnsi="Times New Roman" w:cs="Times New Roman"/>
                <w:b/>
                <w:sz w:val="20"/>
              </w:rPr>
              <w:t>Polymers</w:t>
            </w:r>
          </w:p>
        </w:tc>
        <w:tc>
          <w:tcPr>
            <w:tcW w:w="963" w:type="dxa"/>
            <w:vAlign w:val="center"/>
          </w:tcPr>
          <w:p w14:paraId="678DB13F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proofErr w:type="spellStart"/>
            <w:r w:rsidRPr="00024E46">
              <w:rPr>
                <w:rFonts w:ascii="Times New Roman" w:hAnsi="Times New Roman" w:cs="Times New Roman"/>
                <w:b/>
                <w:sz w:val="20"/>
              </w:rPr>
              <w:t>T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  <w:vertAlign w:val="subscript"/>
              </w:rPr>
              <w:t>g</w:t>
            </w:r>
            <w:proofErr w:type="spellEnd"/>
            <w:r w:rsidRPr="00024E46">
              <w:rPr>
                <w:rFonts w:ascii="Times New Roman" w:hAnsi="Times New Roman" w:cs="Times New Roman"/>
                <w:b/>
                <w:sz w:val="20"/>
              </w:rPr>
              <w:t xml:space="preserve"> (°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C)</w:t>
            </w:r>
            <w:r w:rsidRPr="00024E46">
              <w:rPr>
                <w:rFonts w:ascii="Times New Roman" w:hAnsi="Times New Roman" w:cs="Times New Roman"/>
                <w:b/>
                <w:sz w:val="20"/>
                <w:vertAlign w:val="superscript"/>
              </w:rPr>
              <w:t>a</w:t>
            </w:r>
            <w:proofErr w:type="gramEnd"/>
          </w:p>
        </w:tc>
        <w:tc>
          <w:tcPr>
            <w:tcW w:w="1134" w:type="dxa"/>
            <w:vAlign w:val="center"/>
          </w:tcPr>
          <w:p w14:paraId="41D5A1EB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024E46">
              <w:rPr>
                <w:rFonts w:ascii="Times New Roman" w:hAnsi="Times New Roman" w:cs="Times New Roman"/>
                <w:b/>
                <w:sz w:val="20"/>
              </w:rPr>
              <w:t>T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  <w:vertAlign w:val="subscript"/>
              </w:rPr>
              <w:t>m</w:t>
            </w:r>
            <w:r w:rsidRPr="00024E46">
              <w:rPr>
                <w:rFonts w:ascii="Times New Roman" w:hAnsi="Times New Roman" w:cs="Times New Roman"/>
                <w:b/>
                <w:sz w:val="20"/>
              </w:rPr>
              <w:t xml:space="preserve"> (°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C)</w:t>
            </w:r>
            <w:r w:rsidRPr="00024E46">
              <w:rPr>
                <w:rFonts w:ascii="Times New Roman" w:hAnsi="Times New Roman" w:cs="Times New Roman"/>
                <w:b/>
                <w:sz w:val="20"/>
                <w:vertAlign w:val="superscript"/>
              </w:rPr>
              <w:t>a</w:t>
            </w:r>
            <w:proofErr w:type="gramEnd"/>
          </w:p>
        </w:tc>
        <w:tc>
          <w:tcPr>
            <w:tcW w:w="1276" w:type="dxa"/>
            <w:vAlign w:val="center"/>
          </w:tcPr>
          <w:p w14:paraId="3BB17AA8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proofErr w:type="spellStart"/>
            <w:r w:rsidRPr="00024E46">
              <w:rPr>
                <w:rFonts w:ascii="Times New Roman" w:hAnsi="Times New Roman" w:cs="Times New Roman"/>
                <w:b/>
                <w:sz w:val="20"/>
              </w:rPr>
              <w:t>Δ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</w:rPr>
              <w:t>H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  <w:vertAlign w:val="subscript"/>
              </w:rPr>
              <w:t>m</w:t>
            </w:r>
            <w:proofErr w:type="spellEnd"/>
            <w:r w:rsidRPr="00024E46">
              <w:rPr>
                <w:rFonts w:ascii="Times New Roman" w:hAnsi="Times New Roman" w:cs="Times New Roman"/>
                <w:b/>
                <w:sz w:val="20"/>
              </w:rPr>
              <w:t xml:space="preserve"> (J/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g)</w:t>
            </w:r>
            <w:r w:rsidRPr="00024E46">
              <w:rPr>
                <w:rFonts w:ascii="Times New Roman" w:hAnsi="Times New Roman" w:cs="Times New Roman"/>
                <w:b/>
                <w:sz w:val="20"/>
                <w:vertAlign w:val="superscript"/>
              </w:rPr>
              <w:t>a</w:t>
            </w:r>
            <w:proofErr w:type="gramEnd"/>
          </w:p>
        </w:tc>
        <w:tc>
          <w:tcPr>
            <w:tcW w:w="992" w:type="dxa"/>
            <w:vAlign w:val="center"/>
          </w:tcPr>
          <w:p w14:paraId="22BB410C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024E46">
              <w:rPr>
                <w:rFonts w:ascii="Times New Roman" w:hAnsi="Times New Roman" w:cs="Times New Roman"/>
                <w:b/>
                <w:sz w:val="20"/>
              </w:rPr>
              <w:t>°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</w:rPr>
              <w:t>T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  <w:vertAlign w:val="subscript"/>
              </w:rPr>
              <w:t>d</w:t>
            </w:r>
            <w:r w:rsidRPr="00024E46">
              <w:rPr>
                <w:rFonts w:ascii="Times New Roman" w:hAnsi="Times New Roman" w:cs="Times New Roman"/>
                <w:b/>
                <w:sz w:val="20"/>
              </w:rPr>
              <w:t xml:space="preserve"> (°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C)</w:t>
            </w:r>
            <w:r w:rsidRPr="00024E46">
              <w:rPr>
                <w:rFonts w:ascii="Times New Roman" w:hAnsi="Times New Roman" w:cs="Times New Roman"/>
                <w:b/>
                <w:sz w:val="20"/>
                <w:vertAlign w:val="superscript"/>
              </w:rPr>
              <w:t>b</w:t>
            </w:r>
            <w:proofErr w:type="gramEnd"/>
          </w:p>
        </w:tc>
        <w:tc>
          <w:tcPr>
            <w:tcW w:w="1843" w:type="dxa"/>
            <w:vAlign w:val="center"/>
          </w:tcPr>
          <w:p w14:paraId="04BB1DD0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proofErr w:type="spellStart"/>
            <w:r w:rsidRPr="00024E46">
              <w:rPr>
                <w:rFonts w:ascii="Times New Roman" w:hAnsi="Times New Roman" w:cs="Times New Roman"/>
                <w:b/>
                <w:sz w:val="20"/>
                <w:vertAlign w:val="superscript"/>
              </w:rPr>
              <w:t>max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</w:rPr>
              <w:t>T</w:t>
            </w:r>
            <w:r w:rsidRPr="00024E46">
              <w:rPr>
                <w:rFonts w:ascii="Times New Roman" w:hAnsi="Times New Roman" w:cs="Times New Roman"/>
                <w:b/>
                <w:i/>
                <w:sz w:val="20"/>
                <w:vertAlign w:val="subscript"/>
              </w:rPr>
              <w:t>d</w:t>
            </w:r>
            <w:proofErr w:type="spellEnd"/>
            <w:r w:rsidRPr="00024E46">
              <w:rPr>
                <w:rFonts w:ascii="Times New Roman" w:hAnsi="Times New Roman" w:cs="Times New Roman"/>
                <w:b/>
                <w:sz w:val="20"/>
              </w:rPr>
              <w:t xml:space="preserve"> (°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C)</w:t>
            </w:r>
            <w:r>
              <w:rPr>
                <w:rFonts w:ascii="Times New Roman" w:hAnsi="Times New Roman" w:cs="Times New Roman"/>
                <w:b/>
                <w:sz w:val="20"/>
                <w:vertAlign w:val="superscript"/>
              </w:rPr>
              <w:t>b</w:t>
            </w:r>
            <w:proofErr w:type="gramEnd"/>
          </w:p>
        </w:tc>
        <w:tc>
          <w:tcPr>
            <w:tcW w:w="1269" w:type="dxa"/>
            <w:vAlign w:val="center"/>
          </w:tcPr>
          <w:p w14:paraId="19736DBC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b/>
                <w:sz w:val="20"/>
                <w:vertAlign w:val="superscript"/>
              </w:rPr>
            </w:pPr>
            <w:r w:rsidRPr="00024E46">
              <w:rPr>
                <w:rFonts w:ascii="Times New Roman" w:hAnsi="Times New Roman" w:cs="Times New Roman"/>
                <w:b/>
                <w:sz w:val="20"/>
              </w:rPr>
              <w:t>ΔW (</w:t>
            </w:r>
            <w:proofErr w:type="gramStart"/>
            <w:r w:rsidRPr="00024E46">
              <w:rPr>
                <w:rFonts w:ascii="Times New Roman" w:hAnsi="Times New Roman" w:cs="Times New Roman"/>
                <w:b/>
                <w:sz w:val="20"/>
              </w:rPr>
              <w:t>%)</w:t>
            </w:r>
            <w:r>
              <w:rPr>
                <w:rFonts w:ascii="Times New Roman" w:hAnsi="Times New Roman" w:cs="Times New Roman"/>
                <w:b/>
                <w:sz w:val="20"/>
                <w:vertAlign w:val="superscript"/>
              </w:rPr>
              <w:t>b</w:t>
            </w:r>
            <w:proofErr w:type="gramEnd"/>
          </w:p>
        </w:tc>
      </w:tr>
      <w:tr w:rsidR="001C09A2" w:rsidRPr="00024E46" w14:paraId="7B8465C9" w14:textId="77777777" w:rsidTr="00CF21D3">
        <w:trPr>
          <w:trHeight w:val="397"/>
          <w:jc w:val="center"/>
        </w:trPr>
        <w:tc>
          <w:tcPr>
            <w:tcW w:w="1017" w:type="dxa"/>
            <w:vAlign w:val="center"/>
          </w:tcPr>
          <w:p w14:paraId="139E0E6B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PI</w:t>
            </w:r>
          </w:p>
        </w:tc>
        <w:tc>
          <w:tcPr>
            <w:tcW w:w="963" w:type="dxa"/>
            <w:vAlign w:val="center"/>
          </w:tcPr>
          <w:p w14:paraId="319BE348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  <w:vAlign w:val="center"/>
          </w:tcPr>
          <w:p w14:paraId="446B14C7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21</w:t>
            </w:r>
          </w:p>
        </w:tc>
        <w:tc>
          <w:tcPr>
            <w:tcW w:w="1276" w:type="dxa"/>
            <w:vAlign w:val="center"/>
          </w:tcPr>
          <w:p w14:paraId="5B08E50B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33</w:t>
            </w:r>
          </w:p>
        </w:tc>
        <w:tc>
          <w:tcPr>
            <w:tcW w:w="992" w:type="dxa"/>
            <w:vAlign w:val="center"/>
          </w:tcPr>
          <w:p w14:paraId="7F47AD29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309</w:t>
            </w:r>
          </w:p>
        </w:tc>
        <w:tc>
          <w:tcPr>
            <w:tcW w:w="1843" w:type="dxa"/>
            <w:vAlign w:val="center"/>
          </w:tcPr>
          <w:p w14:paraId="7BCAF9BF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264/394</w:t>
            </w:r>
          </w:p>
        </w:tc>
        <w:tc>
          <w:tcPr>
            <w:tcW w:w="1269" w:type="dxa"/>
            <w:vAlign w:val="center"/>
          </w:tcPr>
          <w:p w14:paraId="34DC1E55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8/82</w:t>
            </w:r>
          </w:p>
        </w:tc>
      </w:tr>
      <w:tr w:rsidR="001C09A2" w:rsidRPr="00024E46" w14:paraId="77CA549D" w14:textId="77777777" w:rsidTr="00CF21D3">
        <w:trPr>
          <w:trHeight w:val="397"/>
          <w:jc w:val="center"/>
        </w:trPr>
        <w:tc>
          <w:tcPr>
            <w:tcW w:w="1017" w:type="dxa"/>
            <w:vAlign w:val="center"/>
          </w:tcPr>
          <w:p w14:paraId="2141D817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PII</w:t>
            </w:r>
          </w:p>
        </w:tc>
        <w:tc>
          <w:tcPr>
            <w:tcW w:w="963" w:type="dxa"/>
            <w:vAlign w:val="center"/>
          </w:tcPr>
          <w:p w14:paraId="760BBECC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-1</w:t>
            </w:r>
          </w:p>
        </w:tc>
        <w:tc>
          <w:tcPr>
            <w:tcW w:w="1134" w:type="dxa"/>
            <w:vAlign w:val="center"/>
          </w:tcPr>
          <w:p w14:paraId="3BA38D26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18/118</w:t>
            </w:r>
          </w:p>
        </w:tc>
        <w:tc>
          <w:tcPr>
            <w:tcW w:w="1276" w:type="dxa"/>
            <w:vAlign w:val="center"/>
          </w:tcPr>
          <w:p w14:paraId="0C6ABA28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8/11</w:t>
            </w:r>
          </w:p>
        </w:tc>
        <w:tc>
          <w:tcPr>
            <w:tcW w:w="992" w:type="dxa"/>
            <w:vAlign w:val="center"/>
          </w:tcPr>
          <w:p w14:paraId="757451B7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300</w:t>
            </w:r>
          </w:p>
        </w:tc>
        <w:tc>
          <w:tcPr>
            <w:tcW w:w="1843" w:type="dxa"/>
            <w:vAlign w:val="center"/>
          </w:tcPr>
          <w:p w14:paraId="0A6FDABC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271/335/393</w:t>
            </w:r>
          </w:p>
        </w:tc>
        <w:tc>
          <w:tcPr>
            <w:tcW w:w="1269" w:type="dxa"/>
            <w:vAlign w:val="center"/>
          </w:tcPr>
          <w:p w14:paraId="00271E84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7/20/64</w:t>
            </w:r>
          </w:p>
        </w:tc>
      </w:tr>
      <w:tr w:rsidR="001C09A2" w:rsidRPr="00024E46" w14:paraId="499DE7B9" w14:textId="77777777" w:rsidTr="00CF21D3">
        <w:trPr>
          <w:trHeight w:val="397"/>
          <w:jc w:val="center"/>
        </w:trPr>
        <w:tc>
          <w:tcPr>
            <w:tcW w:w="1017" w:type="dxa"/>
            <w:vAlign w:val="center"/>
          </w:tcPr>
          <w:p w14:paraId="281D00C0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PIII</w:t>
            </w:r>
          </w:p>
        </w:tc>
        <w:tc>
          <w:tcPr>
            <w:tcW w:w="963" w:type="dxa"/>
            <w:vAlign w:val="center"/>
          </w:tcPr>
          <w:p w14:paraId="7BB29565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6/68</w:t>
            </w:r>
          </w:p>
        </w:tc>
        <w:tc>
          <w:tcPr>
            <w:tcW w:w="1134" w:type="dxa"/>
            <w:vAlign w:val="center"/>
          </w:tcPr>
          <w:p w14:paraId="0D1A471E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21/129</w:t>
            </w:r>
          </w:p>
        </w:tc>
        <w:tc>
          <w:tcPr>
            <w:tcW w:w="1276" w:type="dxa"/>
            <w:vAlign w:val="center"/>
          </w:tcPr>
          <w:p w14:paraId="44271474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31/14</w:t>
            </w:r>
          </w:p>
        </w:tc>
        <w:tc>
          <w:tcPr>
            <w:tcW w:w="992" w:type="dxa"/>
            <w:vAlign w:val="center"/>
          </w:tcPr>
          <w:p w14:paraId="2A4875B7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303</w:t>
            </w:r>
          </w:p>
        </w:tc>
        <w:tc>
          <w:tcPr>
            <w:tcW w:w="1843" w:type="dxa"/>
            <w:vAlign w:val="center"/>
          </w:tcPr>
          <w:p w14:paraId="38D8C393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297/347/394/449</w:t>
            </w:r>
          </w:p>
        </w:tc>
        <w:tc>
          <w:tcPr>
            <w:tcW w:w="1269" w:type="dxa"/>
            <w:vAlign w:val="center"/>
          </w:tcPr>
          <w:p w14:paraId="6ED3ACED" w14:textId="77777777" w:rsidR="001C09A2" w:rsidRPr="00024E46" w:rsidRDefault="001C09A2" w:rsidP="00CF21D3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024E46">
              <w:rPr>
                <w:rFonts w:ascii="Times New Roman" w:hAnsi="Times New Roman" w:cs="Times New Roman"/>
                <w:sz w:val="20"/>
              </w:rPr>
              <w:t>9/28/58/2</w:t>
            </w:r>
          </w:p>
        </w:tc>
      </w:tr>
    </w:tbl>
    <w:p w14:paraId="49CF8623" w14:textId="77777777" w:rsidR="001C09A2" w:rsidRPr="00024E46" w:rsidRDefault="000472AF" w:rsidP="001C0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BA7F5C">
        <w:rPr>
          <w:rFonts w:ascii="Arial" w:hAnsi="Arial" w:cs="Arial"/>
          <w:b/>
          <w:sz w:val="20"/>
        </w:rPr>
        <w:t>Table</w:t>
      </w:r>
      <w:r w:rsidR="001C09A2" w:rsidRPr="00BA7F5C">
        <w:rPr>
          <w:rFonts w:ascii="Arial" w:hAnsi="Arial" w:cs="Arial"/>
          <w:b/>
          <w:sz w:val="20"/>
        </w:rPr>
        <w:t xml:space="preserve"> S2: </w:t>
      </w:r>
      <w:r w:rsidR="001C09A2" w:rsidRPr="00BA7F5C">
        <w:rPr>
          <w:rFonts w:ascii="Times New Roman" w:hAnsi="Times New Roman" w:cs="Times New Roman"/>
          <w:sz w:val="20"/>
        </w:rPr>
        <w:t xml:space="preserve">Thermal properties of polymers. </w:t>
      </w:r>
      <w:r w:rsidR="001C09A2" w:rsidRPr="00BA7F5C">
        <w:rPr>
          <w:rFonts w:ascii="Times New Roman" w:hAnsi="Times New Roman" w:cs="Times New Roman"/>
          <w:sz w:val="20"/>
          <w:vertAlign w:val="superscript"/>
        </w:rPr>
        <w:t xml:space="preserve">a </w:t>
      </w:r>
      <w:r w:rsidR="001C09A2" w:rsidRPr="00BA7F5C">
        <w:rPr>
          <w:rFonts w:ascii="Times New Roman" w:hAnsi="Times New Roman" w:cs="Times New Roman"/>
          <w:sz w:val="20"/>
        </w:rPr>
        <w:t>Glass transition temperature (</w:t>
      </w:r>
      <w:proofErr w:type="spellStart"/>
      <w:r w:rsidR="001C09A2" w:rsidRPr="00BA7F5C">
        <w:rPr>
          <w:rFonts w:ascii="Times New Roman" w:hAnsi="Times New Roman" w:cs="Times New Roman"/>
          <w:sz w:val="20"/>
        </w:rPr>
        <w:t>T</w:t>
      </w:r>
      <w:r w:rsidR="001C09A2" w:rsidRPr="00BA7F5C">
        <w:rPr>
          <w:rFonts w:ascii="Times New Roman" w:hAnsi="Times New Roman" w:cs="Times New Roman"/>
          <w:i/>
          <w:sz w:val="20"/>
          <w:vertAlign w:val="subscript"/>
        </w:rPr>
        <w:t>g</w:t>
      </w:r>
      <w:proofErr w:type="spellEnd"/>
      <w:r w:rsidR="001C09A2" w:rsidRPr="00BA7F5C">
        <w:rPr>
          <w:rFonts w:ascii="Times New Roman" w:hAnsi="Times New Roman" w:cs="Times New Roman"/>
          <w:sz w:val="20"/>
        </w:rPr>
        <w:t>), melting temperature (T</w:t>
      </w:r>
      <w:r w:rsidR="001C09A2" w:rsidRPr="00BA7F5C">
        <w:rPr>
          <w:rFonts w:ascii="Times New Roman" w:hAnsi="Times New Roman" w:cs="Times New Roman"/>
          <w:i/>
          <w:sz w:val="20"/>
          <w:vertAlign w:val="subscript"/>
        </w:rPr>
        <w:t>m</w:t>
      </w:r>
      <w:r w:rsidR="001C09A2" w:rsidRPr="00BA7F5C">
        <w:rPr>
          <w:rFonts w:ascii="Times New Roman" w:hAnsi="Times New Roman" w:cs="Times New Roman"/>
          <w:sz w:val="20"/>
        </w:rPr>
        <w:t>) and enthalpy (</w:t>
      </w:r>
      <w:proofErr w:type="spellStart"/>
      <w:r w:rsidR="001C09A2" w:rsidRPr="00BA7F5C">
        <w:rPr>
          <w:rFonts w:ascii="Times New Roman" w:hAnsi="Times New Roman" w:cs="Times New Roman"/>
          <w:sz w:val="20"/>
        </w:rPr>
        <w:t>Δ</w:t>
      </w:r>
      <w:r w:rsidR="001C09A2" w:rsidRPr="00BA7F5C">
        <w:rPr>
          <w:rFonts w:ascii="Times New Roman" w:hAnsi="Times New Roman" w:cs="Times New Roman"/>
          <w:i/>
          <w:sz w:val="20"/>
        </w:rPr>
        <w:t>H</w:t>
      </w:r>
      <w:r w:rsidR="001C09A2" w:rsidRPr="00BA7F5C">
        <w:rPr>
          <w:rFonts w:ascii="Times New Roman" w:hAnsi="Times New Roman" w:cs="Times New Roman"/>
          <w:i/>
          <w:sz w:val="20"/>
          <w:vertAlign w:val="subscript"/>
        </w:rPr>
        <w:t>m</w:t>
      </w:r>
      <w:proofErr w:type="spellEnd"/>
      <w:r w:rsidR="001C09A2" w:rsidRPr="00BA7F5C">
        <w:rPr>
          <w:rFonts w:ascii="Times New Roman" w:hAnsi="Times New Roman" w:cs="Times New Roman"/>
          <w:sz w:val="20"/>
        </w:rPr>
        <w:t xml:space="preserve">) measured by DSC; </w:t>
      </w:r>
      <w:r w:rsidR="001C09A2" w:rsidRPr="00BA7F5C">
        <w:rPr>
          <w:rFonts w:ascii="Times New Roman" w:hAnsi="Times New Roman" w:cs="Times New Roman"/>
          <w:sz w:val="20"/>
          <w:vertAlign w:val="superscript"/>
        </w:rPr>
        <w:t>b</w:t>
      </w:r>
      <w:r w:rsidR="001C09A2" w:rsidRPr="00BA7F5C">
        <w:rPr>
          <w:rFonts w:ascii="Times New Roman" w:hAnsi="Times New Roman" w:cs="Times New Roman"/>
          <w:sz w:val="20"/>
        </w:rPr>
        <w:t xml:space="preserve"> Onset decomposition temperature corresponding to 10% of weight loss (°T</w:t>
      </w:r>
      <w:r w:rsidR="001C09A2" w:rsidRPr="00BA7F5C">
        <w:rPr>
          <w:rFonts w:ascii="Times New Roman" w:hAnsi="Times New Roman" w:cs="Times New Roman"/>
          <w:i/>
          <w:sz w:val="20"/>
          <w:vertAlign w:val="subscript"/>
        </w:rPr>
        <w:t>d</w:t>
      </w:r>
      <w:r w:rsidR="001C09A2" w:rsidRPr="00BA7F5C">
        <w:rPr>
          <w:rFonts w:ascii="Times New Roman" w:hAnsi="Times New Roman" w:cs="Times New Roman"/>
          <w:sz w:val="20"/>
        </w:rPr>
        <w:t>), maximum rate decomposition temperatures (</w:t>
      </w:r>
      <w:proofErr w:type="spellStart"/>
      <w:r w:rsidR="001C09A2" w:rsidRPr="00BA7F5C">
        <w:rPr>
          <w:rFonts w:ascii="Times New Roman" w:hAnsi="Times New Roman" w:cs="Times New Roman"/>
          <w:sz w:val="20"/>
          <w:vertAlign w:val="superscript"/>
        </w:rPr>
        <w:t>max</w:t>
      </w:r>
      <w:r w:rsidR="001C09A2" w:rsidRPr="00BA7F5C">
        <w:rPr>
          <w:rFonts w:ascii="Times New Roman" w:hAnsi="Times New Roman" w:cs="Times New Roman"/>
          <w:sz w:val="20"/>
        </w:rPr>
        <w:t>T</w:t>
      </w:r>
      <w:r w:rsidR="001C09A2" w:rsidRPr="00BA7F5C">
        <w:rPr>
          <w:rFonts w:ascii="Times New Roman" w:hAnsi="Times New Roman" w:cs="Times New Roman"/>
          <w:i/>
          <w:sz w:val="20"/>
          <w:vertAlign w:val="subscript"/>
        </w:rPr>
        <w:t>d</w:t>
      </w:r>
      <w:proofErr w:type="spellEnd"/>
      <w:r w:rsidR="001C09A2" w:rsidRPr="00BA7F5C">
        <w:rPr>
          <w:rFonts w:ascii="Times New Roman" w:hAnsi="Times New Roman" w:cs="Times New Roman"/>
          <w:sz w:val="20"/>
        </w:rPr>
        <w:t>) and weight loss at the respective decomposition step [ΔW(%)] determined by TGA.</w:t>
      </w:r>
    </w:p>
    <w:p w14:paraId="3959D611" w14:textId="77777777" w:rsidR="001C09A2" w:rsidRDefault="001C09A2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i w:val="0"/>
          <w:color w:val="00000A"/>
          <w:sz w:val="20"/>
          <w:szCs w:val="20"/>
          <w:lang w:val="en-GB"/>
        </w:rPr>
      </w:pPr>
    </w:p>
    <w:bookmarkEnd w:id="0"/>
    <w:p w14:paraId="46760C7D" w14:textId="77777777" w:rsidR="00BE2A25" w:rsidRPr="0081683F" w:rsidRDefault="00BE2A25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418"/>
        <w:gridCol w:w="1134"/>
        <w:gridCol w:w="1275"/>
        <w:gridCol w:w="993"/>
        <w:gridCol w:w="992"/>
      </w:tblGrid>
      <w:tr w:rsidR="0081683F" w:rsidRPr="0081683F" w14:paraId="0C2CEE93" w14:textId="77777777" w:rsidTr="00DC6478">
        <w:trPr>
          <w:trHeight w:val="624"/>
        </w:trPr>
        <w:tc>
          <w:tcPr>
            <w:tcW w:w="1384" w:type="dxa"/>
            <w:shd w:val="clear" w:color="auto" w:fill="auto"/>
            <w:vAlign w:val="center"/>
          </w:tcPr>
          <w:p w14:paraId="39C9E7BC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System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BE659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Initial </w:t>
            </w: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(nm)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50B002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Initial absorbance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7D2819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Final </w:t>
            </w: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(nm)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782C17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Final absorbance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401C22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% </w:t>
            </w: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λ</w:t>
            </w:r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max</w:t>
            </w:r>
            <w:proofErr w:type="spellEnd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 xml:space="preserve"> </w:t>
            </w: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drift (40 days)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B8443E2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b/>
                <w:sz w:val="20"/>
                <w:szCs w:val="20"/>
              </w:rPr>
              <w:t>% Abs loss (40 days)</w:t>
            </w:r>
          </w:p>
        </w:tc>
      </w:tr>
      <w:tr w:rsidR="0081683F" w:rsidRPr="0081683F" w14:paraId="66C84B61" w14:textId="77777777" w:rsidTr="0029613F">
        <w:trPr>
          <w:trHeight w:val="567"/>
        </w:trPr>
        <w:tc>
          <w:tcPr>
            <w:tcW w:w="1384" w:type="dxa"/>
            <w:shd w:val="clear" w:color="auto" w:fill="auto"/>
            <w:vAlign w:val="center"/>
          </w:tcPr>
          <w:p w14:paraId="32C93D18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AuNP</w:t>
            </w:r>
          </w:p>
          <w:p w14:paraId="6D398454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(no polymer)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9676B6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55090B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48DE89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8E0B35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50B723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1.6%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B8E8D1C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20.5%</w:t>
            </w:r>
          </w:p>
        </w:tc>
      </w:tr>
      <w:tr w:rsidR="0081683F" w:rsidRPr="0081683F" w14:paraId="7E1C001F" w14:textId="77777777" w:rsidTr="0029613F">
        <w:trPr>
          <w:trHeight w:val="397"/>
        </w:trPr>
        <w:tc>
          <w:tcPr>
            <w:tcW w:w="1384" w:type="dxa"/>
            <w:shd w:val="clear" w:color="auto" w:fill="auto"/>
            <w:vAlign w:val="center"/>
          </w:tcPr>
          <w:p w14:paraId="2D00AAC5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41BF0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D08DE4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0.256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E05D83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7043D4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0.234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E702AC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2.1%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5E2E1D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9.4%</w:t>
            </w:r>
          </w:p>
        </w:tc>
      </w:tr>
      <w:tr w:rsidR="0081683F" w:rsidRPr="0081683F" w14:paraId="592636DD" w14:textId="77777777" w:rsidTr="0029613F">
        <w:trPr>
          <w:trHeight w:val="397"/>
        </w:trPr>
        <w:tc>
          <w:tcPr>
            <w:tcW w:w="1384" w:type="dxa"/>
            <w:shd w:val="clear" w:color="auto" w:fill="auto"/>
            <w:vAlign w:val="center"/>
          </w:tcPr>
          <w:p w14:paraId="133DB38E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SII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1DFFAA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E5F5A0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0CBEF0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05BF6D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0.333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8D81F4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BF40D0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19.8%</w:t>
            </w:r>
          </w:p>
        </w:tc>
      </w:tr>
      <w:tr w:rsidR="0081683F" w:rsidRPr="0081683F" w14:paraId="2B8AE999" w14:textId="77777777" w:rsidTr="0029613F">
        <w:trPr>
          <w:trHeight w:val="397"/>
        </w:trPr>
        <w:tc>
          <w:tcPr>
            <w:tcW w:w="1384" w:type="dxa"/>
            <w:shd w:val="clear" w:color="auto" w:fill="auto"/>
            <w:vAlign w:val="center"/>
          </w:tcPr>
          <w:p w14:paraId="2A13AB2E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SIII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9AD6F5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354747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FC3334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52583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0.283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BCF857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1.2%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901538" w14:textId="77777777" w:rsidR="00BE2A25" w:rsidRPr="0081683F" w:rsidRDefault="00BE2A25" w:rsidP="00D775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</w:rPr>
              <w:t>35.3%</w:t>
            </w:r>
          </w:p>
        </w:tc>
      </w:tr>
    </w:tbl>
    <w:p w14:paraId="0B306DC6" w14:textId="77777777" w:rsidR="00BF554E" w:rsidRPr="00793707" w:rsidRDefault="00793707" w:rsidP="00BF554E">
      <w:pPr>
        <w:pStyle w:val="Epgrafe1"/>
        <w:keepNext/>
        <w:spacing w:after="0" w:line="480" w:lineRule="auto"/>
        <w:jc w:val="both"/>
        <w:rPr>
          <w:rFonts w:ascii="Arial" w:hAnsi="Arial" w:cs="Arial"/>
          <w:b/>
          <w:i w:val="0"/>
          <w:color w:val="00000A"/>
          <w:sz w:val="20"/>
          <w:szCs w:val="20"/>
          <w:lang w:val="en-GB"/>
        </w:rPr>
      </w:pPr>
      <w:r w:rsidRPr="00BA7F5C">
        <w:rPr>
          <w:rFonts w:ascii="Arial" w:hAnsi="Arial" w:cs="Arial"/>
          <w:b/>
          <w:i w:val="0"/>
          <w:color w:val="00000A"/>
          <w:sz w:val="20"/>
          <w:szCs w:val="20"/>
          <w:lang w:val="en-GB"/>
        </w:rPr>
        <w:t>Table S</w:t>
      </w:r>
      <w:r w:rsidR="00903EE4" w:rsidRPr="00BA7F5C">
        <w:rPr>
          <w:rFonts w:ascii="Arial" w:hAnsi="Arial" w:cs="Arial"/>
          <w:b/>
          <w:i w:val="0"/>
          <w:color w:val="00000A"/>
          <w:sz w:val="20"/>
          <w:szCs w:val="20"/>
          <w:lang w:val="en-GB"/>
        </w:rPr>
        <w:t>3</w:t>
      </w:r>
      <w:r w:rsidRPr="00BA7F5C">
        <w:rPr>
          <w:rFonts w:ascii="Arial" w:hAnsi="Arial" w:cs="Arial"/>
          <w:b/>
          <w:i w:val="0"/>
          <w:color w:val="00000A"/>
          <w:sz w:val="20"/>
          <w:szCs w:val="20"/>
          <w:lang w:val="en-GB"/>
        </w:rPr>
        <w:t>.</w:t>
      </w:r>
      <w:r w:rsidRPr="00793707">
        <w:rPr>
          <w:rFonts w:ascii="Times New Roman" w:hAnsi="Times New Roman" w:cs="Times New Roman"/>
          <w:color w:val="00000A"/>
          <w:sz w:val="20"/>
          <w:szCs w:val="20"/>
          <w:lang w:val="en-GB"/>
        </w:rPr>
        <w:t xml:space="preserve"> </w:t>
      </w:r>
      <w:r w:rsidRPr="00793707">
        <w:rPr>
          <w:rFonts w:ascii="Times New Roman" w:hAnsi="Times New Roman" w:cs="Times New Roman"/>
          <w:i w:val="0"/>
          <w:color w:val="00000A"/>
          <w:sz w:val="20"/>
          <w:szCs w:val="20"/>
          <w:lang w:val="en-GB"/>
        </w:rPr>
        <w:t>Normalized absorbance band intensities and positions over the measured time spans</w:t>
      </w:r>
    </w:p>
    <w:p w14:paraId="5BEFFA94" w14:textId="77777777" w:rsidR="0081683F" w:rsidRPr="0081683F" w:rsidRDefault="0081683F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i w:val="0"/>
          <w:color w:val="00000A"/>
          <w:sz w:val="20"/>
          <w:szCs w:val="20"/>
          <w:lang w:val="en-GB"/>
        </w:rPr>
      </w:pPr>
    </w:p>
    <w:p w14:paraId="206CDBB4" w14:textId="77777777" w:rsidR="00BE2A25" w:rsidRPr="0081683F" w:rsidRDefault="00BE2A25" w:rsidP="00BF554E">
      <w:pPr>
        <w:pStyle w:val="Epgrafe1"/>
        <w:keepNext/>
        <w:spacing w:after="0" w:line="48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1984"/>
        <w:gridCol w:w="2410"/>
      </w:tblGrid>
      <w:tr w:rsidR="0081683F" w14:paraId="2736E193" w14:textId="77777777" w:rsidTr="00DC6478">
        <w:trPr>
          <w:trHeight w:val="397"/>
        </w:trPr>
        <w:tc>
          <w:tcPr>
            <w:tcW w:w="2093" w:type="dxa"/>
            <w:vAlign w:val="center"/>
          </w:tcPr>
          <w:p w14:paraId="0B355D5D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System</w:t>
            </w:r>
            <w:proofErr w:type="spellEnd"/>
          </w:p>
        </w:tc>
        <w:tc>
          <w:tcPr>
            <w:tcW w:w="1984" w:type="dxa"/>
            <w:vAlign w:val="center"/>
          </w:tcPr>
          <w:p w14:paraId="194B6B84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Particle</w:t>
            </w:r>
            <w:proofErr w:type="spellEnd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size</w:t>
            </w:r>
            <w:proofErr w:type="spellEnd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 xml:space="preserve"> (nm)</w:t>
            </w:r>
          </w:p>
        </w:tc>
        <w:tc>
          <w:tcPr>
            <w:tcW w:w="2410" w:type="dxa"/>
            <w:vAlign w:val="center"/>
          </w:tcPr>
          <w:p w14:paraId="7D68594D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81683F">
              <w:rPr>
                <w:rFonts w:ascii="Times New Roman" w:hAnsi="Times New Roman" w:cs="Times New Roman"/>
                <w:b/>
                <w:sz w:val="20"/>
                <w:szCs w:val="20"/>
                <w:lang w:val="es-ES"/>
              </w:rPr>
              <w:t>Polydispersity</w:t>
            </w:r>
            <w:proofErr w:type="spellEnd"/>
          </w:p>
        </w:tc>
      </w:tr>
      <w:tr w:rsidR="0081683F" w14:paraId="43789930" w14:textId="77777777" w:rsidTr="00DC6478">
        <w:trPr>
          <w:trHeight w:val="397"/>
        </w:trPr>
        <w:tc>
          <w:tcPr>
            <w:tcW w:w="2093" w:type="dxa"/>
            <w:vAlign w:val="center"/>
          </w:tcPr>
          <w:p w14:paraId="7F788EF4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AuNP</w:t>
            </w:r>
            <w:proofErr w:type="spellEnd"/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(no </w:t>
            </w:r>
            <w:proofErr w:type="spellStart"/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polymer</w:t>
            </w:r>
            <w:proofErr w:type="spellEnd"/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)</w:t>
            </w:r>
          </w:p>
        </w:tc>
        <w:tc>
          <w:tcPr>
            <w:tcW w:w="1984" w:type="dxa"/>
            <w:vAlign w:val="center"/>
          </w:tcPr>
          <w:p w14:paraId="4F111C94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3.2 ± 1.0</w:t>
            </w:r>
          </w:p>
        </w:tc>
        <w:tc>
          <w:tcPr>
            <w:tcW w:w="2410" w:type="dxa"/>
            <w:vAlign w:val="center"/>
          </w:tcPr>
          <w:p w14:paraId="5E823002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33%</w:t>
            </w:r>
          </w:p>
        </w:tc>
      </w:tr>
      <w:tr w:rsidR="0081683F" w14:paraId="54F903FE" w14:textId="77777777" w:rsidTr="00DC6478">
        <w:trPr>
          <w:trHeight w:val="397"/>
        </w:trPr>
        <w:tc>
          <w:tcPr>
            <w:tcW w:w="2093" w:type="dxa"/>
            <w:vAlign w:val="center"/>
          </w:tcPr>
          <w:p w14:paraId="0499A5D3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SI</w:t>
            </w:r>
          </w:p>
        </w:tc>
        <w:tc>
          <w:tcPr>
            <w:tcW w:w="1984" w:type="dxa"/>
            <w:vAlign w:val="center"/>
          </w:tcPr>
          <w:p w14:paraId="157B4BE6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2.7 ± 0.7</w:t>
            </w:r>
          </w:p>
        </w:tc>
        <w:tc>
          <w:tcPr>
            <w:tcW w:w="2410" w:type="dxa"/>
            <w:vAlign w:val="center"/>
          </w:tcPr>
          <w:p w14:paraId="361B6B88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25%</w:t>
            </w:r>
          </w:p>
        </w:tc>
      </w:tr>
      <w:tr w:rsidR="0081683F" w14:paraId="5808388A" w14:textId="77777777" w:rsidTr="00DC6478">
        <w:trPr>
          <w:trHeight w:val="397"/>
        </w:trPr>
        <w:tc>
          <w:tcPr>
            <w:tcW w:w="2093" w:type="dxa"/>
            <w:vAlign w:val="center"/>
          </w:tcPr>
          <w:p w14:paraId="701AFAF7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SII</w:t>
            </w:r>
          </w:p>
        </w:tc>
        <w:tc>
          <w:tcPr>
            <w:tcW w:w="1984" w:type="dxa"/>
            <w:vAlign w:val="center"/>
          </w:tcPr>
          <w:p w14:paraId="561AD1D0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2.3 ± 0.7</w:t>
            </w:r>
          </w:p>
        </w:tc>
        <w:tc>
          <w:tcPr>
            <w:tcW w:w="2410" w:type="dxa"/>
            <w:vAlign w:val="center"/>
          </w:tcPr>
          <w:p w14:paraId="5DEFEA9C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30%</w:t>
            </w:r>
          </w:p>
        </w:tc>
      </w:tr>
      <w:tr w:rsidR="0081683F" w14:paraId="09F9D418" w14:textId="77777777" w:rsidTr="00DC6478">
        <w:trPr>
          <w:trHeight w:val="397"/>
        </w:trPr>
        <w:tc>
          <w:tcPr>
            <w:tcW w:w="2093" w:type="dxa"/>
            <w:vAlign w:val="center"/>
          </w:tcPr>
          <w:p w14:paraId="4E6DE61E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SIII</w:t>
            </w:r>
          </w:p>
        </w:tc>
        <w:tc>
          <w:tcPr>
            <w:tcW w:w="1984" w:type="dxa"/>
            <w:vAlign w:val="center"/>
          </w:tcPr>
          <w:p w14:paraId="6921DA86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4.2 ± 0.6</w:t>
            </w:r>
          </w:p>
        </w:tc>
        <w:tc>
          <w:tcPr>
            <w:tcW w:w="2410" w:type="dxa"/>
            <w:vAlign w:val="center"/>
          </w:tcPr>
          <w:p w14:paraId="52C92769" w14:textId="77777777" w:rsidR="0081683F" w:rsidRPr="0081683F" w:rsidRDefault="0081683F" w:rsidP="0081683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1683F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16%</w:t>
            </w:r>
          </w:p>
        </w:tc>
      </w:tr>
    </w:tbl>
    <w:p w14:paraId="504A543D" w14:textId="77777777" w:rsidR="00BE2A25" w:rsidRDefault="00DC6478">
      <w:r w:rsidRPr="00BA7F5C">
        <w:rPr>
          <w:rFonts w:ascii="Arial" w:hAnsi="Arial" w:cs="Arial"/>
          <w:b/>
          <w:color w:val="00000A"/>
          <w:sz w:val="20"/>
          <w:szCs w:val="20"/>
          <w:lang w:val="en-GB"/>
        </w:rPr>
        <w:t>Table S</w:t>
      </w:r>
      <w:r w:rsidR="00903EE4" w:rsidRPr="00BA7F5C">
        <w:rPr>
          <w:rFonts w:ascii="Arial" w:hAnsi="Arial" w:cs="Arial"/>
          <w:b/>
          <w:color w:val="00000A"/>
          <w:sz w:val="20"/>
          <w:szCs w:val="20"/>
          <w:lang w:val="en-GB"/>
        </w:rPr>
        <w:t>4</w:t>
      </w:r>
      <w:r w:rsidRPr="00BA7F5C">
        <w:rPr>
          <w:rFonts w:ascii="Arial" w:hAnsi="Arial" w:cs="Arial"/>
          <w:b/>
          <w:color w:val="00000A"/>
          <w:sz w:val="20"/>
          <w:szCs w:val="20"/>
          <w:lang w:val="en-GB"/>
        </w:rPr>
        <w:t>.</w:t>
      </w:r>
      <w:r w:rsidRPr="00DC6478">
        <w:rPr>
          <w:rFonts w:ascii="Times New Roman" w:hAnsi="Times New Roman" w:cs="Times New Roman"/>
          <w:color w:val="00000A"/>
          <w:sz w:val="20"/>
          <w:szCs w:val="20"/>
          <w:lang w:val="en-GB"/>
        </w:rPr>
        <w:t xml:space="preserve"> </w:t>
      </w:r>
      <w:r w:rsidRPr="0081683F">
        <w:rPr>
          <w:rFonts w:ascii="Times New Roman" w:hAnsi="Times New Roman" w:cs="Times New Roman"/>
          <w:color w:val="00000A"/>
          <w:sz w:val="20"/>
          <w:szCs w:val="20"/>
          <w:lang w:val="en-GB"/>
        </w:rPr>
        <w:t>Particle size and polydispersity values obtained through TEM image analysis</w:t>
      </w:r>
    </w:p>
    <w:p w14:paraId="4E8E98DA" w14:textId="77777777" w:rsidR="00BE2A25" w:rsidRDefault="00BE2A25"/>
    <w:p w14:paraId="4F8AC43A" w14:textId="77777777" w:rsidR="00BE2A25" w:rsidRDefault="00BE2A25"/>
    <w:sectPr w:rsidR="00BE2A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2360D1" w14:textId="77777777" w:rsidR="004A7189" w:rsidRDefault="004A7189" w:rsidP="002648DA">
      <w:pPr>
        <w:spacing w:after="0" w:line="240" w:lineRule="auto"/>
      </w:pPr>
      <w:r>
        <w:separator/>
      </w:r>
    </w:p>
  </w:endnote>
  <w:endnote w:type="continuationSeparator" w:id="0">
    <w:p w14:paraId="6FF989FF" w14:textId="77777777" w:rsidR="004A7189" w:rsidRDefault="004A7189" w:rsidP="00264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6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nt275">
    <w:altName w:val="Times New Roman"/>
    <w:charset w:val="00"/>
    <w:family w:val="auto"/>
    <w:pitch w:val="variable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683E9F" w14:textId="77777777" w:rsidR="004A7189" w:rsidRDefault="004A7189" w:rsidP="002648DA">
      <w:pPr>
        <w:spacing w:after="0" w:line="240" w:lineRule="auto"/>
      </w:pPr>
      <w:r>
        <w:separator/>
      </w:r>
    </w:p>
  </w:footnote>
  <w:footnote w:type="continuationSeparator" w:id="0">
    <w:p w14:paraId="1DD76034" w14:textId="77777777" w:rsidR="004A7189" w:rsidRDefault="004A7189" w:rsidP="00264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00D"/>
    <w:rsid w:val="000472AF"/>
    <w:rsid w:val="000946A0"/>
    <w:rsid w:val="0015797C"/>
    <w:rsid w:val="001C09A2"/>
    <w:rsid w:val="00205C41"/>
    <w:rsid w:val="002648DA"/>
    <w:rsid w:val="0029613F"/>
    <w:rsid w:val="004829F6"/>
    <w:rsid w:val="00491800"/>
    <w:rsid w:val="004A7189"/>
    <w:rsid w:val="00530AD8"/>
    <w:rsid w:val="005632B8"/>
    <w:rsid w:val="00793707"/>
    <w:rsid w:val="0081683F"/>
    <w:rsid w:val="0083409C"/>
    <w:rsid w:val="00903EE4"/>
    <w:rsid w:val="00913011"/>
    <w:rsid w:val="00917F11"/>
    <w:rsid w:val="009561A7"/>
    <w:rsid w:val="0098500D"/>
    <w:rsid w:val="009C6331"/>
    <w:rsid w:val="00B914E1"/>
    <w:rsid w:val="00BA7F5C"/>
    <w:rsid w:val="00BB680E"/>
    <w:rsid w:val="00BE2A25"/>
    <w:rsid w:val="00BF554E"/>
    <w:rsid w:val="00D77548"/>
    <w:rsid w:val="00DC4F0B"/>
    <w:rsid w:val="00DC6478"/>
    <w:rsid w:val="00F6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26BAC"/>
  <w15:docId w15:val="{F876718D-C440-4068-9585-7D9640C3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00D"/>
    <w:pPr>
      <w:suppressAutoHyphens/>
    </w:pPr>
    <w:rPr>
      <w:rFonts w:ascii="Calibri" w:eastAsia="宋体" w:hAnsi="Calibri" w:cs="font276"/>
      <w:kern w:val="1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8500D"/>
    <w:rPr>
      <w:color w:val="0000FF"/>
      <w:u w:val="single"/>
    </w:rPr>
  </w:style>
  <w:style w:type="paragraph" w:customStyle="1" w:styleId="Epgrafe1">
    <w:name w:val="Epígrafe1"/>
    <w:basedOn w:val="Normal"/>
    <w:rsid w:val="00BE2A25"/>
    <w:pPr>
      <w:spacing w:after="200" w:line="100" w:lineRule="atLeast"/>
    </w:pPr>
    <w:rPr>
      <w:i/>
      <w:iCs/>
      <w:color w:val="44546A"/>
      <w:sz w:val="18"/>
      <w:szCs w:val="18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F11"/>
    <w:rPr>
      <w:rFonts w:ascii="Tahoma" w:eastAsia="宋体" w:hAnsi="Tahoma" w:cs="Tahoma"/>
      <w:kern w:val="1"/>
      <w:sz w:val="16"/>
      <w:szCs w:val="16"/>
      <w:lang w:val="en-US" w:eastAsia="ar-SA"/>
    </w:rPr>
  </w:style>
  <w:style w:type="paragraph" w:customStyle="1" w:styleId="Descripcin1">
    <w:name w:val="Descripción1"/>
    <w:basedOn w:val="Normal"/>
    <w:rsid w:val="009C6331"/>
    <w:pPr>
      <w:spacing w:after="200" w:line="100" w:lineRule="atLeast"/>
    </w:pPr>
    <w:rPr>
      <w:rFonts w:cs="font275"/>
      <w:i/>
      <w:iCs/>
      <w:color w:val="44546A"/>
      <w:sz w:val="18"/>
      <w:szCs w:val="18"/>
      <w:lang w:val="es-ES"/>
    </w:rPr>
  </w:style>
  <w:style w:type="table" w:styleId="TableGrid">
    <w:name w:val="Table Grid"/>
    <w:basedOn w:val="TableNormal"/>
    <w:uiPriority w:val="39"/>
    <w:rsid w:val="00816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5632B8"/>
    <w:pPr>
      <w:spacing w:after="120"/>
    </w:pPr>
    <w:rPr>
      <w:rFonts w:cs="font279"/>
    </w:rPr>
  </w:style>
  <w:style w:type="character" w:customStyle="1" w:styleId="BodyTextChar">
    <w:name w:val="Body Text Char"/>
    <w:basedOn w:val="DefaultParagraphFont"/>
    <w:link w:val="BodyText"/>
    <w:rsid w:val="005632B8"/>
    <w:rPr>
      <w:rFonts w:ascii="Calibri" w:eastAsia="宋体" w:hAnsi="Calibri" w:cs="font279"/>
      <w:kern w:val="1"/>
      <w:lang w:val="en-US" w:eastAsia="ar-SA"/>
    </w:rPr>
  </w:style>
  <w:style w:type="character" w:customStyle="1" w:styleId="Ttulo1Car">
    <w:name w:val="Título 1 Car"/>
    <w:rsid w:val="000946A0"/>
    <w:rPr>
      <w:rFonts w:ascii="Times New Roman" w:eastAsia="Times New Roman" w:hAnsi="Times New Roman" w:cs="Times New Roman"/>
      <w:b/>
      <w:bCs/>
      <w:kern w:val="1"/>
      <w:sz w:val="48"/>
      <w:szCs w:val="4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648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8DA"/>
    <w:rPr>
      <w:rFonts w:ascii="Calibri" w:eastAsia="宋体" w:hAnsi="Calibri" w:cs="font276"/>
      <w:kern w:val="1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2648D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8DA"/>
    <w:rPr>
      <w:rFonts w:ascii="Calibri" w:eastAsia="宋体" w:hAnsi="Calibri" w:cs="font276"/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dogotor@us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jimenez28@us.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C7CF1-9627-48FE-A622-80D89253E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Yinfeng He</cp:lastModifiedBy>
  <cp:revision>4</cp:revision>
  <dcterms:created xsi:type="dcterms:W3CDTF">2020-10-16T13:08:00Z</dcterms:created>
  <dcterms:modified xsi:type="dcterms:W3CDTF">2020-10-16T13:46:00Z</dcterms:modified>
</cp:coreProperties>
</file>