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FBE" w:rsidRPr="00F60FBE" w:rsidRDefault="00F60FBE" w:rsidP="00F60FBE">
      <w:pPr>
        <w:spacing w:before="240" w:after="120"/>
        <w:contextualSpacing/>
        <w:outlineLvl w:val="0"/>
        <w:rPr>
          <w:rFonts w:ascii="Times New Roman" w:eastAsia="Times New Roman" w:hAnsi="Times New Roman" w:cs="Times New Roman"/>
          <w:b/>
          <w:color w:val="000000" w:themeColor="text1"/>
          <w:spacing w:val="5"/>
          <w:sz w:val="28"/>
          <w:szCs w:val="28"/>
        </w:rPr>
      </w:pPr>
      <w:r w:rsidRPr="00F60FBE">
        <w:rPr>
          <w:rFonts w:ascii="Times New Roman" w:eastAsia="Times New Roman" w:hAnsi="Times New Roman" w:cs="Times New Roman"/>
          <w:b/>
          <w:color w:val="000000" w:themeColor="text1"/>
          <w:spacing w:val="5"/>
          <w:sz w:val="28"/>
          <w:szCs w:val="28"/>
        </w:rPr>
        <w:t>High-Frequency oscillations in scalp EEG mirror seizure frequency in pediatric focal epilepsy</w:t>
      </w:r>
    </w:p>
    <w:p w:rsidR="00F60FBE" w:rsidRPr="00F60FBE" w:rsidRDefault="00F60FBE" w:rsidP="00F60FBE">
      <w:pPr>
        <w:spacing w:after="200"/>
        <w:rPr>
          <w:rFonts w:ascii="Times New Roman" w:hAnsi="Times New Roman" w:cs="Times New Roman"/>
          <w:color w:val="000000" w:themeColor="text1"/>
          <w:sz w:val="24"/>
          <w:szCs w:val="24"/>
          <w:vertAlign w:val="superscript"/>
          <w:lang w:val="de-CH"/>
        </w:rPr>
      </w:pPr>
      <w:r w:rsidRPr="00F60FBE">
        <w:rPr>
          <w:rFonts w:ascii="Times New Roman" w:hAnsi="Times New Roman" w:cs="Times New Roman"/>
          <w:color w:val="000000" w:themeColor="text1"/>
          <w:sz w:val="24"/>
          <w:szCs w:val="24"/>
          <w:lang w:val="de-CH"/>
        </w:rPr>
        <w:t>Ece Boran</w:t>
      </w:r>
      <w:r w:rsidRPr="00F60FBE">
        <w:rPr>
          <w:rFonts w:ascii="Times New Roman" w:hAnsi="Times New Roman" w:cs="Times New Roman"/>
          <w:color w:val="000000" w:themeColor="text1"/>
          <w:sz w:val="24"/>
          <w:szCs w:val="24"/>
          <w:vertAlign w:val="superscript"/>
          <w:lang w:val="de-CH"/>
        </w:rPr>
        <w:t>1</w:t>
      </w:r>
      <w:r w:rsidRPr="00F60FBE">
        <w:rPr>
          <w:rFonts w:ascii="Times New Roman" w:hAnsi="Times New Roman" w:cs="Times New Roman"/>
          <w:color w:val="000000" w:themeColor="text1"/>
          <w:sz w:val="24"/>
          <w:szCs w:val="24"/>
          <w:lang w:val="de-CH"/>
        </w:rPr>
        <w:t>, Johannes Sarnthein</w:t>
      </w:r>
      <w:r w:rsidRPr="00F60FBE">
        <w:rPr>
          <w:rFonts w:ascii="Times New Roman" w:hAnsi="Times New Roman" w:cs="Times New Roman"/>
          <w:color w:val="000000" w:themeColor="text1"/>
          <w:sz w:val="24"/>
          <w:szCs w:val="24"/>
          <w:vertAlign w:val="superscript"/>
          <w:lang w:val="de-CH"/>
        </w:rPr>
        <w:t>1,2</w:t>
      </w:r>
      <w:r w:rsidRPr="00F60FBE">
        <w:rPr>
          <w:rFonts w:ascii="Times New Roman" w:hAnsi="Times New Roman" w:cs="Times New Roman"/>
          <w:color w:val="000000" w:themeColor="text1"/>
          <w:sz w:val="24"/>
          <w:szCs w:val="24"/>
          <w:lang w:val="de-CH"/>
        </w:rPr>
        <w:t>, Niklaus Krayenb</w:t>
      </w:r>
      <w:r w:rsidR="002E7A2B">
        <w:rPr>
          <w:rFonts w:ascii="Times New Roman" w:hAnsi="Times New Roman" w:cs="Times New Roman"/>
          <w:color w:val="000000" w:themeColor="text1"/>
          <w:sz w:val="24"/>
          <w:szCs w:val="24"/>
          <w:lang w:val="de-CH"/>
        </w:rPr>
        <w:t>ü</w:t>
      </w:r>
      <w:r w:rsidRPr="00F60FBE">
        <w:rPr>
          <w:rFonts w:ascii="Times New Roman" w:hAnsi="Times New Roman" w:cs="Times New Roman"/>
          <w:color w:val="000000" w:themeColor="text1"/>
          <w:sz w:val="24"/>
          <w:szCs w:val="24"/>
          <w:lang w:val="de-CH"/>
        </w:rPr>
        <w:t>hl</w:t>
      </w:r>
      <w:r w:rsidRPr="00F60FBE">
        <w:rPr>
          <w:rFonts w:ascii="Times New Roman" w:hAnsi="Times New Roman" w:cs="Times New Roman"/>
          <w:color w:val="000000" w:themeColor="text1"/>
          <w:sz w:val="24"/>
          <w:szCs w:val="24"/>
          <w:vertAlign w:val="superscript"/>
          <w:lang w:val="de-CH"/>
        </w:rPr>
        <w:t>1,3</w:t>
      </w:r>
      <w:r w:rsidRPr="00F60FBE">
        <w:rPr>
          <w:rFonts w:ascii="Times New Roman" w:hAnsi="Times New Roman" w:cs="Times New Roman"/>
          <w:color w:val="000000" w:themeColor="text1"/>
          <w:sz w:val="24"/>
          <w:szCs w:val="24"/>
          <w:lang w:val="de-CH"/>
        </w:rPr>
        <w:t>, Georgia Ramantani</w:t>
      </w:r>
      <w:r w:rsidRPr="00F60FBE">
        <w:rPr>
          <w:rFonts w:ascii="Times New Roman" w:hAnsi="Times New Roman" w:cs="Times New Roman"/>
          <w:color w:val="000000" w:themeColor="text1"/>
          <w:sz w:val="24"/>
          <w:szCs w:val="24"/>
          <w:vertAlign w:val="superscript"/>
          <w:lang w:val="de-CH"/>
        </w:rPr>
        <w:t>4*</w:t>
      </w:r>
      <w:r w:rsidRPr="00F60FBE">
        <w:rPr>
          <w:rFonts w:ascii="Times New Roman" w:hAnsi="Times New Roman" w:cs="Times New Roman"/>
          <w:color w:val="000000" w:themeColor="text1"/>
          <w:sz w:val="24"/>
          <w:szCs w:val="24"/>
          <w:lang w:val="de-CH"/>
        </w:rPr>
        <w:t>, Tommaso Fedele</w:t>
      </w:r>
      <w:r w:rsidRPr="00F60FBE">
        <w:rPr>
          <w:rFonts w:ascii="Times New Roman" w:hAnsi="Times New Roman" w:cs="Times New Roman"/>
          <w:color w:val="000000" w:themeColor="text1"/>
          <w:sz w:val="24"/>
          <w:szCs w:val="24"/>
          <w:vertAlign w:val="superscript"/>
          <w:lang w:val="de-CH"/>
        </w:rPr>
        <w:t>5*</w:t>
      </w:r>
      <w:r w:rsidRPr="00F60FBE">
        <w:rPr>
          <w:rFonts w:ascii="Times New Roman" w:eastAsia="Times New Roman" w:hAnsi="Times New Roman" w:cs="Times New Roman"/>
          <w:color w:val="000000" w:themeColor="text1"/>
          <w:sz w:val="24"/>
          <w:szCs w:val="24"/>
          <w:vertAlign w:val="superscript"/>
          <w:lang w:val="de-CH"/>
        </w:rPr>
        <w:t>+</w:t>
      </w:r>
    </w:p>
    <w:p w:rsidR="00F60FBE" w:rsidRPr="00F60FBE" w:rsidRDefault="00F60FBE" w:rsidP="00F60FBE">
      <w:pPr>
        <w:spacing w:after="200"/>
        <w:rPr>
          <w:rFonts w:ascii="Times New Roman" w:hAnsi="Times New Roman" w:cs="Times New Roman"/>
          <w:color w:val="000000" w:themeColor="text1"/>
          <w:sz w:val="24"/>
          <w:szCs w:val="24"/>
          <w:lang w:val="de-CH"/>
        </w:rPr>
      </w:pPr>
      <w:r w:rsidRPr="00F60FBE">
        <w:rPr>
          <w:rFonts w:ascii="Times New Roman" w:hAnsi="Times New Roman" w:cs="Times New Roman"/>
          <w:color w:val="000000" w:themeColor="text1"/>
          <w:sz w:val="24"/>
          <w:szCs w:val="24"/>
          <w:vertAlign w:val="superscript"/>
          <w:lang w:val="de-CH"/>
        </w:rPr>
        <w:t>1</w:t>
      </w:r>
      <w:r w:rsidRPr="00F60FBE">
        <w:rPr>
          <w:rFonts w:ascii="Times New Roman" w:hAnsi="Times New Roman" w:cs="Times New Roman"/>
          <w:color w:val="000000" w:themeColor="text1"/>
          <w:sz w:val="24"/>
          <w:szCs w:val="24"/>
          <w:lang w:val="de-CH"/>
        </w:rPr>
        <w:t xml:space="preserve">Klinik für Neurochirurgie, UniversitätsSpital &amp; Universität Zürich, Switzerland </w:t>
      </w:r>
    </w:p>
    <w:p w:rsidR="00F60FBE" w:rsidRPr="00F60FBE" w:rsidRDefault="00F60FBE" w:rsidP="00F60FBE">
      <w:pPr>
        <w:spacing w:after="200"/>
        <w:rPr>
          <w:rFonts w:ascii="Times New Roman" w:hAnsi="Times New Roman" w:cs="Times New Roman"/>
          <w:color w:val="000000" w:themeColor="text1"/>
          <w:sz w:val="24"/>
          <w:szCs w:val="24"/>
          <w:lang w:val="de-CH"/>
        </w:rPr>
      </w:pPr>
      <w:r w:rsidRPr="00F60FBE">
        <w:rPr>
          <w:rFonts w:ascii="Times New Roman" w:hAnsi="Times New Roman" w:cs="Times New Roman"/>
          <w:color w:val="000000" w:themeColor="text1"/>
          <w:sz w:val="24"/>
          <w:szCs w:val="24"/>
          <w:vertAlign w:val="superscript"/>
          <w:lang w:val="de-CH"/>
        </w:rPr>
        <w:t>2</w:t>
      </w:r>
      <w:r w:rsidRPr="00F60FBE">
        <w:rPr>
          <w:rFonts w:ascii="Times New Roman" w:hAnsi="Times New Roman" w:cs="Times New Roman"/>
          <w:color w:val="000000" w:themeColor="text1"/>
          <w:sz w:val="24"/>
          <w:szCs w:val="24"/>
          <w:lang w:val="de-CH"/>
        </w:rPr>
        <w:t xml:space="preserve">Zentrum für Neurowissenschaften Zürich, ETH Zürich, Switzerland </w:t>
      </w:r>
    </w:p>
    <w:p w:rsidR="00F60FBE" w:rsidRPr="00F60FBE" w:rsidRDefault="00F60FBE" w:rsidP="00F60FBE">
      <w:pPr>
        <w:spacing w:after="200"/>
        <w:rPr>
          <w:rFonts w:ascii="Times New Roman" w:hAnsi="Times New Roman" w:cs="Times New Roman"/>
          <w:color w:val="000000" w:themeColor="text1"/>
          <w:sz w:val="24"/>
          <w:szCs w:val="24"/>
          <w:lang w:val="de-CH"/>
        </w:rPr>
      </w:pPr>
      <w:r w:rsidRPr="00F60FBE">
        <w:rPr>
          <w:rFonts w:ascii="Times New Roman" w:hAnsi="Times New Roman" w:cs="Times New Roman"/>
          <w:color w:val="000000" w:themeColor="text1"/>
          <w:sz w:val="24"/>
          <w:szCs w:val="24"/>
          <w:vertAlign w:val="superscript"/>
          <w:lang w:val="de-CH"/>
        </w:rPr>
        <w:t>3</w:t>
      </w:r>
      <w:r w:rsidRPr="00F60FBE">
        <w:rPr>
          <w:rFonts w:ascii="Times New Roman" w:hAnsi="Times New Roman" w:cs="Times New Roman"/>
          <w:color w:val="000000" w:themeColor="text1"/>
          <w:sz w:val="24"/>
          <w:szCs w:val="24"/>
          <w:lang w:val="de-CH"/>
        </w:rPr>
        <w:t>Pädiatrische Neurochirurgie, Universitäts-Kinderspital Zürich, Switzerland</w:t>
      </w:r>
    </w:p>
    <w:p w:rsidR="00F60FBE" w:rsidRPr="00F60FBE" w:rsidRDefault="00F60FBE" w:rsidP="00F60FBE">
      <w:pPr>
        <w:spacing w:after="200"/>
        <w:rPr>
          <w:rFonts w:ascii="Times New Roman" w:hAnsi="Times New Roman" w:cs="Times New Roman"/>
          <w:color w:val="000000" w:themeColor="text1"/>
          <w:sz w:val="24"/>
          <w:szCs w:val="24"/>
        </w:rPr>
      </w:pPr>
      <w:r w:rsidRPr="00F60FBE">
        <w:rPr>
          <w:rFonts w:ascii="Times New Roman" w:hAnsi="Times New Roman" w:cs="Times New Roman"/>
          <w:color w:val="000000" w:themeColor="text1"/>
          <w:sz w:val="24"/>
          <w:szCs w:val="24"/>
          <w:vertAlign w:val="superscript"/>
        </w:rPr>
        <w:t>4</w:t>
      </w:r>
      <w:r w:rsidRPr="00F60FBE">
        <w:rPr>
          <w:rFonts w:ascii="Times New Roman" w:hAnsi="Times New Roman" w:cs="Times New Roman"/>
          <w:color w:val="000000" w:themeColor="text1"/>
          <w:sz w:val="24"/>
          <w:szCs w:val="24"/>
        </w:rPr>
        <w:t>Neuropädiatrie, Universitäts-Kinderspital Zürich, Switzerland</w:t>
      </w:r>
    </w:p>
    <w:p w:rsidR="00F60FBE" w:rsidRPr="00F60FBE" w:rsidRDefault="00F60FBE" w:rsidP="00F60FBE">
      <w:pPr>
        <w:spacing w:after="200"/>
        <w:rPr>
          <w:rFonts w:ascii="Times New Roman" w:hAnsi="Times New Roman" w:cs="Times New Roman"/>
          <w:color w:val="000000" w:themeColor="text1"/>
          <w:szCs w:val="20"/>
        </w:rPr>
      </w:pPr>
      <w:r w:rsidRPr="00F60FBE">
        <w:rPr>
          <w:rFonts w:ascii="Times New Roman" w:hAnsi="Times New Roman" w:cs="Times New Roman"/>
          <w:color w:val="000000" w:themeColor="text1"/>
          <w:sz w:val="24"/>
          <w:szCs w:val="24"/>
          <w:vertAlign w:val="superscript"/>
        </w:rPr>
        <w:t>5</w:t>
      </w:r>
      <w:r w:rsidRPr="00F60FBE">
        <w:rPr>
          <w:rFonts w:ascii="Times New Roman" w:hAnsi="Times New Roman" w:cs="Times New Roman"/>
          <w:color w:val="000000" w:themeColor="text1"/>
          <w:sz w:val="24"/>
          <w:szCs w:val="24"/>
        </w:rPr>
        <w:t>Institute of Cognitive Neuroscience, Higher School of Economics - National Research University, Moscow, Russian Federation</w:t>
      </w:r>
    </w:p>
    <w:p w:rsidR="00F60FBE" w:rsidRPr="00F60FBE" w:rsidRDefault="00F60FBE" w:rsidP="00F60FBE">
      <w:pPr>
        <w:spacing w:after="200"/>
        <w:rPr>
          <w:rFonts w:ascii="Times New Roman" w:eastAsia="Times New Roman" w:hAnsi="Times New Roman" w:cs="Times New Roman"/>
          <w:color w:val="000000" w:themeColor="text1"/>
          <w:sz w:val="24"/>
          <w:szCs w:val="24"/>
        </w:rPr>
      </w:pPr>
      <w:r w:rsidRPr="00F60FBE">
        <w:rPr>
          <w:rFonts w:ascii="Times New Roman" w:hAnsi="Times New Roman" w:cs="Times New Roman"/>
          <w:color w:val="000000" w:themeColor="text1"/>
          <w:sz w:val="24"/>
          <w:szCs w:val="24"/>
          <w:vertAlign w:val="superscript"/>
        </w:rPr>
        <w:t>*</w:t>
      </w:r>
      <w:r w:rsidRPr="00F60FBE">
        <w:rPr>
          <w:rFonts w:ascii="Times New Roman" w:eastAsia="Times New Roman" w:hAnsi="Times New Roman" w:cs="Times New Roman"/>
          <w:color w:val="000000" w:themeColor="text1"/>
          <w:sz w:val="24"/>
          <w:szCs w:val="24"/>
        </w:rPr>
        <w:t xml:space="preserve">These authors have contributed equally to this work. </w:t>
      </w:r>
    </w:p>
    <w:p w:rsidR="00F60FBE" w:rsidRPr="00F60FBE" w:rsidRDefault="00F60FBE" w:rsidP="00F60FBE">
      <w:pPr>
        <w:spacing w:after="200"/>
        <w:rPr>
          <w:rFonts w:ascii="Times New Roman" w:eastAsia="Times New Roman" w:hAnsi="Times New Roman" w:cs="Times New Roman"/>
          <w:color w:val="000000" w:themeColor="text1"/>
          <w:sz w:val="24"/>
          <w:szCs w:val="24"/>
        </w:rPr>
      </w:pPr>
      <w:r w:rsidRPr="00F60FBE">
        <w:rPr>
          <w:rFonts w:ascii="Times New Roman" w:eastAsia="Times New Roman" w:hAnsi="Times New Roman" w:cs="Times New Roman"/>
          <w:color w:val="000000" w:themeColor="text1"/>
          <w:sz w:val="24"/>
          <w:szCs w:val="24"/>
          <w:vertAlign w:val="superscript"/>
        </w:rPr>
        <w:t>+</w:t>
      </w:r>
      <w:r w:rsidRPr="00F60FBE">
        <w:rPr>
          <w:rFonts w:ascii="Times New Roman" w:eastAsia="Times New Roman" w:hAnsi="Times New Roman" w:cs="Times New Roman"/>
          <w:color w:val="000000" w:themeColor="text1"/>
          <w:sz w:val="24"/>
          <w:szCs w:val="24"/>
        </w:rPr>
        <w:t>Corresponding author tofedele@hse.ru</w:t>
      </w:r>
    </w:p>
    <w:p w:rsidR="00F60FBE" w:rsidRPr="00F60FBE" w:rsidRDefault="00F60FBE" w:rsidP="00F60FBE">
      <w:pPr>
        <w:spacing w:after="200"/>
        <w:rPr>
          <w:rFonts w:ascii="Times New Roman" w:eastAsia="Times New Roman" w:hAnsi="Times New Roman" w:cs="Times New Roman"/>
          <w:color w:val="000000" w:themeColor="text1"/>
          <w:sz w:val="24"/>
          <w:szCs w:val="24"/>
        </w:rPr>
      </w:pPr>
    </w:p>
    <w:p w:rsidR="00F60FBE" w:rsidRPr="00F60FBE" w:rsidRDefault="00F60FBE" w:rsidP="00F60FBE">
      <w:pPr>
        <w:spacing w:after="200"/>
        <w:rPr>
          <w:rFonts w:ascii="Times New Roman" w:eastAsia="Times New Roman" w:hAnsi="Times New Roman" w:cs="Times New Roman"/>
          <w:color w:val="000000" w:themeColor="text1"/>
          <w:sz w:val="24"/>
          <w:szCs w:val="24"/>
        </w:rPr>
      </w:pPr>
      <w:r w:rsidRPr="00F60FBE">
        <w:rPr>
          <w:rFonts w:ascii="Times New Roman" w:eastAsia="Times New Roman" w:hAnsi="Times New Roman" w:cs="Times New Roman"/>
          <w:color w:val="000000" w:themeColor="text1"/>
          <w:sz w:val="24"/>
          <w:szCs w:val="24"/>
        </w:rPr>
        <w:t>Corresponding author: Tommaso Fedele</w:t>
      </w:r>
    </w:p>
    <w:p w:rsidR="00F60FBE" w:rsidRPr="00F60FBE" w:rsidRDefault="00F60FBE" w:rsidP="00F60FBE">
      <w:pPr>
        <w:spacing w:after="200"/>
        <w:rPr>
          <w:rFonts w:ascii="Times New Roman" w:eastAsia="Times New Roman" w:hAnsi="Times New Roman" w:cs="Times New Roman"/>
          <w:color w:val="000000" w:themeColor="text1"/>
          <w:sz w:val="24"/>
          <w:szCs w:val="24"/>
        </w:rPr>
      </w:pPr>
      <w:r w:rsidRPr="00F60FBE">
        <w:rPr>
          <w:rFonts w:ascii="Times New Roman" w:eastAsia="Times New Roman" w:hAnsi="Times New Roman" w:cs="Times New Roman"/>
          <w:color w:val="000000" w:themeColor="text1"/>
          <w:sz w:val="24"/>
          <w:szCs w:val="24"/>
        </w:rPr>
        <w:t xml:space="preserve">Institute of Cognitive Neuroscience, Higher School of Economics - National Research University, 101000, Moscow, 18 </w:t>
      </w:r>
      <w:proofErr w:type="spellStart"/>
      <w:r w:rsidRPr="00F60FBE">
        <w:rPr>
          <w:rFonts w:ascii="Times New Roman" w:eastAsia="Times New Roman" w:hAnsi="Times New Roman" w:cs="Times New Roman"/>
          <w:color w:val="000000" w:themeColor="text1"/>
          <w:sz w:val="24"/>
          <w:szCs w:val="24"/>
        </w:rPr>
        <w:t>Myasnitskaya</w:t>
      </w:r>
      <w:proofErr w:type="spellEnd"/>
      <w:r w:rsidRPr="00F60FBE">
        <w:rPr>
          <w:rFonts w:ascii="Times New Roman" w:eastAsia="Times New Roman" w:hAnsi="Times New Roman" w:cs="Times New Roman"/>
          <w:color w:val="000000" w:themeColor="text1"/>
          <w:sz w:val="24"/>
          <w:szCs w:val="24"/>
        </w:rPr>
        <w:t xml:space="preserve"> </w:t>
      </w:r>
      <w:proofErr w:type="spellStart"/>
      <w:r w:rsidRPr="00F60FBE">
        <w:rPr>
          <w:rFonts w:ascii="Times New Roman" w:eastAsia="Times New Roman" w:hAnsi="Times New Roman" w:cs="Times New Roman"/>
          <w:color w:val="000000" w:themeColor="text1"/>
          <w:sz w:val="24"/>
          <w:szCs w:val="24"/>
        </w:rPr>
        <w:t>Ulitsa</w:t>
      </w:r>
      <w:proofErr w:type="spellEnd"/>
      <w:r w:rsidRPr="00F60FBE">
        <w:rPr>
          <w:rFonts w:ascii="Times New Roman" w:eastAsia="Times New Roman" w:hAnsi="Times New Roman" w:cs="Times New Roman"/>
          <w:color w:val="000000" w:themeColor="text1"/>
          <w:sz w:val="24"/>
          <w:szCs w:val="24"/>
        </w:rPr>
        <w:t xml:space="preserve">, Russian Federation; +7(495)772-95-90 , email: </w:t>
      </w:r>
      <w:hyperlink r:id="rId4" w:history="1">
        <w:r w:rsidRPr="00F60FBE">
          <w:rPr>
            <w:rFonts w:ascii="Times New Roman" w:eastAsia="Times New Roman" w:hAnsi="Times New Roman" w:cs="Times New Roman"/>
            <w:color w:val="000000" w:themeColor="text1"/>
            <w:sz w:val="24"/>
            <w:szCs w:val="24"/>
          </w:rPr>
          <w:t>tofedele@hse.ru</w:t>
        </w:r>
      </w:hyperlink>
    </w:p>
    <w:p w:rsidR="00F60FBE" w:rsidRDefault="00F60FBE">
      <w:pPr>
        <w:spacing w:line="259" w:lineRule="auto"/>
        <w:rPr>
          <w:rFonts w:ascii="Times New Roman" w:eastAsia="Times New Roman" w:hAnsi="Times New Roman" w:cs="Times New Roman"/>
          <w:b/>
          <w:color w:val="000000" w:themeColor="text1"/>
          <w:spacing w:val="5"/>
          <w:sz w:val="28"/>
          <w:szCs w:val="28"/>
        </w:rPr>
      </w:pPr>
      <w:r>
        <w:br w:type="page"/>
      </w:r>
    </w:p>
    <w:p w:rsidR="00F60FBE" w:rsidRPr="00F60FBE" w:rsidRDefault="00F60FBE" w:rsidP="00F60FBE">
      <w:pPr>
        <w:pStyle w:val="Heading1"/>
      </w:pPr>
      <w:r w:rsidRPr="00F60FBE">
        <w:lastRenderedPageBreak/>
        <w:t>Supplementary Information</w:t>
      </w:r>
    </w:p>
    <w:p w:rsidR="00E7526C" w:rsidRPr="00F60FBE" w:rsidRDefault="00F60FBE" w:rsidP="00F60FBE">
      <w:pPr>
        <w:pStyle w:val="Heading2"/>
        <w:rPr>
          <w:i/>
          <w:iCs/>
          <w:smallCaps/>
          <w:spacing w:val="5"/>
        </w:rPr>
      </w:pPr>
      <w:r w:rsidRPr="00F60FBE">
        <w:t>Automated HFO detection</w:t>
      </w:r>
    </w:p>
    <w:p w:rsidR="00930A8D" w:rsidRPr="00F60FBE" w:rsidRDefault="00385938" w:rsidP="00F60FBE">
      <w:pPr>
        <w:rPr>
          <w:rFonts w:ascii="Times New Roman" w:hAnsi="Times New Roman" w:cs="Times New Roman"/>
        </w:rPr>
      </w:pPr>
      <w:r w:rsidRPr="00F60FBE">
        <w:rPr>
          <w:rFonts w:ascii="Times New Roman" w:hAnsi="Times New Roman" w:cs="Times New Roman"/>
        </w:rPr>
        <w:t xml:space="preserve">HFO detection </w:t>
      </w:r>
      <w:proofErr w:type="gramStart"/>
      <w:r w:rsidRPr="00F60FBE">
        <w:rPr>
          <w:rFonts w:ascii="Times New Roman" w:hAnsi="Times New Roman" w:cs="Times New Roman"/>
        </w:rPr>
        <w:t>was performed</w:t>
      </w:r>
      <w:proofErr w:type="gramEnd"/>
      <w:r w:rsidRPr="00F60FBE">
        <w:rPr>
          <w:rFonts w:ascii="Times New Roman" w:hAnsi="Times New Roman" w:cs="Times New Roman"/>
        </w:rPr>
        <w:t xml:space="preserve"> with a previously validated automated detector</w:t>
      </w:r>
      <w:r w:rsidRPr="00F60FBE">
        <w:rPr>
          <w:rFonts w:ascii="Times New Roman" w:hAnsi="Times New Roman" w:cs="Times New Roman"/>
        </w:rPr>
        <w:fldChar w:fldCharType="begin">
          <w:fldData xml:space="preserve">PEVuZE5vdGU+PENpdGU+PEF1dGhvcj5GZWRlbGU8L0F1dGhvcj48WWVhcj4yMDE3PC9ZZWFyPjxS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==
</w:fldData>
        </w:fldChar>
      </w:r>
      <w:r w:rsidR="006D0862">
        <w:rPr>
          <w:rFonts w:ascii="Times New Roman" w:hAnsi="Times New Roman" w:cs="Times New Roman"/>
        </w:rPr>
        <w:instrText xml:space="preserve"> ADDIN EN.CITE </w:instrText>
      </w:r>
      <w:r w:rsidR="006D0862">
        <w:rPr>
          <w:rFonts w:ascii="Times New Roman" w:hAnsi="Times New Roman" w:cs="Times New Roman"/>
        </w:rPr>
        <w:fldChar w:fldCharType="begin">
          <w:fldData xml:space="preserve">PEVuZE5vdGU+PENpdGU+PEF1dGhvcj5GZWRlbGU8L0F1dGhvcj48WWVhcj4yMDE3PC9ZZWFyPjxS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==
</w:fldData>
        </w:fldChar>
      </w:r>
      <w:r w:rsidR="006D0862">
        <w:rPr>
          <w:rFonts w:ascii="Times New Roman" w:hAnsi="Times New Roman" w:cs="Times New Roman"/>
        </w:rPr>
        <w:instrText xml:space="preserve"> ADDIN EN.CITE.DATA </w:instrText>
      </w:r>
      <w:r w:rsidR="006D0862">
        <w:rPr>
          <w:rFonts w:ascii="Times New Roman" w:hAnsi="Times New Roman" w:cs="Times New Roman"/>
        </w:rPr>
      </w:r>
      <w:r w:rsidR="006D0862">
        <w:rPr>
          <w:rFonts w:ascii="Times New Roman" w:hAnsi="Times New Roman" w:cs="Times New Roman"/>
        </w:rPr>
        <w:fldChar w:fldCharType="end"/>
      </w:r>
      <w:r w:rsidRPr="00F60FBE">
        <w:rPr>
          <w:rFonts w:ascii="Times New Roman" w:hAnsi="Times New Roman" w:cs="Times New Roman"/>
        </w:rPr>
      </w:r>
      <w:r w:rsidRPr="00F60FBE">
        <w:rPr>
          <w:rFonts w:ascii="Times New Roman" w:hAnsi="Times New Roman" w:cs="Times New Roman"/>
        </w:rPr>
        <w:fldChar w:fldCharType="separate"/>
      </w:r>
      <w:r w:rsidRPr="00F60FBE">
        <w:rPr>
          <w:rFonts w:ascii="Times New Roman" w:hAnsi="Times New Roman" w:cs="Times New Roman"/>
          <w:noProof/>
          <w:vertAlign w:val="superscript"/>
        </w:rPr>
        <w:t>1-3</w:t>
      </w:r>
      <w:r w:rsidRPr="00F60FBE">
        <w:rPr>
          <w:rFonts w:ascii="Times New Roman" w:hAnsi="Times New Roman" w:cs="Times New Roman"/>
        </w:rPr>
        <w:fldChar w:fldCharType="end"/>
      </w:r>
      <w:r w:rsidR="00B9646D" w:rsidRPr="00F60FBE">
        <w:rPr>
          <w:rFonts w:ascii="Times New Roman" w:hAnsi="Times New Roman" w:cs="Times New Roman"/>
        </w:rPr>
        <w:t xml:space="preserve"> (Supplementary Figure S1)</w:t>
      </w:r>
      <w:r w:rsidRPr="00F60FBE">
        <w:rPr>
          <w:rFonts w:ascii="Times New Roman" w:hAnsi="Times New Roman" w:cs="Times New Roman"/>
        </w:rPr>
        <w:t xml:space="preserve">. The detection algorithm uses the instantaneous power spectrum as computed by the Stockwell transform in a three-stage workflow. </w:t>
      </w:r>
      <w:r w:rsidR="00E7526C" w:rsidRPr="00F60FBE">
        <w:rPr>
          <w:rFonts w:ascii="Times New Roman" w:hAnsi="Times New Roman" w:cs="Times New Roman"/>
        </w:rPr>
        <w:t xml:space="preserve">In Stage I, the amplitude threshold </w:t>
      </w:r>
      <w:r w:rsidR="00E7526C" w:rsidRPr="00FE219D">
        <w:rPr>
          <w:rFonts w:ascii="Times New Roman" w:hAnsi="Times New Roman" w:cs="Times New Roman"/>
        </w:rPr>
        <w:t>(</w:t>
      </w:r>
      <w:proofErr w:type="spellStart"/>
      <w:r w:rsidR="00E7526C" w:rsidRPr="00FE219D">
        <w:rPr>
          <w:rFonts w:ascii="Times New Roman" w:hAnsi="Times New Roman" w:cs="Times New Roman"/>
        </w:rPr>
        <w:t>Th</w:t>
      </w:r>
      <w:r w:rsidR="00E7526C" w:rsidRPr="00FE219D">
        <w:rPr>
          <w:rFonts w:ascii="Times New Roman" w:hAnsi="Times New Roman" w:cs="Times New Roman"/>
          <w:vertAlign w:val="subscript"/>
        </w:rPr>
        <w:t>amp</w:t>
      </w:r>
      <w:proofErr w:type="spellEnd"/>
      <w:r w:rsidR="00E7526C" w:rsidRPr="00FE219D">
        <w:rPr>
          <w:rFonts w:ascii="Times New Roman" w:hAnsi="Times New Roman" w:cs="Times New Roman"/>
        </w:rPr>
        <w:t xml:space="preserve">) is set in the HFO spectral range </w:t>
      </w:r>
      <w:r w:rsidR="00E7526C" w:rsidRPr="00FE219D">
        <w:rPr>
          <w:rFonts w:ascii="Times New Roman" w:hAnsi="Times New Roman" w:cs="Times New Roman"/>
        </w:rPr>
        <w:fldChar w:fldCharType="begin">
          <w:fldData xml:space="preserve">PEVuZE5vdGU+PENpdGU+PEF1dGhvcj5GZWRlbGU8L0F1dGhvcj48WWVhcj4yMDE3PC9ZZWFyPjxS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</w:fldData>
        </w:fldChar>
      </w:r>
      <w:r w:rsidR="006D0862" w:rsidRPr="00FE219D">
        <w:rPr>
          <w:rFonts w:ascii="Times New Roman" w:hAnsi="Times New Roman" w:cs="Times New Roman"/>
        </w:rPr>
        <w:instrText xml:space="preserve"> ADDIN EN.CITE </w:instrText>
      </w:r>
      <w:r w:rsidR="006D0862" w:rsidRPr="00FE219D">
        <w:rPr>
          <w:rFonts w:ascii="Times New Roman" w:hAnsi="Times New Roman" w:cs="Times New Roman"/>
        </w:rPr>
        <w:fldChar w:fldCharType="begin">
          <w:fldData xml:space="preserve">PEVuZE5vdGU+PENpdGU+PEF1dGhvcj5GZWRlbGU8L0F1dGhvcj48WWVhcj4yMDE3PC9ZZWFyPjxS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</w:fldData>
        </w:fldChar>
      </w:r>
      <w:r w:rsidR="006D0862" w:rsidRPr="00FE219D">
        <w:rPr>
          <w:rFonts w:ascii="Times New Roman" w:hAnsi="Times New Roman" w:cs="Times New Roman"/>
        </w:rPr>
        <w:instrText xml:space="preserve"> ADDIN EN.CITE.DATA </w:instrText>
      </w:r>
      <w:r w:rsidR="006D0862" w:rsidRPr="00FE219D">
        <w:rPr>
          <w:rFonts w:ascii="Times New Roman" w:hAnsi="Times New Roman" w:cs="Times New Roman"/>
        </w:rPr>
      </w:r>
      <w:r w:rsidR="006D0862" w:rsidRPr="00FE219D">
        <w:rPr>
          <w:rFonts w:ascii="Times New Roman" w:hAnsi="Times New Roman" w:cs="Times New Roman"/>
        </w:rPr>
        <w:fldChar w:fldCharType="end"/>
      </w:r>
      <w:r w:rsidR="00E7526C" w:rsidRPr="00FE219D">
        <w:rPr>
          <w:rFonts w:ascii="Times New Roman" w:hAnsi="Times New Roman" w:cs="Times New Roman"/>
        </w:rPr>
      </w:r>
      <w:r w:rsidR="00E7526C" w:rsidRPr="00FE219D">
        <w:rPr>
          <w:rFonts w:ascii="Times New Roman" w:hAnsi="Times New Roman" w:cs="Times New Roman"/>
        </w:rPr>
        <w:fldChar w:fldCharType="separate"/>
      </w:r>
      <w:r w:rsidRPr="00FE219D">
        <w:rPr>
          <w:rFonts w:ascii="Times New Roman" w:hAnsi="Times New Roman" w:cs="Times New Roman"/>
          <w:noProof/>
          <w:vertAlign w:val="superscript"/>
        </w:rPr>
        <w:t>3</w:t>
      </w:r>
      <w:r w:rsidR="00E7526C" w:rsidRPr="00FE219D">
        <w:rPr>
          <w:rFonts w:ascii="Times New Roman" w:hAnsi="Times New Roman" w:cs="Times New Roman"/>
        </w:rPr>
        <w:fldChar w:fldCharType="end"/>
      </w:r>
      <w:r w:rsidR="00E7526C" w:rsidRPr="00FE219D">
        <w:rPr>
          <w:rFonts w:ascii="Times New Roman" w:hAnsi="Times New Roman" w:cs="Times New Roman"/>
        </w:rPr>
        <w:t xml:space="preserve">. Time intervals with high Stockwell entropy (low oscillatory activity) </w:t>
      </w:r>
      <w:r w:rsidR="00C62E9E" w:rsidRPr="00FE219D">
        <w:rPr>
          <w:rFonts w:ascii="Times New Roman" w:hAnsi="Times New Roman" w:cs="Times New Roman"/>
        </w:rPr>
        <w:t xml:space="preserve">characterize </w:t>
      </w:r>
      <w:r w:rsidR="00E7526C" w:rsidRPr="00FE219D">
        <w:rPr>
          <w:rFonts w:ascii="Times New Roman" w:hAnsi="Times New Roman" w:cs="Times New Roman"/>
        </w:rPr>
        <w:t xml:space="preserve">the background activity. A low </w:t>
      </w:r>
      <w:proofErr w:type="spellStart"/>
      <w:r w:rsidR="00E7526C" w:rsidRPr="00FE219D">
        <w:rPr>
          <w:rFonts w:ascii="Times New Roman" w:hAnsi="Times New Roman" w:cs="Times New Roman"/>
        </w:rPr>
        <w:t>Th</w:t>
      </w:r>
      <w:r w:rsidR="00E7526C" w:rsidRPr="00FE219D">
        <w:rPr>
          <w:rFonts w:ascii="Times New Roman" w:hAnsi="Times New Roman" w:cs="Times New Roman"/>
          <w:vertAlign w:val="subscript"/>
        </w:rPr>
        <w:t>amp</w:t>
      </w:r>
      <w:proofErr w:type="spellEnd"/>
      <w:r w:rsidR="00E7526C" w:rsidRPr="00FE219D">
        <w:rPr>
          <w:rFonts w:ascii="Times New Roman" w:hAnsi="Times New Roman" w:cs="Times New Roman"/>
          <w:vertAlign w:val="subscript"/>
        </w:rPr>
        <w:t xml:space="preserve"> </w:t>
      </w:r>
      <w:r w:rsidR="00E7526C" w:rsidRPr="00FE219D">
        <w:rPr>
          <w:rFonts w:ascii="Times New Roman" w:hAnsi="Times New Roman" w:cs="Times New Roman"/>
        </w:rPr>
        <w:t xml:space="preserve">indicates a low noise level in the signal, i.e., good signal quality. Events </w:t>
      </w:r>
      <w:r w:rsidR="00E7526C" w:rsidRPr="00F60FBE">
        <w:rPr>
          <w:rFonts w:ascii="Times New Roman" w:hAnsi="Times New Roman" w:cs="Times New Roman"/>
        </w:rPr>
        <w:t xml:space="preserve">exceeding </w:t>
      </w:r>
      <w:proofErr w:type="spellStart"/>
      <w:r w:rsidR="00E7526C" w:rsidRPr="00F60FBE">
        <w:rPr>
          <w:rFonts w:ascii="Times New Roman" w:hAnsi="Times New Roman" w:cs="Times New Roman"/>
        </w:rPr>
        <w:t>Th</w:t>
      </w:r>
      <w:r w:rsidR="00E7526C" w:rsidRPr="00F60FBE">
        <w:rPr>
          <w:rFonts w:ascii="Times New Roman" w:hAnsi="Times New Roman" w:cs="Times New Roman"/>
          <w:vertAlign w:val="subscript"/>
        </w:rPr>
        <w:t>amp</w:t>
      </w:r>
      <w:proofErr w:type="spellEnd"/>
      <w:r w:rsidR="00E7526C" w:rsidRPr="00F60FBE">
        <w:rPr>
          <w:rFonts w:ascii="Times New Roman" w:hAnsi="Times New Roman" w:cs="Times New Roman"/>
        </w:rPr>
        <w:t xml:space="preserve"> are marked as events of interest (EoI). We defined the SNR of an event as the ratio of the root mean square amplitude of the filtered signal during the event and that during a 1 sec-window around </w:t>
      </w:r>
      <w:bookmarkStart w:id="0" w:name="_GoBack"/>
      <w:bookmarkEnd w:id="0"/>
      <w:r w:rsidR="00E7526C" w:rsidRPr="00F60FBE">
        <w:rPr>
          <w:rFonts w:ascii="Times New Roman" w:hAnsi="Times New Roman" w:cs="Times New Roman"/>
        </w:rPr>
        <w:t xml:space="preserve">the event. In Stage II, we selected all EoI that exhibited a high-frequency peak isolated from low-frequency activity in the time-frequency space. The number of EoI </w:t>
      </w:r>
      <w:proofErr w:type="gramStart"/>
      <w:r w:rsidR="00E7526C" w:rsidRPr="00F60FBE">
        <w:rPr>
          <w:rFonts w:ascii="Times New Roman" w:hAnsi="Times New Roman" w:cs="Times New Roman"/>
        </w:rPr>
        <w:t>was further reduced</w:t>
      </w:r>
      <w:proofErr w:type="gramEnd"/>
      <w:r w:rsidR="00E7526C" w:rsidRPr="00F60FBE">
        <w:rPr>
          <w:rFonts w:ascii="Times New Roman" w:hAnsi="Times New Roman" w:cs="Times New Roman"/>
        </w:rPr>
        <w:t xml:space="preserve"> in Stage III: f</w:t>
      </w:r>
      <w:r w:rsidR="00E7526C" w:rsidRPr="00F60FBE">
        <w:rPr>
          <w:rFonts w:ascii="Times New Roman" w:eastAsiaTheme="majorEastAsia" w:hAnsi="Times New Roman" w:cs="Times New Roman"/>
        </w:rPr>
        <w:t xml:space="preserve">or scalp EEG, EoI with very high amplitude (&gt;20 µV) or low SNR (&lt;2), and EoI co-occurring on both hemispheres were eliminated by automated artifact rejection. For ECoG, </w:t>
      </w:r>
      <w:r w:rsidR="00E7526C" w:rsidRPr="00F60FBE">
        <w:rPr>
          <w:rFonts w:ascii="Times New Roman" w:hAnsi="Times New Roman" w:cs="Times New Roman"/>
        </w:rPr>
        <w:t xml:space="preserve">an EoI exceeding &gt; 1 cm in extent </w:t>
      </w:r>
      <w:proofErr w:type="gramStart"/>
      <w:r w:rsidR="00E7526C" w:rsidRPr="00F60FBE">
        <w:rPr>
          <w:rFonts w:ascii="Times New Roman" w:hAnsi="Times New Roman" w:cs="Times New Roman"/>
        </w:rPr>
        <w:t>was rejected</w:t>
      </w:r>
      <w:proofErr w:type="gramEnd"/>
      <w:r w:rsidR="00E7526C" w:rsidRPr="00F60FBE">
        <w:rPr>
          <w:rFonts w:ascii="Times New Roman" w:hAnsi="Times New Roman" w:cs="Times New Roman"/>
        </w:rPr>
        <w:t xml:space="preserve"> as an artifact, since HFO are typically confined in a small patch of cortical tissue. </w:t>
      </w:r>
    </w:p>
    <w:p w:rsidR="00F60FBE" w:rsidRDefault="00F60FBE">
      <w:pPr>
        <w:spacing w:line="259" w:lineRule="auto"/>
        <w:rPr>
          <w:rFonts w:ascii="Times New Roman" w:eastAsiaTheme="majorEastAsia" w:hAnsi="Times New Roman" w:cs="Times New Roman"/>
          <w:b/>
          <w:color w:val="000000" w:themeColor="text1"/>
          <w:sz w:val="26"/>
          <w:szCs w:val="26"/>
        </w:rPr>
      </w:pPr>
      <w:r>
        <w:rPr>
          <w:rFonts w:eastAsiaTheme="majorEastAsia"/>
        </w:rPr>
        <w:br w:type="page"/>
      </w:r>
    </w:p>
    <w:p w:rsidR="00B9646D" w:rsidRPr="00F60FBE" w:rsidRDefault="00B9646D" w:rsidP="00F60FBE">
      <w:pPr>
        <w:pStyle w:val="Heading2"/>
        <w:rPr>
          <w:rFonts w:eastAsiaTheme="majorEastAsia"/>
        </w:rPr>
      </w:pPr>
      <w:r w:rsidRPr="00F60FBE">
        <w:rPr>
          <w:rFonts w:eastAsiaTheme="majorEastAsia"/>
        </w:rPr>
        <w:lastRenderedPageBreak/>
        <w:t xml:space="preserve">Supplementary Figure S1. Workflow of HFO detection and artifact rejection in scalp EEG. </w:t>
      </w:r>
    </w:p>
    <w:p w:rsidR="00F60FBE" w:rsidRDefault="00FE219D" w:rsidP="00F60FBE">
      <w:pPr>
        <w:rPr>
          <w:rFonts w:ascii="Times New Roman" w:hAnsi="Times New Roman" w:cs="Times New Roman"/>
        </w:rPr>
      </w:pPr>
      <w:r>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2.85pt;height:442.75pt">
            <v:imagedata r:id="rId5" o:title="FigureS1"/>
          </v:shape>
        </w:pict>
      </w:r>
    </w:p>
    <w:p w:rsidR="00B9646D" w:rsidRPr="00F60FBE" w:rsidRDefault="00B9646D" w:rsidP="00F60FBE">
      <w:pPr>
        <w:rPr>
          <w:rFonts w:ascii="Times New Roman" w:hAnsi="Times New Roman" w:cs="Times New Roman"/>
        </w:rPr>
      </w:pPr>
      <w:r w:rsidRPr="00F60FBE">
        <w:rPr>
          <w:rFonts w:ascii="Times New Roman" w:hAnsi="Times New Roman" w:cs="Times New Roman"/>
        </w:rPr>
        <w:t xml:space="preserve">HFO analysis </w:t>
      </w:r>
      <w:proofErr w:type="gramStart"/>
      <w:r w:rsidRPr="00F60FBE">
        <w:rPr>
          <w:rFonts w:ascii="Times New Roman" w:hAnsi="Times New Roman" w:cs="Times New Roman"/>
        </w:rPr>
        <w:t>was performed</w:t>
      </w:r>
      <w:proofErr w:type="gramEnd"/>
      <w:r w:rsidRPr="00F60FBE">
        <w:rPr>
          <w:rFonts w:ascii="Times New Roman" w:hAnsi="Times New Roman" w:cs="Times New Roman"/>
        </w:rPr>
        <w:t xml:space="preserve"> with an automated detector, previously validated against seizure outcome for HFO in the intraoperative ECoG. In the workflow, human intervention was required only 1) for the selection of artifact-free signal intervals during NREM sleep and 2) for the exclusion of remaining artifacts after HFO detection. HFO detection was thus free from observer bias, allowing a prospective definition of a clinically relevant HFO. </w:t>
      </w:r>
    </w:p>
    <w:p w:rsidR="00F60FBE" w:rsidRPr="007F58AE" w:rsidRDefault="00F60FBE">
      <w:pPr>
        <w:spacing w:line="259" w:lineRule="auto"/>
        <w:rPr>
          <w:rFonts w:ascii="Times New Roman" w:eastAsiaTheme="majorEastAsia" w:hAnsi="Times New Roman" w:cs="Times New Roman"/>
          <w:b/>
          <w:color w:val="000000" w:themeColor="text1"/>
          <w:spacing w:val="5"/>
          <w:sz w:val="28"/>
          <w:szCs w:val="28"/>
        </w:rPr>
      </w:pPr>
      <w:r w:rsidRPr="007F58AE">
        <w:rPr>
          <w:rFonts w:eastAsiaTheme="majorEastAsia"/>
        </w:rPr>
        <w:br w:type="page"/>
      </w:r>
    </w:p>
    <w:p w:rsidR="00930A8D" w:rsidRPr="00FE219D" w:rsidRDefault="00930A8D" w:rsidP="00F60FBE">
      <w:pPr>
        <w:pStyle w:val="Heading1"/>
        <w:rPr>
          <w:rFonts w:eastAsiaTheme="majorEastAsia"/>
        </w:rPr>
      </w:pPr>
      <w:r w:rsidRPr="00FE219D">
        <w:rPr>
          <w:rFonts w:eastAsiaTheme="majorEastAsia"/>
        </w:rPr>
        <w:lastRenderedPageBreak/>
        <w:t>References</w:t>
      </w:r>
    </w:p>
    <w:p w:rsidR="006D0862" w:rsidRPr="006D0862" w:rsidRDefault="00930A8D" w:rsidP="006D0862">
      <w:pPr>
        <w:pStyle w:val="EndNoteBibliography"/>
        <w:spacing w:after="0"/>
        <w:ind w:left="720" w:hanging="720"/>
        <w:rPr>
          <w:rFonts w:ascii="Times New Roman" w:hAnsi="Times New Roman" w:cs="Times New Roman"/>
          <w:szCs w:val="20"/>
        </w:rPr>
      </w:pPr>
      <w:r w:rsidRPr="006D0862">
        <w:rPr>
          <w:rFonts w:ascii="Times New Roman" w:hAnsi="Times New Roman" w:cs="Times New Roman"/>
          <w:szCs w:val="20"/>
        </w:rPr>
        <w:fldChar w:fldCharType="begin"/>
      </w:r>
      <w:r w:rsidRPr="00FE219D">
        <w:rPr>
          <w:rFonts w:ascii="Times New Roman" w:hAnsi="Times New Roman" w:cs="Times New Roman"/>
          <w:szCs w:val="20"/>
        </w:rPr>
        <w:instrText xml:space="preserve"> ADDIN EN.REFLIST </w:instrText>
      </w:r>
      <w:r w:rsidRPr="006D0862">
        <w:rPr>
          <w:rFonts w:ascii="Times New Roman" w:hAnsi="Times New Roman" w:cs="Times New Roman"/>
          <w:szCs w:val="20"/>
        </w:rPr>
        <w:fldChar w:fldCharType="separate"/>
      </w:r>
      <w:r w:rsidR="006D0862" w:rsidRPr="006D0862">
        <w:rPr>
          <w:rFonts w:ascii="Times New Roman" w:hAnsi="Times New Roman" w:cs="Times New Roman"/>
          <w:szCs w:val="20"/>
        </w:rPr>
        <w:t>1</w:t>
      </w:r>
      <w:r w:rsidR="006D0862" w:rsidRPr="006D0862">
        <w:rPr>
          <w:rFonts w:ascii="Times New Roman" w:hAnsi="Times New Roman" w:cs="Times New Roman"/>
          <w:szCs w:val="20"/>
        </w:rPr>
        <w:tab/>
        <w:t>Fedele, T.</w:t>
      </w:r>
      <w:r w:rsidR="006D0862" w:rsidRPr="006D0862">
        <w:rPr>
          <w:rFonts w:ascii="Times New Roman" w:hAnsi="Times New Roman" w:cs="Times New Roman"/>
          <w:i/>
          <w:szCs w:val="20"/>
        </w:rPr>
        <w:t xml:space="preserve"> et al.</w:t>
      </w:r>
      <w:r w:rsidR="006D0862" w:rsidRPr="006D0862">
        <w:rPr>
          <w:rFonts w:ascii="Times New Roman" w:hAnsi="Times New Roman" w:cs="Times New Roman"/>
          <w:szCs w:val="20"/>
        </w:rPr>
        <w:t xml:space="preserve"> Prediction of seizure outcome improved by fast ripples detected in low-noise intraoperative corticogram. </w:t>
      </w:r>
      <w:r w:rsidR="006D0862" w:rsidRPr="006D0862">
        <w:rPr>
          <w:rFonts w:ascii="Times New Roman" w:hAnsi="Times New Roman" w:cs="Times New Roman"/>
          <w:i/>
          <w:szCs w:val="20"/>
        </w:rPr>
        <w:t>Clin Neurophysiol</w:t>
      </w:r>
      <w:r w:rsidR="006D0862" w:rsidRPr="006D0862">
        <w:rPr>
          <w:rFonts w:ascii="Times New Roman" w:hAnsi="Times New Roman" w:cs="Times New Roman"/>
          <w:szCs w:val="20"/>
        </w:rPr>
        <w:t xml:space="preserve"> </w:t>
      </w:r>
      <w:r w:rsidR="006D0862" w:rsidRPr="006D0862">
        <w:rPr>
          <w:rFonts w:ascii="Times New Roman" w:hAnsi="Times New Roman" w:cs="Times New Roman"/>
          <w:b/>
          <w:szCs w:val="20"/>
        </w:rPr>
        <w:t>128</w:t>
      </w:r>
      <w:r w:rsidR="006D0862" w:rsidRPr="006D0862">
        <w:rPr>
          <w:rFonts w:ascii="Times New Roman" w:hAnsi="Times New Roman" w:cs="Times New Roman"/>
          <w:szCs w:val="20"/>
        </w:rPr>
        <w:t>, 1220-1226, doi:10.1016/j.clinph.2017.03.038 (2017).</w:t>
      </w:r>
    </w:p>
    <w:p w:rsidR="006D0862" w:rsidRPr="006D0862" w:rsidRDefault="006D0862" w:rsidP="006D0862">
      <w:pPr>
        <w:pStyle w:val="EndNoteBibliography"/>
        <w:spacing w:after="0"/>
        <w:ind w:left="720" w:hanging="720"/>
        <w:rPr>
          <w:rFonts w:ascii="Times New Roman" w:hAnsi="Times New Roman" w:cs="Times New Roman"/>
          <w:szCs w:val="20"/>
        </w:rPr>
      </w:pPr>
      <w:r w:rsidRPr="006D0862">
        <w:rPr>
          <w:rFonts w:ascii="Times New Roman" w:hAnsi="Times New Roman" w:cs="Times New Roman"/>
          <w:szCs w:val="20"/>
        </w:rPr>
        <w:t>2</w:t>
      </w:r>
      <w:r w:rsidRPr="006D0862">
        <w:rPr>
          <w:rFonts w:ascii="Times New Roman" w:hAnsi="Times New Roman" w:cs="Times New Roman"/>
          <w:szCs w:val="20"/>
        </w:rPr>
        <w:tab/>
        <w:t>Fedele, T.</w:t>
      </w:r>
      <w:r w:rsidRPr="006D0862">
        <w:rPr>
          <w:rFonts w:ascii="Times New Roman" w:hAnsi="Times New Roman" w:cs="Times New Roman"/>
          <w:i/>
          <w:szCs w:val="20"/>
        </w:rPr>
        <w:t xml:space="preserve"> et al.</w:t>
      </w:r>
      <w:r w:rsidRPr="006D0862">
        <w:rPr>
          <w:rFonts w:ascii="Times New Roman" w:hAnsi="Times New Roman" w:cs="Times New Roman"/>
          <w:szCs w:val="20"/>
        </w:rPr>
        <w:t xml:space="preserve"> Automatic detection of high frequency oscillations during epilepsy surgery predicts seizure outcome. </w:t>
      </w:r>
      <w:r w:rsidRPr="006D0862">
        <w:rPr>
          <w:rFonts w:ascii="Times New Roman" w:hAnsi="Times New Roman" w:cs="Times New Roman"/>
          <w:i/>
          <w:szCs w:val="20"/>
        </w:rPr>
        <w:t>Clin Neurophysiol</w:t>
      </w:r>
      <w:r w:rsidRPr="006D0862">
        <w:rPr>
          <w:rFonts w:ascii="Times New Roman" w:hAnsi="Times New Roman" w:cs="Times New Roman"/>
          <w:szCs w:val="20"/>
        </w:rPr>
        <w:t xml:space="preserve"> </w:t>
      </w:r>
      <w:r w:rsidRPr="006D0862">
        <w:rPr>
          <w:rFonts w:ascii="Times New Roman" w:hAnsi="Times New Roman" w:cs="Times New Roman"/>
          <w:b/>
          <w:szCs w:val="20"/>
        </w:rPr>
        <w:t>127</w:t>
      </w:r>
      <w:r w:rsidRPr="006D0862">
        <w:rPr>
          <w:rFonts w:ascii="Times New Roman" w:hAnsi="Times New Roman" w:cs="Times New Roman"/>
          <w:szCs w:val="20"/>
        </w:rPr>
        <w:t>, 3066-3074, doi:10.1016/j.clinph.2016.06.009 (2016).</w:t>
      </w:r>
    </w:p>
    <w:p w:rsidR="006D0862" w:rsidRPr="006D0862" w:rsidRDefault="006D0862" w:rsidP="006D0862">
      <w:pPr>
        <w:pStyle w:val="EndNoteBibliography"/>
        <w:ind w:left="720" w:hanging="720"/>
        <w:rPr>
          <w:rFonts w:ascii="Times New Roman" w:hAnsi="Times New Roman" w:cs="Times New Roman"/>
          <w:szCs w:val="20"/>
        </w:rPr>
      </w:pPr>
      <w:r w:rsidRPr="006D0862">
        <w:rPr>
          <w:rFonts w:ascii="Times New Roman" w:hAnsi="Times New Roman" w:cs="Times New Roman"/>
          <w:szCs w:val="20"/>
        </w:rPr>
        <w:t>3</w:t>
      </w:r>
      <w:r w:rsidRPr="006D0862">
        <w:rPr>
          <w:rFonts w:ascii="Times New Roman" w:hAnsi="Times New Roman" w:cs="Times New Roman"/>
          <w:szCs w:val="20"/>
        </w:rPr>
        <w:tab/>
        <w:t>Fedele, T.</w:t>
      </w:r>
      <w:r w:rsidRPr="006D0862">
        <w:rPr>
          <w:rFonts w:ascii="Times New Roman" w:hAnsi="Times New Roman" w:cs="Times New Roman"/>
          <w:i/>
          <w:szCs w:val="20"/>
        </w:rPr>
        <w:t xml:space="preserve"> et al.</w:t>
      </w:r>
      <w:r w:rsidRPr="006D0862">
        <w:rPr>
          <w:rFonts w:ascii="Times New Roman" w:hAnsi="Times New Roman" w:cs="Times New Roman"/>
          <w:szCs w:val="20"/>
        </w:rPr>
        <w:t xml:space="preserve"> Resection of high frequency oscillations predicts seizure outcome in the individual patient. </w:t>
      </w:r>
      <w:r w:rsidRPr="006D0862">
        <w:rPr>
          <w:rFonts w:ascii="Times New Roman" w:hAnsi="Times New Roman" w:cs="Times New Roman"/>
          <w:i/>
          <w:szCs w:val="20"/>
        </w:rPr>
        <w:t>Sci Rep</w:t>
      </w:r>
      <w:r w:rsidRPr="006D0862">
        <w:rPr>
          <w:rFonts w:ascii="Times New Roman" w:hAnsi="Times New Roman" w:cs="Times New Roman"/>
          <w:szCs w:val="20"/>
        </w:rPr>
        <w:t xml:space="preserve"> </w:t>
      </w:r>
      <w:r w:rsidRPr="006D0862">
        <w:rPr>
          <w:rFonts w:ascii="Times New Roman" w:hAnsi="Times New Roman" w:cs="Times New Roman"/>
          <w:b/>
          <w:szCs w:val="20"/>
        </w:rPr>
        <w:t>7</w:t>
      </w:r>
      <w:r w:rsidRPr="006D0862">
        <w:rPr>
          <w:rFonts w:ascii="Times New Roman" w:hAnsi="Times New Roman" w:cs="Times New Roman"/>
          <w:szCs w:val="20"/>
        </w:rPr>
        <w:t>, 13836, doi:10.1038/s41598-017-13064-1 (2017).</w:t>
      </w:r>
    </w:p>
    <w:p w:rsidR="00BF1F82" w:rsidRPr="00F60FBE" w:rsidRDefault="00930A8D" w:rsidP="00F60FBE">
      <w:pPr>
        <w:rPr>
          <w:rFonts w:ascii="Times New Roman" w:hAnsi="Times New Roman" w:cs="Times New Roman"/>
        </w:rPr>
      </w:pPr>
      <w:r w:rsidRPr="006D0862">
        <w:rPr>
          <w:rFonts w:ascii="Times New Roman" w:hAnsi="Times New Roman" w:cs="Times New Roman"/>
          <w:szCs w:val="20"/>
        </w:rPr>
        <w:fldChar w:fldCharType="end"/>
      </w:r>
    </w:p>
    <w:sectPr w:rsidR="00BF1F82" w:rsidRPr="00F60FBE" w:rsidSect="00E7526C">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ature&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drpf5sz5xpefeszvl5wstw2rtxr9zp200z&quot;&gt;epi&lt;record-ids&gt;&lt;item&gt;1280&lt;/item&gt;&lt;item&gt;1515&lt;/item&gt;&lt;item&gt;1519&lt;/item&gt;&lt;/record-ids&gt;&lt;/item&gt;&lt;/Libraries&gt;"/>
  </w:docVars>
  <w:rsids>
    <w:rsidRoot w:val="004A50C4"/>
    <w:rsid w:val="00043FC3"/>
    <w:rsid w:val="002E7A2B"/>
    <w:rsid w:val="00385938"/>
    <w:rsid w:val="004A50C4"/>
    <w:rsid w:val="006952CB"/>
    <w:rsid w:val="006D0862"/>
    <w:rsid w:val="00716251"/>
    <w:rsid w:val="007F078A"/>
    <w:rsid w:val="007F58AE"/>
    <w:rsid w:val="00930A8D"/>
    <w:rsid w:val="00A578C8"/>
    <w:rsid w:val="00B5235D"/>
    <w:rsid w:val="00B9646D"/>
    <w:rsid w:val="00BF1F82"/>
    <w:rsid w:val="00C62E9E"/>
    <w:rsid w:val="00E7526C"/>
    <w:rsid w:val="00F60FBE"/>
    <w:rsid w:val="00FE219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0068B46-57D8-4746-B134-1E25656F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FBE"/>
    <w:pPr>
      <w:spacing w:line="480" w:lineRule="auto"/>
    </w:pPr>
    <w:rPr>
      <w:rFonts w:ascii="Arial" w:hAnsi="Arial"/>
      <w:sz w:val="20"/>
      <w:lang w:val="en-US"/>
    </w:rPr>
  </w:style>
  <w:style w:type="paragraph" w:styleId="Heading1">
    <w:name w:val="heading 1"/>
    <w:basedOn w:val="Normal"/>
    <w:next w:val="Normal"/>
    <w:link w:val="Heading1Char"/>
    <w:uiPriority w:val="9"/>
    <w:qFormat/>
    <w:rsid w:val="00F60FBE"/>
    <w:pPr>
      <w:spacing w:before="240" w:after="120"/>
      <w:contextualSpacing/>
      <w:outlineLvl w:val="0"/>
    </w:pPr>
    <w:rPr>
      <w:rFonts w:ascii="Times New Roman" w:eastAsia="Times New Roman" w:hAnsi="Times New Roman" w:cs="Times New Roman"/>
      <w:b/>
      <w:color w:val="000000" w:themeColor="text1"/>
      <w:spacing w:val="5"/>
      <w:sz w:val="28"/>
      <w:szCs w:val="28"/>
    </w:rPr>
  </w:style>
  <w:style w:type="paragraph" w:styleId="Heading2">
    <w:name w:val="heading 2"/>
    <w:basedOn w:val="Normal"/>
    <w:link w:val="Heading2Char"/>
    <w:uiPriority w:val="9"/>
    <w:qFormat/>
    <w:rsid w:val="00F60FBE"/>
    <w:pPr>
      <w:spacing w:before="200" w:after="120" w:line="360" w:lineRule="auto"/>
      <w:outlineLvl w:val="1"/>
    </w:pPr>
    <w:rPr>
      <w:rFonts w:ascii="Times New Roman" w:eastAsia="Times New Roman" w:hAnsi="Times New Roman" w:cs="Times New Roman"/>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7526C"/>
    <w:pPr>
      <w:spacing w:line="240" w:lineRule="auto"/>
    </w:pPr>
    <w:rPr>
      <w:szCs w:val="20"/>
    </w:rPr>
  </w:style>
  <w:style w:type="character" w:customStyle="1" w:styleId="CommentTextChar">
    <w:name w:val="Comment Text Char"/>
    <w:basedOn w:val="DefaultParagraphFont"/>
    <w:link w:val="CommentText"/>
    <w:uiPriority w:val="99"/>
    <w:semiHidden/>
    <w:rsid w:val="00E7526C"/>
    <w:rPr>
      <w:rFonts w:ascii="Arial" w:hAnsi="Arial"/>
      <w:sz w:val="20"/>
      <w:szCs w:val="20"/>
    </w:rPr>
  </w:style>
  <w:style w:type="character" w:styleId="CommentReference">
    <w:name w:val="annotation reference"/>
    <w:basedOn w:val="DefaultParagraphFont"/>
    <w:uiPriority w:val="99"/>
    <w:semiHidden/>
    <w:unhideWhenUsed/>
    <w:rsid w:val="00E7526C"/>
    <w:rPr>
      <w:sz w:val="16"/>
      <w:szCs w:val="16"/>
    </w:rPr>
  </w:style>
  <w:style w:type="paragraph" w:styleId="BalloonText">
    <w:name w:val="Balloon Text"/>
    <w:basedOn w:val="Normal"/>
    <w:link w:val="BalloonTextChar"/>
    <w:uiPriority w:val="99"/>
    <w:semiHidden/>
    <w:unhideWhenUsed/>
    <w:rsid w:val="00E75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526C"/>
    <w:rPr>
      <w:rFonts w:ascii="Segoe UI" w:hAnsi="Segoe UI" w:cs="Segoe UI"/>
      <w:sz w:val="18"/>
      <w:szCs w:val="18"/>
    </w:rPr>
  </w:style>
  <w:style w:type="paragraph" w:customStyle="1" w:styleId="EndNoteBibliographyTitle">
    <w:name w:val="EndNote Bibliography Title"/>
    <w:basedOn w:val="Normal"/>
    <w:link w:val="EndNoteBibliographyTitleChar"/>
    <w:rsid w:val="00930A8D"/>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930A8D"/>
    <w:rPr>
      <w:rFonts w:ascii="Arial" w:hAnsi="Arial" w:cs="Arial"/>
      <w:noProof/>
      <w:sz w:val="20"/>
      <w:lang w:val="en-US"/>
    </w:rPr>
  </w:style>
  <w:style w:type="paragraph" w:customStyle="1" w:styleId="EndNoteBibliography">
    <w:name w:val="EndNote Bibliography"/>
    <w:basedOn w:val="Normal"/>
    <w:link w:val="EndNoteBibliographyChar"/>
    <w:rsid w:val="00930A8D"/>
    <w:pPr>
      <w:spacing w:line="240" w:lineRule="auto"/>
    </w:pPr>
    <w:rPr>
      <w:rFonts w:cs="Arial"/>
      <w:noProof/>
    </w:rPr>
  </w:style>
  <w:style w:type="character" w:customStyle="1" w:styleId="EndNoteBibliographyChar">
    <w:name w:val="EndNote Bibliography Char"/>
    <w:basedOn w:val="DefaultParagraphFont"/>
    <w:link w:val="EndNoteBibliography"/>
    <w:rsid w:val="00930A8D"/>
    <w:rPr>
      <w:rFonts w:ascii="Arial" w:hAnsi="Arial" w:cs="Arial"/>
      <w:noProof/>
      <w:sz w:val="20"/>
      <w:lang w:val="en-US"/>
    </w:rPr>
  </w:style>
  <w:style w:type="character" w:customStyle="1" w:styleId="Heading2Char">
    <w:name w:val="Heading 2 Char"/>
    <w:basedOn w:val="DefaultParagraphFont"/>
    <w:link w:val="Heading2"/>
    <w:uiPriority w:val="9"/>
    <w:rsid w:val="00F60FBE"/>
    <w:rPr>
      <w:rFonts w:ascii="Times New Roman" w:eastAsia="Times New Roman" w:hAnsi="Times New Roman" w:cs="Times New Roman"/>
      <w:b/>
      <w:color w:val="000000" w:themeColor="text1"/>
      <w:sz w:val="26"/>
      <w:szCs w:val="26"/>
      <w:lang w:val="en-US"/>
    </w:rPr>
  </w:style>
  <w:style w:type="character" w:customStyle="1" w:styleId="Heading1Char">
    <w:name w:val="Heading 1 Char"/>
    <w:basedOn w:val="DefaultParagraphFont"/>
    <w:link w:val="Heading1"/>
    <w:uiPriority w:val="9"/>
    <w:rsid w:val="00F60FBE"/>
    <w:rPr>
      <w:rFonts w:ascii="Times New Roman" w:eastAsia="Times New Roman" w:hAnsi="Times New Roman" w:cs="Times New Roman"/>
      <w:b/>
      <w:color w:val="000000" w:themeColor="text1"/>
      <w:spacing w:val="5"/>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003935">
      <w:bodyDiv w:val="1"/>
      <w:marLeft w:val="0"/>
      <w:marRight w:val="0"/>
      <w:marTop w:val="0"/>
      <w:marBottom w:val="0"/>
      <w:divBdr>
        <w:top w:val="none" w:sz="0" w:space="0" w:color="auto"/>
        <w:left w:val="none" w:sz="0" w:space="0" w:color="auto"/>
        <w:bottom w:val="none" w:sz="0" w:space="0" w:color="auto"/>
        <w:right w:val="none" w:sz="0" w:space="0" w:color="auto"/>
      </w:divBdr>
      <w:divsChild>
        <w:div w:id="39479881">
          <w:marLeft w:val="0"/>
          <w:marRight w:val="0"/>
          <w:marTop w:val="0"/>
          <w:marBottom w:val="0"/>
          <w:divBdr>
            <w:top w:val="none" w:sz="0" w:space="0" w:color="auto"/>
            <w:left w:val="none" w:sz="0" w:space="0" w:color="auto"/>
            <w:bottom w:val="none" w:sz="0" w:space="0" w:color="auto"/>
            <w:right w:val="none" w:sz="0" w:space="0" w:color="auto"/>
          </w:divBdr>
          <w:divsChild>
            <w:div w:id="1445228338">
              <w:marLeft w:val="0"/>
              <w:marRight w:val="0"/>
              <w:marTop w:val="0"/>
              <w:marBottom w:val="0"/>
              <w:divBdr>
                <w:top w:val="none" w:sz="0" w:space="0" w:color="auto"/>
                <w:left w:val="none" w:sz="0" w:space="0" w:color="auto"/>
                <w:bottom w:val="none" w:sz="0" w:space="0" w:color="auto"/>
                <w:right w:val="none" w:sz="0" w:space="0" w:color="auto"/>
              </w:divBdr>
              <w:divsChild>
                <w:div w:id="922449590">
                  <w:marLeft w:val="0"/>
                  <w:marRight w:val="0"/>
                  <w:marTop w:val="0"/>
                  <w:marBottom w:val="0"/>
                  <w:divBdr>
                    <w:top w:val="none" w:sz="0" w:space="0" w:color="auto"/>
                    <w:left w:val="none" w:sz="0" w:space="0" w:color="auto"/>
                    <w:bottom w:val="none" w:sz="0" w:space="0" w:color="auto"/>
                    <w:right w:val="none" w:sz="0" w:space="0" w:color="auto"/>
                  </w:divBdr>
                  <w:divsChild>
                    <w:div w:id="1895115103">
                      <w:marLeft w:val="0"/>
                      <w:marRight w:val="3"/>
                      <w:marTop w:val="0"/>
                      <w:marBottom w:val="0"/>
                      <w:divBdr>
                        <w:top w:val="none" w:sz="0" w:space="0" w:color="auto"/>
                        <w:left w:val="none" w:sz="0" w:space="0" w:color="auto"/>
                        <w:bottom w:val="none" w:sz="0" w:space="0" w:color="auto"/>
                        <w:right w:val="none" w:sz="0" w:space="0" w:color="auto"/>
                      </w:divBdr>
                      <w:divsChild>
                        <w:div w:id="1192373798">
                          <w:marLeft w:val="0"/>
                          <w:marRight w:val="0"/>
                          <w:marTop w:val="0"/>
                          <w:marBottom w:val="0"/>
                          <w:divBdr>
                            <w:top w:val="none" w:sz="0" w:space="0" w:color="auto"/>
                            <w:left w:val="none" w:sz="0" w:space="0" w:color="auto"/>
                            <w:bottom w:val="none" w:sz="0" w:space="0" w:color="auto"/>
                            <w:right w:val="none" w:sz="0" w:space="0" w:color="auto"/>
                          </w:divBdr>
                          <w:divsChild>
                            <w:div w:id="64863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tofedele@hse.ru" TargetMode="External"/></Relationships>
</file>

<file path=word/theme/theme1.xml><?xml version="1.0" encoding="utf-8"?>
<a:theme xmlns:a="http://schemas.openxmlformats.org/drawingml/2006/main" name="USZ">
  <a:themeElements>
    <a:clrScheme name="USZ">
      <a:dk1>
        <a:sysClr val="windowText" lastClr="000000"/>
      </a:dk1>
      <a:lt1>
        <a:sysClr val="window" lastClr="FFFFFF"/>
      </a:lt1>
      <a:dk2>
        <a:srgbClr val="0057A2"/>
      </a:dk2>
      <a:lt2>
        <a:srgbClr val="E5EAED"/>
      </a:lt2>
      <a:accent1>
        <a:srgbClr val="419BC9"/>
      </a:accent1>
      <a:accent2>
        <a:srgbClr val="86929A"/>
      </a:accent2>
      <a:accent3>
        <a:srgbClr val="FABC34"/>
      </a:accent3>
      <a:accent4>
        <a:srgbClr val="478B7D"/>
      </a:accent4>
      <a:accent5>
        <a:srgbClr val="A64633"/>
      </a:accent5>
      <a:accent6>
        <a:srgbClr val="8F699C"/>
      </a:accent6>
      <a:hlink>
        <a:srgbClr val="0000FF"/>
      </a:hlink>
      <a:folHlink>
        <a:srgbClr val="800080"/>
      </a:folHlink>
    </a:clrScheme>
    <a:fontScheme name="USZ_Powerpoin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UniversitätsSpital Zürich</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Boran Ece</dc:creator>
  <cp:keywords/>
  <dc:description/>
  <cp:lastModifiedBy>Boran Ece</cp:lastModifiedBy>
  <cp:revision>6</cp:revision>
  <dcterms:created xsi:type="dcterms:W3CDTF">2019-05-06T14:28:00Z</dcterms:created>
  <dcterms:modified xsi:type="dcterms:W3CDTF">2019-10-09T10:18:00Z</dcterms:modified>
</cp:coreProperties>
</file>