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BB7" w:rsidRPr="009D4BB7" w:rsidRDefault="0027164B" w:rsidP="0027164B">
      <w:pPr>
        <w:shd w:val="clear" w:color="auto" w:fill="FFFFFF"/>
        <w:spacing w:after="120" w:line="360" w:lineRule="atLeast"/>
        <w:ind w:right="120"/>
        <w:jc w:val="center"/>
        <w:outlineLvl w:val="1"/>
        <w:rPr>
          <w:rFonts w:ascii="Times New Roman" w:eastAsia="Times New Roman" w:hAnsi="Times New Roman" w:cs="Times New Roman"/>
          <w:b/>
          <w:bCs/>
          <w:color w:val="000000" w:themeColor="text1"/>
          <w:sz w:val="28"/>
          <w:szCs w:val="28"/>
          <w:lang w:eastAsia="en-US"/>
        </w:rPr>
      </w:pPr>
      <w:r>
        <w:rPr>
          <w:rFonts w:ascii="Times New Roman" w:eastAsia="Times New Roman" w:hAnsi="Times New Roman" w:cs="Times New Roman"/>
          <w:b/>
          <w:bCs/>
          <w:color w:val="000000" w:themeColor="text1"/>
          <w:sz w:val="28"/>
          <w:szCs w:val="28"/>
          <w:lang w:eastAsia="en-US"/>
        </w:rPr>
        <w:t>Supp</w:t>
      </w:r>
      <w:r w:rsidR="001718FC">
        <w:rPr>
          <w:rFonts w:ascii="Times New Roman" w:eastAsia="Times New Roman" w:hAnsi="Times New Roman" w:cs="Times New Roman"/>
          <w:b/>
          <w:bCs/>
          <w:color w:val="000000" w:themeColor="text1"/>
          <w:sz w:val="28"/>
          <w:szCs w:val="28"/>
          <w:lang w:eastAsia="en-US"/>
        </w:rPr>
        <w:t>lementary</w:t>
      </w:r>
      <w:r>
        <w:rPr>
          <w:rFonts w:ascii="Times New Roman" w:eastAsia="Times New Roman" w:hAnsi="Times New Roman" w:cs="Times New Roman"/>
          <w:b/>
          <w:bCs/>
          <w:color w:val="000000" w:themeColor="text1"/>
          <w:sz w:val="28"/>
          <w:szCs w:val="28"/>
          <w:lang w:eastAsia="en-US"/>
        </w:rPr>
        <w:t xml:space="preserve"> Information</w:t>
      </w:r>
    </w:p>
    <w:p w:rsidR="009D4BB7" w:rsidRDefault="009D4BB7" w:rsidP="009D4BB7">
      <w:pPr>
        <w:spacing w:after="0" w:line="240" w:lineRule="auto"/>
        <w:jc w:val="both"/>
        <w:textAlignment w:val="baseline"/>
        <w:rPr>
          <w:rFonts w:ascii="Times New Roman" w:eastAsia="Times New Roman" w:hAnsi="Times New Roman" w:cs="Times New Roman"/>
          <w:b/>
          <w:bCs/>
          <w:color w:val="000000" w:themeColor="text1"/>
          <w:sz w:val="28"/>
          <w:szCs w:val="28"/>
          <w:lang w:eastAsia="en-US"/>
        </w:rPr>
      </w:pPr>
    </w:p>
    <w:p w:rsidR="0027164B" w:rsidRPr="006327EE" w:rsidRDefault="0051563A" w:rsidP="0027164B">
      <w:pPr>
        <w:spacing w:after="0" w:line="240" w:lineRule="auto"/>
        <w:jc w:val="both"/>
        <w:textAlignment w:val="baseline"/>
        <w:rPr>
          <w:rFonts w:ascii="Times New Roman" w:eastAsia="Times New Roman" w:hAnsi="Times New Roman" w:cs="Times New Roman"/>
          <w:bCs/>
          <w:color w:val="000000" w:themeColor="text1"/>
          <w:sz w:val="28"/>
          <w:szCs w:val="28"/>
          <w:lang w:eastAsia="en-US"/>
        </w:rPr>
      </w:pPr>
      <w:bookmarkStart w:id="0" w:name="OLE_LINK2"/>
      <w:r w:rsidRPr="0051563A">
        <w:rPr>
          <w:rFonts w:ascii="Times New Roman" w:eastAsia="Times New Roman" w:hAnsi="Times New Roman" w:cs="Times New Roman"/>
          <w:bCs/>
          <w:color w:val="000000" w:themeColor="text1"/>
          <w:sz w:val="28"/>
          <w:szCs w:val="28"/>
          <w:lang w:eastAsia="en-US"/>
        </w:rPr>
        <w:t xml:space="preserve">Real-time hyperpolarized </w:t>
      </w:r>
      <w:r w:rsidRPr="0051563A">
        <w:rPr>
          <w:rFonts w:ascii="Times New Roman" w:eastAsia="Times New Roman" w:hAnsi="Times New Roman" w:cs="Times New Roman"/>
          <w:bCs/>
          <w:color w:val="000000" w:themeColor="text1"/>
          <w:sz w:val="28"/>
          <w:szCs w:val="28"/>
          <w:vertAlign w:val="superscript"/>
          <w:lang w:eastAsia="en-US"/>
        </w:rPr>
        <w:t>13</w:t>
      </w:r>
      <w:r w:rsidRPr="0051563A">
        <w:rPr>
          <w:rFonts w:ascii="Times New Roman" w:eastAsia="Times New Roman" w:hAnsi="Times New Roman" w:cs="Times New Roman"/>
          <w:bCs/>
          <w:color w:val="000000" w:themeColor="text1"/>
          <w:sz w:val="28"/>
          <w:szCs w:val="28"/>
          <w:lang w:eastAsia="en-US"/>
        </w:rPr>
        <w:t>C magnetic resonance detects increased pyruvate oxidation in pyruvate dehydrogenase kinase 2/4–double knockout mouse livers</w:t>
      </w:r>
      <w:r w:rsidR="0027164B" w:rsidRPr="006327EE">
        <w:rPr>
          <w:rFonts w:ascii="Times New Roman" w:eastAsia="Times New Roman" w:hAnsi="Times New Roman" w:cs="Times New Roman"/>
          <w:bCs/>
          <w:color w:val="000000" w:themeColor="text1"/>
          <w:sz w:val="28"/>
          <w:szCs w:val="28"/>
          <w:lang w:eastAsia="en-US"/>
        </w:rPr>
        <w:t xml:space="preserve"> </w:t>
      </w:r>
      <w:bookmarkEnd w:id="0"/>
    </w:p>
    <w:p w:rsidR="0027164B" w:rsidRPr="00CE1F7F" w:rsidRDefault="0027164B" w:rsidP="0027164B">
      <w:pPr>
        <w:spacing w:after="0" w:line="240" w:lineRule="auto"/>
        <w:jc w:val="both"/>
        <w:textAlignment w:val="baseline"/>
        <w:rPr>
          <w:rFonts w:ascii="Times New Roman" w:eastAsia="Times New Roman" w:hAnsi="Times New Roman" w:cs="Times New Roman"/>
          <w:b/>
          <w:bCs/>
          <w:color w:val="006A89"/>
          <w:sz w:val="24"/>
          <w:szCs w:val="24"/>
          <w:lang w:eastAsia="en-US"/>
        </w:rPr>
      </w:pPr>
    </w:p>
    <w:p w:rsidR="0027164B" w:rsidRPr="006327EE" w:rsidRDefault="0027164B" w:rsidP="0027164B">
      <w:pPr>
        <w:spacing w:after="0" w:line="240" w:lineRule="auto"/>
        <w:jc w:val="both"/>
        <w:textAlignment w:val="baseline"/>
        <w:rPr>
          <w:rFonts w:ascii="Times New Roman" w:eastAsia="Times New Roman" w:hAnsi="Times New Roman" w:cs="Times New Roman"/>
          <w:b/>
          <w:sz w:val="24"/>
          <w:szCs w:val="24"/>
          <w:vertAlign w:val="superscript"/>
          <w:lang w:eastAsia="en-US"/>
        </w:rPr>
      </w:pPr>
      <w:r w:rsidRPr="006327EE">
        <w:rPr>
          <w:rFonts w:ascii="Times New Roman" w:eastAsia="Times New Roman" w:hAnsi="Times New Roman" w:cs="Times New Roman"/>
          <w:b/>
          <w:sz w:val="24"/>
          <w:szCs w:val="24"/>
          <w:lang w:eastAsia="en-US"/>
        </w:rPr>
        <w:t xml:space="preserve">Gaurav </w:t>
      </w:r>
      <w:r w:rsidRPr="006327EE">
        <w:rPr>
          <w:rFonts w:ascii="Times New Roman" w:eastAsia="Times New Roman" w:hAnsi="Times New Roman" w:cs="Times New Roman"/>
          <w:b/>
          <w:noProof/>
          <w:sz w:val="24"/>
          <w:szCs w:val="24"/>
          <w:lang w:eastAsia="en-US"/>
        </w:rPr>
        <w:t>Sharma</w:t>
      </w:r>
      <w:r w:rsidRPr="006327EE">
        <w:rPr>
          <w:rFonts w:ascii="Times New Roman" w:eastAsia="Times New Roman" w:hAnsi="Times New Roman" w:cs="Times New Roman"/>
          <w:b/>
          <w:noProof/>
          <w:sz w:val="24"/>
          <w:szCs w:val="24"/>
          <w:vertAlign w:val="superscript"/>
          <w:lang w:eastAsia="en-US"/>
        </w:rPr>
        <w:t>1</w:t>
      </w:r>
      <w:r w:rsidRPr="006327EE">
        <w:rPr>
          <w:rFonts w:ascii="Times New Roman" w:eastAsia="Times New Roman" w:hAnsi="Times New Roman" w:cs="Times New Roman"/>
          <w:b/>
          <w:sz w:val="24"/>
          <w:szCs w:val="24"/>
          <w:lang w:eastAsia="en-US"/>
        </w:rPr>
        <w:t>, Cheng-Yang Wu</w:t>
      </w:r>
      <w:r w:rsidRPr="006327EE">
        <w:rPr>
          <w:rFonts w:ascii="Times New Roman" w:eastAsia="Times New Roman" w:hAnsi="Times New Roman" w:cs="Times New Roman"/>
          <w:b/>
          <w:sz w:val="24"/>
          <w:szCs w:val="24"/>
          <w:vertAlign w:val="superscript"/>
          <w:lang w:eastAsia="en-US"/>
        </w:rPr>
        <w:t>1</w:t>
      </w:r>
      <w:r w:rsidRPr="006327EE">
        <w:rPr>
          <w:rFonts w:ascii="Times New Roman" w:eastAsia="Times New Roman" w:hAnsi="Times New Roman" w:cs="Times New Roman"/>
          <w:b/>
          <w:sz w:val="24"/>
          <w:szCs w:val="24"/>
          <w:lang w:eastAsia="en-US"/>
        </w:rPr>
        <w:t xml:space="preserve">, R. Max </w:t>
      </w:r>
      <w:r w:rsidRPr="006327EE">
        <w:rPr>
          <w:rFonts w:ascii="Times New Roman" w:eastAsia="Times New Roman" w:hAnsi="Times New Roman" w:cs="Times New Roman"/>
          <w:b/>
          <w:noProof/>
          <w:sz w:val="24"/>
          <w:szCs w:val="24"/>
          <w:lang w:eastAsia="en-US"/>
        </w:rPr>
        <w:t>Wynn</w:t>
      </w:r>
      <w:r w:rsidRPr="006327EE">
        <w:rPr>
          <w:rFonts w:ascii="Times New Roman" w:eastAsia="Times New Roman" w:hAnsi="Times New Roman" w:cs="Times New Roman"/>
          <w:b/>
          <w:noProof/>
          <w:sz w:val="24"/>
          <w:szCs w:val="24"/>
          <w:vertAlign w:val="superscript"/>
          <w:lang w:eastAsia="en-US"/>
        </w:rPr>
        <w:t>2</w:t>
      </w:r>
      <w:r w:rsidRPr="006327EE">
        <w:rPr>
          <w:rFonts w:ascii="Times New Roman" w:eastAsia="Times New Roman" w:hAnsi="Times New Roman" w:cs="Times New Roman"/>
          <w:b/>
          <w:sz w:val="24"/>
          <w:szCs w:val="24"/>
          <w:vertAlign w:val="superscript"/>
          <w:lang w:eastAsia="en-US"/>
        </w:rPr>
        <w:t>,3</w:t>
      </w:r>
      <w:r w:rsidRPr="006327EE">
        <w:rPr>
          <w:rFonts w:ascii="Times New Roman" w:eastAsia="Times New Roman" w:hAnsi="Times New Roman" w:cs="Times New Roman"/>
          <w:b/>
          <w:sz w:val="24"/>
          <w:szCs w:val="24"/>
          <w:lang w:eastAsia="en-US"/>
        </w:rPr>
        <w:t>, Wenjun Gui</w:t>
      </w:r>
      <w:r w:rsidRPr="006327EE">
        <w:rPr>
          <w:rFonts w:ascii="Times New Roman" w:eastAsia="Times New Roman" w:hAnsi="Times New Roman" w:cs="Times New Roman"/>
          <w:b/>
          <w:sz w:val="24"/>
          <w:szCs w:val="24"/>
          <w:vertAlign w:val="superscript"/>
          <w:lang w:eastAsia="en-US"/>
        </w:rPr>
        <w:t>2</w:t>
      </w:r>
      <w:r w:rsidRPr="006327EE">
        <w:rPr>
          <w:rFonts w:ascii="Times New Roman" w:eastAsia="Times New Roman" w:hAnsi="Times New Roman" w:cs="Times New Roman"/>
          <w:b/>
          <w:sz w:val="24"/>
          <w:szCs w:val="24"/>
          <w:lang w:eastAsia="en-US"/>
        </w:rPr>
        <w:t xml:space="preserve">, Craig R. </w:t>
      </w:r>
      <w:r w:rsidRPr="006327EE">
        <w:rPr>
          <w:rFonts w:ascii="Times New Roman" w:eastAsia="Times New Roman" w:hAnsi="Times New Roman" w:cs="Times New Roman"/>
          <w:b/>
          <w:noProof/>
          <w:sz w:val="24"/>
          <w:szCs w:val="24"/>
          <w:lang w:eastAsia="en-US"/>
        </w:rPr>
        <w:t>Malloy</w:t>
      </w:r>
      <w:r w:rsidRPr="006327EE">
        <w:rPr>
          <w:rFonts w:ascii="Times New Roman" w:eastAsia="Times New Roman" w:hAnsi="Times New Roman" w:cs="Times New Roman"/>
          <w:b/>
          <w:noProof/>
          <w:sz w:val="24"/>
          <w:szCs w:val="24"/>
          <w:vertAlign w:val="superscript"/>
          <w:lang w:eastAsia="en-US"/>
        </w:rPr>
        <w:t>1</w:t>
      </w:r>
      <w:r w:rsidRPr="006327EE">
        <w:rPr>
          <w:rFonts w:ascii="Times New Roman" w:eastAsia="Times New Roman" w:hAnsi="Times New Roman" w:cs="Times New Roman"/>
          <w:b/>
          <w:sz w:val="24"/>
          <w:szCs w:val="24"/>
          <w:vertAlign w:val="superscript"/>
          <w:lang w:eastAsia="en-US"/>
        </w:rPr>
        <w:t>,3,4</w:t>
      </w:r>
      <w:r w:rsidRPr="006327EE">
        <w:rPr>
          <w:rFonts w:ascii="Times New Roman" w:eastAsia="Times New Roman" w:hAnsi="Times New Roman" w:cs="Times New Roman"/>
          <w:b/>
          <w:sz w:val="24"/>
          <w:szCs w:val="24"/>
          <w:lang w:eastAsia="en-US"/>
        </w:rPr>
        <w:t>, A. Dean</w:t>
      </w:r>
      <w:r w:rsidRPr="006327EE">
        <w:rPr>
          <w:rFonts w:ascii="Times New Roman" w:eastAsia="Times New Roman" w:hAnsi="Times New Roman" w:cs="Times New Roman"/>
          <w:b/>
          <w:noProof/>
          <w:sz w:val="24"/>
          <w:szCs w:val="24"/>
          <w:lang w:eastAsia="en-US"/>
        </w:rPr>
        <w:t xml:space="preserve"> Sherry</w:t>
      </w:r>
      <w:r w:rsidRPr="006327EE">
        <w:rPr>
          <w:rFonts w:ascii="Times New Roman" w:eastAsia="Times New Roman" w:hAnsi="Times New Roman" w:cs="Times New Roman"/>
          <w:b/>
          <w:noProof/>
          <w:sz w:val="24"/>
          <w:szCs w:val="24"/>
          <w:vertAlign w:val="superscript"/>
          <w:lang w:eastAsia="en-US"/>
        </w:rPr>
        <w:t>1</w:t>
      </w:r>
      <w:r w:rsidRPr="006327EE">
        <w:rPr>
          <w:rFonts w:ascii="Times New Roman" w:eastAsia="Times New Roman" w:hAnsi="Times New Roman" w:cs="Times New Roman"/>
          <w:b/>
          <w:sz w:val="24"/>
          <w:szCs w:val="24"/>
          <w:vertAlign w:val="superscript"/>
          <w:lang w:eastAsia="en-US"/>
        </w:rPr>
        <w:t>,4,5</w:t>
      </w:r>
      <w:r w:rsidRPr="006327EE">
        <w:rPr>
          <w:rFonts w:ascii="Times New Roman" w:eastAsia="Times New Roman" w:hAnsi="Times New Roman" w:cs="Times New Roman"/>
          <w:b/>
          <w:sz w:val="24"/>
          <w:szCs w:val="24"/>
          <w:lang w:eastAsia="en-US"/>
        </w:rPr>
        <w:t xml:space="preserve">, David T. </w:t>
      </w:r>
      <w:r w:rsidRPr="006327EE">
        <w:rPr>
          <w:rFonts w:ascii="Times New Roman" w:eastAsia="Times New Roman" w:hAnsi="Times New Roman" w:cs="Times New Roman"/>
          <w:b/>
          <w:noProof/>
          <w:sz w:val="24"/>
          <w:szCs w:val="24"/>
          <w:lang w:eastAsia="en-US"/>
        </w:rPr>
        <w:t>Chuang</w:t>
      </w:r>
      <w:r w:rsidRPr="006327EE">
        <w:rPr>
          <w:rFonts w:ascii="Times New Roman" w:eastAsia="Times New Roman" w:hAnsi="Times New Roman" w:cs="Times New Roman"/>
          <w:b/>
          <w:noProof/>
          <w:sz w:val="24"/>
          <w:szCs w:val="24"/>
          <w:vertAlign w:val="superscript"/>
          <w:lang w:eastAsia="en-US"/>
        </w:rPr>
        <w:t>2</w:t>
      </w:r>
      <w:r w:rsidRPr="006327EE">
        <w:rPr>
          <w:rFonts w:ascii="Times New Roman" w:eastAsia="Times New Roman" w:hAnsi="Times New Roman" w:cs="Times New Roman"/>
          <w:b/>
          <w:sz w:val="24"/>
          <w:szCs w:val="24"/>
          <w:vertAlign w:val="superscript"/>
          <w:lang w:eastAsia="en-US"/>
        </w:rPr>
        <w:t>,3</w:t>
      </w:r>
      <w:r w:rsidRPr="006327EE">
        <w:rPr>
          <w:rFonts w:ascii="Times New Roman" w:eastAsia="Times New Roman" w:hAnsi="Times New Roman" w:cs="Times New Roman"/>
          <w:b/>
          <w:sz w:val="24"/>
          <w:szCs w:val="24"/>
          <w:lang w:eastAsia="en-US"/>
        </w:rPr>
        <w:t>, and Chalermchai Khemtong</w:t>
      </w:r>
      <w:r w:rsidRPr="006327EE">
        <w:rPr>
          <w:rFonts w:ascii="Times New Roman" w:eastAsia="Times New Roman" w:hAnsi="Times New Roman" w:cs="Times New Roman"/>
          <w:b/>
          <w:sz w:val="24"/>
          <w:szCs w:val="24"/>
          <w:vertAlign w:val="superscript"/>
          <w:lang w:eastAsia="en-US"/>
        </w:rPr>
        <w:t>1,4,</w:t>
      </w:r>
      <w:r w:rsidRPr="006327EE">
        <w:rPr>
          <w:rFonts w:ascii="Times New Roman" w:eastAsia="Times New Roman" w:hAnsi="Times New Roman" w:cs="Times New Roman"/>
          <w:b/>
          <w:sz w:val="24"/>
          <w:szCs w:val="24"/>
          <w:lang w:eastAsia="en-US"/>
        </w:rPr>
        <w:t>*</w:t>
      </w:r>
    </w:p>
    <w:p w:rsidR="0027164B" w:rsidRPr="00842F2F" w:rsidRDefault="0027164B" w:rsidP="0027164B">
      <w:pPr>
        <w:spacing w:after="0" w:line="240" w:lineRule="auto"/>
        <w:ind w:left="540"/>
        <w:jc w:val="both"/>
        <w:textAlignment w:val="baseline"/>
        <w:rPr>
          <w:rFonts w:ascii="Times New Roman" w:eastAsia="Times New Roman" w:hAnsi="Times New Roman" w:cs="Times New Roman"/>
          <w:sz w:val="24"/>
          <w:szCs w:val="24"/>
          <w:lang w:eastAsia="en-US"/>
        </w:rPr>
      </w:pPr>
    </w:p>
    <w:p w:rsidR="0027164B" w:rsidRDefault="0027164B" w:rsidP="0027164B">
      <w:pPr>
        <w:spacing w:after="0" w:line="240" w:lineRule="auto"/>
        <w:jc w:val="both"/>
        <w:textAlignment w:val="baseline"/>
        <w:rPr>
          <w:rFonts w:ascii="Times New Roman" w:eastAsia="Times New Roman" w:hAnsi="Times New Roman" w:cs="Times New Roman"/>
          <w:sz w:val="24"/>
          <w:szCs w:val="24"/>
          <w:lang w:eastAsia="en-US"/>
        </w:rPr>
      </w:pPr>
      <w:r w:rsidRPr="006327EE">
        <w:rPr>
          <w:rFonts w:ascii="Times New Roman" w:eastAsia="Times New Roman" w:hAnsi="Times New Roman" w:cs="Times New Roman"/>
          <w:noProof/>
          <w:sz w:val="24"/>
          <w:szCs w:val="24"/>
          <w:lang w:eastAsia="en-US"/>
        </w:rPr>
        <w:t>From the</w:t>
      </w:r>
      <w:r>
        <w:rPr>
          <w:rFonts w:ascii="Times New Roman" w:eastAsia="Times New Roman" w:hAnsi="Times New Roman" w:cs="Times New Roman"/>
          <w:noProof/>
          <w:sz w:val="24"/>
          <w:szCs w:val="24"/>
          <w:vertAlign w:val="superscript"/>
          <w:lang w:eastAsia="en-US"/>
        </w:rPr>
        <w:t xml:space="preserve"> </w:t>
      </w:r>
      <w:r w:rsidRPr="00842F2F">
        <w:rPr>
          <w:rFonts w:ascii="Times New Roman" w:eastAsia="Times New Roman" w:hAnsi="Times New Roman" w:cs="Times New Roman"/>
          <w:noProof/>
          <w:sz w:val="24"/>
          <w:szCs w:val="24"/>
          <w:vertAlign w:val="superscript"/>
          <w:lang w:eastAsia="en-US"/>
        </w:rPr>
        <w:t>1</w:t>
      </w:r>
      <w:r w:rsidRPr="00842F2F">
        <w:rPr>
          <w:rFonts w:ascii="Times New Roman" w:eastAsia="Times New Roman" w:hAnsi="Times New Roman" w:cs="Times New Roman"/>
          <w:noProof/>
          <w:sz w:val="24"/>
          <w:szCs w:val="24"/>
          <w:lang w:eastAsia="en-US"/>
        </w:rPr>
        <w:t>Advanced</w:t>
      </w:r>
      <w:r w:rsidRPr="00842F2F">
        <w:rPr>
          <w:rFonts w:ascii="Times New Roman" w:eastAsia="Times New Roman" w:hAnsi="Times New Roman" w:cs="Times New Roman"/>
          <w:sz w:val="24"/>
          <w:szCs w:val="24"/>
          <w:lang w:eastAsia="en-US"/>
        </w:rPr>
        <w:t xml:space="preserve"> Imaging Research Center, University of Texas Southwestern Medical Center, Dallas, TX, United States</w:t>
      </w:r>
      <w:r>
        <w:rPr>
          <w:rFonts w:ascii="Times New Roman" w:eastAsia="Times New Roman" w:hAnsi="Times New Roman" w:cs="Times New Roman"/>
          <w:sz w:val="24"/>
          <w:szCs w:val="24"/>
          <w:lang w:eastAsia="en-US"/>
        </w:rPr>
        <w:t xml:space="preserve">; </w:t>
      </w:r>
      <w:r w:rsidRPr="00842F2F">
        <w:rPr>
          <w:rFonts w:ascii="Times New Roman" w:eastAsia="Times New Roman" w:hAnsi="Times New Roman" w:cs="Times New Roman"/>
          <w:noProof/>
          <w:sz w:val="24"/>
          <w:szCs w:val="24"/>
          <w:vertAlign w:val="superscript"/>
          <w:lang w:eastAsia="en-US"/>
        </w:rPr>
        <w:t>2</w:t>
      </w:r>
      <w:r w:rsidRPr="00842F2F">
        <w:rPr>
          <w:rFonts w:ascii="Times New Roman" w:eastAsia="Times New Roman" w:hAnsi="Times New Roman" w:cs="Times New Roman"/>
          <w:noProof/>
          <w:sz w:val="24"/>
          <w:szCs w:val="24"/>
          <w:lang w:eastAsia="en-US"/>
        </w:rPr>
        <w:t>Department of Biochemistry</w:t>
      </w:r>
      <w:r w:rsidRPr="00842F2F">
        <w:rPr>
          <w:rFonts w:ascii="Times New Roman" w:eastAsia="Times New Roman" w:hAnsi="Times New Roman" w:cs="Times New Roman"/>
          <w:sz w:val="24"/>
          <w:szCs w:val="24"/>
          <w:lang w:eastAsia="en-US"/>
        </w:rPr>
        <w:t>, University of Texas Southwestern Medical Center, Dallas, TX, United States</w:t>
      </w:r>
      <w:r>
        <w:rPr>
          <w:rFonts w:ascii="Times New Roman" w:eastAsia="Times New Roman" w:hAnsi="Times New Roman" w:cs="Times New Roman"/>
          <w:sz w:val="24"/>
          <w:szCs w:val="24"/>
          <w:lang w:eastAsia="en-US"/>
        </w:rPr>
        <w:t xml:space="preserve">; </w:t>
      </w:r>
      <w:r w:rsidRPr="00842F2F">
        <w:rPr>
          <w:rFonts w:ascii="Times New Roman" w:eastAsia="Times New Roman" w:hAnsi="Times New Roman" w:cs="Times New Roman"/>
          <w:noProof/>
          <w:sz w:val="24"/>
          <w:szCs w:val="24"/>
          <w:vertAlign w:val="superscript"/>
          <w:lang w:eastAsia="en-US"/>
        </w:rPr>
        <w:t>3</w:t>
      </w:r>
      <w:r w:rsidRPr="00842F2F">
        <w:rPr>
          <w:rFonts w:ascii="Times New Roman" w:eastAsia="Times New Roman" w:hAnsi="Times New Roman" w:cs="Times New Roman"/>
          <w:noProof/>
          <w:sz w:val="24"/>
          <w:szCs w:val="24"/>
          <w:lang w:eastAsia="en-US"/>
        </w:rPr>
        <w:t>Department of Internal</w:t>
      </w:r>
      <w:r w:rsidRPr="00842F2F">
        <w:rPr>
          <w:rFonts w:ascii="Times New Roman" w:eastAsia="Times New Roman" w:hAnsi="Times New Roman" w:cs="Times New Roman"/>
          <w:sz w:val="24"/>
          <w:szCs w:val="24"/>
          <w:lang w:eastAsia="en-US"/>
        </w:rPr>
        <w:t xml:space="preserve"> Medicine, University of Texas Southwestern Medical Center, Dallas, TX, United States</w:t>
      </w:r>
      <w:r>
        <w:rPr>
          <w:rFonts w:ascii="Times New Roman" w:eastAsia="Times New Roman" w:hAnsi="Times New Roman" w:cs="Times New Roman"/>
          <w:sz w:val="24"/>
          <w:szCs w:val="24"/>
          <w:lang w:eastAsia="en-US"/>
        </w:rPr>
        <w:t xml:space="preserve">; </w:t>
      </w:r>
      <w:r w:rsidRPr="00842F2F">
        <w:rPr>
          <w:rFonts w:ascii="Times New Roman" w:eastAsia="Times New Roman" w:hAnsi="Times New Roman" w:cs="Times New Roman"/>
          <w:noProof/>
          <w:sz w:val="24"/>
          <w:szCs w:val="24"/>
          <w:vertAlign w:val="superscript"/>
          <w:lang w:eastAsia="en-US"/>
        </w:rPr>
        <w:t>4</w:t>
      </w:r>
      <w:r w:rsidRPr="00842F2F">
        <w:rPr>
          <w:rFonts w:ascii="Times New Roman" w:eastAsia="Times New Roman" w:hAnsi="Times New Roman" w:cs="Times New Roman"/>
          <w:noProof/>
          <w:sz w:val="24"/>
          <w:szCs w:val="24"/>
          <w:lang w:eastAsia="en-US"/>
        </w:rPr>
        <w:t>Department of Radiology,</w:t>
      </w:r>
      <w:r w:rsidRPr="00842F2F">
        <w:rPr>
          <w:rFonts w:ascii="Times New Roman" w:eastAsia="Times New Roman" w:hAnsi="Times New Roman" w:cs="Times New Roman"/>
          <w:sz w:val="24"/>
          <w:szCs w:val="24"/>
          <w:lang w:eastAsia="en-US"/>
        </w:rPr>
        <w:t xml:space="preserve"> University of Texas Southwestern Medical Center, Dallas, TX, United States</w:t>
      </w:r>
      <w:r>
        <w:rPr>
          <w:rFonts w:ascii="Times New Roman" w:eastAsia="Times New Roman" w:hAnsi="Times New Roman" w:cs="Times New Roman"/>
          <w:sz w:val="24"/>
          <w:szCs w:val="24"/>
          <w:lang w:eastAsia="en-US"/>
        </w:rPr>
        <w:t xml:space="preserve">; </w:t>
      </w:r>
      <w:r w:rsidRPr="00842F2F">
        <w:rPr>
          <w:rFonts w:ascii="Times New Roman" w:eastAsia="Times New Roman" w:hAnsi="Times New Roman" w:cs="Times New Roman"/>
          <w:noProof/>
          <w:sz w:val="24"/>
          <w:szCs w:val="24"/>
          <w:vertAlign w:val="superscript"/>
          <w:lang w:eastAsia="en-US"/>
        </w:rPr>
        <w:t>5</w:t>
      </w:r>
      <w:r w:rsidRPr="00842F2F">
        <w:rPr>
          <w:rFonts w:ascii="Times New Roman" w:eastAsia="Times New Roman" w:hAnsi="Times New Roman" w:cs="Times New Roman"/>
          <w:noProof/>
          <w:sz w:val="24"/>
          <w:szCs w:val="24"/>
          <w:lang w:eastAsia="en-US"/>
        </w:rPr>
        <w:t>Department of Chemistry</w:t>
      </w:r>
      <w:r w:rsidRPr="00842F2F">
        <w:rPr>
          <w:rFonts w:ascii="Times New Roman" w:eastAsia="Times New Roman" w:hAnsi="Times New Roman" w:cs="Times New Roman"/>
          <w:sz w:val="24"/>
          <w:szCs w:val="24"/>
          <w:lang w:eastAsia="en-US"/>
        </w:rPr>
        <w:t xml:space="preserve">, </w:t>
      </w:r>
      <w:r w:rsidRPr="00842F2F">
        <w:rPr>
          <w:rFonts w:ascii="Times New Roman" w:eastAsia="Times New Roman" w:hAnsi="Times New Roman" w:cs="Times New Roman"/>
          <w:noProof/>
          <w:sz w:val="24"/>
          <w:szCs w:val="24"/>
          <w:lang w:eastAsia="en-US"/>
        </w:rPr>
        <w:t>University</w:t>
      </w:r>
      <w:r w:rsidRPr="00842F2F">
        <w:rPr>
          <w:rFonts w:ascii="Times New Roman" w:eastAsia="Times New Roman" w:hAnsi="Times New Roman" w:cs="Times New Roman"/>
          <w:sz w:val="24"/>
          <w:szCs w:val="24"/>
          <w:lang w:eastAsia="en-US"/>
        </w:rPr>
        <w:t xml:space="preserve"> of Texas at Dallas, Dallas, TX, United States.</w:t>
      </w:r>
    </w:p>
    <w:p w:rsidR="0027164B" w:rsidRDefault="0027164B" w:rsidP="0027164B">
      <w:pPr>
        <w:spacing w:after="0" w:line="240" w:lineRule="auto"/>
        <w:jc w:val="both"/>
        <w:textAlignment w:val="baseline"/>
        <w:rPr>
          <w:rFonts w:ascii="Times New Roman" w:eastAsia="Times New Roman" w:hAnsi="Times New Roman" w:cs="Times New Roman"/>
          <w:sz w:val="24"/>
          <w:szCs w:val="24"/>
          <w:lang w:eastAsia="en-US"/>
        </w:rPr>
      </w:pPr>
    </w:p>
    <w:p w:rsidR="0027164B" w:rsidRPr="005B4B3C" w:rsidRDefault="0027164B" w:rsidP="0027164B">
      <w:pPr>
        <w:jc w:val="center"/>
        <w:rPr>
          <w:rFonts w:ascii="Times New Roman" w:hAnsi="Times New Roman" w:cs="Times New Roman"/>
          <w:sz w:val="26"/>
          <w:szCs w:val="26"/>
        </w:rPr>
      </w:pPr>
      <w:r w:rsidRPr="006327EE">
        <w:rPr>
          <w:rFonts w:ascii="Times New Roman" w:hAnsi="Times New Roman" w:cs="Times New Roman"/>
          <w:sz w:val="26"/>
          <w:szCs w:val="26"/>
        </w:rPr>
        <w:t>Running title:</w:t>
      </w:r>
      <w:r w:rsidRPr="005B4B3C">
        <w:rPr>
          <w:rFonts w:ascii="Times New Roman" w:hAnsi="Times New Roman" w:cs="Times New Roman"/>
          <w:b/>
          <w:sz w:val="26"/>
          <w:szCs w:val="26"/>
        </w:rPr>
        <w:t xml:space="preserve"> </w:t>
      </w:r>
      <w:r w:rsidR="00895C00" w:rsidRPr="00895C00">
        <w:rPr>
          <w:rFonts w:ascii="Times New Roman" w:hAnsi="Times New Roman" w:cs="Times New Roman"/>
          <w:sz w:val="26"/>
          <w:szCs w:val="26"/>
          <w:vertAlign w:val="superscript"/>
        </w:rPr>
        <w:t>13</w:t>
      </w:r>
      <w:r w:rsidR="00895C00" w:rsidRPr="00895C00">
        <w:rPr>
          <w:rFonts w:ascii="Times New Roman" w:hAnsi="Times New Roman" w:cs="Times New Roman"/>
          <w:sz w:val="26"/>
          <w:szCs w:val="26"/>
        </w:rPr>
        <w:t>C-NMR detects increased pyruvate oxidation in PDK KO liver</w:t>
      </w:r>
    </w:p>
    <w:p w:rsidR="0027164B" w:rsidRPr="00842F2F" w:rsidRDefault="0027164B" w:rsidP="0027164B">
      <w:pPr>
        <w:widowControl w:val="0"/>
        <w:tabs>
          <w:tab w:val="left" w:pos="220"/>
          <w:tab w:val="left" w:pos="720"/>
        </w:tabs>
        <w:autoSpaceDE w:val="0"/>
        <w:autoSpaceDN w:val="0"/>
        <w:adjustRightInd w:val="0"/>
        <w:spacing w:after="0" w:line="240" w:lineRule="auto"/>
        <w:jc w:val="both"/>
        <w:rPr>
          <w:rFonts w:ascii="Times New Roman" w:hAnsi="Times New Roman" w:cs="Times New Roman"/>
          <w:sz w:val="24"/>
          <w:szCs w:val="24"/>
        </w:rPr>
      </w:pPr>
      <w:r w:rsidRPr="00842F2F">
        <w:rPr>
          <w:rFonts w:ascii="Times New Roman" w:hAnsi="Times New Roman" w:cs="Times New Roman"/>
          <w:sz w:val="24"/>
          <w:szCs w:val="24"/>
        </w:rPr>
        <w:t>*</w:t>
      </w:r>
      <w:r w:rsidRPr="000F7587">
        <w:rPr>
          <w:rFonts w:ascii="Times New Roman" w:hAnsi="Times New Roman" w:cs="Times New Roman"/>
          <w:sz w:val="24"/>
          <w:szCs w:val="24"/>
        </w:rPr>
        <w:t>To whom correspondence should be addressed:</w:t>
      </w:r>
      <w:r>
        <w:rPr>
          <w:rFonts w:ascii="Times New Roman" w:hAnsi="Times New Roman" w:cs="Times New Roman"/>
          <w:sz w:val="24"/>
          <w:szCs w:val="24"/>
        </w:rPr>
        <w:t xml:space="preserve"> </w:t>
      </w:r>
      <w:r w:rsidRPr="00842F2F">
        <w:rPr>
          <w:rFonts w:ascii="Times New Roman" w:hAnsi="Times New Roman" w:cs="Times New Roman"/>
          <w:sz w:val="24"/>
          <w:szCs w:val="24"/>
        </w:rPr>
        <w:t>Chalermchai Khemtong, University of Texas Southwestern Medical Center, 5323 Harry Hines Boulevard, Dallas, TX 75390-8568, USA. Phone: +1 (214) 645-2772; Email: charlie.khemtong@utsouthwestern.edu</w:t>
      </w:r>
    </w:p>
    <w:p w:rsidR="009D4BB7" w:rsidRDefault="009D4BB7" w:rsidP="009D4BB7">
      <w:pPr>
        <w:widowControl w:val="0"/>
        <w:tabs>
          <w:tab w:val="left" w:pos="220"/>
          <w:tab w:val="left" w:pos="720"/>
        </w:tabs>
        <w:autoSpaceDE w:val="0"/>
        <w:autoSpaceDN w:val="0"/>
        <w:adjustRightInd w:val="0"/>
        <w:spacing w:after="0" w:line="360" w:lineRule="auto"/>
        <w:rPr>
          <w:rFonts w:ascii="Trebuchet MS" w:eastAsia="Times New Roman" w:hAnsi="Trebuchet MS" w:cs="Segoe UI"/>
          <w:b/>
          <w:bCs/>
          <w:color w:val="006A89"/>
          <w:lang w:eastAsia="en-US"/>
        </w:rPr>
      </w:pPr>
    </w:p>
    <w:p w:rsidR="009D4BB7" w:rsidRDefault="009D4BB7" w:rsidP="009D4BB7">
      <w:pPr>
        <w:jc w:val="both"/>
        <w:rPr>
          <w:rFonts w:ascii="Arial" w:hAnsi="Arial" w:cs="Arial"/>
          <w:lang w:val="en-GB"/>
        </w:rPr>
      </w:pPr>
    </w:p>
    <w:p w:rsidR="009D4BB7" w:rsidRDefault="009D4BB7" w:rsidP="009D4BB7">
      <w:pPr>
        <w:jc w:val="both"/>
        <w:rPr>
          <w:rFonts w:ascii="Arial" w:hAnsi="Arial" w:cs="Arial"/>
          <w:lang w:val="en-GB"/>
        </w:rPr>
      </w:pPr>
    </w:p>
    <w:p w:rsidR="009D4BB7" w:rsidRDefault="009D4BB7" w:rsidP="009D4BB7">
      <w:pPr>
        <w:jc w:val="both"/>
        <w:rPr>
          <w:rFonts w:ascii="Arial" w:hAnsi="Arial" w:cs="Arial"/>
          <w:lang w:val="en-GB"/>
        </w:rPr>
      </w:pPr>
    </w:p>
    <w:p w:rsidR="009D4BB7" w:rsidRDefault="009D4BB7" w:rsidP="009D4BB7">
      <w:pPr>
        <w:jc w:val="both"/>
        <w:rPr>
          <w:rFonts w:ascii="Arial" w:hAnsi="Arial" w:cs="Arial"/>
          <w:lang w:val="en-GB"/>
        </w:rPr>
      </w:pPr>
    </w:p>
    <w:p w:rsidR="009D4BB7" w:rsidRDefault="009D4BB7" w:rsidP="009D4BB7">
      <w:pPr>
        <w:jc w:val="both"/>
        <w:rPr>
          <w:rFonts w:ascii="Arial" w:hAnsi="Arial" w:cs="Arial"/>
          <w:lang w:val="en-GB"/>
        </w:rPr>
      </w:pPr>
    </w:p>
    <w:p w:rsidR="009D4BB7" w:rsidRDefault="009D4BB7" w:rsidP="009D4BB7">
      <w:pPr>
        <w:jc w:val="both"/>
        <w:rPr>
          <w:rFonts w:ascii="Arial" w:hAnsi="Arial" w:cs="Arial"/>
          <w:lang w:val="en-GB"/>
        </w:rPr>
      </w:pPr>
    </w:p>
    <w:p w:rsidR="009D4BB7" w:rsidRDefault="009D4BB7" w:rsidP="009D4BB7">
      <w:pPr>
        <w:jc w:val="both"/>
        <w:rPr>
          <w:rFonts w:ascii="Arial" w:hAnsi="Arial" w:cs="Arial"/>
          <w:lang w:val="en-GB"/>
        </w:rPr>
      </w:pPr>
    </w:p>
    <w:p w:rsidR="009D4BB7" w:rsidRDefault="00C02935" w:rsidP="009D4BB7">
      <w:pPr>
        <w:jc w:val="center"/>
        <w:rPr>
          <w:rFonts w:ascii="Arial" w:hAnsi="Arial" w:cs="Arial"/>
          <w:lang w:val="en-GB"/>
        </w:rPr>
      </w:pPr>
      <w:r>
        <w:rPr>
          <w:rFonts w:ascii="Arial" w:hAnsi="Arial" w:cs="Arial"/>
          <w:noProof/>
          <w:lang w:eastAsia="en-US" w:bidi="th-TH"/>
        </w:rPr>
        <w:lastRenderedPageBreak/>
        <w:drawing>
          <wp:inline distT="0" distB="0" distL="0" distR="0" wp14:anchorId="610A6BDA">
            <wp:extent cx="3056890" cy="3666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56890" cy="3666490"/>
                    </a:xfrm>
                    <a:prstGeom prst="rect">
                      <a:avLst/>
                    </a:prstGeom>
                    <a:noFill/>
                  </pic:spPr>
                </pic:pic>
              </a:graphicData>
            </a:graphic>
          </wp:inline>
        </w:drawing>
      </w:r>
    </w:p>
    <w:p w:rsidR="009D4BB7" w:rsidRPr="009C7A61" w:rsidRDefault="009D4BB7" w:rsidP="009D4BB7">
      <w:pPr>
        <w:jc w:val="both"/>
        <w:rPr>
          <w:rFonts w:ascii="Times New Roman" w:hAnsi="Times New Roman" w:cs="Times New Roman"/>
          <w:b/>
          <w:bCs/>
          <w:sz w:val="24"/>
          <w:szCs w:val="24"/>
        </w:rPr>
      </w:pPr>
      <w:r w:rsidRPr="009C7A61">
        <w:rPr>
          <w:rFonts w:ascii="Times New Roman" w:hAnsi="Times New Roman" w:cs="Times New Roman"/>
          <w:b/>
          <w:bCs/>
          <w:sz w:val="24"/>
          <w:szCs w:val="24"/>
        </w:rPr>
        <w:t xml:space="preserve">Figure S1: Perfusion scheme for </w:t>
      </w:r>
      <w:r w:rsidRPr="009C7A61">
        <w:rPr>
          <w:rFonts w:ascii="Times New Roman" w:hAnsi="Times New Roman" w:cs="Times New Roman"/>
          <w:b/>
          <w:bCs/>
          <w:sz w:val="24"/>
          <w:szCs w:val="24"/>
          <w:vertAlign w:val="superscript"/>
        </w:rPr>
        <w:t>13</w:t>
      </w:r>
      <w:r w:rsidRPr="009C7A61">
        <w:rPr>
          <w:rFonts w:ascii="Times New Roman" w:hAnsi="Times New Roman" w:cs="Times New Roman"/>
          <w:b/>
          <w:bCs/>
          <w:sz w:val="24"/>
          <w:szCs w:val="24"/>
        </w:rPr>
        <w:t xml:space="preserve">C NMR acquisition of hyperpolarized data and liver </w:t>
      </w:r>
      <w:r w:rsidR="00BA27B4">
        <w:rPr>
          <w:rFonts w:ascii="Times New Roman" w:hAnsi="Times New Roman" w:cs="Times New Roman"/>
          <w:b/>
          <w:bCs/>
          <w:sz w:val="24"/>
          <w:szCs w:val="24"/>
        </w:rPr>
        <w:t>mass</w:t>
      </w:r>
      <w:r w:rsidRPr="009C7A61">
        <w:rPr>
          <w:rFonts w:ascii="Times New Roman" w:hAnsi="Times New Roman" w:cs="Times New Roman"/>
          <w:b/>
          <w:bCs/>
          <w:sz w:val="24"/>
          <w:szCs w:val="24"/>
        </w:rPr>
        <w:t xml:space="preserve">. </w:t>
      </w:r>
      <w:r w:rsidRPr="009C7A61">
        <w:rPr>
          <w:rFonts w:ascii="Times New Roman" w:hAnsi="Times New Roman" w:cs="Times New Roman"/>
          <w:bCs/>
          <w:sz w:val="24"/>
          <w:szCs w:val="24"/>
        </w:rPr>
        <w:t xml:space="preserve">(A) Perfusion scheme shows the timeline for </w:t>
      </w:r>
      <w:r w:rsidRPr="009C7A61">
        <w:rPr>
          <w:rFonts w:ascii="Times New Roman" w:hAnsi="Times New Roman" w:cs="Times New Roman"/>
          <w:bCs/>
          <w:sz w:val="24"/>
          <w:szCs w:val="24"/>
          <w:vertAlign w:val="superscript"/>
        </w:rPr>
        <w:t>13</w:t>
      </w:r>
      <w:r w:rsidRPr="009C7A61">
        <w:rPr>
          <w:rFonts w:ascii="Times New Roman" w:hAnsi="Times New Roman" w:cs="Times New Roman"/>
          <w:bCs/>
          <w:sz w:val="24"/>
          <w:szCs w:val="24"/>
        </w:rPr>
        <w:t>C NMR acquisition of hyperpolarized data. Livers were continuously perfused for 60 minutes and data acquired at the 40th minute of perfusion; (B) Weight of Lean control, Lean DKO, DIO</w:t>
      </w:r>
      <w:r w:rsidR="00BA27B4">
        <w:rPr>
          <w:rFonts w:ascii="Times New Roman" w:hAnsi="Times New Roman" w:cs="Times New Roman"/>
          <w:bCs/>
          <w:sz w:val="24"/>
          <w:szCs w:val="24"/>
        </w:rPr>
        <w:t xml:space="preserve"> control and DIO DKO perfused mous</w:t>
      </w:r>
      <w:r w:rsidRPr="009C7A61">
        <w:rPr>
          <w:rFonts w:ascii="Times New Roman" w:hAnsi="Times New Roman" w:cs="Times New Roman"/>
          <w:bCs/>
          <w:sz w:val="24"/>
          <w:szCs w:val="24"/>
        </w:rPr>
        <w:t>e livers, note that size of perfused DIO control is significantly higher than other studied groups.</w:t>
      </w:r>
      <w:r>
        <w:rPr>
          <w:rFonts w:ascii="Times New Roman" w:hAnsi="Times New Roman" w:cs="Times New Roman"/>
          <w:bCs/>
          <w:sz w:val="24"/>
          <w:szCs w:val="24"/>
        </w:rPr>
        <w:t xml:space="preserve"> </w:t>
      </w:r>
      <w:r>
        <w:rPr>
          <w:rFonts w:ascii="Times New Roman" w:hAnsi="Times New Roman" w:cs="Times New Roman"/>
          <w:sz w:val="24"/>
          <w:szCs w:val="24"/>
        </w:rPr>
        <w:t>Bar plot</w:t>
      </w:r>
      <w:r w:rsidRPr="00895FC1">
        <w:rPr>
          <w:rFonts w:ascii="Times New Roman" w:hAnsi="Times New Roman" w:cs="Times New Roman"/>
          <w:sz w:val="24"/>
          <w:szCs w:val="24"/>
        </w:rPr>
        <w:t xml:space="preserve"> presented as the mean ± S</w:t>
      </w:r>
      <w:r>
        <w:rPr>
          <w:rFonts w:ascii="Times New Roman" w:hAnsi="Times New Roman" w:cs="Times New Roman"/>
          <w:sz w:val="24"/>
          <w:szCs w:val="24"/>
        </w:rPr>
        <w:t>D</w:t>
      </w:r>
      <w:r w:rsidRPr="00895FC1">
        <w:rPr>
          <w:rFonts w:ascii="Times New Roman" w:hAnsi="Times New Roman" w:cs="Times New Roman"/>
          <w:sz w:val="24"/>
          <w:szCs w:val="24"/>
        </w:rPr>
        <w:t xml:space="preserve"> (n=4 per group) with significance indicated by “*” (</w:t>
      </w:r>
      <w:r w:rsidRPr="00895FC1">
        <w:rPr>
          <w:rFonts w:ascii="Times New Roman" w:hAnsi="Times New Roman" w:cs="Times New Roman"/>
          <w:i/>
          <w:iCs/>
          <w:sz w:val="24"/>
          <w:szCs w:val="24"/>
        </w:rPr>
        <w:t>P</w:t>
      </w:r>
      <w:r w:rsidRPr="00895FC1">
        <w:rPr>
          <w:rFonts w:ascii="Times New Roman" w:hAnsi="Times New Roman" w:cs="Times New Roman"/>
          <w:sz w:val="24"/>
          <w:szCs w:val="24"/>
        </w:rPr>
        <w:t> &lt; 0.05)</w:t>
      </w:r>
      <w:r>
        <w:rPr>
          <w:rFonts w:ascii="Times New Roman" w:hAnsi="Times New Roman" w:cs="Times New Roman"/>
          <w:sz w:val="24"/>
          <w:szCs w:val="24"/>
        </w:rPr>
        <w:t xml:space="preserve"> and </w:t>
      </w:r>
      <w:r w:rsidRPr="00895FC1">
        <w:rPr>
          <w:rFonts w:ascii="Times New Roman" w:hAnsi="Times New Roman" w:cs="Times New Roman"/>
          <w:bCs/>
          <w:sz w:val="24"/>
          <w:szCs w:val="24"/>
        </w:rPr>
        <w:t>“**” (</w:t>
      </w:r>
      <w:r w:rsidRPr="00895FC1">
        <w:rPr>
          <w:rFonts w:ascii="Times New Roman" w:hAnsi="Times New Roman" w:cs="Times New Roman"/>
          <w:bCs/>
          <w:i/>
          <w:iCs/>
          <w:sz w:val="24"/>
          <w:szCs w:val="24"/>
        </w:rPr>
        <w:t>P</w:t>
      </w:r>
      <w:r w:rsidRPr="00895FC1">
        <w:rPr>
          <w:rFonts w:ascii="Times New Roman" w:hAnsi="Times New Roman" w:cs="Times New Roman"/>
          <w:bCs/>
          <w:sz w:val="24"/>
          <w:szCs w:val="24"/>
        </w:rPr>
        <w:t> &lt; 0.001).</w:t>
      </w:r>
    </w:p>
    <w:p w:rsidR="009D4BB7" w:rsidRDefault="009D4BB7" w:rsidP="009D4BB7">
      <w:pPr>
        <w:jc w:val="both"/>
        <w:rPr>
          <w:rFonts w:ascii="Arial" w:hAnsi="Arial" w:cs="Arial"/>
          <w:lang w:val="en-GB"/>
        </w:rPr>
      </w:pPr>
    </w:p>
    <w:p w:rsidR="009D4BB7" w:rsidRDefault="009D4BB7" w:rsidP="009D4BB7">
      <w:pPr>
        <w:jc w:val="both"/>
        <w:rPr>
          <w:rFonts w:ascii="Arial" w:hAnsi="Arial" w:cs="Arial"/>
          <w:lang w:val="en-GB"/>
        </w:rPr>
      </w:pPr>
    </w:p>
    <w:p w:rsidR="009D4BB7" w:rsidRDefault="009D4BB7" w:rsidP="009D4BB7">
      <w:pPr>
        <w:jc w:val="both"/>
        <w:rPr>
          <w:rFonts w:ascii="Arial" w:hAnsi="Arial" w:cs="Arial"/>
          <w:lang w:val="en-GB"/>
        </w:rPr>
      </w:pPr>
    </w:p>
    <w:p w:rsidR="009D4BB7" w:rsidRDefault="009D4BB7" w:rsidP="009D4BB7">
      <w:pPr>
        <w:jc w:val="both"/>
        <w:rPr>
          <w:rFonts w:ascii="Arial" w:hAnsi="Arial" w:cs="Arial"/>
          <w:lang w:val="en-GB"/>
        </w:rPr>
      </w:pPr>
    </w:p>
    <w:p w:rsidR="009D4BB7" w:rsidRDefault="009D4BB7" w:rsidP="009D4BB7">
      <w:pPr>
        <w:jc w:val="both"/>
        <w:rPr>
          <w:rFonts w:ascii="Arial" w:hAnsi="Arial" w:cs="Arial"/>
          <w:lang w:val="en-GB"/>
        </w:rPr>
      </w:pPr>
    </w:p>
    <w:p w:rsidR="009D4BB7" w:rsidRDefault="009D4BB7" w:rsidP="009D4BB7">
      <w:pPr>
        <w:jc w:val="both"/>
        <w:rPr>
          <w:rFonts w:ascii="Arial" w:hAnsi="Arial" w:cs="Arial"/>
          <w:lang w:val="en-GB"/>
        </w:rPr>
      </w:pPr>
    </w:p>
    <w:p w:rsidR="009D4BB7" w:rsidRDefault="009D4BB7" w:rsidP="009D4BB7">
      <w:pPr>
        <w:jc w:val="both"/>
        <w:rPr>
          <w:rFonts w:ascii="Arial" w:hAnsi="Arial" w:cs="Arial"/>
          <w:lang w:val="en-GB"/>
        </w:rPr>
      </w:pPr>
    </w:p>
    <w:p w:rsidR="009D4BB7" w:rsidRDefault="009D4BB7" w:rsidP="009D4BB7">
      <w:pPr>
        <w:jc w:val="both"/>
        <w:rPr>
          <w:rFonts w:ascii="Arial" w:hAnsi="Arial" w:cs="Arial"/>
          <w:lang w:val="en-GB"/>
        </w:rPr>
      </w:pPr>
    </w:p>
    <w:p w:rsidR="009D4BB7" w:rsidRDefault="009D4BB7" w:rsidP="009D4BB7">
      <w:pPr>
        <w:jc w:val="both"/>
        <w:rPr>
          <w:rFonts w:ascii="Arial" w:hAnsi="Arial" w:cs="Arial"/>
          <w:lang w:val="en-GB"/>
        </w:rPr>
      </w:pPr>
    </w:p>
    <w:p w:rsidR="009D4BB7" w:rsidRDefault="009D4BB7" w:rsidP="009D4BB7">
      <w:pPr>
        <w:jc w:val="both"/>
        <w:rPr>
          <w:rFonts w:ascii="Arial" w:hAnsi="Arial" w:cs="Arial"/>
          <w:lang w:val="en-GB"/>
        </w:rPr>
      </w:pPr>
    </w:p>
    <w:p w:rsidR="009D4BB7" w:rsidRDefault="009D4BB7" w:rsidP="009D4BB7">
      <w:pPr>
        <w:jc w:val="both"/>
        <w:rPr>
          <w:rFonts w:ascii="Arial" w:hAnsi="Arial" w:cs="Arial"/>
          <w:lang w:val="en-GB"/>
        </w:rPr>
      </w:pPr>
    </w:p>
    <w:p w:rsidR="009E0081" w:rsidRDefault="009E0081" w:rsidP="009E0081">
      <w:pPr>
        <w:jc w:val="center"/>
        <w:rPr>
          <w:rFonts w:ascii="Times New Roman" w:hAnsi="Times New Roman" w:cs="Times New Roman"/>
          <w:sz w:val="24"/>
          <w:szCs w:val="24"/>
        </w:rPr>
      </w:pPr>
      <w:r>
        <w:rPr>
          <w:rFonts w:ascii="Times New Roman" w:hAnsi="Times New Roman" w:cs="Times New Roman"/>
          <w:noProof/>
          <w:sz w:val="24"/>
          <w:szCs w:val="24"/>
          <w:lang w:eastAsia="en-US" w:bidi="th-TH"/>
        </w:rPr>
        <w:lastRenderedPageBreak/>
        <w:drawing>
          <wp:inline distT="0" distB="0" distL="0" distR="0" wp14:anchorId="121D9DC8" wp14:editId="153AB4E9">
            <wp:extent cx="3045055" cy="3657723"/>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Rep Manuscript Fig. S5_updated.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45055" cy="3657723"/>
                    </a:xfrm>
                    <a:prstGeom prst="rect">
                      <a:avLst/>
                    </a:prstGeom>
                  </pic:spPr>
                </pic:pic>
              </a:graphicData>
            </a:graphic>
          </wp:inline>
        </w:drawing>
      </w:r>
    </w:p>
    <w:p w:rsidR="009E0081" w:rsidRPr="00C5107B" w:rsidRDefault="009E0081" w:rsidP="009E0081">
      <w:pPr>
        <w:jc w:val="both"/>
        <w:rPr>
          <w:rFonts w:ascii="Times New Roman" w:hAnsi="Times New Roman" w:cs="Times New Roman"/>
          <w:sz w:val="24"/>
          <w:szCs w:val="24"/>
        </w:rPr>
      </w:pPr>
      <w:r w:rsidRPr="00DF5780">
        <w:rPr>
          <w:rFonts w:ascii="Times New Roman" w:hAnsi="Times New Roman" w:cs="Times New Roman"/>
          <w:b/>
          <w:bCs/>
          <w:sz w:val="24"/>
          <w:szCs w:val="24"/>
        </w:rPr>
        <w:t xml:space="preserve">Figure </w:t>
      </w:r>
      <w:r>
        <w:rPr>
          <w:rFonts w:ascii="Times New Roman" w:hAnsi="Times New Roman" w:cs="Times New Roman"/>
          <w:b/>
          <w:bCs/>
          <w:sz w:val="24"/>
          <w:szCs w:val="24"/>
        </w:rPr>
        <w:t>S</w:t>
      </w:r>
      <w:r>
        <w:rPr>
          <w:rFonts w:ascii="Times New Roman" w:hAnsi="Times New Roman" w:cs="Times New Roman"/>
          <w:b/>
          <w:bCs/>
          <w:sz w:val="24"/>
          <w:szCs w:val="24"/>
        </w:rPr>
        <w:t>2</w:t>
      </w:r>
      <w:r w:rsidRPr="00DF5780">
        <w:rPr>
          <w:rFonts w:ascii="Times New Roman" w:hAnsi="Times New Roman" w:cs="Times New Roman"/>
          <w:b/>
          <w:bCs/>
          <w:sz w:val="24"/>
          <w:szCs w:val="24"/>
        </w:rPr>
        <w:t>:</w:t>
      </w:r>
      <w:r w:rsidRPr="009C7A61">
        <w:rPr>
          <w:rFonts w:ascii="Times New Roman" w:hAnsi="Times New Roman" w:cs="Times New Roman"/>
          <w:bCs/>
          <w:sz w:val="24"/>
          <w:szCs w:val="24"/>
        </w:rPr>
        <w:t xml:space="preserve"> </w:t>
      </w:r>
      <w:r w:rsidRPr="009C7A61">
        <w:rPr>
          <w:rFonts w:ascii="Times New Roman" w:hAnsi="Times New Roman" w:cs="Times New Roman"/>
          <w:b/>
          <w:bCs/>
          <w:sz w:val="24"/>
          <w:szCs w:val="24"/>
        </w:rPr>
        <w:t>Illustration of</w:t>
      </w:r>
      <w:r w:rsidRPr="00737FC4">
        <w:rPr>
          <w:rFonts w:ascii="Times New Roman" w:hAnsi="Times New Roman" w:cs="Times New Roman"/>
          <w:bCs/>
          <w:sz w:val="24"/>
          <w:szCs w:val="24"/>
        </w:rPr>
        <w:t xml:space="preserve"> </w:t>
      </w:r>
      <w:r>
        <w:rPr>
          <w:rFonts w:ascii="Times New Roman" w:hAnsi="Times New Roman" w:cs="Times New Roman"/>
          <w:b/>
          <w:bCs/>
          <w:sz w:val="24"/>
          <w:szCs w:val="24"/>
        </w:rPr>
        <w:t>flux calculations</w:t>
      </w:r>
      <w:r w:rsidRPr="009C7A61">
        <w:rPr>
          <w:rFonts w:ascii="Times New Roman" w:hAnsi="Times New Roman" w:cs="Times New Roman"/>
          <w:b/>
          <w:bCs/>
          <w:sz w:val="24"/>
          <w:szCs w:val="24"/>
        </w:rPr>
        <w:t>:</w:t>
      </w:r>
      <w:r w:rsidRPr="00737FC4">
        <w:rPr>
          <w:rFonts w:ascii="Times New Roman" w:hAnsi="Times New Roman" w:cs="Times New Roman"/>
          <w:bCs/>
          <w:sz w:val="24"/>
          <w:szCs w:val="24"/>
        </w:rPr>
        <w:t xml:space="preserve"> </w:t>
      </w:r>
      <w:r>
        <w:rPr>
          <w:rFonts w:ascii="Times New Roman" w:hAnsi="Times New Roman" w:cs="Times New Roman"/>
          <w:bCs/>
          <w:sz w:val="24"/>
          <w:szCs w:val="24"/>
        </w:rPr>
        <w:t>Equations for the calculations of (A) TCA</w:t>
      </w:r>
      <w:r w:rsidRPr="009C7A61">
        <w:rPr>
          <w:rFonts w:ascii="Times New Roman" w:hAnsi="Times New Roman" w:cs="Times New Roman"/>
          <w:bCs/>
          <w:sz w:val="24"/>
          <w:szCs w:val="24"/>
        </w:rPr>
        <w:t xml:space="preserve"> </w:t>
      </w:r>
      <w:r>
        <w:rPr>
          <w:rFonts w:ascii="Times New Roman" w:hAnsi="Times New Roman" w:cs="Times New Roman"/>
          <w:bCs/>
          <w:sz w:val="24"/>
          <w:szCs w:val="24"/>
        </w:rPr>
        <w:t xml:space="preserve">cycle flux, (B) PDH flux, (C) PC flux and (D) PyC flux. </w:t>
      </w:r>
      <w:r w:rsidRPr="00C5107B">
        <w:rPr>
          <w:rFonts w:ascii="Times New Roman" w:hAnsi="Times New Roman" w:cs="Times New Roman"/>
          <w:bCs/>
          <w:i/>
          <w:sz w:val="24"/>
          <w:szCs w:val="24"/>
        </w:rPr>
        <w:t>V</w:t>
      </w:r>
      <w:r w:rsidRPr="00C5107B">
        <w:rPr>
          <w:rFonts w:ascii="Times New Roman" w:hAnsi="Times New Roman" w:cs="Times New Roman"/>
          <w:bCs/>
          <w:i/>
          <w:sz w:val="24"/>
          <w:szCs w:val="24"/>
          <w:vertAlign w:val="subscript"/>
        </w:rPr>
        <w:t>TCA</w:t>
      </w:r>
      <w:r w:rsidRPr="00C5107B">
        <w:rPr>
          <w:rFonts w:ascii="Times New Roman" w:hAnsi="Times New Roman" w:cs="Times New Roman"/>
          <w:bCs/>
          <w:sz w:val="24"/>
          <w:szCs w:val="24"/>
        </w:rPr>
        <w:t>:</w:t>
      </w:r>
      <w:r>
        <w:rPr>
          <w:rFonts w:ascii="Times New Roman" w:hAnsi="Times New Roman" w:cs="Times New Roman"/>
          <w:bCs/>
          <w:sz w:val="24"/>
          <w:szCs w:val="24"/>
        </w:rPr>
        <w:t xml:space="preserve"> TCA cycle flux; </w:t>
      </w:r>
      <w:r w:rsidRPr="00C5107B">
        <w:rPr>
          <w:rFonts w:ascii="Times New Roman" w:hAnsi="Times New Roman" w:cs="Times New Roman"/>
          <w:bCs/>
          <w:i/>
          <w:sz w:val="24"/>
          <w:szCs w:val="24"/>
        </w:rPr>
        <w:t>PDH</w:t>
      </w:r>
      <w:r w:rsidRPr="00C5107B">
        <w:rPr>
          <w:rFonts w:ascii="Times New Roman" w:hAnsi="Times New Roman" w:cs="Times New Roman"/>
          <w:bCs/>
          <w:i/>
          <w:sz w:val="24"/>
          <w:szCs w:val="24"/>
          <w:vertAlign w:val="subscript"/>
        </w:rPr>
        <w:t>rel</w:t>
      </w:r>
      <w:r>
        <w:rPr>
          <w:rFonts w:ascii="Times New Roman" w:hAnsi="Times New Roman" w:cs="Times New Roman"/>
          <w:bCs/>
          <w:sz w:val="24"/>
          <w:szCs w:val="24"/>
        </w:rPr>
        <w:t>: Pyruvate dehydrogenase (</w:t>
      </w:r>
      <w:r w:rsidRPr="00735031">
        <w:rPr>
          <w:rFonts w:ascii="Times New Roman" w:hAnsi="Times New Roman" w:cs="Times New Roman"/>
          <w:bCs/>
          <w:i/>
          <w:iCs/>
          <w:sz w:val="24"/>
          <w:szCs w:val="24"/>
        </w:rPr>
        <w:t>V</w:t>
      </w:r>
      <w:r w:rsidRPr="00735031">
        <w:rPr>
          <w:rFonts w:ascii="Times New Roman" w:hAnsi="Times New Roman" w:cs="Times New Roman"/>
          <w:bCs/>
          <w:i/>
          <w:iCs/>
          <w:sz w:val="24"/>
          <w:szCs w:val="24"/>
          <w:vertAlign w:val="subscript"/>
        </w:rPr>
        <w:t>PDH</w:t>
      </w:r>
      <w:r>
        <w:rPr>
          <w:rFonts w:ascii="Times New Roman" w:hAnsi="Times New Roman" w:cs="Times New Roman"/>
          <w:bCs/>
          <w:sz w:val="24"/>
          <w:szCs w:val="24"/>
        </w:rPr>
        <w:t xml:space="preserve">) flux relative to </w:t>
      </w:r>
      <w:r w:rsidRPr="00950C7B">
        <w:rPr>
          <w:rFonts w:ascii="Times New Roman" w:hAnsi="Times New Roman" w:cs="Times New Roman"/>
          <w:bCs/>
          <w:i/>
          <w:noProof/>
          <w:sz w:val="24"/>
          <w:szCs w:val="24"/>
        </w:rPr>
        <w:t>V</w:t>
      </w:r>
      <w:r w:rsidRPr="00950C7B">
        <w:rPr>
          <w:rFonts w:ascii="Times New Roman" w:hAnsi="Times New Roman" w:cs="Times New Roman"/>
          <w:bCs/>
          <w:i/>
          <w:noProof/>
          <w:sz w:val="24"/>
          <w:szCs w:val="24"/>
          <w:vertAlign w:val="subscript"/>
        </w:rPr>
        <w:t xml:space="preserve">TCA </w:t>
      </w:r>
      <w:r w:rsidRPr="00950C7B">
        <w:rPr>
          <w:rFonts w:ascii="Times New Roman" w:hAnsi="Times New Roman" w:cs="Times New Roman"/>
          <w:noProof/>
          <w:sz w:val="24"/>
          <w:szCs w:val="24"/>
        </w:rPr>
        <w:t>,</w:t>
      </w:r>
      <w:r>
        <w:rPr>
          <w:rFonts w:ascii="Times New Roman" w:hAnsi="Times New Roman" w:cs="Times New Roman"/>
          <w:sz w:val="24"/>
          <w:szCs w:val="24"/>
        </w:rPr>
        <w:t xml:space="preserve"> </w:t>
      </w:r>
      <w:r w:rsidRPr="00C5107B">
        <w:rPr>
          <w:rFonts w:ascii="Times New Roman" w:hAnsi="Times New Roman" w:cs="Times New Roman"/>
          <w:i/>
          <w:sz w:val="24"/>
          <w:szCs w:val="24"/>
        </w:rPr>
        <w:t>PC</w:t>
      </w:r>
      <w:r w:rsidRPr="00C5107B">
        <w:rPr>
          <w:rFonts w:ascii="Times New Roman" w:hAnsi="Times New Roman" w:cs="Times New Roman"/>
          <w:i/>
          <w:sz w:val="24"/>
          <w:szCs w:val="24"/>
          <w:vertAlign w:val="subscript"/>
        </w:rPr>
        <w:t>rel</w:t>
      </w:r>
      <w:r>
        <w:rPr>
          <w:rFonts w:ascii="Times New Roman" w:hAnsi="Times New Roman" w:cs="Times New Roman"/>
          <w:sz w:val="24"/>
          <w:szCs w:val="24"/>
        </w:rPr>
        <w:t>: Pyruvate carboxylase (</w:t>
      </w:r>
      <w:r w:rsidRPr="003C1484">
        <w:rPr>
          <w:rFonts w:ascii="Times New Roman" w:hAnsi="Times New Roman" w:cs="Times New Roman"/>
          <w:i/>
          <w:iCs/>
          <w:sz w:val="24"/>
          <w:szCs w:val="24"/>
        </w:rPr>
        <w:t>V</w:t>
      </w:r>
      <w:r w:rsidRPr="003C1484">
        <w:rPr>
          <w:rFonts w:ascii="Times New Roman" w:hAnsi="Times New Roman" w:cs="Times New Roman"/>
          <w:i/>
          <w:iCs/>
          <w:sz w:val="24"/>
          <w:szCs w:val="24"/>
          <w:vertAlign w:val="subscript"/>
        </w:rPr>
        <w:t>PC</w:t>
      </w:r>
      <w:r>
        <w:rPr>
          <w:rFonts w:ascii="Times New Roman" w:hAnsi="Times New Roman" w:cs="Times New Roman"/>
          <w:sz w:val="24"/>
          <w:szCs w:val="24"/>
        </w:rPr>
        <w:t xml:space="preserve">) </w:t>
      </w:r>
      <w:r>
        <w:rPr>
          <w:rFonts w:ascii="Times New Roman" w:hAnsi="Times New Roman" w:cs="Times New Roman"/>
          <w:bCs/>
          <w:sz w:val="24"/>
          <w:szCs w:val="24"/>
        </w:rPr>
        <w:t xml:space="preserve">flux relative to </w:t>
      </w:r>
      <w:r w:rsidRPr="00950C7B">
        <w:rPr>
          <w:rFonts w:ascii="Times New Roman" w:hAnsi="Times New Roman" w:cs="Times New Roman"/>
          <w:bCs/>
          <w:i/>
          <w:noProof/>
          <w:sz w:val="24"/>
          <w:szCs w:val="24"/>
        </w:rPr>
        <w:t>V</w:t>
      </w:r>
      <w:r w:rsidRPr="00950C7B">
        <w:rPr>
          <w:rFonts w:ascii="Times New Roman" w:hAnsi="Times New Roman" w:cs="Times New Roman"/>
          <w:bCs/>
          <w:i/>
          <w:noProof/>
          <w:sz w:val="24"/>
          <w:szCs w:val="24"/>
          <w:vertAlign w:val="subscript"/>
        </w:rPr>
        <w:t xml:space="preserve">TCA </w:t>
      </w:r>
      <w:r w:rsidRPr="00950C7B">
        <w:rPr>
          <w:rFonts w:ascii="Times New Roman" w:hAnsi="Times New Roman" w:cs="Times New Roman"/>
          <w:bCs/>
          <w:noProof/>
          <w:sz w:val="24"/>
          <w:szCs w:val="24"/>
        </w:rPr>
        <w:t>,</w:t>
      </w:r>
      <w:r>
        <w:rPr>
          <w:rFonts w:ascii="Times New Roman" w:hAnsi="Times New Roman" w:cs="Times New Roman"/>
          <w:bCs/>
          <w:sz w:val="24"/>
          <w:szCs w:val="24"/>
        </w:rPr>
        <w:t xml:space="preserve"> </w:t>
      </w:r>
      <w:r>
        <w:rPr>
          <w:rFonts w:ascii="Times New Roman" w:hAnsi="Times New Roman" w:cs="Times New Roman"/>
          <w:bCs/>
          <w:i/>
          <w:sz w:val="24"/>
          <w:szCs w:val="24"/>
        </w:rPr>
        <w:t>PyC</w:t>
      </w:r>
      <w:r w:rsidRPr="00C5107B">
        <w:rPr>
          <w:rFonts w:ascii="Times New Roman" w:hAnsi="Times New Roman" w:cs="Times New Roman"/>
          <w:bCs/>
          <w:i/>
          <w:sz w:val="24"/>
          <w:szCs w:val="24"/>
          <w:vertAlign w:val="subscript"/>
        </w:rPr>
        <w:t>rel</w:t>
      </w:r>
      <w:r>
        <w:rPr>
          <w:rFonts w:ascii="Times New Roman" w:hAnsi="Times New Roman" w:cs="Times New Roman"/>
          <w:bCs/>
          <w:sz w:val="24"/>
          <w:szCs w:val="24"/>
        </w:rPr>
        <w:t>: Pyruvate cycling (</w:t>
      </w:r>
      <w:r w:rsidRPr="00BA2FA2">
        <w:rPr>
          <w:rFonts w:ascii="Times New Roman" w:hAnsi="Times New Roman" w:cs="Times New Roman"/>
          <w:bCs/>
          <w:i/>
          <w:iCs/>
          <w:sz w:val="24"/>
          <w:szCs w:val="24"/>
        </w:rPr>
        <w:t>V</w:t>
      </w:r>
      <w:r w:rsidRPr="00BA2FA2">
        <w:rPr>
          <w:rFonts w:ascii="Times New Roman" w:hAnsi="Times New Roman" w:cs="Times New Roman"/>
          <w:bCs/>
          <w:i/>
          <w:iCs/>
          <w:sz w:val="24"/>
          <w:szCs w:val="24"/>
          <w:vertAlign w:val="subscript"/>
        </w:rPr>
        <w:t>PyC</w:t>
      </w:r>
      <w:r>
        <w:rPr>
          <w:rFonts w:ascii="Times New Roman" w:hAnsi="Times New Roman" w:cs="Times New Roman"/>
          <w:bCs/>
          <w:sz w:val="24"/>
          <w:szCs w:val="24"/>
        </w:rPr>
        <w:t xml:space="preserve">) flux relative to </w:t>
      </w:r>
      <w:r w:rsidRPr="00C5107B">
        <w:rPr>
          <w:rFonts w:ascii="Times New Roman" w:hAnsi="Times New Roman" w:cs="Times New Roman"/>
          <w:bCs/>
          <w:i/>
          <w:sz w:val="24"/>
          <w:szCs w:val="24"/>
        </w:rPr>
        <w:t>V</w:t>
      </w:r>
      <w:r w:rsidRPr="00C5107B">
        <w:rPr>
          <w:rFonts w:ascii="Times New Roman" w:hAnsi="Times New Roman" w:cs="Times New Roman"/>
          <w:bCs/>
          <w:i/>
          <w:sz w:val="24"/>
          <w:szCs w:val="24"/>
          <w:vertAlign w:val="subscript"/>
        </w:rPr>
        <w:t>TCA</w:t>
      </w:r>
      <w:r w:rsidRPr="00C5107B">
        <w:rPr>
          <w:rFonts w:ascii="Times New Roman" w:hAnsi="Times New Roman" w:cs="Times New Roman"/>
          <w:bCs/>
          <w:sz w:val="24"/>
          <w:szCs w:val="24"/>
        </w:rPr>
        <w:t>.</w:t>
      </w:r>
      <w:r>
        <w:rPr>
          <w:rFonts w:ascii="Times New Roman" w:hAnsi="Times New Roman" w:cs="Times New Roman"/>
          <w:bCs/>
          <w:sz w:val="24"/>
          <w:szCs w:val="24"/>
        </w:rPr>
        <w:t xml:space="preserve">  </w:t>
      </w:r>
    </w:p>
    <w:p w:rsidR="009E0081" w:rsidRDefault="009E0081">
      <w:pPr>
        <w:rPr>
          <w:rFonts w:ascii="Arial" w:hAnsi="Arial" w:cs="Arial"/>
        </w:rPr>
      </w:pPr>
      <w:r>
        <w:rPr>
          <w:rFonts w:ascii="Arial" w:hAnsi="Arial" w:cs="Arial"/>
        </w:rPr>
        <w:br w:type="page"/>
      </w:r>
    </w:p>
    <w:p w:rsidR="00ED4E02" w:rsidRDefault="00ED4E02" w:rsidP="009D4BB7">
      <w:pPr>
        <w:jc w:val="both"/>
        <w:rPr>
          <w:rFonts w:ascii="Arial" w:hAnsi="Arial" w:cs="Arial"/>
          <w:lang w:val="en-GB"/>
        </w:rPr>
      </w:pPr>
    </w:p>
    <w:p w:rsidR="009D4BB7" w:rsidRDefault="009D4BB7" w:rsidP="009D4BB7">
      <w:pPr>
        <w:jc w:val="center"/>
        <w:rPr>
          <w:rFonts w:ascii="Arial" w:hAnsi="Arial" w:cs="Arial"/>
          <w:lang w:val="en-GB"/>
        </w:rPr>
      </w:pPr>
      <w:r>
        <w:rPr>
          <w:rFonts w:ascii="Arial" w:hAnsi="Arial" w:cs="Arial"/>
          <w:noProof/>
          <w:lang w:eastAsia="en-US" w:bidi="th-TH"/>
        </w:rPr>
        <w:drawing>
          <wp:inline distT="0" distB="0" distL="0" distR="0">
            <wp:extent cx="3138170" cy="2048510"/>
            <wp:effectExtent l="0" t="0" r="5080" b="8890"/>
            <wp:docPr id="3" name="Picture 3" descr="MM Manuscript 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M Manuscript Fi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38170" cy="2048510"/>
                    </a:xfrm>
                    <a:prstGeom prst="rect">
                      <a:avLst/>
                    </a:prstGeom>
                    <a:noFill/>
                    <a:ln>
                      <a:noFill/>
                    </a:ln>
                  </pic:spPr>
                </pic:pic>
              </a:graphicData>
            </a:graphic>
          </wp:inline>
        </w:drawing>
      </w:r>
    </w:p>
    <w:p w:rsidR="009D4BB7" w:rsidRPr="009C7A61" w:rsidRDefault="009D4BB7" w:rsidP="009D4BB7">
      <w:pPr>
        <w:rPr>
          <w:rFonts w:ascii="Times New Roman" w:hAnsi="Times New Roman" w:cs="Times New Roman"/>
          <w:bCs/>
          <w:sz w:val="24"/>
          <w:szCs w:val="24"/>
        </w:rPr>
      </w:pPr>
      <w:r w:rsidRPr="009C7A61">
        <w:rPr>
          <w:rFonts w:ascii="Times New Roman" w:hAnsi="Times New Roman" w:cs="Times New Roman"/>
          <w:b/>
          <w:bCs/>
          <w:sz w:val="24"/>
          <w:szCs w:val="24"/>
        </w:rPr>
        <w:t>Figure S</w:t>
      </w:r>
      <w:r w:rsidR="009E0081">
        <w:rPr>
          <w:rFonts w:ascii="Times New Roman" w:hAnsi="Times New Roman" w:cs="Times New Roman"/>
          <w:b/>
          <w:bCs/>
          <w:sz w:val="24"/>
          <w:szCs w:val="24"/>
        </w:rPr>
        <w:t>3</w:t>
      </w:r>
      <w:r w:rsidRPr="009C7A61">
        <w:rPr>
          <w:rFonts w:ascii="Times New Roman" w:hAnsi="Times New Roman" w:cs="Times New Roman"/>
          <w:b/>
          <w:bCs/>
          <w:sz w:val="24"/>
          <w:szCs w:val="24"/>
        </w:rPr>
        <w:t>:</w:t>
      </w:r>
      <w:r>
        <w:rPr>
          <w:rFonts w:ascii="Times New Roman" w:hAnsi="Times New Roman" w:cs="Times New Roman"/>
          <w:b/>
          <w:bCs/>
          <w:sz w:val="24"/>
          <w:szCs w:val="24"/>
        </w:rPr>
        <w:t xml:space="preserve"> Impact of DKO on gluconeogenesis:</w:t>
      </w:r>
      <w:r w:rsidRPr="009C7A61">
        <w:rPr>
          <w:rFonts w:ascii="Times New Roman" w:hAnsi="Times New Roman" w:cs="Times New Roman"/>
          <w:bCs/>
          <w:sz w:val="24"/>
          <w:szCs w:val="24"/>
        </w:rPr>
        <w:t xml:space="preserve"> Representative </w:t>
      </w:r>
      <w:r w:rsidRPr="009C7A61">
        <w:rPr>
          <w:rFonts w:ascii="Times New Roman" w:hAnsi="Times New Roman" w:cs="Times New Roman"/>
          <w:bCs/>
          <w:sz w:val="24"/>
          <w:szCs w:val="24"/>
          <w:vertAlign w:val="superscript"/>
        </w:rPr>
        <w:t>13</w:t>
      </w:r>
      <w:r w:rsidRPr="009C7A61">
        <w:rPr>
          <w:rFonts w:ascii="Times New Roman" w:hAnsi="Times New Roman" w:cs="Times New Roman"/>
          <w:bCs/>
          <w:sz w:val="24"/>
          <w:szCs w:val="24"/>
        </w:rPr>
        <w:t>C spectra shows the relative intensities of MAG from Lean control (top) and Lean DKO (bottom). The highlighted spectra showed the acetone doublet (M1 and M2) and the C6 multiplet of MAG</w:t>
      </w:r>
      <w:r>
        <w:rPr>
          <w:rFonts w:ascii="Times New Roman" w:hAnsi="Times New Roman" w:cs="Times New Roman"/>
          <w:bCs/>
          <w:sz w:val="24"/>
          <w:szCs w:val="24"/>
        </w:rPr>
        <w:t>.</w:t>
      </w:r>
    </w:p>
    <w:p w:rsidR="009D4BB7" w:rsidRDefault="009D4BB7" w:rsidP="009D4BB7">
      <w:pPr>
        <w:jc w:val="both"/>
        <w:rPr>
          <w:rFonts w:ascii="Arial" w:hAnsi="Arial" w:cs="Arial"/>
          <w:lang w:val="en-GB"/>
        </w:rPr>
      </w:pPr>
    </w:p>
    <w:p w:rsidR="009D4BB7" w:rsidRDefault="009D4BB7" w:rsidP="009D4BB7">
      <w:pPr>
        <w:jc w:val="both"/>
        <w:rPr>
          <w:rFonts w:ascii="Arial" w:hAnsi="Arial" w:cs="Arial"/>
          <w:lang w:val="en-GB"/>
        </w:rPr>
      </w:pPr>
    </w:p>
    <w:p w:rsidR="009D4BB7" w:rsidRDefault="009D4BB7" w:rsidP="009D4BB7">
      <w:pPr>
        <w:rPr>
          <w:rFonts w:ascii="Times New Roman" w:hAnsi="Times New Roman" w:cs="Times New Roman"/>
          <w:sz w:val="24"/>
          <w:szCs w:val="24"/>
          <w:lang w:val="en-GB"/>
        </w:rPr>
      </w:pPr>
    </w:p>
    <w:p w:rsidR="009D4BB7" w:rsidRDefault="009D4BB7" w:rsidP="009D4BB7">
      <w:pPr>
        <w:rPr>
          <w:rFonts w:ascii="Times New Roman" w:hAnsi="Times New Roman" w:cs="Times New Roman"/>
          <w:sz w:val="24"/>
          <w:szCs w:val="24"/>
          <w:lang w:val="en-GB"/>
        </w:rPr>
      </w:pPr>
    </w:p>
    <w:p w:rsidR="009D4BB7" w:rsidRDefault="009D4BB7" w:rsidP="009D4BB7">
      <w:pPr>
        <w:rPr>
          <w:rFonts w:ascii="Times New Roman" w:hAnsi="Times New Roman" w:cs="Times New Roman"/>
          <w:sz w:val="24"/>
          <w:szCs w:val="24"/>
          <w:lang w:val="en-GB"/>
        </w:rPr>
      </w:pPr>
    </w:p>
    <w:p w:rsidR="009D4BB7" w:rsidRDefault="009D4BB7" w:rsidP="009D4BB7">
      <w:pPr>
        <w:rPr>
          <w:rFonts w:ascii="Times New Roman" w:hAnsi="Times New Roman" w:cs="Times New Roman"/>
          <w:sz w:val="24"/>
          <w:szCs w:val="24"/>
          <w:lang w:val="en-GB"/>
        </w:rPr>
      </w:pPr>
    </w:p>
    <w:p w:rsidR="009D4BB7" w:rsidRDefault="009D4BB7" w:rsidP="009D4BB7">
      <w:pPr>
        <w:rPr>
          <w:rFonts w:ascii="Times New Roman" w:hAnsi="Times New Roman" w:cs="Times New Roman"/>
          <w:sz w:val="24"/>
          <w:szCs w:val="24"/>
          <w:lang w:val="en-GB"/>
        </w:rPr>
      </w:pPr>
    </w:p>
    <w:p w:rsidR="009D4BB7" w:rsidRDefault="009D4BB7" w:rsidP="009D4BB7">
      <w:pPr>
        <w:rPr>
          <w:rFonts w:ascii="Times New Roman" w:hAnsi="Times New Roman" w:cs="Times New Roman"/>
          <w:sz w:val="24"/>
          <w:szCs w:val="24"/>
          <w:lang w:val="en-GB"/>
        </w:rPr>
      </w:pPr>
    </w:p>
    <w:p w:rsidR="009D4BB7" w:rsidRDefault="00ED4E02" w:rsidP="009D4BB7">
      <w:pPr>
        <w:rPr>
          <w:rFonts w:ascii="Times New Roman" w:hAnsi="Times New Roman" w:cs="Times New Roman"/>
          <w:sz w:val="24"/>
          <w:szCs w:val="24"/>
          <w:lang w:val="en-GB"/>
        </w:rPr>
      </w:pPr>
      <w:r w:rsidRPr="00ED4E02">
        <w:rPr>
          <w:rFonts w:ascii="Times New Roman" w:hAnsi="Times New Roman" w:cs="Times New Roman"/>
          <w:noProof/>
          <w:sz w:val="24"/>
          <w:szCs w:val="24"/>
          <w:lang w:eastAsia="en-US" w:bidi="th-TH"/>
        </w:rPr>
        <w:lastRenderedPageBreak/>
        <w:drawing>
          <wp:inline distT="0" distB="0" distL="0" distR="0">
            <wp:extent cx="5943600" cy="4245429"/>
            <wp:effectExtent l="0" t="0" r="0" b="3175"/>
            <wp:docPr id="2" name="Picture 2" descr="C:\Users\s170642\Google Drive\GAURAV DATA_UTSW\Manuscripts\DKO PAPER MM\JBC\Update\JBC Manuscript Fig. 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170642\Google Drive\GAURAV DATA_UTSW\Manuscripts\DKO PAPER MM\JBC\Update\JBC Manuscript Fig. S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245429"/>
                    </a:xfrm>
                    <a:prstGeom prst="rect">
                      <a:avLst/>
                    </a:prstGeom>
                    <a:noFill/>
                    <a:ln>
                      <a:noFill/>
                    </a:ln>
                  </pic:spPr>
                </pic:pic>
              </a:graphicData>
            </a:graphic>
          </wp:inline>
        </w:drawing>
      </w:r>
    </w:p>
    <w:p w:rsidR="009D4BB7" w:rsidRDefault="009D4BB7" w:rsidP="009D4BB7">
      <w:pPr>
        <w:jc w:val="both"/>
        <w:rPr>
          <w:rFonts w:ascii="Times New Roman" w:hAnsi="Times New Roman" w:cs="Times New Roman"/>
          <w:sz w:val="24"/>
          <w:szCs w:val="24"/>
        </w:rPr>
      </w:pPr>
      <w:r w:rsidRPr="00DF5780">
        <w:rPr>
          <w:rFonts w:ascii="Times New Roman" w:hAnsi="Times New Roman" w:cs="Times New Roman"/>
          <w:b/>
          <w:bCs/>
          <w:sz w:val="24"/>
          <w:szCs w:val="24"/>
        </w:rPr>
        <w:t xml:space="preserve">Figure </w:t>
      </w:r>
      <w:r>
        <w:rPr>
          <w:rFonts w:ascii="Times New Roman" w:hAnsi="Times New Roman" w:cs="Times New Roman"/>
          <w:b/>
          <w:bCs/>
          <w:sz w:val="24"/>
          <w:szCs w:val="24"/>
        </w:rPr>
        <w:t>S</w:t>
      </w:r>
      <w:r w:rsidR="009E0081">
        <w:rPr>
          <w:rFonts w:ascii="Times New Roman" w:hAnsi="Times New Roman" w:cs="Times New Roman"/>
          <w:b/>
          <w:bCs/>
          <w:sz w:val="24"/>
          <w:szCs w:val="24"/>
        </w:rPr>
        <w:t>4</w:t>
      </w:r>
      <w:bookmarkStart w:id="1" w:name="_GoBack"/>
      <w:bookmarkEnd w:id="1"/>
      <w:r w:rsidRPr="00DF5780">
        <w:rPr>
          <w:rFonts w:ascii="Times New Roman" w:hAnsi="Times New Roman" w:cs="Times New Roman"/>
          <w:b/>
          <w:bCs/>
          <w:sz w:val="24"/>
          <w:szCs w:val="24"/>
        </w:rPr>
        <w:t>:</w:t>
      </w:r>
      <w:r w:rsidRPr="009C7A61">
        <w:rPr>
          <w:rFonts w:ascii="Times New Roman" w:hAnsi="Times New Roman" w:cs="Times New Roman"/>
          <w:bCs/>
          <w:sz w:val="24"/>
          <w:szCs w:val="24"/>
        </w:rPr>
        <w:t xml:space="preserve"> </w:t>
      </w:r>
      <w:r w:rsidRPr="009C7A61">
        <w:rPr>
          <w:rFonts w:ascii="Times New Roman" w:hAnsi="Times New Roman" w:cs="Times New Roman"/>
          <w:b/>
          <w:bCs/>
          <w:sz w:val="24"/>
          <w:szCs w:val="24"/>
        </w:rPr>
        <w:t>Illustration of</w:t>
      </w:r>
      <w:r w:rsidRPr="00737FC4">
        <w:rPr>
          <w:rFonts w:ascii="Times New Roman" w:hAnsi="Times New Roman" w:cs="Times New Roman"/>
          <w:bCs/>
          <w:sz w:val="24"/>
          <w:szCs w:val="24"/>
        </w:rPr>
        <w:t xml:space="preserve"> </w:t>
      </w:r>
      <w:r w:rsidRPr="00A660D1">
        <w:rPr>
          <w:rFonts w:ascii="Times New Roman" w:hAnsi="Times New Roman" w:cs="Times New Roman"/>
          <w:b/>
          <w:bCs/>
          <w:sz w:val="24"/>
          <w:szCs w:val="24"/>
        </w:rPr>
        <w:t>m</w:t>
      </w:r>
      <w:r w:rsidRPr="009C7A61">
        <w:rPr>
          <w:rFonts w:ascii="Times New Roman" w:hAnsi="Times New Roman" w:cs="Times New Roman"/>
          <w:b/>
          <w:bCs/>
          <w:sz w:val="24"/>
          <w:szCs w:val="24"/>
        </w:rPr>
        <w:t>etabolic modeling</w:t>
      </w:r>
      <w:r>
        <w:rPr>
          <w:rFonts w:ascii="Times New Roman" w:hAnsi="Times New Roman" w:cs="Times New Roman"/>
          <w:b/>
          <w:bCs/>
          <w:sz w:val="24"/>
          <w:szCs w:val="24"/>
        </w:rPr>
        <w:t xml:space="preserve"> with a representative data-set</w:t>
      </w:r>
      <w:r w:rsidRPr="009C7A61">
        <w:rPr>
          <w:rFonts w:ascii="Times New Roman" w:hAnsi="Times New Roman" w:cs="Times New Roman"/>
          <w:b/>
          <w:bCs/>
          <w:sz w:val="24"/>
          <w:szCs w:val="24"/>
        </w:rPr>
        <w:t>:</w:t>
      </w:r>
      <w:r w:rsidRPr="00737FC4">
        <w:rPr>
          <w:rFonts w:ascii="Times New Roman" w:hAnsi="Times New Roman" w:cs="Times New Roman"/>
          <w:bCs/>
          <w:sz w:val="24"/>
          <w:szCs w:val="24"/>
        </w:rPr>
        <w:t xml:space="preserve"> </w:t>
      </w:r>
      <w:r w:rsidRPr="009C7A61">
        <w:rPr>
          <w:rFonts w:ascii="Times New Roman" w:hAnsi="Times New Roman" w:cs="Times New Roman"/>
          <w:bCs/>
          <w:sz w:val="24"/>
          <w:szCs w:val="24"/>
        </w:rPr>
        <w:t xml:space="preserve">Illustration of metabolic modeling and </w:t>
      </w:r>
      <w:r w:rsidRPr="009C7A61">
        <w:rPr>
          <w:rFonts w:ascii="Times New Roman" w:hAnsi="Times New Roman" w:cs="Times New Roman"/>
          <w:bCs/>
          <w:sz w:val="24"/>
          <w:szCs w:val="24"/>
          <w:vertAlign w:val="superscript"/>
        </w:rPr>
        <w:t>13</w:t>
      </w:r>
      <w:r w:rsidRPr="009C7A61">
        <w:rPr>
          <w:rFonts w:ascii="Times New Roman" w:hAnsi="Times New Roman" w:cs="Times New Roman"/>
          <w:bCs/>
          <w:sz w:val="24"/>
          <w:szCs w:val="24"/>
        </w:rPr>
        <w:t xml:space="preserve">C NMR isotopomer analysis with an example of NMR data from tissue extract of </w:t>
      </w:r>
      <w:r w:rsidRPr="009C7A61">
        <w:rPr>
          <w:rFonts w:ascii="Times New Roman" w:hAnsi="Times New Roman" w:cs="Times New Roman"/>
          <w:bCs/>
          <w:noProof/>
          <w:sz w:val="24"/>
          <w:szCs w:val="24"/>
        </w:rPr>
        <w:t>pe</w:t>
      </w:r>
      <w:r>
        <w:rPr>
          <w:rFonts w:ascii="Times New Roman" w:hAnsi="Times New Roman" w:cs="Times New Roman"/>
          <w:bCs/>
          <w:noProof/>
          <w:sz w:val="24"/>
          <w:szCs w:val="24"/>
        </w:rPr>
        <w:t>r</w:t>
      </w:r>
      <w:r w:rsidRPr="009C7A61">
        <w:rPr>
          <w:rFonts w:ascii="Times New Roman" w:hAnsi="Times New Roman" w:cs="Times New Roman"/>
          <w:bCs/>
          <w:noProof/>
          <w:sz w:val="24"/>
          <w:szCs w:val="24"/>
        </w:rPr>
        <w:t>fused</w:t>
      </w:r>
      <w:r w:rsidRPr="009C7A61">
        <w:rPr>
          <w:rFonts w:ascii="Times New Roman" w:hAnsi="Times New Roman" w:cs="Times New Roman"/>
          <w:bCs/>
          <w:sz w:val="24"/>
          <w:szCs w:val="24"/>
        </w:rPr>
        <w:t xml:space="preserve"> isolated m</w:t>
      </w:r>
      <w:r w:rsidR="00BA27B4">
        <w:rPr>
          <w:rFonts w:ascii="Times New Roman" w:hAnsi="Times New Roman" w:cs="Times New Roman"/>
          <w:bCs/>
          <w:sz w:val="24"/>
          <w:szCs w:val="24"/>
        </w:rPr>
        <w:t>ous</w:t>
      </w:r>
      <w:r w:rsidRPr="009C7A61">
        <w:rPr>
          <w:rFonts w:ascii="Times New Roman" w:hAnsi="Times New Roman" w:cs="Times New Roman"/>
          <w:bCs/>
          <w:sz w:val="24"/>
          <w:szCs w:val="24"/>
        </w:rPr>
        <w:t>e liver.</w:t>
      </w:r>
      <w:r>
        <w:rPr>
          <w:rFonts w:ascii="Times New Roman" w:hAnsi="Times New Roman" w:cs="Times New Roman"/>
          <w:bCs/>
          <w:sz w:val="24"/>
          <w:szCs w:val="24"/>
        </w:rPr>
        <w:t xml:space="preserve"> Calc: Calculated data; Exp: Experimental data; Diff: Difference between experimental and calculated data;</w:t>
      </w:r>
      <w:r w:rsidRPr="00895FC1">
        <w:rPr>
          <w:rFonts w:ascii="Times New Roman" w:hAnsi="Times New Roman" w:cs="Times New Roman"/>
          <w:sz w:val="24"/>
          <w:szCs w:val="24"/>
        </w:rPr>
        <w:t xml:space="preserve"> </w:t>
      </w:r>
      <w:r w:rsidRPr="00827B1D">
        <w:rPr>
          <w:rFonts w:ascii="Times New Roman" w:hAnsi="Times New Roman" w:cs="Times New Roman"/>
          <w:i/>
          <w:iCs/>
          <w:sz w:val="24"/>
          <w:szCs w:val="24"/>
        </w:rPr>
        <w:t>V</w:t>
      </w:r>
      <w:r w:rsidRPr="00827B1D">
        <w:rPr>
          <w:rFonts w:ascii="Times New Roman" w:hAnsi="Times New Roman" w:cs="Times New Roman"/>
          <w:i/>
          <w:iCs/>
          <w:sz w:val="24"/>
          <w:szCs w:val="24"/>
          <w:vertAlign w:val="subscript"/>
        </w:rPr>
        <w:t>PDH</w:t>
      </w:r>
      <w:r w:rsidRPr="00895FC1">
        <w:rPr>
          <w:rFonts w:ascii="Times New Roman" w:hAnsi="Times New Roman" w:cs="Times New Roman"/>
          <w:sz w:val="24"/>
          <w:szCs w:val="24"/>
        </w:rPr>
        <w:t>:</w:t>
      </w:r>
      <w:r>
        <w:rPr>
          <w:rFonts w:ascii="Times New Roman" w:hAnsi="Times New Roman" w:cs="Times New Roman"/>
          <w:sz w:val="24"/>
          <w:szCs w:val="24"/>
        </w:rPr>
        <w:t xml:space="preserve"> Pyruvate dehydrogenase complex</w:t>
      </w:r>
      <w:r w:rsidR="006320DC">
        <w:rPr>
          <w:rFonts w:ascii="Times New Roman" w:hAnsi="Times New Roman" w:cs="Times New Roman"/>
          <w:sz w:val="24"/>
          <w:szCs w:val="24"/>
        </w:rPr>
        <w:t xml:space="preserve"> flux</w:t>
      </w:r>
      <w:r>
        <w:rPr>
          <w:rFonts w:ascii="Times New Roman" w:hAnsi="Times New Roman" w:cs="Times New Roman"/>
          <w:sz w:val="24"/>
          <w:szCs w:val="24"/>
        </w:rPr>
        <w:t xml:space="preserve">, </w:t>
      </w:r>
      <w:r w:rsidRPr="00827B1D">
        <w:rPr>
          <w:rFonts w:ascii="Times New Roman" w:hAnsi="Times New Roman" w:cs="Times New Roman"/>
          <w:i/>
          <w:iCs/>
          <w:sz w:val="24"/>
          <w:szCs w:val="24"/>
        </w:rPr>
        <w:t>V</w:t>
      </w:r>
      <w:r w:rsidRPr="00827B1D">
        <w:rPr>
          <w:rFonts w:ascii="Times New Roman" w:hAnsi="Times New Roman" w:cs="Times New Roman"/>
          <w:i/>
          <w:iCs/>
          <w:sz w:val="24"/>
          <w:szCs w:val="24"/>
          <w:vertAlign w:val="subscript"/>
        </w:rPr>
        <w:t>PC</w:t>
      </w:r>
      <w:r w:rsidRPr="00895FC1">
        <w:rPr>
          <w:rFonts w:ascii="Times New Roman" w:hAnsi="Times New Roman" w:cs="Times New Roman"/>
          <w:sz w:val="24"/>
          <w:szCs w:val="24"/>
        </w:rPr>
        <w:t>: Pyruvate carboxylase</w:t>
      </w:r>
      <w:r w:rsidR="006320DC">
        <w:rPr>
          <w:rFonts w:ascii="Times New Roman" w:hAnsi="Times New Roman" w:cs="Times New Roman"/>
          <w:sz w:val="24"/>
          <w:szCs w:val="24"/>
        </w:rPr>
        <w:t xml:space="preserve"> flux;</w:t>
      </w:r>
      <w:r>
        <w:rPr>
          <w:rFonts w:ascii="Times New Roman" w:hAnsi="Times New Roman" w:cs="Times New Roman"/>
          <w:sz w:val="24"/>
          <w:szCs w:val="24"/>
        </w:rPr>
        <w:t xml:space="preserve"> </w:t>
      </w:r>
      <w:r w:rsidRPr="00827B1D">
        <w:rPr>
          <w:rFonts w:ascii="Times New Roman" w:hAnsi="Times New Roman" w:cs="Times New Roman"/>
          <w:i/>
          <w:iCs/>
          <w:sz w:val="24"/>
          <w:szCs w:val="24"/>
        </w:rPr>
        <w:t>V</w:t>
      </w:r>
      <w:r w:rsidRPr="00827B1D">
        <w:rPr>
          <w:rFonts w:ascii="Times New Roman" w:hAnsi="Times New Roman" w:cs="Times New Roman"/>
          <w:i/>
          <w:iCs/>
          <w:sz w:val="24"/>
          <w:szCs w:val="24"/>
          <w:vertAlign w:val="subscript"/>
        </w:rPr>
        <w:t>PyC</w:t>
      </w:r>
      <w:r>
        <w:rPr>
          <w:rFonts w:ascii="Times New Roman" w:hAnsi="Times New Roman" w:cs="Times New Roman"/>
          <w:sz w:val="24"/>
          <w:szCs w:val="24"/>
        </w:rPr>
        <w:t xml:space="preserve">: Pyruvate cycling flux, </w:t>
      </w:r>
      <w:r w:rsidRPr="006320DC">
        <w:rPr>
          <w:rFonts w:ascii="Times New Roman" w:hAnsi="Times New Roman" w:cs="Times New Roman"/>
          <w:i/>
          <w:iCs/>
          <w:sz w:val="24"/>
          <w:szCs w:val="24"/>
        </w:rPr>
        <w:t>R</w:t>
      </w:r>
      <w:r w:rsidRPr="006320DC">
        <w:rPr>
          <w:rFonts w:ascii="Times New Roman" w:hAnsi="Times New Roman" w:cs="Times New Roman"/>
          <w:i/>
          <w:iCs/>
          <w:sz w:val="24"/>
          <w:szCs w:val="24"/>
          <w:vertAlign w:val="superscript"/>
        </w:rPr>
        <w:t>2</w:t>
      </w:r>
      <w:r>
        <w:rPr>
          <w:rFonts w:ascii="Times New Roman" w:hAnsi="Times New Roman" w:cs="Times New Roman"/>
          <w:sz w:val="24"/>
          <w:szCs w:val="24"/>
        </w:rPr>
        <w:t>: Coefficient of determination.</w:t>
      </w:r>
    </w:p>
    <w:p w:rsidR="009D4BB7" w:rsidRDefault="009D4BB7" w:rsidP="009D4BB7">
      <w:pPr>
        <w:jc w:val="both"/>
        <w:rPr>
          <w:rFonts w:ascii="Times New Roman" w:hAnsi="Times New Roman" w:cs="Times New Roman"/>
          <w:sz w:val="24"/>
          <w:szCs w:val="24"/>
        </w:rPr>
      </w:pPr>
    </w:p>
    <w:p w:rsidR="009D4BB7" w:rsidRDefault="009D4BB7" w:rsidP="009D4BB7">
      <w:pPr>
        <w:jc w:val="both"/>
        <w:rPr>
          <w:rFonts w:ascii="Times New Roman" w:hAnsi="Times New Roman" w:cs="Times New Roman"/>
          <w:sz w:val="24"/>
          <w:szCs w:val="24"/>
        </w:rPr>
      </w:pPr>
    </w:p>
    <w:p w:rsidR="009D4BB7" w:rsidRDefault="009D4BB7" w:rsidP="009D4BB7">
      <w:pPr>
        <w:jc w:val="both"/>
        <w:rPr>
          <w:rFonts w:ascii="Times New Roman" w:hAnsi="Times New Roman" w:cs="Times New Roman"/>
          <w:sz w:val="24"/>
          <w:szCs w:val="24"/>
        </w:rPr>
      </w:pPr>
    </w:p>
    <w:p w:rsidR="009D4BB7" w:rsidRDefault="009D4BB7" w:rsidP="009D4BB7">
      <w:pPr>
        <w:jc w:val="both"/>
        <w:rPr>
          <w:rFonts w:ascii="Times New Roman" w:hAnsi="Times New Roman" w:cs="Times New Roman"/>
          <w:sz w:val="24"/>
          <w:szCs w:val="24"/>
        </w:rPr>
      </w:pPr>
    </w:p>
    <w:p w:rsidR="009D4BB7" w:rsidRDefault="009D4BB7" w:rsidP="009D4BB7">
      <w:pPr>
        <w:jc w:val="both"/>
        <w:rPr>
          <w:rFonts w:ascii="Times New Roman" w:hAnsi="Times New Roman" w:cs="Times New Roman"/>
          <w:sz w:val="24"/>
          <w:szCs w:val="24"/>
        </w:rPr>
      </w:pPr>
    </w:p>
    <w:p w:rsidR="009D4BB7" w:rsidRDefault="009D4BB7" w:rsidP="009D4BB7">
      <w:pPr>
        <w:jc w:val="both"/>
        <w:rPr>
          <w:rFonts w:ascii="Times New Roman" w:hAnsi="Times New Roman" w:cs="Times New Roman"/>
          <w:sz w:val="24"/>
          <w:szCs w:val="24"/>
        </w:rPr>
      </w:pPr>
    </w:p>
    <w:p w:rsidR="009D4BB7" w:rsidRDefault="009D4BB7" w:rsidP="009D4BB7">
      <w:pPr>
        <w:jc w:val="both"/>
        <w:rPr>
          <w:rFonts w:ascii="Times New Roman" w:hAnsi="Times New Roman" w:cs="Times New Roman"/>
          <w:sz w:val="24"/>
          <w:szCs w:val="24"/>
        </w:rPr>
      </w:pPr>
    </w:p>
    <w:p w:rsidR="009D4BB7" w:rsidRDefault="009D4BB7" w:rsidP="009D4BB7">
      <w:pPr>
        <w:jc w:val="both"/>
        <w:rPr>
          <w:rFonts w:ascii="Times New Roman" w:hAnsi="Times New Roman" w:cs="Times New Roman"/>
          <w:sz w:val="24"/>
          <w:szCs w:val="24"/>
        </w:rPr>
      </w:pPr>
    </w:p>
    <w:p w:rsidR="009D4BB7" w:rsidRDefault="009D4BB7" w:rsidP="009D4BB7">
      <w:pPr>
        <w:jc w:val="both"/>
        <w:rPr>
          <w:rFonts w:ascii="Times New Roman" w:hAnsi="Times New Roman" w:cs="Times New Roman"/>
          <w:sz w:val="24"/>
          <w:szCs w:val="24"/>
        </w:rPr>
      </w:pPr>
    </w:p>
    <w:p w:rsidR="009D4BB7" w:rsidRDefault="009D4BB7" w:rsidP="009D4BB7">
      <w:pPr>
        <w:jc w:val="both"/>
        <w:rPr>
          <w:rFonts w:ascii="Times New Roman" w:hAnsi="Times New Roman" w:cs="Times New Roman"/>
          <w:sz w:val="24"/>
          <w:szCs w:val="24"/>
        </w:rPr>
      </w:pPr>
    </w:p>
    <w:p w:rsidR="004C22C6" w:rsidRDefault="004C22C6">
      <w:pPr>
        <w:rPr>
          <w:rFonts w:ascii="Times New Roman" w:hAnsi="Times New Roman" w:cs="Times New Roman"/>
          <w:b/>
          <w:bCs/>
          <w:sz w:val="24"/>
          <w:szCs w:val="24"/>
        </w:rPr>
      </w:pPr>
      <w:r>
        <w:rPr>
          <w:rFonts w:ascii="Times New Roman" w:hAnsi="Times New Roman" w:cs="Times New Roman"/>
          <w:b/>
          <w:bCs/>
          <w:noProof/>
          <w:sz w:val="24"/>
          <w:szCs w:val="24"/>
          <w:lang w:eastAsia="en-US" w:bidi="th-TH"/>
        </w:rPr>
        <w:lastRenderedPageBreak/>
        <w:drawing>
          <wp:inline distT="0" distB="0" distL="0" distR="0">
            <wp:extent cx="5943600" cy="178816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aw_Blot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1788160"/>
                    </a:xfrm>
                    <a:prstGeom prst="rect">
                      <a:avLst/>
                    </a:prstGeom>
                  </pic:spPr>
                </pic:pic>
              </a:graphicData>
            </a:graphic>
          </wp:inline>
        </w:drawing>
      </w:r>
    </w:p>
    <w:p w:rsidR="00D957A0" w:rsidRDefault="004C22C6">
      <w:r w:rsidRPr="00DF5780">
        <w:rPr>
          <w:rFonts w:ascii="Times New Roman" w:hAnsi="Times New Roman" w:cs="Times New Roman"/>
          <w:b/>
          <w:bCs/>
          <w:sz w:val="24"/>
          <w:szCs w:val="24"/>
        </w:rPr>
        <w:t xml:space="preserve">Figure </w:t>
      </w:r>
      <w:r>
        <w:rPr>
          <w:rFonts w:ascii="Times New Roman" w:hAnsi="Times New Roman" w:cs="Times New Roman"/>
          <w:b/>
          <w:bCs/>
          <w:sz w:val="24"/>
          <w:szCs w:val="24"/>
        </w:rPr>
        <w:t>S</w:t>
      </w:r>
      <w:r w:rsidR="00AA5538">
        <w:rPr>
          <w:rFonts w:ascii="Times New Roman" w:hAnsi="Times New Roman" w:cs="Times New Roman"/>
          <w:b/>
          <w:bCs/>
          <w:sz w:val="24"/>
          <w:szCs w:val="24"/>
        </w:rPr>
        <w:t>5</w:t>
      </w:r>
      <w:r w:rsidRPr="00DF5780">
        <w:rPr>
          <w:rFonts w:ascii="Times New Roman" w:hAnsi="Times New Roman" w:cs="Times New Roman"/>
          <w:b/>
          <w:bCs/>
          <w:sz w:val="24"/>
          <w:szCs w:val="24"/>
        </w:rPr>
        <w:t>:</w:t>
      </w:r>
      <w:r w:rsidRPr="009C7A61">
        <w:rPr>
          <w:rFonts w:ascii="Times New Roman" w:hAnsi="Times New Roman" w:cs="Times New Roman"/>
          <w:bCs/>
          <w:sz w:val="24"/>
          <w:szCs w:val="24"/>
        </w:rPr>
        <w:t xml:space="preserve"> </w:t>
      </w:r>
      <w:r w:rsidRPr="004C22C6">
        <w:rPr>
          <w:rFonts w:ascii="Times New Roman" w:hAnsi="Times New Roman" w:cs="Times New Roman"/>
          <w:b/>
          <w:sz w:val="24"/>
          <w:szCs w:val="24"/>
        </w:rPr>
        <w:t>Western blots of mouse livers</w:t>
      </w:r>
      <w:r w:rsidRPr="009C7A61">
        <w:rPr>
          <w:rFonts w:ascii="Times New Roman" w:hAnsi="Times New Roman" w:cs="Times New Roman"/>
          <w:b/>
          <w:bCs/>
          <w:sz w:val="24"/>
          <w:szCs w:val="24"/>
        </w:rPr>
        <w:t>:</w:t>
      </w:r>
      <w:r w:rsidRPr="00737FC4">
        <w:rPr>
          <w:rFonts w:ascii="Times New Roman" w:hAnsi="Times New Roman" w:cs="Times New Roman"/>
          <w:bCs/>
          <w:sz w:val="24"/>
          <w:szCs w:val="24"/>
        </w:rPr>
        <w:t xml:space="preserve"> </w:t>
      </w:r>
      <w:r>
        <w:rPr>
          <w:rFonts w:ascii="Times New Roman" w:hAnsi="Times New Roman" w:cs="Times New Roman"/>
          <w:bCs/>
          <w:sz w:val="24"/>
          <w:szCs w:val="24"/>
        </w:rPr>
        <w:t>Raw images of Western blots shown in Fig. 6, showing protein levels of phosphorylated E1</w:t>
      </w:r>
      <w:r>
        <w:rPr>
          <w:rFonts w:ascii="Times New Roman" w:hAnsi="Times New Roman" w:cs="Times New Roman"/>
          <w:bCs/>
          <w:sz w:val="24"/>
          <w:szCs w:val="24"/>
        </w:rPr>
        <w:sym w:font="Symbol" w:char="F061"/>
      </w:r>
      <w:r>
        <w:rPr>
          <w:rFonts w:ascii="Times New Roman" w:hAnsi="Times New Roman" w:cs="Times New Roman"/>
          <w:bCs/>
          <w:sz w:val="24"/>
          <w:szCs w:val="24"/>
        </w:rPr>
        <w:t xml:space="preserve"> (left) and total E1</w:t>
      </w:r>
      <w:r>
        <w:rPr>
          <w:rFonts w:ascii="Times New Roman" w:hAnsi="Times New Roman" w:cs="Times New Roman"/>
          <w:bCs/>
          <w:sz w:val="24"/>
          <w:szCs w:val="24"/>
        </w:rPr>
        <w:sym w:font="Symbol" w:char="F061"/>
      </w:r>
      <w:r>
        <w:rPr>
          <w:rFonts w:ascii="Times New Roman" w:hAnsi="Times New Roman" w:cs="Times New Roman"/>
          <w:bCs/>
          <w:sz w:val="24"/>
          <w:szCs w:val="24"/>
        </w:rPr>
        <w:t xml:space="preserve"> (middle) subunits. Blots</w:t>
      </w:r>
      <w:r w:rsidR="00CF788D">
        <w:rPr>
          <w:rFonts w:ascii="Times New Roman" w:hAnsi="Times New Roman" w:cs="Times New Roman"/>
          <w:bCs/>
          <w:sz w:val="24"/>
          <w:szCs w:val="24"/>
        </w:rPr>
        <w:t xml:space="preserve"> (two separate gels)</w:t>
      </w:r>
      <w:r>
        <w:rPr>
          <w:rFonts w:ascii="Times New Roman" w:hAnsi="Times New Roman" w:cs="Times New Roman"/>
          <w:bCs/>
          <w:sz w:val="24"/>
          <w:szCs w:val="24"/>
        </w:rPr>
        <w:t xml:space="preserve"> of a loading control GAPDH is shown on the right. </w:t>
      </w:r>
      <w:r w:rsidR="00CF788D">
        <w:rPr>
          <w:rFonts w:ascii="Times New Roman" w:hAnsi="Times New Roman" w:cs="Times New Roman"/>
          <w:bCs/>
          <w:sz w:val="24"/>
          <w:szCs w:val="24"/>
        </w:rPr>
        <w:t>The top gel was used in Fig. 6.</w:t>
      </w:r>
      <w:r w:rsidR="00BD02F4">
        <w:rPr>
          <w:rFonts w:ascii="Times New Roman" w:hAnsi="Times New Roman" w:cs="Times New Roman"/>
          <w:bCs/>
          <w:sz w:val="24"/>
          <w:szCs w:val="24"/>
        </w:rPr>
        <w:t xml:space="preserve">  The images were acquired using a</w:t>
      </w:r>
      <w:r w:rsidR="00BD02F4" w:rsidRPr="00A927B0">
        <w:rPr>
          <w:rFonts w:ascii="Times New Roman" w:eastAsia="Times New Roman" w:hAnsi="Times New Roman" w:cs="Times New Roman"/>
          <w:sz w:val="24"/>
          <w:szCs w:val="24"/>
        </w:rPr>
        <w:t xml:space="preserve"> </w:t>
      </w:r>
      <w:r w:rsidR="00BD02F4" w:rsidRPr="00337E6E">
        <w:rPr>
          <w:rFonts w:ascii="Times New Roman" w:eastAsia="Times New Roman" w:hAnsi="Times New Roman" w:cs="Times New Roman"/>
          <w:sz w:val="24"/>
          <w:szCs w:val="24"/>
        </w:rPr>
        <w:t>ChemiDoc MP Imaging System (Bio-Rad, USA)</w:t>
      </w:r>
      <w:r w:rsidR="00BD02F4">
        <w:rPr>
          <w:rFonts w:ascii="Times New Roman" w:eastAsia="Times New Roman" w:hAnsi="Times New Roman" w:cs="Times New Roman"/>
          <w:sz w:val="24"/>
          <w:szCs w:val="24"/>
        </w:rPr>
        <w:t>.</w:t>
      </w:r>
    </w:p>
    <w:sectPr w:rsidR="00D957A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116" w:rsidRDefault="00C20116">
      <w:pPr>
        <w:spacing w:after="0" w:line="240" w:lineRule="auto"/>
      </w:pPr>
      <w:r>
        <w:separator/>
      </w:r>
    </w:p>
  </w:endnote>
  <w:endnote w:type="continuationSeparator" w:id="0">
    <w:p w:rsidR="00C20116" w:rsidRDefault="00C20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811143"/>
      <w:docPartObj>
        <w:docPartGallery w:val="Page Numbers (Bottom of Page)"/>
        <w:docPartUnique/>
      </w:docPartObj>
    </w:sdtPr>
    <w:sdtEndPr/>
    <w:sdtContent>
      <w:sdt>
        <w:sdtPr>
          <w:id w:val="-144432694"/>
          <w:docPartObj>
            <w:docPartGallery w:val="Page Numbers (Top of Page)"/>
            <w:docPartUnique/>
          </w:docPartObj>
        </w:sdtPr>
        <w:sdtEndPr/>
        <w:sdtContent>
          <w:p w:rsidR="00D01AED" w:rsidRDefault="009D4BB7">
            <w:pPr>
              <w:pStyle w:val="Footer"/>
              <w:jc w:val="right"/>
            </w:pPr>
            <w:r w:rsidRPr="00055427">
              <w:t xml:space="preserve">Page </w:t>
            </w:r>
            <w:r w:rsidRPr="00055427">
              <w:rPr>
                <w:b/>
                <w:bCs/>
                <w:sz w:val="24"/>
                <w:szCs w:val="24"/>
              </w:rPr>
              <w:fldChar w:fldCharType="begin"/>
            </w:r>
            <w:r w:rsidRPr="00055427">
              <w:rPr>
                <w:b/>
                <w:bCs/>
              </w:rPr>
              <w:instrText xml:space="preserve"> PAGE </w:instrText>
            </w:r>
            <w:r w:rsidRPr="00055427">
              <w:rPr>
                <w:b/>
                <w:bCs/>
                <w:sz w:val="24"/>
                <w:szCs w:val="24"/>
              </w:rPr>
              <w:fldChar w:fldCharType="separate"/>
            </w:r>
            <w:r w:rsidR="009E0081">
              <w:rPr>
                <w:b/>
                <w:bCs/>
                <w:noProof/>
              </w:rPr>
              <w:t>4</w:t>
            </w:r>
            <w:r w:rsidRPr="00055427">
              <w:rPr>
                <w:b/>
                <w:bCs/>
                <w:sz w:val="24"/>
                <w:szCs w:val="24"/>
              </w:rPr>
              <w:fldChar w:fldCharType="end"/>
            </w:r>
            <w:r w:rsidRPr="00055427">
              <w:t xml:space="preserve"> of </w:t>
            </w:r>
            <w:r w:rsidRPr="00055427">
              <w:rPr>
                <w:b/>
                <w:bCs/>
                <w:sz w:val="24"/>
                <w:szCs w:val="24"/>
              </w:rPr>
              <w:fldChar w:fldCharType="begin"/>
            </w:r>
            <w:r w:rsidRPr="00055427">
              <w:rPr>
                <w:b/>
                <w:bCs/>
              </w:rPr>
              <w:instrText xml:space="preserve"> NUMPAGES  </w:instrText>
            </w:r>
            <w:r w:rsidRPr="00055427">
              <w:rPr>
                <w:b/>
                <w:bCs/>
                <w:sz w:val="24"/>
                <w:szCs w:val="24"/>
              </w:rPr>
              <w:fldChar w:fldCharType="separate"/>
            </w:r>
            <w:r w:rsidR="009E0081">
              <w:rPr>
                <w:b/>
                <w:bCs/>
                <w:noProof/>
              </w:rPr>
              <w:t>6</w:t>
            </w:r>
            <w:r w:rsidRPr="00055427">
              <w:rPr>
                <w:b/>
                <w:bCs/>
                <w:sz w:val="24"/>
                <w:szCs w:val="24"/>
              </w:rPr>
              <w:fldChar w:fldCharType="end"/>
            </w:r>
          </w:p>
        </w:sdtContent>
      </w:sdt>
    </w:sdtContent>
  </w:sdt>
  <w:p w:rsidR="00D01AED" w:rsidRDefault="00C201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116" w:rsidRDefault="00C20116">
      <w:pPr>
        <w:spacing w:after="0" w:line="240" w:lineRule="auto"/>
      </w:pPr>
      <w:r>
        <w:separator/>
      </w:r>
    </w:p>
  </w:footnote>
  <w:footnote w:type="continuationSeparator" w:id="0">
    <w:p w:rsidR="00C20116" w:rsidRDefault="00C2011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zSzNDUwtzA2MzY0MLNU0lEKTi0uzszPAykwNKgFAKOQ11UtAAAA"/>
  </w:docVars>
  <w:rsids>
    <w:rsidRoot w:val="009D4BB7"/>
    <w:rsid w:val="00007A0B"/>
    <w:rsid w:val="000156F7"/>
    <w:rsid w:val="0002687E"/>
    <w:rsid w:val="001311E1"/>
    <w:rsid w:val="001352B0"/>
    <w:rsid w:val="001718FC"/>
    <w:rsid w:val="00195BBF"/>
    <w:rsid w:val="001A61E4"/>
    <w:rsid w:val="001B203D"/>
    <w:rsid w:val="0020622B"/>
    <w:rsid w:val="00237155"/>
    <w:rsid w:val="0027164B"/>
    <w:rsid w:val="00273C4D"/>
    <w:rsid w:val="00387796"/>
    <w:rsid w:val="003B7F1F"/>
    <w:rsid w:val="00427C1E"/>
    <w:rsid w:val="004C22C6"/>
    <w:rsid w:val="004E0106"/>
    <w:rsid w:val="0051563A"/>
    <w:rsid w:val="005F31DD"/>
    <w:rsid w:val="005F781C"/>
    <w:rsid w:val="006320DC"/>
    <w:rsid w:val="00642537"/>
    <w:rsid w:val="0071022F"/>
    <w:rsid w:val="00735031"/>
    <w:rsid w:val="0080604A"/>
    <w:rsid w:val="00885310"/>
    <w:rsid w:val="00895C00"/>
    <w:rsid w:val="008A11EC"/>
    <w:rsid w:val="00950C7B"/>
    <w:rsid w:val="009B32B8"/>
    <w:rsid w:val="009D4BB7"/>
    <w:rsid w:val="009E0081"/>
    <w:rsid w:val="009E50DB"/>
    <w:rsid w:val="009F40FD"/>
    <w:rsid w:val="00A2008A"/>
    <w:rsid w:val="00AA5538"/>
    <w:rsid w:val="00AE4889"/>
    <w:rsid w:val="00B14035"/>
    <w:rsid w:val="00B24DCD"/>
    <w:rsid w:val="00B54BDC"/>
    <w:rsid w:val="00BA27B4"/>
    <w:rsid w:val="00BD02F4"/>
    <w:rsid w:val="00C02935"/>
    <w:rsid w:val="00C20116"/>
    <w:rsid w:val="00C24EFC"/>
    <w:rsid w:val="00C34408"/>
    <w:rsid w:val="00CC1BF7"/>
    <w:rsid w:val="00CF788D"/>
    <w:rsid w:val="00D957A0"/>
    <w:rsid w:val="00E142AC"/>
    <w:rsid w:val="00E9200F"/>
    <w:rsid w:val="00ED4E02"/>
    <w:rsid w:val="00F054C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EE2E0"/>
  <w15:chartTrackingRefBased/>
  <w15:docId w15:val="{9F5AD63E-D2D2-4548-9E18-DEF1A555F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BB7"/>
    <w:rPr>
      <w:rFonts w:eastAsiaTheme="minorEastAsia"/>
      <w:lang w:eastAsia="zh-CN"/>
    </w:rPr>
  </w:style>
  <w:style w:type="paragraph" w:styleId="Heading2">
    <w:name w:val="heading 2"/>
    <w:basedOn w:val="Normal"/>
    <w:link w:val="Heading2Char"/>
    <w:uiPriority w:val="9"/>
    <w:qFormat/>
    <w:rsid w:val="009D4BB7"/>
    <w:pPr>
      <w:spacing w:before="100" w:beforeAutospacing="1" w:after="100" w:afterAutospacing="1" w:line="240" w:lineRule="auto"/>
      <w:outlineLvl w:val="1"/>
    </w:pPr>
    <w:rPr>
      <w:rFonts w:ascii="Times New Roman" w:eastAsia="Times New Roman" w:hAnsi="Times New Roman" w:cs="Times New Roman"/>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D4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BB7"/>
    <w:rPr>
      <w:rFonts w:eastAsiaTheme="minorEastAsia"/>
      <w:lang w:eastAsia="zh-CN"/>
    </w:rPr>
  </w:style>
  <w:style w:type="character" w:customStyle="1" w:styleId="Heading2Char">
    <w:name w:val="Heading 2 Char"/>
    <w:basedOn w:val="DefaultParagraphFont"/>
    <w:link w:val="Heading2"/>
    <w:uiPriority w:val="9"/>
    <w:rsid w:val="009D4BB7"/>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51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UT Southwestern Medical Center</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Gaurav Sharma</dc:creator>
  <cp:keywords/>
  <dc:description/>
  <cp:lastModifiedBy>Charlie Khemtong</cp:lastModifiedBy>
  <cp:revision>3</cp:revision>
  <cp:lastPrinted>2019-03-21T21:00:00Z</cp:lastPrinted>
  <dcterms:created xsi:type="dcterms:W3CDTF">2019-09-17T21:26:00Z</dcterms:created>
  <dcterms:modified xsi:type="dcterms:W3CDTF">2019-09-24T16:07:00Z</dcterms:modified>
</cp:coreProperties>
</file>