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2EE5">
        <w:rPr>
          <w:rFonts w:ascii="Times New Roman" w:hAnsi="Times New Roman" w:cs="Times New Roman"/>
          <w:b/>
          <w:sz w:val="20"/>
          <w:szCs w:val="20"/>
        </w:rPr>
        <w:t>Effect of High-dose Antithrombin Supplementation in Patients with Septic Shock and Disseminated Intravascular Coagulation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5743" w:rsidRPr="007D2EE5" w:rsidRDefault="00565743" w:rsidP="0056574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7D2EE5">
        <w:rPr>
          <w:rFonts w:ascii="Times New Roman" w:hAnsi="Times New Roman" w:cs="Times New Roman"/>
          <w:sz w:val="20"/>
          <w:szCs w:val="20"/>
        </w:rPr>
        <w:t>Youn-Jung Kim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2E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Byuk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Sung Ko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D2E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Seo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Young Park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D2EE5">
        <w:rPr>
          <w:rFonts w:ascii="Times New Roman" w:hAnsi="Times New Roman" w:cs="Times New Roman"/>
          <w:sz w:val="20"/>
          <w:szCs w:val="20"/>
        </w:rPr>
        <w:t xml:space="preserve">; Dong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Kyu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Oh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D2EE5">
        <w:rPr>
          <w:rFonts w:ascii="Times New Roman" w:hAnsi="Times New Roman" w:cs="Times New Roman"/>
          <w:sz w:val="20"/>
          <w:szCs w:val="20"/>
        </w:rPr>
        <w:t>; Sang-Bum Hong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D2E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Seongsoo</w:t>
      </w:r>
      <w:proofErr w:type="spellEnd"/>
      <w:r w:rsidRPr="007D2EE5" w:rsidDel="00CD0FDA">
        <w:rPr>
          <w:rFonts w:ascii="Times New Roman" w:hAnsi="Times New Roman" w:cs="Times New Roman"/>
          <w:sz w:val="20"/>
          <w:szCs w:val="20"/>
        </w:rPr>
        <w:t xml:space="preserve"> </w:t>
      </w:r>
      <w:r w:rsidRPr="007D2EE5">
        <w:rPr>
          <w:rFonts w:ascii="Times New Roman" w:hAnsi="Times New Roman" w:cs="Times New Roman"/>
          <w:sz w:val="20"/>
          <w:szCs w:val="20"/>
        </w:rPr>
        <w:t>Jang</w:t>
      </w: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D2EE5">
        <w:rPr>
          <w:rFonts w:ascii="Times New Roman" w:hAnsi="Times New Roman" w:cs="Times New Roman"/>
          <w:sz w:val="20"/>
          <w:szCs w:val="20"/>
        </w:rPr>
        <w:t xml:space="preserve">; </w:t>
      </w:r>
      <w:r w:rsidRPr="007D2EE5">
        <w:rPr>
          <w:rFonts w:ascii="Times New Roman" w:eastAsia="Times New Roman" w:hAnsi="Times New Roman" w:cs="Times New Roman"/>
          <w:sz w:val="20"/>
          <w:szCs w:val="20"/>
        </w:rPr>
        <w:t>Won Young Kim</w:t>
      </w:r>
      <w:r w:rsidRPr="007D2EE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*</w:t>
      </w:r>
    </w:p>
    <w:p w:rsidR="00565743" w:rsidRPr="007D2EE5" w:rsidRDefault="00565743" w:rsidP="00565743">
      <w:pPr>
        <w:tabs>
          <w:tab w:val="left" w:pos="5691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</w:rPr>
        <w:tab/>
      </w:r>
    </w:p>
    <w:p w:rsidR="00565743" w:rsidRPr="007D2EE5" w:rsidRDefault="00565743" w:rsidP="00565743">
      <w:pPr>
        <w:adjustRightInd w:val="0"/>
        <w:snapToGrid w:val="0"/>
        <w:spacing w:line="48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2EE5">
        <w:rPr>
          <w:rFonts w:ascii="Times New Roman" w:hAnsi="Times New Roman" w:cs="Times New Roman"/>
          <w:sz w:val="20"/>
          <w:szCs w:val="20"/>
        </w:rPr>
        <w:t xml:space="preserve">Department of Emergency Medicine,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Asan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Medical Center, University of Ulsan College of Medicine, 88 Olympic-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43-gil,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Songpa-gu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, Seoul 05505, Korea </w:t>
      </w:r>
    </w:p>
    <w:p w:rsidR="00565743" w:rsidRPr="007D2EE5" w:rsidRDefault="00565743" w:rsidP="00565743">
      <w:pPr>
        <w:adjustRightInd w:val="0"/>
        <w:snapToGrid w:val="0"/>
        <w:spacing w:line="48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vertAlign w:val="superscript"/>
        </w:rPr>
      </w:pP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D2EE5">
        <w:rPr>
          <w:rFonts w:ascii="Times New Roman" w:hAnsi="Times New Roman" w:cs="Times New Roman"/>
          <w:sz w:val="20"/>
          <w:szCs w:val="20"/>
        </w:rPr>
        <w:t xml:space="preserve">Department of Emergency Medicine, College of Medicine,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Hanyang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University, 222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Wangsimni-ro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Seongdong-gu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>, Seoul 133-791, Korea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D2EE5">
        <w:rPr>
          <w:rFonts w:ascii="Times New Roman" w:hAnsi="Times New Roman" w:cs="Times New Roman"/>
          <w:sz w:val="20"/>
          <w:szCs w:val="20"/>
        </w:rPr>
        <w:t xml:space="preserve"> Department of Clinical Epidemiology and Biostatistics,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Asan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Medical Center, University of Ulsan College of Medicine, 88 Olympic-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43-gil,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Songpa-gu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>, Seoul 05505, Korea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7D2EE5">
        <w:rPr>
          <w:rFonts w:ascii="Times New Roman" w:hAnsi="Times New Roman" w:cs="Times New Roman"/>
          <w:sz w:val="20"/>
          <w:szCs w:val="20"/>
        </w:rPr>
        <w:t xml:space="preserve">Department of Pulmonary and Critical Medicine,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Asan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Medical Center, University of Ulsan College of Medicine, 88 Olympic-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43-gil,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Songpa-gu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>, Seoul 05505, Korea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7D2EE5">
        <w:rPr>
          <w:rFonts w:ascii="Times New Roman" w:hAnsi="Times New Roman" w:cs="Times New Roman"/>
          <w:sz w:val="20"/>
          <w:szCs w:val="20"/>
        </w:rPr>
        <w:t xml:space="preserve">Department of Laboratory Medicine,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Asan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Medical Center, University of Ulsan College of Medicine, 88 Olympic-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43-gil,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Songpa-gu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>, Seoul 05505, Korea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5743" w:rsidRPr="007D2EE5" w:rsidRDefault="00565743" w:rsidP="00565743"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b/>
          <w:sz w:val="20"/>
          <w:szCs w:val="20"/>
        </w:rPr>
        <w:t xml:space="preserve">*Corresponding author: </w:t>
      </w:r>
      <w:r w:rsidRPr="007D2EE5">
        <w:rPr>
          <w:rFonts w:ascii="Times New Roman" w:hAnsi="Times New Roman" w:cs="Times New Roman"/>
          <w:sz w:val="20"/>
          <w:szCs w:val="20"/>
        </w:rPr>
        <w:t>Won Young Kim</w:t>
      </w:r>
    </w:p>
    <w:p w:rsidR="00565743" w:rsidRPr="007D2EE5" w:rsidRDefault="00565743" w:rsidP="00565743"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</w:rPr>
        <w:t xml:space="preserve">Department of Emergency Medicine, University of Ulsan College of Medicine,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Asan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Medical Center, 88 Olympic-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 xml:space="preserve"> 43-gil, </w:t>
      </w:r>
      <w:proofErr w:type="spellStart"/>
      <w:r w:rsidRPr="007D2EE5">
        <w:rPr>
          <w:rFonts w:ascii="Times New Roman" w:hAnsi="Times New Roman" w:cs="Times New Roman"/>
          <w:sz w:val="20"/>
          <w:szCs w:val="20"/>
        </w:rPr>
        <w:t>Songpa-gu</w:t>
      </w:r>
      <w:proofErr w:type="spellEnd"/>
      <w:r w:rsidRPr="007D2EE5">
        <w:rPr>
          <w:rFonts w:ascii="Times New Roman" w:hAnsi="Times New Roman" w:cs="Times New Roman"/>
          <w:sz w:val="20"/>
          <w:szCs w:val="20"/>
        </w:rPr>
        <w:t>, Seoul 05505, Korea</w:t>
      </w:r>
    </w:p>
    <w:p w:rsidR="00565743" w:rsidRPr="007D2EE5" w:rsidRDefault="00565743" w:rsidP="00565743"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sz w:val="20"/>
          <w:szCs w:val="20"/>
        </w:rPr>
        <w:t>Tel.: +82-2-3010-3350; Fax: +82-2-3010-3360; E-mail: wonpia73@naver.com</w:t>
      </w: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5743" w:rsidRPr="007D2EE5" w:rsidRDefault="00565743" w:rsidP="0056574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2EE5">
        <w:rPr>
          <w:rFonts w:ascii="Times New Roman" w:hAnsi="Times New Roman" w:cs="Times New Roman"/>
          <w:b/>
          <w:sz w:val="20"/>
          <w:szCs w:val="20"/>
        </w:rPr>
        <w:t xml:space="preserve">Running Title: </w:t>
      </w:r>
      <w:r w:rsidRPr="007D2EE5">
        <w:rPr>
          <w:rFonts w:ascii="Times New Roman" w:hAnsi="Times New Roman" w:cs="Times New Roman"/>
          <w:sz w:val="20"/>
          <w:szCs w:val="20"/>
        </w:rPr>
        <w:t>Antithrombin for septic shock with DIC</w:t>
      </w:r>
    </w:p>
    <w:p w:rsidR="00565743" w:rsidRDefault="00565743" w:rsidP="0034354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D3F51">
        <w:rPr>
          <w:rFonts w:ascii="Times New Roman" w:hAnsi="Times New Roman" w:cs="Times New Roman"/>
          <w:b/>
          <w:sz w:val="20"/>
          <w:szCs w:val="20"/>
        </w:rPr>
        <w:lastRenderedPageBreak/>
        <w:t>Supplementary Table 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468AC">
        <w:rPr>
          <w:rFonts w:ascii="Times New Roman" w:hAnsi="Times New Roman" w:cs="Times New Roman"/>
          <w:sz w:val="20"/>
          <w:szCs w:val="20"/>
        </w:rPr>
        <w:t xml:space="preserve">International Society on Thrombosis and Hemostasis 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9468AC">
        <w:rPr>
          <w:rFonts w:ascii="Times New Roman" w:hAnsi="Times New Roman" w:cs="Times New Roman"/>
          <w:color w:val="000000"/>
          <w:sz w:val="20"/>
          <w:szCs w:val="20"/>
        </w:rPr>
        <w:t xml:space="preserve">isseminated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9468AC">
        <w:rPr>
          <w:rFonts w:ascii="Times New Roman" w:hAnsi="Times New Roman" w:cs="Times New Roman"/>
          <w:color w:val="000000"/>
          <w:sz w:val="20"/>
          <w:szCs w:val="20"/>
        </w:rPr>
        <w:t xml:space="preserve">ntravascular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9468AC">
        <w:rPr>
          <w:rFonts w:ascii="Times New Roman" w:hAnsi="Times New Roman" w:cs="Times New Roman"/>
          <w:color w:val="000000"/>
          <w:sz w:val="20"/>
          <w:szCs w:val="20"/>
        </w:rPr>
        <w:t xml:space="preserve">oagulation </w:t>
      </w:r>
      <w:r>
        <w:rPr>
          <w:rFonts w:ascii="Times New Roman" w:hAnsi="Times New Roman" w:cs="Times New Roman"/>
          <w:sz w:val="20"/>
          <w:szCs w:val="20"/>
        </w:rPr>
        <w:t>Scoring System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2410"/>
        <w:gridCol w:w="1830"/>
      </w:tblGrid>
      <w:tr w:rsidR="00343540" w:rsidTr="000A3F4A">
        <w:tc>
          <w:tcPr>
            <w:tcW w:w="4248" w:type="dxa"/>
            <w:tcBorders>
              <w:left w:val="nil"/>
              <w:bottom w:val="single" w:sz="4" w:space="0" w:color="auto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ariable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alue</w:t>
            </w:r>
          </w:p>
        </w:tc>
        <w:tc>
          <w:tcPr>
            <w:tcW w:w="18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</w:tr>
      <w:tr w:rsidR="00343540" w:rsidTr="000A3F4A">
        <w:tc>
          <w:tcPr>
            <w:tcW w:w="424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Platelet,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6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1830" w:type="dxa"/>
            <w:tcBorders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0–100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343540" w:rsidTr="000A3F4A"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Prolonged p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rothrombin time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seconds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–6 seconds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seconds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343540" w:rsidTr="000A3F4A"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ibrinogen, mg/dL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343540" w:rsidTr="000A3F4A">
        <w:tc>
          <w:tcPr>
            <w:tcW w:w="42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levated fibrin marker</w:t>
            </w:r>
          </w:p>
          <w:p w:rsidR="00343540" w:rsidRDefault="00343540" w:rsidP="000A3F4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(D-dimer or fibrin degradation products)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increase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oderate increase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343540" w:rsidTr="000A3F4A">
        <w:tc>
          <w:tcPr>
            <w:tcW w:w="4248" w:type="dxa"/>
            <w:vMerge/>
            <w:tcBorders>
              <w:top w:val="nil"/>
              <w:left w:val="nil"/>
              <w:right w:val="nil"/>
            </w:tcBorders>
          </w:tcPr>
          <w:p w:rsidR="00343540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arked increase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vAlign w:val="center"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</w:tbl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D3F5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3D3F51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9468AC">
        <w:rPr>
          <w:rFonts w:ascii="Times New Roman" w:hAnsi="Times New Roman" w:cs="Times New Roman"/>
          <w:sz w:val="20"/>
          <w:szCs w:val="20"/>
        </w:rPr>
        <w:t xml:space="preserve">aseline and clinical characteristics for the study patients after propensity matching </w:t>
      </w:r>
      <w:r>
        <w:rPr>
          <w:rFonts w:ascii="Times New Roman" w:hAnsi="Times New Roman" w:cs="Times New Roman"/>
          <w:sz w:val="20"/>
          <w:szCs w:val="20"/>
        </w:rPr>
        <w:t>analysis.</w:t>
      </w:r>
    </w:p>
    <w:tbl>
      <w:tblPr>
        <w:tblStyle w:val="a3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2268"/>
        <w:gridCol w:w="1261"/>
      </w:tblGrid>
      <w:tr w:rsidR="00343540" w:rsidRPr="009468AC" w:rsidTr="000A3F4A">
        <w:trPr>
          <w:trHeight w:val="380"/>
        </w:trPr>
        <w:tc>
          <w:tcPr>
            <w:tcW w:w="3114" w:type="dxa"/>
            <w:tcBorders>
              <w:bottom w:val="single" w:sz="4" w:space="0" w:color="auto"/>
            </w:tcBorders>
            <w:noWrap/>
            <w:hideMark/>
          </w:tcPr>
          <w:p w:rsidR="00343540" w:rsidRPr="009468AC" w:rsidRDefault="00343540" w:rsidP="000A3F4A">
            <w:pPr>
              <w:widowControl w:val="0"/>
              <w:wordWrap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AT </w:t>
            </w:r>
            <w:r w:rsidRPr="009468AC">
              <w:rPr>
                <w:rFonts w:ascii="Times New Roman" w:hAnsi="Times New Roman" w:cs="Times New Roman"/>
                <w:kern w:val="1"/>
                <w:sz w:val="20"/>
                <w:szCs w:val="20"/>
              </w:rPr>
              <w:t>supplementation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343540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No AT </w:t>
            </w:r>
            <w:r w:rsidRPr="009468AC">
              <w:rPr>
                <w:rFonts w:ascii="Times New Roman" w:hAnsi="Times New Roman" w:cs="Times New Roman"/>
                <w:kern w:val="1"/>
                <w:sz w:val="20"/>
                <w:szCs w:val="20"/>
              </w:rPr>
              <w:t>supplementation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F1D13">
              <w:rPr>
                <w:rFonts w:ascii="Times New Roman" w:hAnsi="Times New Roman" w:cs="Times New Roman"/>
                <w:sz w:val="20"/>
                <w:szCs w:val="20"/>
              </w:rPr>
              <w:t>tandardized difference of means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1984" w:type="dxa"/>
            <w:tcBorders>
              <w:bottom w:val="nil"/>
            </w:tcBorders>
            <w:noWrap/>
            <w:hideMark/>
          </w:tcPr>
          <w:p w:rsidR="00343540" w:rsidRPr="00032909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2268" w:type="dxa"/>
            <w:tcBorders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76.0)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.447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Comorbid disease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.146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Metastatic solid cancer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Other comorbid disease</w:t>
            </w:r>
            <w:r w:rsidRPr="0034354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a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Infection focus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.130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Respiratory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Hepatobiliary and pancreatic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Laboratory findings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White blood cell count,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6125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9675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.148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Hemoglobin, g/dL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Platelet,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6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9.8)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Prothrombin time, INR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Sodium, mmol/L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.066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Potassium, mmol/L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4.2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.242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Chloride, mmol/L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98.6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Creatinine, mg/dL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14−1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Albumin, g/dL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2.4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.280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CRP, mg/dL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61−19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.048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Lactic acid, mmol/L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.2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4−5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.172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APACHE II score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 (14.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.170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DIC documentation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At presentation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24 hours after admission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  <w:bottom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DIC score by ISTH criteria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.0 (5.0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6.0)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.0 (5.0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6.0)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</w:tr>
      <w:tr w:rsidR="00343540" w:rsidRPr="009468AC" w:rsidTr="000A3F4A">
        <w:trPr>
          <w:trHeight w:val="360"/>
        </w:trPr>
        <w:tc>
          <w:tcPr>
            <w:tcW w:w="3114" w:type="dxa"/>
            <w:tcBorders>
              <w:top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Antithrombin 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</w:tr>
    </w:tbl>
    <w:p w:rsidR="00343540" w:rsidRPr="009468AC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468AC">
        <w:rPr>
          <w:rFonts w:ascii="Times New Roman" w:hAnsi="Times New Roman" w:cs="Times New Roman"/>
          <w:sz w:val="20"/>
          <w:szCs w:val="20"/>
        </w:rPr>
        <w:t xml:space="preserve">Data are shown as </w:t>
      </w:r>
      <w:r>
        <w:rPr>
          <w:rFonts w:ascii="Times New Roman" w:hAnsi="Times New Roman" w:cs="Times New Roman"/>
          <w:sz w:val="20"/>
          <w:szCs w:val="20"/>
        </w:rPr>
        <w:t xml:space="preserve">mean (standard deviation), </w:t>
      </w:r>
      <w:r w:rsidRPr="009468AC">
        <w:rPr>
          <w:rFonts w:ascii="Times New Roman" w:hAnsi="Times New Roman" w:cs="Times New Roman"/>
          <w:sz w:val="20"/>
          <w:szCs w:val="20"/>
        </w:rPr>
        <w:t>median (interquartile range)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468AC">
        <w:rPr>
          <w:rFonts w:ascii="Times New Roman" w:hAnsi="Times New Roman" w:cs="Times New Roman"/>
          <w:sz w:val="20"/>
          <w:szCs w:val="20"/>
        </w:rPr>
        <w:t xml:space="preserve"> or n (%).</w:t>
      </w:r>
    </w:p>
    <w:p w:rsidR="00343540" w:rsidRPr="009468AC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43540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proofErr w:type="spellEnd"/>
      <w:proofErr w:type="gramEnd"/>
      <w:r w:rsidRPr="009468AC">
        <w:rPr>
          <w:rFonts w:ascii="Times New Roman" w:hAnsi="Times New Roman" w:cs="Times New Roman"/>
          <w:sz w:val="20"/>
          <w:szCs w:val="20"/>
        </w:rPr>
        <w:t xml:space="preserve"> Other comorbid disease include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468AC">
        <w:rPr>
          <w:rFonts w:ascii="Times New Roman" w:hAnsi="Times New Roman" w:cs="Times New Roman"/>
          <w:sz w:val="20"/>
          <w:szCs w:val="20"/>
        </w:rPr>
        <w:t xml:space="preserve"> coronary artery disease, chronic pulmonary disease, liver cirrhosis, chronic kidney disease, and previous cerebrovascular accident.</w:t>
      </w:r>
    </w:p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468AC">
        <w:rPr>
          <w:rFonts w:ascii="Times New Roman" w:hAnsi="Times New Roman" w:cs="Times New Roman"/>
          <w:sz w:val="20"/>
          <w:szCs w:val="20"/>
        </w:rPr>
        <w:t>Abbreviations: APACHE, acute physiology and chronic health evaluation; AT, antithrombin; CRP, C-reactive protein; DIC, disseminated intravascular coagulation; INR, international normalized ratio; ISTH, International Society on Thrombosis and Hemostasis</w:t>
      </w:r>
    </w:p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43540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D3F5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3D3F51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68AC">
        <w:rPr>
          <w:rFonts w:ascii="Times New Roman" w:hAnsi="Times New Roman" w:cs="Times New Roman"/>
          <w:sz w:val="20"/>
          <w:szCs w:val="20"/>
        </w:rPr>
        <w:t>The baseline and clinical characteristics for the study patients after inverse probability of treatment weighting</w:t>
      </w:r>
      <w:r>
        <w:rPr>
          <w:rFonts w:ascii="Times New Roman" w:hAnsi="Times New Roman" w:cs="Times New Roman"/>
          <w:sz w:val="20"/>
          <w:szCs w:val="20"/>
        </w:rPr>
        <w:t xml:space="preserve"> analysis.</w:t>
      </w:r>
    </w:p>
    <w:tbl>
      <w:tblPr>
        <w:tblStyle w:val="a3"/>
        <w:tblW w:w="850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1701"/>
        <w:gridCol w:w="1275"/>
      </w:tblGrid>
      <w:tr w:rsidR="00343540" w:rsidRPr="009468AC" w:rsidTr="000A3F4A">
        <w:trPr>
          <w:trHeight w:val="380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43540" w:rsidRPr="009468AC" w:rsidRDefault="00343540" w:rsidP="000A3F4A">
            <w:pPr>
              <w:widowControl w:val="0"/>
              <w:wordWrap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AT </w:t>
            </w:r>
            <w:r w:rsidRPr="009468AC">
              <w:rPr>
                <w:rFonts w:ascii="Times New Roman" w:hAnsi="Times New Roman" w:cs="Times New Roman"/>
                <w:kern w:val="1"/>
                <w:sz w:val="20"/>
                <w:szCs w:val="20"/>
              </w:rPr>
              <w:t>supplementation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No AT </w:t>
            </w:r>
            <w:r w:rsidRPr="009468AC">
              <w:rPr>
                <w:rFonts w:ascii="Times New Roman" w:hAnsi="Times New Roman" w:cs="Times New Roman"/>
                <w:kern w:val="1"/>
                <w:sz w:val="20"/>
                <w:szCs w:val="20"/>
              </w:rPr>
              <w:t>supplementation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D1CEC">
              <w:rPr>
                <w:rFonts w:ascii="Times New Roman" w:hAnsi="Times New Roman" w:cs="Times New Roman"/>
                <w:sz w:val="20"/>
                <w:szCs w:val="20"/>
              </w:rPr>
              <w:t>tandardized difference of means</w:t>
            </w:r>
            <w:r w:rsidDel="007F1D1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343540" w:rsidRPr="00032909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76.0)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Comorbid disease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.084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Metastatic solid cancer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(50.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.025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Other comorbid disease</w:t>
            </w:r>
            <w:r w:rsidRPr="0034354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43.6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Infection focus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.155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Respiratory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Hepatobiliary and pancreatic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Laboratory findings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White blood cell count,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4578−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5044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3766−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8297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Hemoglobin, g/dL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.085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Platelet,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6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Prothrombin time, INR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.089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Sodium, mmol/L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Potassium, mmol/L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.133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Chloride, mmol/L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98.6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Creatinine, mg/dL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05−2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.152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Albumin, g/dL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1−3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.057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CRP, mg/dL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57−19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.113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Lactic acid, mmol/L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0−7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.120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APACHE II score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.0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0−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hideMark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DIC documentation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ind w:firstLine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24 hours after admission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DIC score by ISTH criteria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.0 (5.0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6.0)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.0 (5.0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6.0)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noWrap/>
            <w:vAlign w:val="bottom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</w:tr>
      <w:tr w:rsidR="00343540" w:rsidRPr="009468AC" w:rsidTr="000A3F4A">
        <w:trPr>
          <w:trHeight w:val="360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343540" w:rsidRPr="009468AC" w:rsidRDefault="00343540" w:rsidP="000A3F4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Antithrombin level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4−</w:t>
            </w:r>
            <w:r w:rsidRPr="009468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6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43540" w:rsidRPr="009468AC" w:rsidRDefault="00343540" w:rsidP="000A3F4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</w:tr>
    </w:tbl>
    <w:p w:rsidR="00343540" w:rsidRPr="009468AC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468AC">
        <w:rPr>
          <w:rFonts w:ascii="Times New Roman" w:hAnsi="Times New Roman" w:cs="Times New Roman"/>
          <w:sz w:val="20"/>
          <w:szCs w:val="20"/>
        </w:rPr>
        <w:t xml:space="preserve">Data are shown as </w:t>
      </w:r>
      <w:r>
        <w:rPr>
          <w:rFonts w:ascii="Times New Roman" w:hAnsi="Times New Roman" w:cs="Times New Roman"/>
          <w:sz w:val="20"/>
          <w:szCs w:val="20"/>
        </w:rPr>
        <w:t xml:space="preserve">mean (standard deviation), </w:t>
      </w:r>
      <w:r w:rsidRPr="009468AC">
        <w:rPr>
          <w:rFonts w:ascii="Times New Roman" w:hAnsi="Times New Roman" w:cs="Times New Roman"/>
          <w:sz w:val="20"/>
          <w:szCs w:val="20"/>
        </w:rPr>
        <w:t>median (interquartile range)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468AC">
        <w:rPr>
          <w:rFonts w:ascii="Times New Roman" w:hAnsi="Times New Roman" w:cs="Times New Roman"/>
          <w:sz w:val="20"/>
          <w:szCs w:val="20"/>
        </w:rPr>
        <w:t xml:space="preserve"> or n (%).</w:t>
      </w:r>
    </w:p>
    <w:p w:rsidR="00343540" w:rsidRPr="009468AC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43540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proofErr w:type="spellEnd"/>
      <w:proofErr w:type="gramEnd"/>
      <w:r w:rsidRPr="009468AC">
        <w:rPr>
          <w:rFonts w:ascii="Times New Roman" w:hAnsi="Times New Roman" w:cs="Times New Roman"/>
          <w:sz w:val="20"/>
          <w:szCs w:val="20"/>
        </w:rPr>
        <w:t xml:space="preserve"> Other comorbid disease include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468AC">
        <w:rPr>
          <w:rFonts w:ascii="Times New Roman" w:hAnsi="Times New Roman" w:cs="Times New Roman"/>
          <w:sz w:val="20"/>
          <w:szCs w:val="20"/>
        </w:rPr>
        <w:t xml:space="preserve"> coronary artery disease, chronic pulmonary disease, liver cirrhosis, chronic kidney disease, and previous cerebrovascular accident.</w:t>
      </w:r>
    </w:p>
    <w:p w:rsidR="00343540" w:rsidRPr="008971B4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468AC">
        <w:rPr>
          <w:rFonts w:ascii="Times New Roman" w:hAnsi="Times New Roman" w:cs="Times New Roman"/>
          <w:sz w:val="20"/>
          <w:szCs w:val="20"/>
        </w:rPr>
        <w:t>Abbreviations: APACHE, acute physiology and chronic health evaluation; AT, antithrombin; CRP, C-reactive protein; DIC, disseminated intravascular coagulation; INR, international normalized ratio; ISTH, International Society on Thrombosis and Hemostasis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43540" w:rsidRPr="008971B4" w:rsidRDefault="00343540" w:rsidP="0034354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90646" w:rsidRPr="00343540" w:rsidRDefault="00690646"/>
    <w:sectPr w:rsidR="00690646" w:rsidRPr="00343540" w:rsidSect="000278A1">
      <w:pgSz w:w="11900" w:h="16840"/>
      <w:pgMar w:top="1985" w:right="1701" w:bottom="1701" w:left="1701" w:header="851" w:footer="992" w:gutter="0"/>
      <w:cols w:space="425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800"/>
  <w:drawingGridVerticalSpacing w:val="2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40"/>
    <w:rsid w:val="00043562"/>
    <w:rsid w:val="000630A9"/>
    <w:rsid w:val="00086E19"/>
    <w:rsid w:val="000A7FAD"/>
    <w:rsid w:val="000D019E"/>
    <w:rsid w:val="000E3390"/>
    <w:rsid w:val="000E744D"/>
    <w:rsid w:val="001008E8"/>
    <w:rsid w:val="00114D41"/>
    <w:rsid w:val="00121471"/>
    <w:rsid w:val="00131CE3"/>
    <w:rsid w:val="001459E3"/>
    <w:rsid w:val="00154F1C"/>
    <w:rsid w:val="001673A1"/>
    <w:rsid w:val="001A38AD"/>
    <w:rsid w:val="001B0A92"/>
    <w:rsid w:val="001C3C25"/>
    <w:rsid w:val="001C79A4"/>
    <w:rsid w:val="001D0BEF"/>
    <w:rsid w:val="001E0A02"/>
    <w:rsid w:val="001E7343"/>
    <w:rsid w:val="00202FED"/>
    <w:rsid w:val="00210936"/>
    <w:rsid w:val="00221378"/>
    <w:rsid w:val="002346CF"/>
    <w:rsid w:val="00236152"/>
    <w:rsid w:val="002459CF"/>
    <w:rsid w:val="00246F80"/>
    <w:rsid w:val="00254ABB"/>
    <w:rsid w:val="002A6AFF"/>
    <w:rsid w:val="002B24FC"/>
    <w:rsid w:val="002D1DA0"/>
    <w:rsid w:val="002E3208"/>
    <w:rsid w:val="002E499B"/>
    <w:rsid w:val="00317FB1"/>
    <w:rsid w:val="00325D78"/>
    <w:rsid w:val="003328CA"/>
    <w:rsid w:val="00343540"/>
    <w:rsid w:val="003556F1"/>
    <w:rsid w:val="00365E06"/>
    <w:rsid w:val="00385E9D"/>
    <w:rsid w:val="00391E03"/>
    <w:rsid w:val="003A41FD"/>
    <w:rsid w:val="003C4C24"/>
    <w:rsid w:val="003C644C"/>
    <w:rsid w:val="003E0FF4"/>
    <w:rsid w:val="003F1872"/>
    <w:rsid w:val="00420933"/>
    <w:rsid w:val="00423158"/>
    <w:rsid w:val="00456E44"/>
    <w:rsid w:val="0046418F"/>
    <w:rsid w:val="00491A98"/>
    <w:rsid w:val="00495792"/>
    <w:rsid w:val="004A1144"/>
    <w:rsid w:val="004B70B4"/>
    <w:rsid w:val="004D431D"/>
    <w:rsid w:val="0053402D"/>
    <w:rsid w:val="00557776"/>
    <w:rsid w:val="00565743"/>
    <w:rsid w:val="00573FEC"/>
    <w:rsid w:val="005B07CD"/>
    <w:rsid w:val="005B321A"/>
    <w:rsid w:val="005C606D"/>
    <w:rsid w:val="00611014"/>
    <w:rsid w:val="00622F8F"/>
    <w:rsid w:val="006325B5"/>
    <w:rsid w:val="00654D88"/>
    <w:rsid w:val="00681FCE"/>
    <w:rsid w:val="00690646"/>
    <w:rsid w:val="006A1B5E"/>
    <w:rsid w:val="006B1EF3"/>
    <w:rsid w:val="006C59FA"/>
    <w:rsid w:val="006E3E1E"/>
    <w:rsid w:val="006F4E07"/>
    <w:rsid w:val="0071232E"/>
    <w:rsid w:val="00730121"/>
    <w:rsid w:val="00731EBB"/>
    <w:rsid w:val="007348D1"/>
    <w:rsid w:val="0076606A"/>
    <w:rsid w:val="00776562"/>
    <w:rsid w:val="00780C91"/>
    <w:rsid w:val="007810F7"/>
    <w:rsid w:val="00793432"/>
    <w:rsid w:val="00870A98"/>
    <w:rsid w:val="00877B02"/>
    <w:rsid w:val="008A4709"/>
    <w:rsid w:val="008B17F4"/>
    <w:rsid w:val="008C6210"/>
    <w:rsid w:val="008F6168"/>
    <w:rsid w:val="009279E4"/>
    <w:rsid w:val="00934671"/>
    <w:rsid w:val="009439AB"/>
    <w:rsid w:val="00950FAD"/>
    <w:rsid w:val="009516BC"/>
    <w:rsid w:val="00956F7D"/>
    <w:rsid w:val="00966698"/>
    <w:rsid w:val="0098155B"/>
    <w:rsid w:val="00990F39"/>
    <w:rsid w:val="0099340F"/>
    <w:rsid w:val="009F01E3"/>
    <w:rsid w:val="00A02FB6"/>
    <w:rsid w:val="00A06D09"/>
    <w:rsid w:val="00A17C67"/>
    <w:rsid w:val="00A407A4"/>
    <w:rsid w:val="00A45679"/>
    <w:rsid w:val="00A824B2"/>
    <w:rsid w:val="00A824D7"/>
    <w:rsid w:val="00AA6FFF"/>
    <w:rsid w:val="00AC05DF"/>
    <w:rsid w:val="00AF2DCA"/>
    <w:rsid w:val="00B2792B"/>
    <w:rsid w:val="00B352F9"/>
    <w:rsid w:val="00B41790"/>
    <w:rsid w:val="00B56B7C"/>
    <w:rsid w:val="00B5796A"/>
    <w:rsid w:val="00B77649"/>
    <w:rsid w:val="00B779DF"/>
    <w:rsid w:val="00B86F97"/>
    <w:rsid w:val="00B9213F"/>
    <w:rsid w:val="00BB0F20"/>
    <w:rsid w:val="00BC6060"/>
    <w:rsid w:val="00BF3653"/>
    <w:rsid w:val="00BF3B3E"/>
    <w:rsid w:val="00C01287"/>
    <w:rsid w:val="00C12A28"/>
    <w:rsid w:val="00C229D8"/>
    <w:rsid w:val="00C2498A"/>
    <w:rsid w:val="00C76676"/>
    <w:rsid w:val="00C87DAE"/>
    <w:rsid w:val="00C90731"/>
    <w:rsid w:val="00C92252"/>
    <w:rsid w:val="00CB50B2"/>
    <w:rsid w:val="00CE4176"/>
    <w:rsid w:val="00CE5ED8"/>
    <w:rsid w:val="00CF37FF"/>
    <w:rsid w:val="00D15F2E"/>
    <w:rsid w:val="00D47280"/>
    <w:rsid w:val="00DA2C5B"/>
    <w:rsid w:val="00DD0F94"/>
    <w:rsid w:val="00DE14B9"/>
    <w:rsid w:val="00DE2BAF"/>
    <w:rsid w:val="00DE6569"/>
    <w:rsid w:val="00DF149E"/>
    <w:rsid w:val="00E114B2"/>
    <w:rsid w:val="00E21810"/>
    <w:rsid w:val="00E44546"/>
    <w:rsid w:val="00E55B1F"/>
    <w:rsid w:val="00E839B6"/>
    <w:rsid w:val="00E94AB1"/>
    <w:rsid w:val="00EB2762"/>
    <w:rsid w:val="00EB47FA"/>
    <w:rsid w:val="00EC2441"/>
    <w:rsid w:val="00ED2965"/>
    <w:rsid w:val="00EE7409"/>
    <w:rsid w:val="00F30FD8"/>
    <w:rsid w:val="00F32B1D"/>
    <w:rsid w:val="00F41BB2"/>
    <w:rsid w:val="00F41D80"/>
    <w:rsid w:val="00F53CAA"/>
    <w:rsid w:val="00F7518B"/>
    <w:rsid w:val="00F87E8D"/>
    <w:rsid w:val="00FA029A"/>
    <w:rsid w:val="00FB1E9E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9AFAEF5C-5D74-6748-86C8-8A09D697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43540"/>
    <w:rPr>
      <w:rFonts w:ascii="굴림" w:eastAsia="굴림" w:hAnsi="굴림" w:cs="굴림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Youn Jung</dc:creator>
  <cp:keywords/>
  <dc:description/>
  <cp:lastModifiedBy>Kim Youn Jung</cp:lastModifiedBy>
  <cp:revision>2</cp:revision>
  <dcterms:created xsi:type="dcterms:W3CDTF">2019-09-30T10:17:00Z</dcterms:created>
  <dcterms:modified xsi:type="dcterms:W3CDTF">2019-09-30T10:17:00Z</dcterms:modified>
</cp:coreProperties>
</file>