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49058" w14:textId="77777777" w:rsidR="0015494D" w:rsidRDefault="00D148CE" w:rsidP="00F36472">
      <w:pPr>
        <w:pStyle w:val="Heading1"/>
        <w:spacing w:beforeLines="60" w:before="144" w:afterLines="60" w:after="144"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D148CE">
        <w:rPr>
          <w:rFonts w:ascii="Arial" w:hAnsi="Arial" w:cs="Arial"/>
          <w:b/>
          <w:color w:val="auto"/>
          <w:sz w:val="20"/>
          <w:szCs w:val="20"/>
        </w:rPr>
        <w:t xml:space="preserve">SUPPLEMENTARY MATERIAL: </w:t>
      </w:r>
    </w:p>
    <w:p w14:paraId="1F3AF3FD" w14:textId="762E0040" w:rsidR="0015494D" w:rsidRPr="0015494D" w:rsidRDefault="00D47596" w:rsidP="00F36472">
      <w:pPr>
        <w:pStyle w:val="Heading1"/>
        <w:spacing w:beforeLines="60" w:before="144" w:afterLines="60" w:after="144"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MIXED</w:t>
      </w:r>
      <w:r w:rsidR="0015494D" w:rsidRPr="0015494D">
        <w:rPr>
          <w:rFonts w:ascii="Arial" w:hAnsi="Arial" w:cs="Arial"/>
          <w:b/>
          <w:color w:val="auto"/>
          <w:sz w:val="20"/>
          <w:szCs w:val="20"/>
        </w:rPr>
        <w:t xml:space="preserve">-CROPPING BETWEEN FIELD PEA VARIETIES ALTERS ROOT BACTERIAL AND FUNGAL </w:t>
      </w:r>
      <w:bookmarkStart w:id="0" w:name="_GoBack"/>
      <w:bookmarkEnd w:id="0"/>
      <w:r w:rsidR="0015494D" w:rsidRPr="0015494D">
        <w:rPr>
          <w:rFonts w:ascii="Arial" w:hAnsi="Arial" w:cs="Arial"/>
          <w:b/>
          <w:color w:val="auto"/>
          <w:sz w:val="20"/>
          <w:szCs w:val="20"/>
        </w:rPr>
        <w:t>COMMUNITIES</w:t>
      </w:r>
    </w:p>
    <w:p w14:paraId="299EAD60" w14:textId="3EDA2A1A" w:rsidR="00D47596" w:rsidRDefault="00D148CE" w:rsidP="00F36472">
      <w:pPr>
        <w:spacing w:beforeLines="60" w:before="144" w:afterLines="60" w:after="144" w:line="276" w:lineRule="auto"/>
        <w:jc w:val="center"/>
        <w:rPr>
          <w:rFonts w:ascii="Arial" w:hAnsi="Arial" w:cs="Arial"/>
          <w:sz w:val="20"/>
          <w:szCs w:val="20"/>
        </w:rPr>
      </w:pPr>
      <w:r w:rsidRPr="00D148CE">
        <w:rPr>
          <w:rFonts w:ascii="Arial" w:hAnsi="Arial" w:cs="Arial"/>
          <w:sz w:val="20"/>
          <w:szCs w:val="20"/>
        </w:rPr>
        <w:t>Anthony Horner,</w:t>
      </w:r>
      <w:r w:rsidR="00D47596">
        <w:rPr>
          <w:rFonts w:ascii="Arial" w:hAnsi="Arial" w:cs="Arial"/>
          <w:sz w:val="20"/>
          <w:szCs w:val="20"/>
        </w:rPr>
        <w:t xml:space="preserve"> Samuel S. Browett and</w:t>
      </w:r>
      <w:r w:rsidRPr="00D148CE">
        <w:rPr>
          <w:rFonts w:ascii="Arial" w:hAnsi="Arial" w:cs="Arial"/>
          <w:sz w:val="20"/>
          <w:szCs w:val="20"/>
        </w:rPr>
        <w:t xml:space="preserve"> </w:t>
      </w:r>
      <w:r w:rsidR="00D47596" w:rsidRPr="00D148CE">
        <w:rPr>
          <w:rFonts w:ascii="Arial" w:hAnsi="Arial" w:cs="Arial"/>
          <w:sz w:val="20"/>
          <w:szCs w:val="20"/>
        </w:rPr>
        <w:t>Rachael E</w:t>
      </w:r>
      <w:r w:rsidR="00D47596">
        <w:rPr>
          <w:rFonts w:ascii="Arial" w:hAnsi="Arial" w:cs="Arial"/>
          <w:sz w:val="20"/>
          <w:szCs w:val="20"/>
        </w:rPr>
        <w:t>.</w:t>
      </w:r>
      <w:r w:rsidR="00D47596" w:rsidRPr="00D148CE">
        <w:rPr>
          <w:rFonts w:ascii="Arial" w:hAnsi="Arial" w:cs="Arial"/>
          <w:sz w:val="20"/>
          <w:szCs w:val="20"/>
        </w:rPr>
        <w:t xml:space="preserve"> Antwis </w:t>
      </w:r>
    </w:p>
    <w:p w14:paraId="64A92C4E" w14:textId="2A235C75" w:rsidR="00D148CE" w:rsidRPr="00B97E26" w:rsidRDefault="00D148CE" w:rsidP="00F36472">
      <w:pPr>
        <w:spacing w:beforeLines="60" w:before="144" w:afterLines="60" w:after="144" w:line="276" w:lineRule="auto"/>
        <w:jc w:val="center"/>
        <w:rPr>
          <w:rFonts w:ascii="Arial" w:hAnsi="Arial" w:cs="Arial"/>
          <w:color w:val="0563C1" w:themeColor="hyperlink"/>
          <w:sz w:val="20"/>
          <w:szCs w:val="20"/>
          <w:u w:val="single"/>
        </w:rPr>
      </w:pPr>
      <w:r w:rsidRPr="00D148CE">
        <w:rPr>
          <w:rFonts w:ascii="Arial" w:hAnsi="Arial" w:cs="Arial"/>
          <w:sz w:val="20"/>
          <w:szCs w:val="20"/>
        </w:rPr>
        <w:t xml:space="preserve">University of Salford, UK, </w:t>
      </w:r>
      <w:hyperlink r:id="rId4" w:history="1">
        <w:r w:rsidRPr="00D148CE">
          <w:rPr>
            <w:rStyle w:val="Hyperlink"/>
            <w:rFonts w:ascii="Arial" w:hAnsi="Arial" w:cs="Arial"/>
            <w:sz w:val="20"/>
            <w:szCs w:val="20"/>
          </w:rPr>
          <w:t>Rachael.Antwis@gmail.com</w:t>
        </w:r>
      </w:hyperlink>
    </w:p>
    <w:p w14:paraId="6ADA365B" w14:textId="77777777" w:rsidR="00D148CE" w:rsidRPr="00D148CE" w:rsidRDefault="00D148CE" w:rsidP="00F36472">
      <w:pPr>
        <w:spacing w:beforeLines="60" w:before="144" w:afterLines="60" w:after="144" w:line="276" w:lineRule="auto"/>
        <w:rPr>
          <w:rFonts w:ascii="Arial" w:hAnsi="Arial" w:cs="Arial"/>
          <w:sz w:val="20"/>
          <w:szCs w:val="20"/>
        </w:rPr>
      </w:pPr>
    </w:p>
    <w:p w14:paraId="48D01A8F" w14:textId="7C5AC5AA" w:rsidR="00D148CE" w:rsidRPr="00D148CE" w:rsidRDefault="00A83F9D" w:rsidP="00F36472">
      <w:pPr>
        <w:spacing w:beforeLines="60" w:before="144" w:afterLines="60" w:after="144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15E044B" wp14:editId="76F1FC18">
            <wp:extent cx="6642100" cy="332105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S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16003" w14:textId="7F727A79" w:rsidR="00D148CE" w:rsidRPr="00D148CE" w:rsidRDefault="00D148CE" w:rsidP="00F36472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D148CE">
        <w:rPr>
          <w:rFonts w:ascii="Arial" w:hAnsi="Arial" w:cs="Arial"/>
          <w:b/>
          <w:sz w:val="20"/>
          <w:szCs w:val="20"/>
        </w:rPr>
        <w:t>Fig</w:t>
      </w:r>
      <w:r w:rsidR="0015494D">
        <w:rPr>
          <w:rFonts w:ascii="Arial" w:hAnsi="Arial" w:cs="Arial"/>
          <w:b/>
          <w:sz w:val="20"/>
          <w:szCs w:val="20"/>
        </w:rPr>
        <w:t>.</w:t>
      </w:r>
      <w:r w:rsidRPr="00D148CE">
        <w:rPr>
          <w:rFonts w:ascii="Arial" w:hAnsi="Arial" w:cs="Arial"/>
          <w:b/>
          <w:sz w:val="20"/>
          <w:szCs w:val="20"/>
        </w:rPr>
        <w:t xml:space="preserve"> S1</w:t>
      </w:r>
    </w:p>
    <w:p w14:paraId="1AAEBCB9" w14:textId="7CCA1D11" w:rsidR="00D148CE" w:rsidRDefault="00D148CE" w:rsidP="00F36472">
      <w:pPr>
        <w:spacing w:line="276" w:lineRule="auto"/>
        <w:rPr>
          <w:rFonts w:ascii="Arial" w:hAnsi="Arial" w:cs="Arial"/>
          <w:sz w:val="20"/>
          <w:szCs w:val="20"/>
        </w:rPr>
      </w:pPr>
      <w:r w:rsidRPr="00D148CE">
        <w:rPr>
          <w:rFonts w:ascii="Arial" w:hAnsi="Arial" w:cs="Arial"/>
          <w:sz w:val="20"/>
          <w:szCs w:val="20"/>
        </w:rPr>
        <w:t xml:space="preserve">Relative abundance of bacterial classes associated with the soil at the start of the experiment, and with the roots of </w:t>
      </w:r>
      <w:r w:rsidR="0015494D">
        <w:rPr>
          <w:rFonts w:ascii="Arial" w:hAnsi="Arial" w:cs="Arial"/>
          <w:sz w:val="20"/>
          <w:szCs w:val="20"/>
        </w:rPr>
        <w:t>two varieties of</w:t>
      </w:r>
      <w:r w:rsidRPr="00D148CE">
        <w:rPr>
          <w:rFonts w:ascii="Arial" w:hAnsi="Arial" w:cs="Arial"/>
          <w:sz w:val="20"/>
          <w:szCs w:val="20"/>
        </w:rPr>
        <w:t xml:space="preserve"> pea plants grown </w:t>
      </w:r>
      <w:r w:rsidR="0015494D">
        <w:rPr>
          <w:rFonts w:ascii="Arial" w:hAnsi="Arial" w:cs="Arial"/>
          <w:sz w:val="20"/>
          <w:szCs w:val="20"/>
        </w:rPr>
        <w:t>under</w:t>
      </w:r>
      <w:r w:rsidRPr="00D148CE">
        <w:rPr>
          <w:rFonts w:ascii="Arial" w:hAnsi="Arial" w:cs="Arial"/>
          <w:sz w:val="20"/>
          <w:szCs w:val="20"/>
        </w:rPr>
        <w:t xml:space="preserve"> a mono-cropping or </w:t>
      </w:r>
      <w:r w:rsidR="003A37D9">
        <w:rPr>
          <w:rFonts w:ascii="Arial" w:hAnsi="Arial" w:cs="Arial"/>
          <w:sz w:val="20"/>
          <w:szCs w:val="20"/>
        </w:rPr>
        <w:t>mixed</w:t>
      </w:r>
      <w:r w:rsidRPr="00D148CE">
        <w:rPr>
          <w:rFonts w:ascii="Arial" w:hAnsi="Arial" w:cs="Arial"/>
          <w:sz w:val="20"/>
          <w:szCs w:val="20"/>
        </w:rPr>
        <w:t>-cropping strategy at the end of the study.</w:t>
      </w:r>
    </w:p>
    <w:p w14:paraId="56C25EC9" w14:textId="77777777" w:rsidR="00A83F9D" w:rsidRDefault="00A83F9D" w:rsidP="00F36472">
      <w:pPr>
        <w:spacing w:line="276" w:lineRule="auto"/>
        <w:rPr>
          <w:rFonts w:ascii="Arial" w:hAnsi="Arial" w:cs="Arial"/>
          <w:sz w:val="20"/>
          <w:szCs w:val="20"/>
        </w:rPr>
      </w:pPr>
    </w:p>
    <w:p w14:paraId="717318E6" w14:textId="0558228F" w:rsidR="00D148CE" w:rsidRDefault="00D148CE" w:rsidP="00F36472">
      <w:pPr>
        <w:spacing w:line="276" w:lineRule="auto"/>
        <w:rPr>
          <w:rFonts w:ascii="Arial" w:hAnsi="Arial" w:cs="Arial"/>
          <w:sz w:val="20"/>
          <w:szCs w:val="20"/>
        </w:rPr>
      </w:pPr>
    </w:p>
    <w:p w14:paraId="21326972" w14:textId="5891A15A" w:rsidR="00541ED8" w:rsidRDefault="0015494D" w:rsidP="00F3647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5E7D209" wp14:editId="74EC2138">
            <wp:extent cx="6642100" cy="6642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c_heatma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3D37D" w14:textId="0F05658A" w:rsidR="004740A7" w:rsidRDefault="004740A7" w:rsidP="00F36472">
      <w:pPr>
        <w:spacing w:line="276" w:lineRule="auto"/>
        <w:rPr>
          <w:rFonts w:ascii="Arial" w:hAnsi="Arial" w:cs="Arial"/>
          <w:sz w:val="20"/>
          <w:szCs w:val="20"/>
        </w:rPr>
      </w:pPr>
    </w:p>
    <w:p w14:paraId="7E0A8A6E" w14:textId="07D5F80F" w:rsidR="0015494D" w:rsidRDefault="0015494D" w:rsidP="00F36472">
      <w:pPr>
        <w:snapToGrid w:val="0"/>
        <w:spacing w:beforeLines="60" w:before="144" w:afterLines="60" w:after="144" w:line="276" w:lineRule="auto"/>
        <w:rPr>
          <w:rFonts w:ascii="Arial" w:hAnsi="Arial" w:cs="Arial"/>
          <w:b/>
          <w:sz w:val="20"/>
          <w:szCs w:val="20"/>
        </w:rPr>
      </w:pPr>
      <w:r w:rsidRPr="00B02540">
        <w:rPr>
          <w:rFonts w:ascii="Arial" w:hAnsi="Arial" w:cs="Arial"/>
          <w:b/>
          <w:sz w:val="20"/>
          <w:szCs w:val="20"/>
        </w:rPr>
        <w:t xml:space="preserve">Fig. </w:t>
      </w:r>
      <w:r>
        <w:rPr>
          <w:rFonts w:ascii="Arial" w:hAnsi="Arial" w:cs="Arial"/>
          <w:b/>
          <w:sz w:val="20"/>
          <w:szCs w:val="20"/>
        </w:rPr>
        <w:t>S</w:t>
      </w:r>
      <w:r w:rsidR="00204289">
        <w:rPr>
          <w:rFonts w:ascii="Arial" w:hAnsi="Arial" w:cs="Arial"/>
          <w:b/>
          <w:sz w:val="20"/>
          <w:szCs w:val="20"/>
        </w:rPr>
        <w:t>2</w:t>
      </w:r>
    </w:p>
    <w:p w14:paraId="4F3B57DF" w14:textId="40A9C4C9" w:rsidR="0015494D" w:rsidRDefault="0015494D" w:rsidP="00F36472">
      <w:pPr>
        <w:snapToGrid w:val="0"/>
        <w:spacing w:beforeLines="60" w:before="144" w:afterLines="60" w:after="144" w:line="276" w:lineRule="auto"/>
        <w:rPr>
          <w:rFonts w:ascii="Arial" w:hAnsi="Arial" w:cs="Arial"/>
          <w:sz w:val="20"/>
          <w:szCs w:val="20"/>
        </w:rPr>
      </w:pPr>
      <w:r w:rsidRPr="00B02540">
        <w:rPr>
          <w:rFonts w:ascii="Arial" w:hAnsi="Arial" w:cs="Arial"/>
          <w:sz w:val="20"/>
          <w:szCs w:val="20"/>
        </w:rPr>
        <w:t xml:space="preserve">Relative abundance of bacterial genera associated with the roots of </w:t>
      </w:r>
      <w:r>
        <w:rPr>
          <w:rFonts w:ascii="Arial" w:hAnsi="Arial" w:cs="Arial"/>
          <w:sz w:val="20"/>
          <w:szCs w:val="20"/>
        </w:rPr>
        <w:t>two varieties of</w:t>
      </w:r>
      <w:r w:rsidRPr="00B02540">
        <w:rPr>
          <w:rFonts w:ascii="Arial" w:hAnsi="Arial" w:cs="Arial"/>
          <w:sz w:val="20"/>
          <w:szCs w:val="20"/>
        </w:rPr>
        <w:t xml:space="preserve"> pea plants grown </w:t>
      </w:r>
      <w:r>
        <w:rPr>
          <w:rFonts w:ascii="Arial" w:hAnsi="Arial" w:cs="Arial"/>
          <w:sz w:val="20"/>
          <w:szCs w:val="20"/>
        </w:rPr>
        <w:t>under</w:t>
      </w:r>
      <w:r w:rsidRPr="00B02540">
        <w:rPr>
          <w:rFonts w:ascii="Arial" w:hAnsi="Arial" w:cs="Arial"/>
          <w:sz w:val="20"/>
          <w:szCs w:val="20"/>
        </w:rPr>
        <w:t xml:space="preserve"> a mono-cropping or </w:t>
      </w:r>
      <w:r>
        <w:rPr>
          <w:rFonts w:ascii="Arial" w:hAnsi="Arial" w:cs="Arial"/>
          <w:sz w:val="20"/>
          <w:szCs w:val="20"/>
        </w:rPr>
        <w:t>mixed</w:t>
      </w:r>
      <w:r w:rsidRPr="00B02540">
        <w:rPr>
          <w:rFonts w:ascii="Arial" w:hAnsi="Arial" w:cs="Arial"/>
          <w:sz w:val="20"/>
          <w:szCs w:val="20"/>
        </w:rPr>
        <w:t>-cropping strategy (only those than a combined relative abundance of &gt;1% across all treatment groups are shown).</w:t>
      </w:r>
    </w:p>
    <w:p w14:paraId="4BEF1F12" w14:textId="2F87DD64" w:rsidR="00204289" w:rsidRDefault="00204289" w:rsidP="00F36472">
      <w:pPr>
        <w:snapToGrid w:val="0"/>
        <w:spacing w:beforeLines="60" w:before="144" w:afterLines="60" w:after="144" w:line="276" w:lineRule="auto"/>
        <w:rPr>
          <w:rFonts w:ascii="Arial" w:hAnsi="Arial" w:cs="Arial"/>
          <w:sz w:val="20"/>
          <w:szCs w:val="20"/>
        </w:rPr>
      </w:pPr>
    </w:p>
    <w:p w14:paraId="175F5697" w14:textId="77777777" w:rsidR="00204289" w:rsidRPr="003A37D9" w:rsidRDefault="00204289" w:rsidP="0020428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12030D50" wp14:editId="1A22759B">
            <wp:extent cx="6642100" cy="33210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9A66A" w14:textId="63AE4F96" w:rsidR="00204289" w:rsidRPr="003A37D9" w:rsidRDefault="00204289" w:rsidP="00204289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3A37D9">
        <w:rPr>
          <w:rFonts w:ascii="Arial" w:hAnsi="Arial" w:cs="Arial"/>
          <w:b/>
          <w:sz w:val="20"/>
          <w:szCs w:val="20"/>
        </w:rPr>
        <w:t>Fig</w:t>
      </w:r>
      <w:r>
        <w:rPr>
          <w:rFonts w:ascii="Arial" w:hAnsi="Arial" w:cs="Arial"/>
          <w:b/>
          <w:sz w:val="20"/>
          <w:szCs w:val="20"/>
        </w:rPr>
        <w:t>.</w:t>
      </w:r>
      <w:r w:rsidRPr="003A37D9">
        <w:rPr>
          <w:rFonts w:ascii="Arial" w:hAnsi="Arial" w:cs="Arial"/>
          <w:b/>
          <w:sz w:val="20"/>
          <w:szCs w:val="20"/>
        </w:rPr>
        <w:t xml:space="preserve"> S</w:t>
      </w:r>
      <w:r>
        <w:rPr>
          <w:rFonts w:ascii="Arial" w:hAnsi="Arial" w:cs="Arial"/>
          <w:b/>
          <w:sz w:val="20"/>
          <w:szCs w:val="20"/>
        </w:rPr>
        <w:t>3</w:t>
      </w:r>
    </w:p>
    <w:p w14:paraId="1EC1F5E5" w14:textId="77777777" w:rsidR="00204289" w:rsidRPr="00D148CE" w:rsidRDefault="00204289" w:rsidP="00204289">
      <w:pPr>
        <w:spacing w:line="276" w:lineRule="auto"/>
        <w:rPr>
          <w:rFonts w:ascii="Arial" w:hAnsi="Arial" w:cs="Arial"/>
          <w:sz w:val="20"/>
          <w:szCs w:val="20"/>
        </w:rPr>
      </w:pPr>
      <w:r w:rsidRPr="003A37D9">
        <w:rPr>
          <w:rFonts w:ascii="Arial" w:hAnsi="Arial" w:cs="Arial"/>
          <w:sz w:val="20"/>
          <w:szCs w:val="20"/>
        </w:rPr>
        <w:t xml:space="preserve">Relative abundance of fungal classes associated with the soil at the start of the experiment, and with the roots of </w:t>
      </w:r>
      <w:r>
        <w:rPr>
          <w:rFonts w:ascii="Arial" w:hAnsi="Arial" w:cs="Arial"/>
          <w:sz w:val="20"/>
          <w:szCs w:val="20"/>
        </w:rPr>
        <w:t>two varieties of</w:t>
      </w:r>
      <w:r w:rsidRPr="00D148CE">
        <w:rPr>
          <w:rFonts w:ascii="Arial" w:hAnsi="Arial" w:cs="Arial"/>
          <w:sz w:val="20"/>
          <w:szCs w:val="20"/>
        </w:rPr>
        <w:t xml:space="preserve"> pea plants grown </w:t>
      </w:r>
      <w:r>
        <w:rPr>
          <w:rFonts w:ascii="Arial" w:hAnsi="Arial" w:cs="Arial"/>
          <w:sz w:val="20"/>
          <w:szCs w:val="20"/>
        </w:rPr>
        <w:t>under</w:t>
      </w:r>
      <w:r w:rsidRPr="00D148CE">
        <w:rPr>
          <w:rFonts w:ascii="Arial" w:hAnsi="Arial" w:cs="Arial"/>
          <w:sz w:val="20"/>
          <w:szCs w:val="20"/>
        </w:rPr>
        <w:t xml:space="preserve"> </w:t>
      </w:r>
      <w:r w:rsidRPr="003A37D9">
        <w:rPr>
          <w:rFonts w:ascii="Arial" w:hAnsi="Arial" w:cs="Arial"/>
          <w:sz w:val="20"/>
          <w:szCs w:val="20"/>
        </w:rPr>
        <w:t xml:space="preserve">a mono-cropping or </w:t>
      </w:r>
      <w:r>
        <w:rPr>
          <w:rFonts w:ascii="Arial" w:hAnsi="Arial" w:cs="Arial"/>
          <w:sz w:val="20"/>
          <w:szCs w:val="20"/>
        </w:rPr>
        <w:t>mixed</w:t>
      </w:r>
      <w:r w:rsidRPr="003A37D9">
        <w:rPr>
          <w:rFonts w:ascii="Arial" w:hAnsi="Arial" w:cs="Arial"/>
          <w:sz w:val="20"/>
          <w:szCs w:val="20"/>
        </w:rPr>
        <w:t>-cropping strategy at the end of the study.</w:t>
      </w:r>
    </w:p>
    <w:p w14:paraId="0A4515BB" w14:textId="37066FFC" w:rsidR="00204289" w:rsidRDefault="00204289" w:rsidP="00F36472">
      <w:pPr>
        <w:snapToGrid w:val="0"/>
        <w:spacing w:beforeLines="60" w:before="144" w:afterLines="60" w:after="144" w:line="276" w:lineRule="auto"/>
        <w:rPr>
          <w:rFonts w:ascii="Arial" w:hAnsi="Arial" w:cs="Arial"/>
          <w:b/>
          <w:sz w:val="20"/>
          <w:szCs w:val="20"/>
        </w:rPr>
      </w:pPr>
    </w:p>
    <w:p w14:paraId="0D02E4A0" w14:textId="43098BF1" w:rsidR="00204289" w:rsidRDefault="00204289" w:rsidP="00F36472">
      <w:pPr>
        <w:snapToGrid w:val="0"/>
        <w:spacing w:beforeLines="60" w:before="144" w:afterLines="60" w:after="144" w:line="276" w:lineRule="auto"/>
        <w:rPr>
          <w:rFonts w:ascii="Arial" w:hAnsi="Arial" w:cs="Arial"/>
          <w:b/>
          <w:sz w:val="20"/>
          <w:szCs w:val="20"/>
        </w:rPr>
      </w:pPr>
    </w:p>
    <w:p w14:paraId="604A70C5" w14:textId="77777777" w:rsidR="00204289" w:rsidRPr="00B02540" w:rsidRDefault="00204289" w:rsidP="00F36472">
      <w:pPr>
        <w:snapToGrid w:val="0"/>
        <w:spacing w:beforeLines="60" w:before="144" w:afterLines="60" w:after="144" w:line="276" w:lineRule="auto"/>
        <w:rPr>
          <w:rFonts w:ascii="Arial" w:hAnsi="Arial" w:cs="Arial"/>
          <w:b/>
          <w:sz w:val="20"/>
          <w:szCs w:val="20"/>
        </w:rPr>
      </w:pPr>
    </w:p>
    <w:p w14:paraId="32A6F68E" w14:textId="06C8B614" w:rsidR="0015494D" w:rsidRPr="00B02540" w:rsidRDefault="0015494D" w:rsidP="00F36472">
      <w:pPr>
        <w:spacing w:line="276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CFDC1E7" wp14:editId="50E198C1">
            <wp:extent cx="6642100" cy="27171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n_heatma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E24E3" w14:textId="77777777" w:rsidR="0015494D" w:rsidRDefault="0015494D" w:rsidP="00F36472">
      <w:pPr>
        <w:snapToGrid w:val="0"/>
        <w:spacing w:beforeLines="60" w:before="144" w:afterLines="60" w:after="144" w:line="276" w:lineRule="auto"/>
        <w:rPr>
          <w:rFonts w:ascii="Arial" w:hAnsi="Arial" w:cs="Arial"/>
          <w:b/>
          <w:sz w:val="20"/>
          <w:szCs w:val="20"/>
        </w:rPr>
      </w:pPr>
      <w:r w:rsidRPr="00B02540">
        <w:rPr>
          <w:rFonts w:ascii="Arial" w:hAnsi="Arial" w:cs="Arial"/>
          <w:b/>
          <w:sz w:val="20"/>
          <w:szCs w:val="20"/>
        </w:rPr>
        <w:t xml:space="preserve">Fig. </w:t>
      </w:r>
      <w:r>
        <w:rPr>
          <w:rFonts w:ascii="Arial" w:hAnsi="Arial" w:cs="Arial"/>
          <w:b/>
          <w:sz w:val="20"/>
          <w:szCs w:val="20"/>
        </w:rPr>
        <w:t>S</w:t>
      </w:r>
      <w:r w:rsidRPr="00B02540">
        <w:rPr>
          <w:rFonts w:ascii="Arial" w:hAnsi="Arial" w:cs="Arial"/>
          <w:b/>
          <w:sz w:val="20"/>
          <w:szCs w:val="20"/>
        </w:rPr>
        <w:t xml:space="preserve">4 </w:t>
      </w:r>
    </w:p>
    <w:p w14:paraId="4A4D78AE" w14:textId="268868BD" w:rsidR="0015494D" w:rsidRPr="00B02540" w:rsidRDefault="0015494D" w:rsidP="00F36472">
      <w:pPr>
        <w:snapToGrid w:val="0"/>
        <w:spacing w:beforeLines="60" w:before="144" w:afterLines="60" w:after="144" w:line="276" w:lineRule="auto"/>
        <w:rPr>
          <w:rFonts w:ascii="Arial" w:hAnsi="Arial" w:cs="Arial"/>
          <w:b/>
          <w:sz w:val="20"/>
          <w:szCs w:val="20"/>
        </w:rPr>
      </w:pPr>
      <w:r w:rsidRPr="00B02540">
        <w:rPr>
          <w:rFonts w:ascii="Arial" w:hAnsi="Arial" w:cs="Arial"/>
          <w:sz w:val="20"/>
          <w:szCs w:val="20"/>
        </w:rPr>
        <w:t xml:space="preserve">Relative abundance of fungal genera associated with the roots of </w:t>
      </w:r>
      <w:r>
        <w:rPr>
          <w:rFonts w:ascii="Arial" w:hAnsi="Arial" w:cs="Arial"/>
          <w:sz w:val="20"/>
          <w:szCs w:val="20"/>
        </w:rPr>
        <w:t>two varieties of</w:t>
      </w:r>
      <w:r w:rsidRPr="00B02540">
        <w:rPr>
          <w:rFonts w:ascii="Arial" w:hAnsi="Arial" w:cs="Arial"/>
          <w:sz w:val="20"/>
          <w:szCs w:val="20"/>
        </w:rPr>
        <w:t xml:space="preserve"> pea plants grown </w:t>
      </w:r>
      <w:r>
        <w:rPr>
          <w:rFonts w:ascii="Arial" w:hAnsi="Arial" w:cs="Arial"/>
          <w:sz w:val="20"/>
          <w:szCs w:val="20"/>
        </w:rPr>
        <w:t>under</w:t>
      </w:r>
      <w:r w:rsidRPr="00B02540">
        <w:rPr>
          <w:rFonts w:ascii="Arial" w:hAnsi="Arial" w:cs="Arial"/>
          <w:sz w:val="20"/>
          <w:szCs w:val="20"/>
        </w:rPr>
        <w:t xml:space="preserve"> a mono-cropping or </w:t>
      </w:r>
      <w:r>
        <w:rPr>
          <w:rFonts w:ascii="Arial" w:hAnsi="Arial" w:cs="Arial"/>
          <w:sz w:val="20"/>
          <w:szCs w:val="20"/>
        </w:rPr>
        <w:t>mixed</w:t>
      </w:r>
      <w:r w:rsidRPr="00B02540">
        <w:rPr>
          <w:rFonts w:ascii="Arial" w:hAnsi="Arial" w:cs="Arial"/>
          <w:sz w:val="20"/>
          <w:szCs w:val="20"/>
        </w:rPr>
        <w:t>-cropping strategy.</w:t>
      </w:r>
    </w:p>
    <w:p w14:paraId="17DF6F78" w14:textId="5A5E789C" w:rsidR="004740A7" w:rsidRDefault="004740A7" w:rsidP="00F36472">
      <w:pPr>
        <w:spacing w:line="276" w:lineRule="auto"/>
        <w:rPr>
          <w:rFonts w:ascii="Arial" w:hAnsi="Arial" w:cs="Arial"/>
          <w:sz w:val="20"/>
          <w:szCs w:val="20"/>
        </w:rPr>
      </w:pPr>
    </w:p>
    <w:p w14:paraId="7545E817" w14:textId="15E5A37C" w:rsidR="00F4305E" w:rsidRDefault="00F4305E" w:rsidP="00F36472">
      <w:pPr>
        <w:spacing w:line="276" w:lineRule="auto"/>
        <w:rPr>
          <w:rFonts w:ascii="Arial" w:hAnsi="Arial" w:cs="Arial"/>
          <w:sz w:val="20"/>
          <w:szCs w:val="20"/>
        </w:rPr>
      </w:pPr>
    </w:p>
    <w:p w14:paraId="25BD7988" w14:textId="77777777" w:rsidR="00F4305E" w:rsidRPr="00D148CE" w:rsidRDefault="00F4305E" w:rsidP="00F36472">
      <w:pPr>
        <w:spacing w:line="276" w:lineRule="auto"/>
        <w:rPr>
          <w:rFonts w:ascii="Arial" w:hAnsi="Arial" w:cs="Arial"/>
          <w:sz w:val="20"/>
          <w:szCs w:val="20"/>
        </w:rPr>
      </w:pPr>
    </w:p>
    <w:p w14:paraId="6C20C749" w14:textId="015CA625" w:rsidR="00DD06BE" w:rsidRDefault="00F4305E" w:rsidP="00F3647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35F4F1B" wp14:editId="13DF8777">
            <wp:extent cx="5397500" cy="3175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ichnes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173D1" w14:textId="5E460288" w:rsidR="006A330E" w:rsidRPr="00DD06BE" w:rsidRDefault="00DD06BE" w:rsidP="00F36472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DD06BE">
        <w:rPr>
          <w:rFonts w:ascii="Arial" w:hAnsi="Arial" w:cs="Arial"/>
          <w:b/>
          <w:sz w:val="20"/>
          <w:szCs w:val="20"/>
        </w:rPr>
        <w:t>Figure S5</w:t>
      </w:r>
    </w:p>
    <w:p w14:paraId="12D14B8C" w14:textId="47F2B52D" w:rsidR="006A330E" w:rsidRDefault="00DD06BE" w:rsidP="00F3647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Microbial sequence variant richness (median average with 25% and 75% quartiles) associated with the roots of pea plants in the four different treatment groups.</w:t>
      </w:r>
    </w:p>
    <w:p w14:paraId="451D67A6" w14:textId="77777777" w:rsidR="00DD06BE" w:rsidRDefault="00DD06BE" w:rsidP="00F36472">
      <w:pPr>
        <w:spacing w:line="276" w:lineRule="auto"/>
        <w:rPr>
          <w:rFonts w:ascii="Arial" w:hAnsi="Arial" w:cs="Arial"/>
          <w:sz w:val="20"/>
          <w:szCs w:val="20"/>
        </w:rPr>
      </w:pPr>
    </w:p>
    <w:p w14:paraId="2513FCF2" w14:textId="0ADB8604" w:rsidR="006A330E" w:rsidRDefault="006A330E" w:rsidP="00F36472">
      <w:pPr>
        <w:spacing w:line="276" w:lineRule="auto"/>
        <w:rPr>
          <w:rFonts w:ascii="Arial" w:hAnsi="Arial" w:cs="Arial"/>
          <w:sz w:val="20"/>
          <w:szCs w:val="20"/>
        </w:rPr>
      </w:pPr>
    </w:p>
    <w:p w14:paraId="725000F8" w14:textId="7E04A605" w:rsidR="006A330E" w:rsidRDefault="006A330E" w:rsidP="00F36472">
      <w:pPr>
        <w:spacing w:line="276" w:lineRule="auto"/>
        <w:rPr>
          <w:rFonts w:ascii="Arial" w:hAnsi="Arial" w:cs="Arial"/>
          <w:sz w:val="20"/>
          <w:szCs w:val="20"/>
        </w:rPr>
      </w:pPr>
    </w:p>
    <w:p w14:paraId="5AED1450" w14:textId="3FBFC0C5" w:rsidR="006A330E" w:rsidRDefault="004740A7" w:rsidP="00F36472">
      <w:pPr>
        <w:spacing w:line="276" w:lineRule="auto"/>
        <w:rPr>
          <w:rFonts w:ascii="Arial" w:hAnsi="Arial" w:cs="Arial"/>
          <w:sz w:val="20"/>
          <w:szCs w:val="20"/>
        </w:rPr>
      </w:pPr>
      <w:r w:rsidRPr="00D148C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60DDB4C" wp14:editId="5CA2B12C">
            <wp:extent cx="3600000" cy="3552632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4A28C" w14:textId="5484C3CC" w:rsidR="004740A7" w:rsidRPr="00D148CE" w:rsidRDefault="004740A7" w:rsidP="00F36472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15494D">
        <w:rPr>
          <w:rFonts w:ascii="Arial" w:hAnsi="Arial" w:cs="Arial"/>
          <w:b/>
          <w:sz w:val="20"/>
          <w:szCs w:val="20"/>
        </w:rPr>
        <w:t>Figure S</w:t>
      </w:r>
      <w:r w:rsidR="003F4CF0" w:rsidRPr="0015494D">
        <w:rPr>
          <w:rFonts w:ascii="Arial" w:hAnsi="Arial" w:cs="Arial"/>
          <w:b/>
          <w:sz w:val="20"/>
          <w:szCs w:val="20"/>
        </w:rPr>
        <w:t>6</w:t>
      </w:r>
    </w:p>
    <w:p w14:paraId="0B5CB718" w14:textId="7F912A92" w:rsidR="004740A7" w:rsidRDefault="004740A7" w:rsidP="00F3647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Relationship between Jensen-Shannon Divergence </w:t>
      </w:r>
      <w:r w:rsidR="00112B56">
        <w:rPr>
          <w:rFonts w:ascii="Arial" w:hAnsi="Arial" w:cs="Arial"/>
          <w:sz w:val="20"/>
          <w:szCs w:val="20"/>
        </w:rPr>
        <w:t xml:space="preserve">(JSD) </w:t>
      </w:r>
      <w:r>
        <w:rPr>
          <w:rFonts w:ascii="Arial" w:hAnsi="Arial" w:cs="Arial"/>
          <w:sz w:val="20"/>
          <w:szCs w:val="20"/>
        </w:rPr>
        <w:t xml:space="preserve">values for fungal and bacterial communities associated with the roots of </w:t>
      </w:r>
      <w:r w:rsidR="0015494D">
        <w:rPr>
          <w:rFonts w:ascii="Arial" w:hAnsi="Arial" w:cs="Arial"/>
          <w:sz w:val="20"/>
          <w:szCs w:val="20"/>
        </w:rPr>
        <w:t xml:space="preserve">two varieties of </w:t>
      </w:r>
      <w:r>
        <w:rPr>
          <w:rFonts w:ascii="Arial" w:hAnsi="Arial" w:cs="Arial"/>
          <w:sz w:val="20"/>
          <w:szCs w:val="20"/>
        </w:rPr>
        <w:t>pea plants.</w:t>
      </w:r>
    </w:p>
    <w:p w14:paraId="6E25502A" w14:textId="05315488" w:rsidR="004740A7" w:rsidRPr="00D148CE" w:rsidRDefault="004740A7" w:rsidP="00F36472">
      <w:pPr>
        <w:spacing w:after="0" w:line="276" w:lineRule="auto"/>
        <w:rPr>
          <w:rFonts w:ascii="Arial" w:hAnsi="Arial" w:cs="Arial"/>
          <w:sz w:val="20"/>
          <w:szCs w:val="20"/>
        </w:rPr>
      </w:pPr>
    </w:p>
    <w:sectPr w:rsidR="004740A7" w:rsidRPr="00D148CE" w:rsidSect="00D148CE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8CE"/>
    <w:rsid w:val="00006953"/>
    <w:rsid w:val="001074BF"/>
    <w:rsid w:val="00112B56"/>
    <w:rsid w:val="0015494D"/>
    <w:rsid w:val="00194E03"/>
    <w:rsid w:val="00195554"/>
    <w:rsid w:val="00204289"/>
    <w:rsid w:val="002B54EC"/>
    <w:rsid w:val="002C4555"/>
    <w:rsid w:val="003A37D9"/>
    <w:rsid w:val="003C1F8F"/>
    <w:rsid w:val="003F4CF0"/>
    <w:rsid w:val="004740A7"/>
    <w:rsid w:val="00496A90"/>
    <w:rsid w:val="00505CF4"/>
    <w:rsid w:val="00541ED8"/>
    <w:rsid w:val="00674CD8"/>
    <w:rsid w:val="006A330E"/>
    <w:rsid w:val="007052AC"/>
    <w:rsid w:val="00994639"/>
    <w:rsid w:val="00A83F9D"/>
    <w:rsid w:val="00AC407C"/>
    <w:rsid w:val="00B72B0B"/>
    <w:rsid w:val="00B97E26"/>
    <w:rsid w:val="00C5007A"/>
    <w:rsid w:val="00D148CE"/>
    <w:rsid w:val="00D47596"/>
    <w:rsid w:val="00DD06BE"/>
    <w:rsid w:val="00F36472"/>
    <w:rsid w:val="00F4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229E7"/>
  <w14:defaultImageDpi w14:val="32767"/>
  <w15:chartTrackingRefBased/>
  <w15:docId w15:val="{B9CF0D86-91A7-314C-AEC6-775E9F47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148CE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8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8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styleId="Hyperlink">
    <w:name w:val="Hyperlink"/>
    <w:basedOn w:val="DefaultParagraphFont"/>
    <w:uiPriority w:val="99"/>
    <w:unhideWhenUsed/>
    <w:rsid w:val="00D148C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48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Rachael.Antwis@gmail.com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Antwis</dc:creator>
  <cp:keywords/>
  <dc:description/>
  <cp:lastModifiedBy>Rachael Antwis</cp:lastModifiedBy>
  <cp:revision>20</cp:revision>
  <dcterms:created xsi:type="dcterms:W3CDTF">2019-02-22T16:26:00Z</dcterms:created>
  <dcterms:modified xsi:type="dcterms:W3CDTF">2019-08-19T12:07:00Z</dcterms:modified>
</cp:coreProperties>
</file>