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6BC" w:rsidRDefault="00E956BC" w:rsidP="00E956BC">
      <w:pPr>
        <w:spacing w:line="360" w:lineRule="auto"/>
      </w:pPr>
      <w:r w:rsidRPr="009E5BB1">
        <w:rPr>
          <w:b/>
        </w:rPr>
        <w:t>Title</w:t>
      </w:r>
      <w:r w:rsidRPr="009E5BB1">
        <w:t xml:space="preserve">: </w:t>
      </w:r>
    </w:p>
    <w:p w:rsidR="00E75364" w:rsidRPr="009E5BB1" w:rsidRDefault="00E75364" w:rsidP="00E956BC">
      <w:pPr>
        <w:spacing w:line="360" w:lineRule="auto"/>
      </w:pPr>
      <w:r w:rsidRPr="00E75364">
        <w:t>Multi-technique comparison of atherogenic and MCD NASH models highlights changes in sphingolipid metabolism.</w:t>
      </w:r>
    </w:p>
    <w:p w:rsidR="00E956BC" w:rsidRPr="00B7605D" w:rsidRDefault="00E956BC" w:rsidP="00E956BC">
      <w:pPr>
        <w:spacing w:line="360" w:lineRule="auto"/>
        <w:rPr>
          <w:lang w:val="fr-CH"/>
        </w:rPr>
      </w:pPr>
      <w:proofErr w:type="spellStart"/>
      <w:r w:rsidRPr="00B7605D">
        <w:rPr>
          <w:b/>
          <w:lang w:val="fr-CH"/>
        </w:rPr>
        <w:t>Authors</w:t>
      </w:r>
      <w:proofErr w:type="spellEnd"/>
      <w:r w:rsidRPr="00B7605D">
        <w:rPr>
          <w:lang w:val="fr-CH"/>
        </w:rPr>
        <w:t xml:space="preserve">: </w:t>
      </w:r>
    </w:p>
    <w:p w:rsidR="00E956BC" w:rsidRPr="009E5BB1" w:rsidRDefault="00E956BC" w:rsidP="00E956BC">
      <w:pPr>
        <w:spacing w:line="360" w:lineRule="auto"/>
        <w:jc w:val="both"/>
        <w:rPr>
          <w:lang w:val="fr-CH"/>
        </w:rPr>
      </w:pPr>
      <w:r w:rsidRPr="009E5BB1">
        <w:rPr>
          <w:lang w:val="fr-CH"/>
        </w:rPr>
        <w:t>Sophie A. Montandon</w:t>
      </w:r>
      <w:r w:rsidRPr="009E5BB1">
        <w:rPr>
          <w:vertAlign w:val="superscript"/>
          <w:lang w:val="fr-CH"/>
        </w:rPr>
        <w:t>1</w:t>
      </w:r>
      <w:r w:rsidRPr="009E5BB1">
        <w:rPr>
          <w:lang w:val="fr-CH"/>
        </w:rPr>
        <w:t>, Emmanuel Somm</w:t>
      </w:r>
      <w:r w:rsidRPr="009E5BB1">
        <w:rPr>
          <w:vertAlign w:val="superscript"/>
          <w:lang w:val="fr-CH"/>
        </w:rPr>
        <w:t>1</w:t>
      </w:r>
      <w:r w:rsidRPr="009E5BB1">
        <w:rPr>
          <w:lang w:val="fr-CH"/>
        </w:rPr>
        <w:t xml:space="preserve">, </w:t>
      </w:r>
      <w:r w:rsidRPr="009E5BB1">
        <w:rPr>
          <w:rStyle w:val="SansinterligneCar"/>
          <w:lang w:val="fr-CH"/>
        </w:rPr>
        <w:t>Ursula Loizides-Mangold</w:t>
      </w:r>
      <w:r w:rsidRPr="009E5BB1">
        <w:rPr>
          <w:rStyle w:val="SansinterligneCar"/>
          <w:vertAlign w:val="superscript"/>
          <w:lang w:val="fr-CH"/>
        </w:rPr>
        <w:t>1</w:t>
      </w:r>
      <w:proofErr w:type="gramStart"/>
      <w:r w:rsidRPr="009E5BB1">
        <w:rPr>
          <w:rStyle w:val="SansinterligneCar"/>
          <w:vertAlign w:val="superscript"/>
          <w:lang w:val="fr-CH"/>
        </w:rPr>
        <w:t>,2,3,4</w:t>
      </w:r>
      <w:proofErr w:type="gramEnd"/>
      <w:r w:rsidRPr="009E5BB1">
        <w:rPr>
          <w:rStyle w:val="SansinterligneCar"/>
          <w:lang w:val="fr-CH"/>
        </w:rPr>
        <w:t>,</w:t>
      </w:r>
      <w:r w:rsidRPr="009E5BB1">
        <w:rPr>
          <w:rFonts w:cs="AdvOT6c1def61.B"/>
          <w:lang w:val="fr-CH"/>
        </w:rPr>
        <w:t xml:space="preserve"> </w:t>
      </w:r>
      <w:r w:rsidRPr="009E5BB1">
        <w:rPr>
          <w:lang w:val="fr-CH"/>
        </w:rPr>
        <w:t>Claudio de Vito</w:t>
      </w:r>
      <w:r w:rsidRPr="009E5BB1">
        <w:rPr>
          <w:vertAlign w:val="superscript"/>
          <w:lang w:val="fr-CH"/>
        </w:rPr>
        <w:t>5</w:t>
      </w:r>
      <w:r w:rsidRPr="009E5BB1">
        <w:rPr>
          <w:lang w:val="fr-CH"/>
        </w:rPr>
        <w:t xml:space="preserve">, </w:t>
      </w:r>
      <w:proofErr w:type="spellStart"/>
      <w:r w:rsidRPr="009E5BB1">
        <w:rPr>
          <w:lang w:val="fr-CH"/>
        </w:rPr>
        <w:t>Charna</w:t>
      </w:r>
      <w:proofErr w:type="spellEnd"/>
      <w:r w:rsidRPr="009E5BB1">
        <w:rPr>
          <w:lang w:val="fr-CH"/>
        </w:rPr>
        <w:t xml:space="preserve"> Dibner</w:t>
      </w:r>
      <w:r w:rsidRPr="009E5BB1">
        <w:rPr>
          <w:rStyle w:val="SansinterligneCar"/>
          <w:vertAlign w:val="superscript"/>
          <w:lang w:val="fr-CH"/>
        </w:rPr>
        <w:t>1,2,3,4</w:t>
      </w:r>
      <w:r w:rsidRPr="009E5BB1">
        <w:rPr>
          <w:lang w:val="fr-CH"/>
        </w:rPr>
        <w:t xml:space="preserve"> and François R. Jornayvaz</w:t>
      </w:r>
      <w:r w:rsidRPr="009E5BB1">
        <w:rPr>
          <w:vertAlign w:val="superscript"/>
          <w:lang w:val="fr-CH"/>
        </w:rPr>
        <w:t>1*</w:t>
      </w:r>
    </w:p>
    <w:p w:rsidR="00E956BC" w:rsidRDefault="00E956BC">
      <w:pPr>
        <w:rPr>
          <w:b/>
          <w:lang w:val="fr-CH"/>
        </w:rPr>
      </w:pPr>
      <w:r>
        <w:rPr>
          <w:b/>
          <w:lang w:val="fr-CH"/>
        </w:rPr>
        <w:br w:type="page"/>
      </w:r>
    </w:p>
    <w:p w:rsidR="00EF4260" w:rsidRDefault="001445C2" w:rsidP="00EF4260">
      <w:proofErr w:type="gramStart"/>
      <w:r>
        <w:rPr>
          <w:b/>
        </w:rPr>
        <w:lastRenderedPageBreak/>
        <w:t>Supplementary t</w:t>
      </w:r>
      <w:r w:rsidR="000229A3" w:rsidRPr="006444EC">
        <w:rPr>
          <w:b/>
        </w:rPr>
        <w:t>able S1</w:t>
      </w:r>
      <w:r w:rsidR="00EF4260" w:rsidRPr="00C571F4">
        <w:rPr>
          <w:b/>
        </w:rPr>
        <w:t>.</w:t>
      </w:r>
      <w:proofErr w:type="gramEnd"/>
      <w:r w:rsidR="00EF4260" w:rsidRPr="00C571F4">
        <w:rPr>
          <w:b/>
        </w:rPr>
        <w:t xml:space="preserve"> </w:t>
      </w:r>
      <w:r w:rsidR="000229A3" w:rsidRPr="00C571F4">
        <w:rPr>
          <w:b/>
        </w:rPr>
        <w:t xml:space="preserve">List </w:t>
      </w:r>
      <w:r w:rsidR="006444EC" w:rsidRPr="00C571F4">
        <w:rPr>
          <w:b/>
        </w:rPr>
        <w:t xml:space="preserve">of forward and reverse </w:t>
      </w:r>
      <w:r w:rsidR="000229A3" w:rsidRPr="00C571F4">
        <w:rPr>
          <w:b/>
        </w:rPr>
        <w:t>primers</w:t>
      </w:r>
      <w:r w:rsidR="006444EC" w:rsidRPr="00C571F4">
        <w:rPr>
          <w:b/>
        </w:rPr>
        <w:t xml:space="preserve"> used for RT-qPCR in the liver and ileum.</w:t>
      </w:r>
    </w:p>
    <w:tbl>
      <w:tblPr>
        <w:tblW w:w="6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2560"/>
        <w:gridCol w:w="2740"/>
      </w:tblGrid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fr-CH" w:eastAsia="fr-CH"/>
              </w:rPr>
              <w:t xml:space="preserve">Gene </w:t>
            </w:r>
            <w:proofErr w:type="spellStart"/>
            <w:r w:rsidRPr="00E7536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fr-CH" w:eastAsia="fr-CH"/>
              </w:rPr>
              <w:t>name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fr-CH" w:eastAsia="fr-CH"/>
              </w:rPr>
              <w:t>Forward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fr-CH" w:eastAsia="fr-CH"/>
              </w:rPr>
              <w:t>Reverse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Abcb11 (BSEP)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CTGCCAAGGATGCTAATGCA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CGATGGCTACCCTTTGCTTCT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Abcb4 (MDR2/3)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GCAGCGAGAAACGGAACAG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GGTTGCTGATGCTGCCTAGTT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Abcc4 (MRP4)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GCAGCGAGAAACGGAACAG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GGTTGCTGATGCTGCCTAGTT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Abcg5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  <w:t>TGGATCCAACACCTCTATGCTAAA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  <w:t>GGCAGGTTTTCTCGATGAACTG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Abcg8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  <w:t>CGTCGTCAGATTTCCAATGA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212121"/>
                <w:sz w:val="16"/>
                <w:szCs w:val="16"/>
                <w:lang w:val="fr-CH" w:eastAsia="fr-CH"/>
              </w:rPr>
              <w:t>GGCTTCCGACCCATGAATG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Acta2 (αSMA)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TCCTCCCTGGAGAAGAGCTAC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TATAGGTGGTTTCGTGGATGC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Adgre1 (F4/80)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CTTTGGCTATGGGCTTCCAGTC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GCAAGGAGGACAGAGTTTATCGTG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Bmp6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CCCACTCAACGCACACATG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GGATTCATAAGGTGGACCAAGGT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Bmp7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CAAGACGCCAAAGAACCAAGAG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 xml:space="preserve"> GGTCTCGGAAGCTGACGTACAG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Cat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CAGATGAAGCAGTGGAAGGAG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CGTCAGTGAAAACCACATCCT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Ccl2 (MCP-1)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TTAAAAACCTGGATCGGAACCAA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GCATTAGCTTCAGATTTACGGGT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Cd36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AGATGACGTGGCAAAGAACAG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CCTTGGCTAGATAACGAACTCTG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CerS2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TCTACTGGTCCCTGCTCTTCA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CCAGGAGAAGCAGAGGAGAAT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CerS4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CAGTTTCCTGCATAAGGGTCA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CAGCTGTGGACCTTCAGAAAC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CerS5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CATGCCATCTGGTCCTACCTA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CTGCCAGAGAGGTTGTTTTTG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CerS6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AAGGGTTGAACTGCTTCTGGT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AGTGTGGTTTCTTCCCTGGAG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Col1a1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ACGTCCTGGTGAAGTTGGTC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CAGGGAAGCCTCTTTCTCCT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Col3a1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CCACTCTTATTTTGGCACAGC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ATGTCATCGCAAAGGACAGAT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Col4a1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ACTGTGGATCGGCTATTCCTT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GGCGCTTCTAAACTCTTCCAG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Cpt1a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AACCCAGTGCCTTAACGATG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GAACTGGTGGCCAATGAGAT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Cyp7a1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GCCTCTGAAGAAGTGAATGG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CTAGTACTGGCAGGTTGTTTAG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Cyp7b1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CTGCAGTCAACAGGTCAAA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GCCTCAGAACCTCAAGAATAG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Cyp8b1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CTGGCTTCCTGAGCTTATTC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CCCAGTAGGGAGTAGACAAA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Ddit3 (CHOP)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AGCGACAGAGCCAGAATAACA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TCAGGTGTGGTGGTGTATGAA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Degs1 (DES1)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TCACCTTCAATGTGGGCTATC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CTCACTTGCGATCTTCCTCAC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Dgat2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AGTGGCAATGCTATCATCATCGT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AAGGAATAAGTGGGAACCAGATCA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Fabp6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GCCTTCAGTGGCAAATATGAA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TTCAATCACGTCTCCTGGAAG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Fasn</w:t>
            </w:r>
            <w:proofErr w:type="spellEnd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 xml:space="preserve"> (FAS)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CATGACCTCGTGATGAACGTGT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CGGGTGAGGACGTTTACAAAG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Gck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ACTTGAGGCAGCTATGTGCAGG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GCTGTCTCCAGAATCTGTGTACTG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Gpx1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GGACTACACCGAGATGAACGA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CAATGTAAAATTGGGCTCGAA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Gpx3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TCTACGAGTATGGAGCCCTCA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AATGGCCCAAGTTCTTCTTGT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Gys2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ACCAAGGCCAAAACGACAG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GGGCTCACATTGTTCTACTTGA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Hmgcr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CTTGTGGAATGCCTTGTGATTG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AGCCGAAGCAGCACATGAT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Hmgcs1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GCCGTGAACTGGGTCGAA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GCATATATAGCAATGTCTCCTGCAA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Hspa5 (GRP78/Bip)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ACTTGGGGACCACCTATTCCT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ATCGCCAATCAGACGCTCC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IL1b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ACTGTGAAATGCCACCTTTTG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TTTGAAGCTGGATGCTCTCAT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Itgax</w:t>
            </w:r>
            <w:proofErr w:type="spellEnd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 xml:space="preserve"> (Cd11c)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CACTCAGTGACTGCCCAAAA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CCTCAAGACAGGACATCGCT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Ldlr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TCCAATCAATTCAGCTGTGG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GAGCCATCTAGGCAATCTCG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Mmp13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AGGCCTTCAGAAAAGCCTTC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TCCTTGGAGTGATCCAGACC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Mmp14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CCGCCATGCAAAAGTTCTAT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GCCCACCTTAGGGGTGTAAT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Mmp2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GTCGCCCCTAAAACAGACAA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GGTCTCGATGGTGTTCTGGT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Mmp3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ACGATGGACAGAGGATGTCAC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AGATGGAAACGGGACAAGTCT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Mmp9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GCAGAGGCATACTTGTACCGCTAT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CGGCCGTAGAGACTGCTTCT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Mttp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ATGATCCTCTTGGCAGTGCTT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TGAGAGGCCAGTTGTGTGAC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Nox4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ACCCAAGTTCCAAGCTCATTT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ATGGTGACAGGTTTGTTGCTC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Npc1l1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GAAGCACAGCTGACAAGTTCC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CTGGATGGTAGTGCGATTGAT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Pck1 (</w:t>
            </w: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Pepck</w:t>
            </w:r>
            <w:proofErr w:type="spellEnd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CTGCATAACGGTCTGGACTTC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GCCTTCCACGAACTTCCTCAC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PDGFc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TGAGAGATTTGGGCTGGAAGA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ACTGGGCTCCTCAACTTCTACAA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Pfkl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CCATGTTGTGGGTGTCTGAG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ACAGGCTGAGTCTGGAGCAT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Pnpla2 (</w:t>
            </w: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Atgl</w:t>
            </w:r>
            <w:proofErr w:type="spellEnd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GTCCTTCACCATCCGCTTGTT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CTCTTGGCCCTCATCACCAG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PPARa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CAGGAGAGCAGGGATTTGCA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CCTACGCTCAGCCCTCTTCAT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Pygl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GAGAAGCGACGGCAGATCAG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CTTGACCAGAGTGAAGTGCAG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RPS29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 xml:space="preserve">GCCAGGGTTCTCGCTCTTG 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GGCACATGTTCAGCCCGTAT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Scd1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CCTTCCCCTTCGACTACTCTG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GCCATGCAGTCGATGAAGAA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Slc10a1 (NTCP)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ATGACCACCTGCTCCAGCTT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GCCTTTGTAGGGCACCTTGT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Slc15a1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AATGACCTCACAGACCACGAC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TCCTCCTGTACCAAGGGCTAT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Slc2a2 (Glut2)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GTCCAGAAAGCCCCAGATACC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GTGACATCCTCAGTTCCTCTTAG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Slc2a5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CTACATGATCGGAGGCAGTGT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ATGGTGGTGAGGAAACAGATG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Slc51b (OST-β)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GTATTTTCGTGCAGAAGATGCG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TTTCTGTTTGCCAGGATGCTC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Slc5a1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TTCTGTCCCTGCTCCTCTACA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CAGGATGAAAATGGCCAAGTA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Slco1a1 (OATP-1)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CAGTCTTACGAGTGTGCTCCAGAT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ATGAGGAATACTGCCTCTGAAGTG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Smad2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CCGTACCACTACCAGAGAGTTGAG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GGCGGCAGTTCTGTTAGAATCT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lastRenderedPageBreak/>
              <w:t>Smad3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CCAATGTCAACCGGAATGC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CGCACACCTCTCCCAATGT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Smad4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GGAGCTCATCCTAGCAAGTGTGT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CCGACCAGCCACCTGAAGT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Smad5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TGGATCTAAGCAAAAGGAAGTTTGT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CACTAATACTGGAGGTAAGACTGGACTCT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Smad6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TATTCTCGGCTGTCTCCTCC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AGTGATGAGGGAGTTGGTGG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Smpd1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GGCTCTTGATCAACTCCACAG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GACAATGTCCTGGAGGGATGT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Sod1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GAGACCTGGGCAATGTGACT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GTTTACTGCGCAATCCCAAT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Sod2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CCGAGGAGAAGTACCACGAG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GCTTGATAGCCTCCAGCAAC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Spp1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AAAGCACCCTGTAGAAAACA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CCGTTTTATCCTCTCTACACTC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Sptl1c (SPT)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GTCCCTCCAGTCTCCAAGAAC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AGCAGCCCAAGGAAGTTAAAG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Srebf1c (Srebp-1)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GGAGCCATGGATTGCACATT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GGCCCGGGAAGTCACTGT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Srebf2 (Srebp2)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GGCGCCCCACTCAGAACACC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CAGGAACGGCGGTCACCCAC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sXBP1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CTGAGTCCGCAGCAGGTG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TGAAAAACATGACAGGGTCCA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Tgfb1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AACAATTCCTGGCGTTACCTT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GAATCGAAAGCCCTGTATTCC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Tgfb2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GGATCTTGGATGGAAATGGAT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ATGGTGTTGTACAGGCTGAGG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Timp1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ATTCAAGGCTGTGGGAAATG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CTCAGAGTACGCCAGGGAAC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Timp2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TCCTTGCTACAGGCAGGAGT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CATTCGCTGAAGTCTGTGGA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Tnf</w:t>
            </w:r>
            <w:proofErr w:type="spellEnd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 xml:space="preserve"> (TNFα)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CAGCCTCTTCTCATTCCTGCT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TCTGGGCCATAGAACTGATGA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Vim</w:t>
            </w:r>
            <w:proofErr w:type="spellEnd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 xml:space="preserve"> (</w:t>
            </w: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Vimentin</w:t>
            </w:r>
            <w:proofErr w:type="spellEnd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)</w:t>
            </w: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GGAGGAGATGCTCCAGAGAGA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TTCCTGCAAGGATTCCACTTT</w:t>
            </w:r>
          </w:p>
        </w:tc>
      </w:tr>
      <w:tr w:rsidR="00E75364" w:rsidRPr="00E75364" w:rsidTr="00441CD1">
        <w:trPr>
          <w:trHeight w:val="199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</w:pPr>
            <w:proofErr w:type="spellStart"/>
            <w:r w:rsidRPr="00E75364">
              <w:rPr>
                <w:rFonts w:ascii="Calibri" w:eastAsia="Times New Roman" w:hAnsi="Calibri" w:cs="Times New Roman"/>
                <w:sz w:val="16"/>
                <w:szCs w:val="16"/>
                <w:lang w:val="fr-CH" w:eastAsia="fr-CH"/>
              </w:rPr>
              <w:t>Vldlr</w:t>
            </w:r>
            <w:proofErr w:type="spellEnd"/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CTCCCAGTTTCAGTGCACAA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5364" w:rsidRPr="00E75364" w:rsidRDefault="00E75364" w:rsidP="00441CD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</w:pPr>
            <w:r w:rsidRPr="00E7536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fr-CH" w:eastAsia="fr-CH"/>
              </w:rPr>
              <w:t>ATCAGAACCGTCTTCGCAAT</w:t>
            </w:r>
          </w:p>
        </w:tc>
        <w:bookmarkStart w:id="0" w:name="_GoBack"/>
        <w:bookmarkEnd w:id="0"/>
      </w:tr>
    </w:tbl>
    <w:p w:rsidR="000229A3" w:rsidRDefault="000229A3"/>
    <w:p w:rsidR="00C571F4" w:rsidRDefault="00C571F4">
      <w:pPr>
        <w:rPr>
          <w:b/>
        </w:rPr>
      </w:pPr>
      <w:r>
        <w:rPr>
          <w:b/>
        </w:rPr>
        <w:br w:type="page"/>
      </w:r>
    </w:p>
    <w:p w:rsidR="006444EC" w:rsidRDefault="001445C2" w:rsidP="006444EC">
      <w:r>
        <w:rPr>
          <w:b/>
        </w:rPr>
        <w:lastRenderedPageBreak/>
        <w:t>Supplementary f</w:t>
      </w:r>
      <w:r w:rsidR="006444EC" w:rsidRPr="006444EC">
        <w:rPr>
          <w:b/>
        </w:rPr>
        <w:t>igure S1</w:t>
      </w:r>
      <w:r w:rsidR="006444EC">
        <w:t xml:space="preserve">. </w:t>
      </w:r>
      <w:r w:rsidR="006444EC" w:rsidRPr="00BD7122">
        <w:rPr>
          <w:b/>
        </w:rPr>
        <w:t>Histological sections of adipose tissues stained with hematoxylin and eosin (H&amp;E).</w:t>
      </w:r>
      <w:r w:rsidR="006444EC" w:rsidRPr="006444EC">
        <w:t xml:space="preserve"> </w:t>
      </w:r>
    </w:p>
    <w:p w:rsidR="006444EC" w:rsidRDefault="00E75364" w:rsidP="006444E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55pt;height:319.95pt">
            <v:imagedata r:id="rId6" o:title="SupplFigS1_crop"/>
          </v:shape>
        </w:pict>
      </w:r>
    </w:p>
    <w:p w:rsidR="006444EC" w:rsidRDefault="006444EC" w:rsidP="006444EC">
      <w:r>
        <w:t xml:space="preserve">Epididymal white adipose tissue (A) and brown adipose tissue (B) sections. </w:t>
      </w:r>
      <w:r w:rsidRPr="006444EC">
        <w:t xml:space="preserve">Scale bars 50 </w:t>
      </w:r>
      <w:r w:rsidRPr="006444EC">
        <w:rPr>
          <w:lang w:val="el-GR"/>
        </w:rPr>
        <w:t>μ</w:t>
      </w:r>
      <w:r w:rsidRPr="006444EC">
        <w:t>m.</w:t>
      </w:r>
    </w:p>
    <w:p w:rsidR="00BD7122" w:rsidRDefault="00BD7122" w:rsidP="006444EC"/>
    <w:p w:rsidR="006339CA" w:rsidRDefault="006339CA">
      <w:pPr>
        <w:rPr>
          <w:b/>
        </w:rPr>
      </w:pPr>
      <w:r>
        <w:rPr>
          <w:b/>
        </w:rPr>
        <w:br w:type="page"/>
      </w:r>
    </w:p>
    <w:p w:rsidR="00246F97" w:rsidRPr="00246F97" w:rsidRDefault="001445C2" w:rsidP="00246F97">
      <w:pPr>
        <w:rPr>
          <w:b/>
        </w:rPr>
      </w:pPr>
      <w:r>
        <w:rPr>
          <w:b/>
        </w:rPr>
        <w:lastRenderedPageBreak/>
        <w:t>Supplementary f</w:t>
      </w:r>
      <w:r w:rsidR="00246F97" w:rsidRPr="00BD7122">
        <w:rPr>
          <w:b/>
        </w:rPr>
        <w:t>igure S</w:t>
      </w:r>
      <w:r w:rsidR="00246F97">
        <w:rPr>
          <w:b/>
        </w:rPr>
        <w:t>2.</w:t>
      </w:r>
      <w:r w:rsidR="00246F97" w:rsidRPr="00246F97">
        <w:rPr>
          <w:b/>
          <w:bCs/>
        </w:rPr>
        <w:t xml:space="preserve"> ATH and MCD diets alter nutrient absorption.</w:t>
      </w:r>
    </w:p>
    <w:p w:rsidR="00246F97" w:rsidRDefault="001445C2" w:rsidP="00246F97">
      <w:r>
        <w:rPr>
          <w:noProof/>
          <w:lang w:val="fr-CH" w:eastAsia="fr-CH"/>
        </w:rPr>
        <w:drawing>
          <wp:inline distT="0" distB="0" distL="0" distR="0">
            <wp:extent cx="6003925" cy="5495290"/>
            <wp:effectExtent l="0" t="0" r="0" b="0"/>
            <wp:docPr id="4" name="Image 4" descr="E:\Biologie\Postdoc\1_MS\1_diets\SupplFigs2_v4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Biologie\Postdoc\1_MS\1_diets\SupplFigs2_v4cro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925" cy="549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97" w:rsidRPr="00246F97" w:rsidRDefault="00C5023A" w:rsidP="0018148B">
      <w:pPr>
        <w:jc w:val="both"/>
      </w:pPr>
      <w:proofErr w:type="gramStart"/>
      <w:r>
        <w:t>RT-qPCR of nutrient transporters (A</w:t>
      </w:r>
      <w:r w:rsidRPr="00246F97">
        <w:t>).</w:t>
      </w:r>
      <w:proofErr w:type="gramEnd"/>
      <w:r>
        <w:t xml:space="preserve"> </w:t>
      </w:r>
      <w:r w:rsidR="00246F97" w:rsidRPr="00246F97">
        <w:t>Histological sections of ileum stained with H&amp;</w:t>
      </w:r>
      <w:r>
        <w:t>E (B</w:t>
      </w:r>
      <w:r w:rsidR="00246F97" w:rsidRPr="00246F97">
        <w:t xml:space="preserve">). </w:t>
      </w:r>
      <w:proofErr w:type="gramStart"/>
      <w:r w:rsidR="00246F97" w:rsidRPr="00246F97">
        <w:t>Measu</w:t>
      </w:r>
      <w:r>
        <w:t xml:space="preserve">rements of </w:t>
      </w:r>
      <w:proofErr w:type="spellStart"/>
      <w:r>
        <w:t>ileal</w:t>
      </w:r>
      <w:proofErr w:type="spellEnd"/>
      <w:r>
        <w:t xml:space="preserve"> villi height (C) and crypts height (D</w:t>
      </w:r>
      <w:r w:rsidR="00246F97" w:rsidRPr="00246F97">
        <w:t>).</w:t>
      </w:r>
      <w:proofErr w:type="gramEnd"/>
      <w:r w:rsidR="00246F97" w:rsidRPr="00246F97">
        <w:t xml:space="preserve"> Scale bar 50 µm. One-way ANOVA: * p value ATH/MCD </w:t>
      </w:r>
      <w:r w:rsidR="00246F97" w:rsidRPr="00246F97">
        <w:rPr>
          <w:i/>
          <w:iCs/>
        </w:rPr>
        <w:t>vs</w:t>
      </w:r>
      <w:r w:rsidR="00246F97" w:rsidRPr="00246F97">
        <w:t xml:space="preserve"> CTRL &lt; 0.05, # p value MCD </w:t>
      </w:r>
      <w:r w:rsidR="00246F97" w:rsidRPr="00246F97">
        <w:rPr>
          <w:i/>
          <w:iCs/>
        </w:rPr>
        <w:t>vs</w:t>
      </w:r>
      <w:r w:rsidR="00246F97" w:rsidRPr="00246F97">
        <w:t xml:space="preserve"> ATH &lt; 0.05. </w:t>
      </w:r>
    </w:p>
    <w:p w:rsidR="00246F97" w:rsidRDefault="00246F97" w:rsidP="00BD7122">
      <w:pPr>
        <w:rPr>
          <w:b/>
        </w:rPr>
      </w:pPr>
    </w:p>
    <w:p w:rsidR="00246F97" w:rsidRDefault="00246F97" w:rsidP="00BD7122">
      <w:pPr>
        <w:rPr>
          <w:b/>
        </w:rPr>
      </w:pPr>
    </w:p>
    <w:p w:rsidR="006339CA" w:rsidRDefault="006339CA">
      <w:pPr>
        <w:rPr>
          <w:b/>
          <w:bCs/>
        </w:rPr>
      </w:pPr>
      <w:r>
        <w:rPr>
          <w:b/>
          <w:bCs/>
        </w:rPr>
        <w:br w:type="page"/>
      </w:r>
    </w:p>
    <w:p w:rsidR="005F05D7" w:rsidRDefault="00132AE1" w:rsidP="00132AE1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Supplementary </w:t>
      </w:r>
      <w:r w:rsidR="001445C2">
        <w:rPr>
          <w:b/>
          <w:bCs/>
        </w:rPr>
        <w:t>f</w:t>
      </w:r>
      <w:r>
        <w:rPr>
          <w:b/>
          <w:bCs/>
        </w:rPr>
        <w:t>igure S3</w:t>
      </w:r>
      <w:r w:rsidRPr="006339CA">
        <w:rPr>
          <w:b/>
          <w:bCs/>
        </w:rPr>
        <w:t xml:space="preserve">. </w:t>
      </w:r>
      <w:r>
        <w:rPr>
          <w:b/>
          <w:bCs/>
        </w:rPr>
        <w:t xml:space="preserve">Relative </w:t>
      </w:r>
      <w:r w:rsidR="00C52FEC">
        <w:rPr>
          <w:b/>
          <w:bCs/>
        </w:rPr>
        <w:t>abundance</w:t>
      </w:r>
      <w:r>
        <w:rPr>
          <w:b/>
          <w:bCs/>
        </w:rPr>
        <w:t xml:space="preserve"> of </w:t>
      </w:r>
      <w:proofErr w:type="spellStart"/>
      <w:r>
        <w:rPr>
          <w:b/>
          <w:bCs/>
        </w:rPr>
        <w:t>diacyl</w:t>
      </w:r>
      <w:proofErr w:type="spellEnd"/>
      <w:r>
        <w:rPr>
          <w:b/>
          <w:bCs/>
        </w:rPr>
        <w:t xml:space="preserve">-, </w:t>
      </w:r>
      <w:proofErr w:type="spellStart"/>
      <w:r>
        <w:rPr>
          <w:b/>
          <w:bCs/>
        </w:rPr>
        <w:t>lyso</w:t>
      </w:r>
      <w:proofErr w:type="spellEnd"/>
      <w:r>
        <w:rPr>
          <w:b/>
          <w:bCs/>
        </w:rPr>
        <w:t>- and ether-containing phospholipids.</w:t>
      </w:r>
    </w:p>
    <w:p w:rsidR="00EA1B74" w:rsidRDefault="0098567A" w:rsidP="00132AE1">
      <w:pPr>
        <w:jc w:val="both"/>
      </w:pPr>
      <w:r>
        <w:rPr>
          <w:noProof/>
          <w:lang w:val="fr-CH" w:eastAsia="fr-CH"/>
        </w:rPr>
        <w:drawing>
          <wp:inline distT="0" distB="0" distL="0" distR="0" wp14:anchorId="7A46599E" wp14:editId="77E8F689">
            <wp:extent cx="5964555" cy="1839595"/>
            <wp:effectExtent l="0" t="0" r="0" b="8255"/>
            <wp:docPr id="1" name="Image 1" descr="E:\Biologie\Postdoc\1_MS\1_diets\SupplFigS3_V2_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iologie\Postdoc\1_MS\1_diets\SupplFigS3_V2_cro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55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132AE1">
        <w:t>Rela</w:t>
      </w:r>
      <w:r w:rsidR="00C32BF2">
        <w:t>tive concen</w:t>
      </w:r>
      <w:r w:rsidR="00071541">
        <w:t xml:space="preserve">tration of </w:t>
      </w:r>
      <w:proofErr w:type="spellStart"/>
      <w:r w:rsidR="00071541">
        <w:t>diacyl</w:t>
      </w:r>
      <w:proofErr w:type="spellEnd"/>
      <w:r w:rsidR="00071541">
        <w:t xml:space="preserve">- (A), </w:t>
      </w:r>
      <w:proofErr w:type="spellStart"/>
      <w:r w:rsidR="00071541">
        <w:t>lyso</w:t>
      </w:r>
      <w:proofErr w:type="spellEnd"/>
      <w:r w:rsidR="00071541">
        <w:t>- (B</w:t>
      </w:r>
      <w:r w:rsidR="00132AE1">
        <w:t>) and e</w:t>
      </w:r>
      <w:r w:rsidR="00071541">
        <w:t>ther-containing phos</w:t>
      </w:r>
      <w:r w:rsidR="00D92093">
        <w:t>p</w:t>
      </w:r>
      <w:r w:rsidR="00071541">
        <w:t>holipids (C</w:t>
      </w:r>
      <w:r w:rsidR="00132AE1">
        <w:t>).</w:t>
      </w:r>
      <w:proofErr w:type="gramEnd"/>
      <w:r w:rsidR="00071541">
        <w:t xml:space="preserve"> </w:t>
      </w:r>
      <w:r w:rsidR="00371197">
        <w:t>PL</w:t>
      </w:r>
      <w:r w:rsidR="00D92093">
        <w:t xml:space="preserve">: phospholipids, </w:t>
      </w:r>
      <w:r w:rsidR="00371197">
        <w:t>PC</w:t>
      </w:r>
      <w:r w:rsidR="00D92093">
        <w:t xml:space="preserve">: phosphatidylcholine, </w:t>
      </w:r>
      <w:r w:rsidR="00371197" w:rsidRPr="00316513">
        <w:t>PE</w:t>
      </w:r>
      <w:r w:rsidR="00D92093">
        <w:t>:</w:t>
      </w:r>
      <w:r w:rsidR="00371197" w:rsidRPr="00316513">
        <w:t xml:space="preserve"> phosphatidylethanolamine, PI</w:t>
      </w:r>
      <w:r w:rsidR="00D92093">
        <w:t>:</w:t>
      </w:r>
      <w:r w:rsidR="00371197" w:rsidRPr="00316513">
        <w:t xml:space="preserve"> phosphatidylinos</w:t>
      </w:r>
      <w:r w:rsidR="00371197">
        <w:t>itol, PS</w:t>
      </w:r>
      <w:r w:rsidR="00D92093">
        <w:t xml:space="preserve">: phosphatidylserine, </w:t>
      </w:r>
      <w:r w:rsidR="00371197">
        <w:t>PL-O</w:t>
      </w:r>
      <w:r w:rsidR="00D92093">
        <w:t>:</w:t>
      </w:r>
      <w:r w:rsidR="00371197">
        <w:t xml:space="preserve"> ether-containing phospholipids. </w:t>
      </w:r>
      <w:r w:rsidR="00132AE1" w:rsidRPr="006339CA">
        <w:t xml:space="preserve">One-way ANOVA: * p value ATH/MCD </w:t>
      </w:r>
      <w:r w:rsidR="00132AE1" w:rsidRPr="006339CA">
        <w:rPr>
          <w:i/>
          <w:iCs/>
        </w:rPr>
        <w:t>vs</w:t>
      </w:r>
      <w:r w:rsidR="00132AE1" w:rsidRPr="006339CA">
        <w:t xml:space="preserve"> CTRL &lt; 0.05, # p value MCD </w:t>
      </w:r>
      <w:r w:rsidR="00132AE1" w:rsidRPr="006339CA">
        <w:rPr>
          <w:i/>
          <w:iCs/>
        </w:rPr>
        <w:t>vs</w:t>
      </w:r>
      <w:r w:rsidR="00132AE1" w:rsidRPr="006339CA">
        <w:t xml:space="preserve"> ATH &lt; 0.05.</w:t>
      </w:r>
    </w:p>
    <w:p w:rsidR="00EA1B74" w:rsidRDefault="00EA1B74">
      <w:r>
        <w:br w:type="page"/>
      </w:r>
    </w:p>
    <w:p w:rsidR="00EA1B74" w:rsidRPr="006339CA" w:rsidRDefault="001445C2" w:rsidP="00EA1B74">
      <w:pPr>
        <w:jc w:val="both"/>
      </w:pPr>
      <w:r>
        <w:rPr>
          <w:b/>
          <w:bCs/>
        </w:rPr>
        <w:lastRenderedPageBreak/>
        <w:t>Supplementary f</w:t>
      </w:r>
      <w:r w:rsidR="00EA1B74">
        <w:rPr>
          <w:b/>
          <w:bCs/>
        </w:rPr>
        <w:t>igure S4</w:t>
      </w:r>
      <w:r w:rsidR="00EA1B74" w:rsidRPr="006339CA">
        <w:rPr>
          <w:b/>
          <w:bCs/>
        </w:rPr>
        <w:t xml:space="preserve">. </w:t>
      </w:r>
      <w:r w:rsidR="00EA1B74">
        <w:rPr>
          <w:b/>
          <w:bCs/>
        </w:rPr>
        <w:t>Ratios of phospholipid concentration according to their fatty acid chain length or level of unsaturation.</w:t>
      </w:r>
    </w:p>
    <w:p w:rsidR="00FD1777" w:rsidRDefault="00DF5FE6" w:rsidP="00132AE1">
      <w:pPr>
        <w:jc w:val="both"/>
      </w:pPr>
      <w:r>
        <w:rPr>
          <w:noProof/>
          <w:lang w:val="fr-CH" w:eastAsia="fr-CH"/>
        </w:rPr>
        <w:drawing>
          <wp:inline distT="0" distB="0" distL="0" distR="0">
            <wp:extent cx="5964555" cy="6124575"/>
            <wp:effectExtent l="0" t="0" r="0" b="9525"/>
            <wp:docPr id="2" name="Image 2" descr="E:\Biologie\Postdoc\1_MS\1_diets\1_SupplFig4_v3_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Biologie\Postdoc\1_MS\1_diets\1_SupplFig4_v3_cro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5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B74" w:rsidRDefault="00EA1B74" w:rsidP="00EA1B74">
      <w:pPr>
        <w:jc w:val="both"/>
      </w:pPr>
      <w:r w:rsidRPr="006339CA">
        <w:t xml:space="preserve">Ratios of monounsaturated fatty acids (MUFA) to saturated fatty acids (SFA) of phospholipids with choline (A), ethanolamine (B), inositol (C) or serine (D) head group. </w:t>
      </w:r>
      <w:r>
        <w:t>Ratios of polyunsaturated fatty acids (PUFA) to MUFA</w:t>
      </w:r>
      <w:r w:rsidR="00386797">
        <w:t>,</w:t>
      </w:r>
      <w:r>
        <w:t xml:space="preserve"> </w:t>
      </w:r>
      <w:r w:rsidRPr="006339CA">
        <w:t>with choline (</w:t>
      </w:r>
      <w:r>
        <w:t>E</w:t>
      </w:r>
      <w:r w:rsidRPr="006339CA">
        <w:t>), ethanolamine (</w:t>
      </w:r>
      <w:r>
        <w:t>F</w:t>
      </w:r>
      <w:r w:rsidRPr="006339CA">
        <w:t>), inositol (</w:t>
      </w:r>
      <w:r>
        <w:t>G</w:t>
      </w:r>
      <w:r w:rsidRPr="006339CA">
        <w:t>) or serine (</w:t>
      </w:r>
      <w:r>
        <w:t>H</w:t>
      </w:r>
      <w:r w:rsidRPr="006339CA">
        <w:t>) head group</w:t>
      </w:r>
      <w:r>
        <w:t>.</w:t>
      </w:r>
      <w:r w:rsidRPr="006339CA">
        <w:t xml:space="preserve"> Ratio</w:t>
      </w:r>
      <w:r>
        <w:t>s</w:t>
      </w:r>
      <w:r w:rsidRPr="006339CA">
        <w:t xml:space="preserve"> of very long fatty acyl chains (VLC) to long fatty acyl chains (LC) of phospholipids with choline (</w:t>
      </w:r>
      <w:r>
        <w:t>I</w:t>
      </w:r>
      <w:r w:rsidRPr="006339CA">
        <w:t>), ethanolamine (</w:t>
      </w:r>
      <w:r>
        <w:t>J</w:t>
      </w:r>
      <w:r w:rsidRPr="006339CA">
        <w:t>), inositol (</w:t>
      </w:r>
      <w:r>
        <w:t>K</w:t>
      </w:r>
      <w:r w:rsidRPr="006339CA">
        <w:t>) or serine (</w:t>
      </w:r>
      <w:r>
        <w:t>L</w:t>
      </w:r>
      <w:r w:rsidRPr="006339CA">
        <w:t xml:space="preserve">) head group. One-way ANOVA: * p value ATH/MCD </w:t>
      </w:r>
      <w:r w:rsidRPr="006339CA">
        <w:rPr>
          <w:i/>
          <w:iCs/>
        </w:rPr>
        <w:t>vs</w:t>
      </w:r>
      <w:r w:rsidRPr="006339CA">
        <w:t xml:space="preserve"> CTRL &lt; 0.05, # p value MCD </w:t>
      </w:r>
      <w:r w:rsidRPr="006339CA">
        <w:rPr>
          <w:i/>
          <w:iCs/>
        </w:rPr>
        <w:t>vs</w:t>
      </w:r>
      <w:r w:rsidRPr="006339CA">
        <w:t xml:space="preserve"> ATH &lt; 0.05.</w:t>
      </w:r>
    </w:p>
    <w:p w:rsidR="00132AE1" w:rsidRDefault="00132AE1" w:rsidP="00132AE1">
      <w:pPr>
        <w:jc w:val="both"/>
        <w:rPr>
          <w:b/>
          <w:bCs/>
        </w:rPr>
      </w:pPr>
    </w:p>
    <w:sectPr w:rsidR="00132AE1" w:rsidSect="00EF4260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vOT6c1def61.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E3777"/>
    <w:multiLevelType w:val="hybridMultilevel"/>
    <w:tmpl w:val="6E46EED8"/>
    <w:lvl w:ilvl="0" w:tplc="37B68A7E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C0C"/>
    <w:rsid w:val="0002238C"/>
    <w:rsid w:val="000229A3"/>
    <w:rsid w:val="00071541"/>
    <w:rsid w:val="000A1418"/>
    <w:rsid w:val="000A28A5"/>
    <w:rsid w:val="000C7C8C"/>
    <w:rsid w:val="000E0A46"/>
    <w:rsid w:val="00117ED3"/>
    <w:rsid w:val="00132AE1"/>
    <w:rsid w:val="0013635E"/>
    <w:rsid w:val="001445C2"/>
    <w:rsid w:val="00172C1A"/>
    <w:rsid w:val="00177C0C"/>
    <w:rsid w:val="0018148B"/>
    <w:rsid w:val="00246F97"/>
    <w:rsid w:val="002C320C"/>
    <w:rsid w:val="003139C9"/>
    <w:rsid w:val="00371197"/>
    <w:rsid w:val="00386797"/>
    <w:rsid w:val="00391EF2"/>
    <w:rsid w:val="00401E74"/>
    <w:rsid w:val="004301E2"/>
    <w:rsid w:val="00441CD1"/>
    <w:rsid w:val="004F466A"/>
    <w:rsid w:val="005A3220"/>
    <w:rsid w:val="005B5B72"/>
    <w:rsid w:val="005B6323"/>
    <w:rsid w:val="005C550F"/>
    <w:rsid w:val="005F05D7"/>
    <w:rsid w:val="006339CA"/>
    <w:rsid w:val="006444EC"/>
    <w:rsid w:val="00731CCE"/>
    <w:rsid w:val="007D5EAF"/>
    <w:rsid w:val="00950FCB"/>
    <w:rsid w:val="00984317"/>
    <w:rsid w:val="0098567A"/>
    <w:rsid w:val="00986946"/>
    <w:rsid w:val="00AA3A8B"/>
    <w:rsid w:val="00B035FF"/>
    <w:rsid w:val="00B65442"/>
    <w:rsid w:val="00B74AC4"/>
    <w:rsid w:val="00B95F0B"/>
    <w:rsid w:val="00BD075D"/>
    <w:rsid w:val="00BD7122"/>
    <w:rsid w:val="00C32BF2"/>
    <w:rsid w:val="00C5023A"/>
    <w:rsid w:val="00C52FEC"/>
    <w:rsid w:val="00C571F4"/>
    <w:rsid w:val="00D0074D"/>
    <w:rsid w:val="00D70D61"/>
    <w:rsid w:val="00D92093"/>
    <w:rsid w:val="00DF5FE6"/>
    <w:rsid w:val="00E229B4"/>
    <w:rsid w:val="00E75364"/>
    <w:rsid w:val="00E956BC"/>
    <w:rsid w:val="00EA1B74"/>
    <w:rsid w:val="00EC1C70"/>
    <w:rsid w:val="00EF4260"/>
    <w:rsid w:val="00F078E5"/>
    <w:rsid w:val="00FA783E"/>
    <w:rsid w:val="00FD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B6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link w:val="SansinterligneCar"/>
    <w:uiPriority w:val="1"/>
    <w:qFormat/>
    <w:rsid w:val="005B6323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B6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6323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078E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956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B6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link w:val="SansinterligneCar"/>
    <w:uiPriority w:val="1"/>
    <w:qFormat/>
    <w:rsid w:val="005B6323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B6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B6323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078E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95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7</Pages>
  <Words>973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UniGE</Company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</dc:creator>
  <cp:lastModifiedBy>Sosomastillo</cp:lastModifiedBy>
  <cp:revision>29</cp:revision>
  <dcterms:created xsi:type="dcterms:W3CDTF">2019-02-08T09:56:00Z</dcterms:created>
  <dcterms:modified xsi:type="dcterms:W3CDTF">2019-09-26T07:28:00Z</dcterms:modified>
</cp:coreProperties>
</file>