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E09C60" w14:textId="09A621CB" w:rsidR="00BF008B" w:rsidRDefault="00BF008B" w:rsidP="00BF008B">
      <w:pPr>
        <w:jc w:val="center"/>
        <w:rPr>
          <w:b/>
        </w:rPr>
      </w:pPr>
      <w:r w:rsidRPr="00BF008B">
        <w:rPr>
          <w:b/>
        </w:rPr>
        <w:t>Supplementary Information</w:t>
      </w:r>
    </w:p>
    <w:p w14:paraId="456B1794" w14:textId="77777777" w:rsidR="00BF008B" w:rsidRPr="00BF008B" w:rsidRDefault="00BF008B" w:rsidP="00BF008B">
      <w:pPr>
        <w:jc w:val="center"/>
        <w:rPr>
          <w:b/>
        </w:rPr>
      </w:pPr>
    </w:p>
    <w:p w14:paraId="43A0BC28" w14:textId="2B10CFEE" w:rsidR="00BF008B" w:rsidRDefault="00BF008B" w:rsidP="00BF008B">
      <w:pPr>
        <w:jc w:val="center"/>
      </w:pPr>
      <w:r w:rsidRPr="00C507E0">
        <w:t>Transcriptional Activation of Arabidopsis Zygotes Is Required for Initial Cell Divisions</w:t>
      </w:r>
    </w:p>
    <w:p w14:paraId="613D2568" w14:textId="77777777" w:rsidR="00BF008B" w:rsidRDefault="00BF008B" w:rsidP="00BF008B">
      <w:pPr>
        <w:spacing w:line="360" w:lineRule="auto"/>
        <w:jc w:val="center"/>
      </w:pPr>
    </w:p>
    <w:p w14:paraId="757143DD" w14:textId="38745066" w:rsidR="00BF008B" w:rsidRPr="00C507E0" w:rsidRDefault="00BF008B" w:rsidP="00BF008B">
      <w:pPr>
        <w:spacing w:line="360" w:lineRule="auto"/>
        <w:jc w:val="center"/>
        <w:rPr>
          <w:vertAlign w:val="superscript"/>
        </w:rPr>
      </w:pPr>
      <w:r w:rsidRPr="00C507E0">
        <w:t>Ping Kao</w:t>
      </w:r>
      <w:r w:rsidRPr="00C507E0">
        <w:rPr>
          <w:vertAlign w:val="superscript"/>
        </w:rPr>
        <w:t>1</w:t>
      </w:r>
      <w:r w:rsidRPr="00C507E0">
        <w:t xml:space="preserve"> and Michael Nodine</w:t>
      </w:r>
      <w:proofErr w:type="gramStart"/>
      <w:r w:rsidRPr="00C507E0">
        <w:rPr>
          <w:vertAlign w:val="superscript"/>
        </w:rPr>
        <w:t>1,*</w:t>
      </w:r>
      <w:proofErr w:type="gramEnd"/>
    </w:p>
    <w:p w14:paraId="06693A38" w14:textId="529F78E9" w:rsidR="00BF008B" w:rsidRDefault="00BF008B"/>
    <w:p w14:paraId="76A6B11D" w14:textId="4ACC6426" w:rsidR="00BF008B" w:rsidRDefault="00BF008B" w:rsidP="00BF008B">
      <w:pPr>
        <w:spacing w:line="360" w:lineRule="auto"/>
        <w:jc w:val="both"/>
      </w:pPr>
      <w:r w:rsidRPr="00C507E0">
        <w:rPr>
          <w:vertAlign w:val="superscript"/>
        </w:rPr>
        <w:t>1</w:t>
      </w:r>
      <w:r w:rsidRPr="00C507E0">
        <w:t xml:space="preserve">Gregor Mendel Institute (GMI), Austrian Academy of Sciences, Vienna </w:t>
      </w:r>
      <w:proofErr w:type="spellStart"/>
      <w:r w:rsidRPr="00C507E0">
        <w:t>Biocenter</w:t>
      </w:r>
      <w:proofErr w:type="spellEnd"/>
      <w:r w:rsidRPr="00C507E0">
        <w:t xml:space="preserve"> (VBC), Dr. Bohr-</w:t>
      </w:r>
      <w:proofErr w:type="spellStart"/>
      <w:r w:rsidRPr="00C507E0">
        <w:t>Gasse</w:t>
      </w:r>
      <w:proofErr w:type="spellEnd"/>
      <w:r w:rsidRPr="00C507E0">
        <w:t xml:space="preserve"> 3, 1030 Vienna, Austria</w:t>
      </w:r>
    </w:p>
    <w:p w14:paraId="3CE52987" w14:textId="03A89D49" w:rsidR="00BF008B" w:rsidRPr="00C507E0" w:rsidRDefault="00BF008B" w:rsidP="00BF008B">
      <w:pPr>
        <w:spacing w:line="360" w:lineRule="auto"/>
        <w:jc w:val="both"/>
      </w:pPr>
      <w:r w:rsidRPr="00C507E0">
        <w:t xml:space="preserve">*Corresponding Author: </w:t>
      </w:r>
      <w:hyperlink r:id="rId5">
        <w:r w:rsidRPr="00C507E0">
          <w:t>michael.nodine@gmi.oeaw.ac.at</w:t>
        </w:r>
      </w:hyperlink>
    </w:p>
    <w:p w14:paraId="4AEE537E" w14:textId="3405E23D" w:rsidR="00BF008B" w:rsidRDefault="00BF008B"/>
    <w:p w14:paraId="60C5135A" w14:textId="038451B2" w:rsidR="00BF008B" w:rsidRDefault="00BF008B">
      <w:r>
        <w:br w:type="page"/>
      </w:r>
    </w:p>
    <w:p w14:paraId="79AF36FE" w14:textId="77777777" w:rsidR="00BF008B" w:rsidRPr="00C507E0" w:rsidRDefault="00BF008B" w:rsidP="00BF008B">
      <w:pPr>
        <w:spacing w:line="360" w:lineRule="auto"/>
        <w:rPr>
          <w:b/>
        </w:rPr>
      </w:pPr>
      <w:r w:rsidRPr="00C507E0">
        <w:rPr>
          <w:b/>
        </w:rPr>
        <w:lastRenderedPageBreak/>
        <w:t>LEGENDS FOR SUPPORTING INFORMATION</w:t>
      </w:r>
    </w:p>
    <w:p w14:paraId="51DDABC7" w14:textId="77777777" w:rsidR="00BF008B" w:rsidRPr="00C507E0" w:rsidRDefault="00BF008B" w:rsidP="00BF008B">
      <w:pPr>
        <w:spacing w:line="360" w:lineRule="auto"/>
      </w:pPr>
      <w:r w:rsidRPr="00C507E0">
        <w:rPr>
          <w:b/>
          <w:highlight w:val="white"/>
        </w:rPr>
        <w:t xml:space="preserve">Supplementary </w:t>
      </w:r>
      <w:r w:rsidRPr="00C507E0">
        <w:rPr>
          <w:b/>
        </w:rPr>
        <w:t xml:space="preserve">Figure S1. </w:t>
      </w:r>
      <w:r w:rsidRPr="00C507E0">
        <w:t xml:space="preserve">Additional panel of images for Figure 2.   </w:t>
      </w:r>
    </w:p>
    <w:p w14:paraId="4013D4B9" w14:textId="77777777" w:rsidR="00BF008B" w:rsidRPr="00C507E0" w:rsidRDefault="00BF008B" w:rsidP="00BF008B">
      <w:pPr>
        <w:spacing w:line="360" w:lineRule="auto"/>
      </w:pPr>
      <w:r w:rsidRPr="00C507E0">
        <w:rPr>
          <w:b/>
          <w:highlight w:val="white"/>
        </w:rPr>
        <w:t xml:space="preserve">Supplementary </w:t>
      </w:r>
      <w:r w:rsidRPr="00C507E0">
        <w:rPr>
          <w:b/>
        </w:rPr>
        <w:t>Table S1.</w:t>
      </w:r>
      <w:r w:rsidRPr="00C507E0">
        <w:t xml:space="preserve"> Sample nu</w:t>
      </w:r>
      <w:bookmarkStart w:id="0" w:name="_GoBack"/>
      <w:bookmarkEnd w:id="0"/>
      <w:r w:rsidRPr="00C507E0">
        <w:t>mber and cell cycle duration for live-cell imaging.</w:t>
      </w:r>
    </w:p>
    <w:p w14:paraId="53D49878" w14:textId="77777777" w:rsidR="00BF008B" w:rsidRPr="00C507E0" w:rsidRDefault="00BF008B" w:rsidP="00BF008B">
      <w:pPr>
        <w:spacing w:line="360" w:lineRule="auto"/>
        <w:rPr>
          <w:b/>
        </w:rPr>
      </w:pPr>
      <w:r w:rsidRPr="00C507E0">
        <w:rPr>
          <w:b/>
          <w:highlight w:val="white"/>
        </w:rPr>
        <w:t xml:space="preserve">Supplementary </w:t>
      </w:r>
      <w:r w:rsidRPr="00C507E0">
        <w:rPr>
          <w:b/>
        </w:rPr>
        <w:t xml:space="preserve">Video S1. </w:t>
      </w:r>
      <w:r w:rsidRPr="00C507E0">
        <w:t>Unadjusted z-stack series of fluorescent immunostaining on expanded zygote samples (Example 1). The scale bar represents 20 µm. Staining on nuclei, RNAPII Ser2P and tubulin are presented in cyan, yellow and red, respectively.</w:t>
      </w:r>
      <w:r w:rsidRPr="00C507E0">
        <w:rPr>
          <w:b/>
        </w:rPr>
        <w:t xml:space="preserve"> </w:t>
      </w:r>
    </w:p>
    <w:p w14:paraId="1DEA1694" w14:textId="77777777" w:rsidR="00BF008B" w:rsidRPr="00C507E0" w:rsidRDefault="00BF008B" w:rsidP="00BF008B">
      <w:pPr>
        <w:spacing w:line="360" w:lineRule="auto"/>
      </w:pPr>
      <w:r w:rsidRPr="00C507E0">
        <w:rPr>
          <w:b/>
        </w:rPr>
        <w:t>Supplementary Video S2.</w:t>
      </w:r>
      <w:r w:rsidRPr="00C507E0">
        <w:t xml:space="preserve"> Unadjusted z-stack series of fluorescent immunostaining on expanded zygote samples (Example 2). The scale bar represents 20 µm. Staining on nuclei, RNAPII Ser2P and tubulin are presented in cyan, yellow and red, respectively.</w:t>
      </w:r>
    </w:p>
    <w:p w14:paraId="3870DD38" w14:textId="77777777" w:rsidR="00BF008B" w:rsidRPr="00C507E0" w:rsidRDefault="00BF008B" w:rsidP="00BF008B">
      <w:pPr>
        <w:spacing w:line="360" w:lineRule="auto"/>
      </w:pPr>
      <w:r w:rsidRPr="00C507E0">
        <w:rPr>
          <w:b/>
          <w:highlight w:val="white"/>
        </w:rPr>
        <w:t xml:space="preserve">Supplementary </w:t>
      </w:r>
      <w:r w:rsidRPr="00C507E0">
        <w:rPr>
          <w:b/>
        </w:rPr>
        <w:t>Video S3.</w:t>
      </w:r>
      <w:r w:rsidRPr="00C507E0">
        <w:t xml:space="preserve"> Live-cell imaging of embryos cultured in N5T medium. The scale bar represents 50 µm.</w:t>
      </w:r>
    </w:p>
    <w:p w14:paraId="5CE382B0" w14:textId="77777777" w:rsidR="00BF008B" w:rsidRPr="00C507E0" w:rsidRDefault="00BF008B" w:rsidP="00BF008B">
      <w:pPr>
        <w:spacing w:line="360" w:lineRule="auto"/>
      </w:pPr>
      <w:r w:rsidRPr="00C507E0">
        <w:rPr>
          <w:b/>
          <w:highlight w:val="white"/>
        </w:rPr>
        <w:t xml:space="preserve">Supplementary </w:t>
      </w:r>
      <w:r w:rsidRPr="00C507E0">
        <w:rPr>
          <w:b/>
        </w:rPr>
        <w:t>Video S4.</w:t>
      </w:r>
      <w:r w:rsidRPr="00C507E0">
        <w:t xml:space="preserve"> Live-cell imaging of embryos cultured with 100 µM FLP in N5T medium. The scale bar represents 50 µm.</w:t>
      </w:r>
    </w:p>
    <w:p w14:paraId="1F196F82" w14:textId="77777777" w:rsidR="00BF008B" w:rsidRPr="00C507E0" w:rsidRDefault="00BF008B" w:rsidP="00BF008B">
      <w:pPr>
        <w:spacing w:line="360" w:lineRule="auto"/>
      </w:pPr>
      <w:r w:rsidRPr="00C507E0">
        <w:rPr>
          <w:b/>
          <w:highlight w:val="white"/>
        </w:rPr>
        <w:t xml:space="preserve">Supplementary </w:t>
      </w:r>
      <w:r w:rsidRPr="00C507E0">
        <w:rPr>
          <w:b/>
        </w:rPr>
        <w:t>Video S5.</w:t>
      </w:r>
      <w:r w:rsidRPr="00C507E0">
        <w:t xml:space="preserve"> Live-cell imaging of embryos cultured with 0.5% DMSO in N5T medium. The scale bar represents 50 µm.</w:t>
      </w:r>
    </w:p>
    <w:p w14:paraId="2DD79256" w14:textId="77777777" w:rsidR="00BF008B" w:rsidRPr="00C507E0" w:rsidRDefault="00BF008B" w:rsidP="00BF008B">
      <w:pPr>
        <w:spacing w:line="360" w:lineRule="auto"/>
      </w:pPr>
      <w:r w:rsidRPr="00C507E0">
        <w:rPr>
          <w:b/>
          <w:highlight w:val="white"/>
        </w:rPr>
        <w:t xml:space="preserve">Supplementary </w:t>
      </w:r>
      <w:r w:rsidRPr="00C507E0">
        <w:rPr>
          <w:b/>
        </w:rPr>
        <w:t>Video S6.</w:t>
      </w:r>
      <w:r w:rsidRPr="00C507E0">
        <w:t xml:space="preserve"> Live-cell imaging of embryos cultured with 500 µM TPL, 0.5% DMSO in N5T medium. The scale bar represents 50 µm.</w:t>
      </w:r>
    </w:p>
    <w:p w14:paraId="4215CB5A" w14:textId="77777777" w:rsidR="00BF008B" w:rsidRPr="00C507E0" w:rsidRDefault="00BF008B" w:rsidP="00BF008B">
      <w:pPr>
        <w:spacing w:line="360" w:lineRule="auto"/>
      </w:pPr>
      <w:r w:rsidRPr="00C507E0">
        <w:rPr>
          <w:b/>
          <w:highlight w:val="white"/>
        </w:rPr>
        <w:t xml:space="preserve">Supplementary </w:t>
      </w:r>
      <w:r w:rsidRPr="00C507E0">
        <w:rPr>
          <w:b/>
        </w:rPr>
        <w:t>Video S7.</w:t>
      </w:r>
      <w:r w:rsidRPr="00C507E0">
        <w:t xml:space="preserve"> Live-cell imaging of embryos cultured with 250 µM AMA, 0.5% DMSO in N5T medium with arrested zygotes. The scale bar represents 50 µm.</w:t>
      </w:r>
    </w:p>
    <w:p w14:paraId="59271AEE" w14:textId="77777777" w:rsidR="00BF008B" w:rsidRPr="00C507E0" w:rsidRDefault="00BF008B" w:rsidP="00BF008B">
      <w:pPr>
        <w:spacing w:line="360" w:lineRule="auto"/>
      </w:pPr>
      <w:r w:rsidRPr="00C507E0">
        <w:rPr>
          <w:b/>
          <w:highlight w:val="white"/>
        </w:rPr>
        <w:t xml:space="preserve">Supplementary </w:t>
      </w:r>
      <w:r w:rsidRPr="00C507E0">
        <w:rPr>
          <w:b/>
        </w:rPr>
        <w:t>Video S8.</w:t>
      </w:r>
      <w:r w:rsidRPr="00C507E0">
        <w:t xml:space="preserve"> Live-cell imaging of embryos cultured with 250 µM AMA, 0.5% DMSO in N5T medium with arrested zygotes. The scale bar represents 50 µm.</w:t>
      </w:r>
    </w:p>
    <w:p w14:paraId="4C40F121" w14:textId="77777777" w:rsidR="00BF008B" w:rsidRPr="00C507E0" w:rsidRDefault="00BF008B" w:rsidP="00BF008B">
      <w:pPr>
        <w:spacing w:line="360" w:lineRule="auto"/>
      </w:pPr>
      <w:r w:rsidRPr="00C507E0">
        <w:rPr>
          <w:b/>
          <w:highlight w:val="white"/>
        </w:rPr>
        <w:t xml:space="preserve">Supplementary </w:t>
      </w:r>
      <w:r w:rsidRPr="00C507E0">
        <w:rPr>
          <w:b/>
        </w:rPr>
        <w:t>Video S9.</w:t>
      </w:r>
      <w:r w:rsidRPr="00C507E0">
        <w:t xml:space="preserve"> Live-cell imaging of embryos cultured with 100 µg/mL AMA, 0.5% DMSO in N5T medium with arrested zygotes. The scale bar represents 50 µm.</w:t>
      </w:r>
    </w:p>
    <w:p w14:paraId="726F6291" w14:textId="77777777" w:rsidR="00BF008B" w:rsidRPr="00C507E0" w:rsidRDefault="00BF008B" w:rsidP="00BF008B">
      <w:pPr>
        <w:spacing w:line="360" w:lineRule="auto"/>
      </w:pPr>
      <w:r w:rsidRPr="00C507E0">
        <w:rPr>
          <w:b/>
          <w:highlight w:val="white"/>
        </w:rPr>
        <w:t xml:space="preserve">Supplementary </w:t>
      </w:r>
      <w:r w:rsidRPr="00C507E0">
        <w:rPr>
          <w:b/>
        </w:rPr>
        <w:t>Video S10.</w:t>
      </w:r>
      <w:r w:rsidRPr="00C507E0">
        <w:t xml:space="preserve"> Live-cell imaging of embryos cultured with 100 µg/mL AMA, 0.5% DMSO in N5T medium with delayed division. The scale bar represents 50 µm.</w:t>
      </w:r>
    </w:p>
    <w:p w14:paraId="36253DE0" w14:textId="77777777" w:rsidR="00BF008B" w:rsidRPr="00C507E0" w:rsidRDefault="00BF008B" w:rsidP="00BF008B">
      <w:pPr>
        <w:spacing w:line="360" w:lineRule="auto"/>
      </w:pPr>
      <w:r w:rsidRPr="00C507E0">
        <w:rPr>
          <w:b/>
          <w:highlight w:val="white"/>
        </w:rPr>
        <w:t xml:space="preserve">Supplementary </w:t>
      </w:r>
      <w:r w:rsidRPr="00C507E0">
        <w:rPr>
          <w:b/>
        </w:rPr>
        <w:t>Video S11.</w:t>
      </w:r>
      <w:r w:rsidRPr="00C507E0">
        <w:t xml:space="preserve"> Unadjusted z-stack series of fluorescent immunostaining without primary antibodies. The scale bar represents 20 µm. Staining on nuclei, anti-rabbit-Alexa488 and anti-chicken-Alexa555 are presented in cyan, yellow and red, respectively.</w:t>
      </w:r>
    </w:p>
    <w:p w14:paraId="063EBFA8" w14:textId="77777777" w:rsidR="00BF008B" w:rsidRDefault="00BF008B"/>
    <w:p w14:paraId="268CC561" w14:textId="77777777" w:rsidR="00BF008B" w:rsidRDefault="00BF008B">
      <w:r>
        <w:br w:type="page"/>
      </w:r>
    </w:p>
    <w:p w14:paraId="424D7C87" w14:textId="03DBE92B" w:rsidR="00754070" w:rsidRDefault="000C2590">
      <w:r>
        <w:rPr>
          <w:noProof/>
        </w:rPr>
        <w:lastRenderedPageBreak/>
        <w:drawing>
          <wp:anchor distT="0" distB="0" distL="114300" distR="114300" simplePos="0" relativeHeight="251658240" behindDoc="0" locked="0" layoutInCell="1" allowOverlap="1" wp14:anchorId="1A22F7AE" wp14:editId="2A68B574">
            <wp:simplePos x="0" y="0"/>
            <wp:positionH relativeFrom="column">
              <wp:posOffset>-4445</wp:posOffset>
            </wp:positionH>
            <wp:positionV relativeFrom="paragraph">
              <wp:posOffset>0</wp:posOffset>
            </wp:positionV>
            <wp:extent cx="5095875" cy="6962775"/>
            <wp:effectExtent l="0" t="0" r="9525" b="952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95875" cy="6962775"/>
                    </a:xfrm>
                    <a:prstGeom prst="rect">
                      <a:avLst/>
                    </a:prstGeom>
                    <a:noFill/>
                    <a:ln>
                      <a:noFill/>
                    </a:ln>
                  </pic:spPr>
                </pic:pic>
              </a:graphicData>
            </a:graphic>
          </wp:anchor>
        </w:drawing>
      </w:r>
    </w:p>
    <w:p w14:paraId="5D665C83" w14:textId="7F25414E" w:rsidR="000C2590" w:rsidRDefault="000C2590" w:rsidP="000C2590">
      <w:pPr>
        <w:pStyle w:val="NormalWeb"/>
        <w:spacing w:before="0" w:beforeAutospacing="0" w:after="0" w:afterAutospacing="0"/>
        <w:rPr>
          <w:rFonts w:ascii="Arial" w:hAnsi="Arial" w:cs="Arial"/>
          <w:color w:val="000000"/>
          <w:sz w:val="22"/>
          <w:szCs w:val="22"/>
        </w:rPr>
      </w:pPr>
      <w:r>
        <w:rPr>
          <w:rFonts w:ascii="Arial" w:hAnsi="Arial" w:cs="Arial"/>
          <w:b/>
          <w:color w:val="000000"/>
          <w:sz w:val="22"/>
          <w:szCs w:val="22"/>
        </w:rPr>
        <w:t>Supplementa</w:t>
      </w:r>
      <w:r w:rsidR="00575B44">
        <w:rPr>
          <w:rFonts w:ascii="Arial" w:hAnsi="Arial" w:cs="Arial"/>
          <w:b/>
          <w:color w:val="000000"/>
          <w:sz w:val="22"/>
          <w:szCs w:val="22"/>
        </w:rPr>
        <w:t>ry</w:t>
      </w:r>
      <w:r>
        <w:rPr>
          <w:rFonts w:ascii="Arial" w:hAnsi="Arial" w:cs="Arial"/>
          <w:b/>
          <w:color w:val="000000"/>
          <w:sz w:val="22"/>
          <w:szCs w:val="22"/>
        </w:rPr>
        <w:t xml:space="preserve"> </w:t>
      </w:r>
      <w:r w:rsidRPr="00575B44">
        <w:rPr>
          <w:rFonts w:ascii="Arial" w:hAnsi="Arial" w:cs="Arial"/>
          <w:b/>
          <w:color w:val="000000"/>
          <w:sz w:val="22"/>
          <w:szCs w:val="22"/>
        </w:rPr>
        <w:t>Figure S</w:t>
      </w:r>
      <w:r w:rsidR="006B4BC2">
        <w:rPr>
          <w:rFonts w:ascii="Arial" w:hAnsi="Arial" w:cs="Arial"/>
          <w:b/>
          <w:color w:val="000000"/>
          <w:sz w:val="22"/>
          <w:szCs w:val="22"/>
        </w:rPr>
        <w:t>1</w:t>
      </w:r>
      <w:r w:rsidRPr="00575B44">
        <w:rPr>
          <w:rFonts w:ascii="Arial" w:hAnsi="Arial" w:cs="Arial"/>
          <w:b/>
          <w:color w:val="000000"/>
          <w:sz w:val="22"/>
          <w:szCs w:val="22"/>
        </w:rPr>
        <w:t xml:space="preserve">. Visualization of </w:t>
      </w:r>
      <w:r w:rsidR="00575B44" w:rsidRPr="00575B44">
        <w:rPr>
          <w:rFonts w:ascii="Arial" w:hAnsi="Arial" w:cs="Arial"/>
          <w:b/>
          <w:color w:val="000000"/>
          <w:sz w:val="22"/>
          <w:szCs w:val="22"/>
        </w:rPr>
        <w:t>tr</w:t>
      </w:r>
      <w:r w:rsidRPr="00575B44">
        <w:rPr>
          <w:rFonts w:ascii="Arial" w:hAnsi="Arial" w:cs="Arial"/>
          <w:b/>
          <w:color w:val="000000"/>
          <w:sz w:val="22"/>
          <w:szCs w:val="22"/>
        </w:rPr>
        <w:t xml:space="preserve">anscription </w:t>
      </w:r>
      <w:r w:rsidR="00575B44" w:rsidRPr="00575B44">
        <w:rPr>
          <w:rFonts w:ascii="Arial" w:hAnsi="Arial" w:cs="Arial"/>
          <w:b/>
          <w:color w:val="000000"/>
          <w:sz w:val="22"/>
          <w:szCs w:val="22"/>
        </w:rPr>
        <w:t xml:space="preserve">activities </w:t>
      </w:r>
      <w:r w:rsidRPr="00575B44">
        <w:rPr>
          <w:rFonts w:ascii="Arial" w:hAnsi="Arial" w:cs="Arial"/>
          <w:b/>
          <w:color w:val="000000"/>
          <w:sz w:val="22"/>
          <w:szCs w:val="22"/>
        </w:rPr>
        <w:t xml:space="preserve">in </w:t>
      </w:r>
      <w:r w:rsidR="00575B44" w:rsidRPr="00575B44">
        <w:rPr>
          <w:rFonts w:ascii="Arial" w:hAnsi="Arial" w:cs="Arial"/>
          <w:b/>
          <w:color w:val="000000"/>
          <w:sz w:val="22"/>
          <w:szCs w:val="22"/>
        </w:rPr>
        <w:t>e</w:t>
      </w:r>
      <w:r w:rsidRPr="00575B44">
        <w:rPr>
          <w:rFonts w:ascii="Arial" w:hAnsi="Arial" w:cs="Arial"/>
          <w:b/>
          <w:color w:val="000000"/>
          <w:sz w:val="22"/>
          <w:szCs w:val="22"/>
        </w:rPr>
        <w:t xml:space="preserve">ggs and </w:t>
      </w:r>
      <w:r w:rsidR="00575B44" w:rsidRPr="00575B44">
        <w:rPr>
          <w:rFonts w:ascii="Arial" w:hAnsi="Arial" w:cs="Arial"/>
          <w:b/>
          <w:color w:val="000000"/>
          <w:sz w:val="22"/>
          <w:szCs w:val="22"/>
        </w:rPr>
        <w:t>z</w:t>
      </w:r>
      <w:r w:rsidRPr="00575B44">
        <w:rPr>
          <w:rFonts w:ascii="Arial" w:hAnsi="Arial" w:cs="Arial"/>
          <w:b/>
          <w:color w:val="000000"/>
          <w:sz w:val="22"/>
          <w:szCs w:val="22"/>
        </w:rPr>
        <w:t>ygotes.</w:t>
      </w:r>
      <w:r w:rsidR="00575B44">
        <w:rPr>
          <w:rFonts w:ascii="Arial" w:hAnsi="Arial" w:cs="Arial"/>
          <w:color w:val="000000"/>
          <w:sz w:val="22"/>
          <w:szCs w:val="22"/>
        </w:rPr>
        <w:t xml:space="preserve"> </w:t>
      </w:r>
      <w:r w:rsidRPr="00863AA8">
        <w:rPr>
          <w:rFonts w:ascii="Arial" w:hAnsi="Arial" w:cs="Arial"/>
          <w:b/>
          <w:color w:val="000000"/>
          <w:sz w:val="22"/>
          <w:szCs w:val="22"/>
        </w:rPr>
        <w:t>(a)</w:t>
      </w:r>
      <w:r>
        <w:rPr>
          <w:rFonts w:ascii="Arial" w:hAnsi="Arial" w:cs="Arial"/>
          <w:color w:val="000000"/>
          <w:sz w:val="22"/>
          <w:szCs w:val="22"/>
        </w:rPr>
        <w:t xml:space="preserve"> Unadj</w:t>
      </w:r>
      <w:r w:rsidR="006B4BC2">
        <w:rPr>
          <w:rFonts w:ascii="Arial" w:hAnsi="Arial" w:cs="Arial"/>
          <w:color w:val="000000"/>
          <w:sz w:val="22"/>
          <w:szCs w:val="22"/>
        </w:rPr>
        <w:t>u</w:t>
      </w:r>
      <w:r>
        <w:rPr>
          <w:rFonts w:ascii="Arial" w:hAnsi="Arial" w:cs="Arial"/>
          <w:color w:val="000000"/>
          <w:sz w:val="22"/>
          <w:szCs w:val="22"/>
        </w:rPr>
        <w:t xml:space="preserve">sted </w:t>
      </w:r>
      <w:r w:rsidR="006B4BC2">
        <w:rPr>
          <w:rFonts w:ascii="Arial" w:hAnsi="Arial" w:cs="Arial"/>
          <w:color w:val="000000"/>
          <w:sz w:val="22"/>
          <w:szCs w:val="22"/>
        </w:rPr>
        <w:t xml:space="preserve">expansion microscopy </w:t>
      </w:r>
      <w:r>
        <w:rPr>
          <w:rFonts w:ascii="Arial" w:hAnsi="Arial" w:cs="Arial"/>
          <w:color w:val="000000"/>
          <w:sz w:val="22"/>
          <w:szCs w:val="22"/>
        </w:rPr>
        <w:t xml:space="preserve">images showing one focal plane of staining against tubulin (red), RNAPII Ser2P (yellow) and DAPI-stained nuclei (cyan) in ovules containing eggs (top) or seeds containing zygotes (bottom). </w:t>
      </w:r>
      <w:r w:rsidRPr="00863AA8">
        <w:rPr>
          <w:rFonts w:ascii="Arial" w:hAnsi="Arial" w:cs="Arial"/>
          <w:b/>
          <w:color w:val="000000"/>
          <w:sz w:val="22"/>
          <w:szCs w:val="22"/>
        </w:rPr>
        <w:t>(b)</w:t>
      </w:r>
      <w:r>
        <w:rPr>
          <w:rFonts w:ascii="Arial" w:hAnsi="Arial" w:cs="Arial"/>
          <w:color w:val="000000"/>
          <w:sz w:val="22"/>
          <w:szCs w:val="22"/>
        </w:rPr>
        <w:t xml:space="preserve"> Unadj</w:t>
      </w:r>
      <w:r w:rsidR="006B4BC2">
        <w:rPr>
          <w:rFonts w:ascii="Arial" w:hAnsi="Arial" w:cs="Arial"/>
          <w:color w:val="000000"/>
          <w:sz w:val="22"/>
          <w:szCs w:val="22"/>
        </w:rPr>
        <w:t>u</w:t>
      </w:r>
      <w:r>
        <w:rPr>
          <w:rFonts w:ascii="Arial" w:hAnsi="Arial" w:cs="Arial"/>
          <w:color w:val="000000"/>
          <w:sz w:val="22"/>
          <w:szCs w:val="22"/>
        </w:rPr>
        <w:t xml:space="preserve">sted </w:t>
      </w:r>
      <w:r w:rsidR="006B4BC2">
        <w:rPr>
          <w:rFonts w:ascii="Arial" w:hAnsi="Arial" w:cs="Arial"/>
          <w:color w:val="000000"/>
          <w:sz w:val="22"/>
          <w:szCs w:val="22"/>
        </w:rPr>
        <w:t>expansion microscopy</w:t>
      </w:r>
      <w:r>
        <w:rPr>
          <w:rFonts w:ascii="Arial" w:hAnsi="Arial" w:cs="Arial"/>
          <w:color w:val="000000"/>
          <w:sz w:val="22"/>
          <w:szCs w:val="22"/>
        </w:rPr>
        <w:t xml:space="preserve"> images showing one focal plane of staining against tubulin (red), H3K36me3 (yellow) and DAPI-stained nuclei (cyan) in ovules containing eggs (top) or seed containing zygotes (bottom).</w:t>
      </w:r>
      <w:r w:rsidR="00863AA8">
        <w:rPr>
          <w:rFonts w:ascii="Arial" w:hAnsi="Arial" w:cs="Arial"/>
          <w:color w:val="000000"/>
          <w:sz w:val="22"/>
          <w:szCs w:val="22"/>
        </w:rPr>
        <w:t xml:space="preserve"> </w:t>
      </w:r>
      <w:r>
        <w:rPr>
          <w:rFonts w:ascii="Arial" w:hAnsi="Arial" w:cs="Arial"/>
          <w:color w:val="000000"/>
          <w:sz w:val="22"/>
          <w:szCs w:val="22"/>
        </w:rPr>
        <w:t xml:space="preserve">Scale bars represent 20 µm. </w:t>
      </w:r>
      <w:proofErr w:type="spellStart"/>
      <w:r>
        <w:rPr>
          <w:rFonts w:ascii="Arial" w:hAnsi="Arial" w:cs="Arial"/>
          <w:color w:val="000000"/>
          <w:sz w:val="22"/>
          <w:szCs w:val="22"/>
        </w:rPr>
        <w:t>ec</w:t>
      </w:r>
      <w:proofErr w:type="spellEnd"/>
      <w:r>
        <w:rPr>
          <w:rFonts w:ascii="Arial" w:hAnsi="Arial" w:cs="Arial"/>
          <w:color w:val="000000"/>
          <w:sz w:val="22"/>
          <w:szCs w:val="22"/>
        </w:rPr>
        <w:t xml:space="preserve">, egg cell; </w:t>
      </w:r>
      <w:proofErr w:type="spellStart"/>
      <w:r>
        <w:rPr>
          <w:rFonts w:ascii="Arial" w:hAnsi="Arial" w:cs="Arial"/>
          <w:color w:val="000000"/>
          <w:sz w:val="22"/>
          <w:szCs w:val="22"/>
        </w:rPr>
        <w:t>zy</w:t>
      </w:r>
      <w:proofErr w:type="spellEnd"/>
      <w:r>
        <w:rPr>
          <w:rFonts w:ascii="Arial" w:hAnsi="Arial" w:cs="Arial"/>
          <w:color w:val="000000"/>
          <w:sz w:val="22"/>
          <w:szCs w:val="22"/>
        </w:rPr>
        <w:t>, zygote.</w:t>
      </w:r>
    </w:p>
    <w:p w14:paraId="2A563D3F" w14:textId="03D74F39" w:rsidR="000C2590" w:rsidRDefault="000C2590" w:rsidP="000C2590">
      <w:pPr>
        <w:pStyle w:val="NormalWeb"/>
        <w:spacing w:before="0" w:beforeAutospacing="0" w:after="0" w:afterAutospacing="0"/>
      </w:pPr>
    </w:p>
    <w:p w14:paraId="00437E0B" w14:textId="77777777" w:rsidR="000C2590" w:rsidRDefault="000C2590" w:rsidP="000C2590">
      <w:pPr>
        <w:pStyle w:val="NormalWeb"/>
        <w:spacing w:before="0" w:beforeAutospacing="0" w:after="0" w:afterAutospacing="0"/>
        <w:sectPr w:rsidR="000C2590" w:rsidSect="000C2590">
          <w:pgSz w:w="11906" w:h="16838"/>
          <w:pgMar w:top="1417" w:right="1417" w:bottom="1134" w:left="1417" w:header="708" w:footer="708" w:gutter="0"/>
          <w:cols w:space="708"/>
          <w:docGrid w:linePitch="360"/>
        </w:sectPr>
      </w:pPr>
    </w:p>
    <w:tbl>
      <w:tblPr>
        <w:tblW w:w="14305" w:type="dxa"/>
        <w:tblLayout w:type="fixed"/>
        <w:tblLook w:val="04A0" w:firstRow="1" w:lastRow="0" w:firstColumn="1" w:lastColumn="0" w:noHBand="0" w:noVBand="1"/>
      </w:tblPr>
      <w:tblGrid>
        <w:gridCol w:w="843"/>
        <w:gridCol w:w="1645"/>
        <w:gridCol w:w="1969"/>
        <w:gridCol w:w="1970"/>
        <w:gridCol w:w="1969"/>
        <w:gridCol w:w="1970"/>
        <w:gridCol w:w="1969"/>
        <w:gridCol w:w="1970"/>
      </w:tblGrid>
      <w:tr w:rsidR="004E4AB4" w:rsidRPr="004E4AB4" w14:paraId="14318E55" w14:textId="77777777" w:rsidTr="00B0556A">
        <w:trPr>
          <w:trHeight w:val="1200"/>
        </w:trPr>
        <w:tc>
          <w:tcPr>
            <w:tcW w:w="14305"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4163293B" w14:textId="4F87FA9A" w:rsidR="004E4AB4" w:rsidRPr="004E4AB4" w:rsidRDefault="004E4AB4" w:rsidP="004E4AB4">
            <w:pPr>
              <w:spacing w:after="0" w:line="240" w:lineRule="auto"/>
              <w:rPr>
                <w:rFonts w:ascii="Calibri" w:eastAsia="Times New Roman" w:hAnsi="Calibri" w:cs="Calibri"/>
                <w:color w:val="000000"/>
              </w:rPr>
            </w:pPr>
            <w:r w:rsidRPr="004E4AB4">
              <w:rPr>
                <w:rFonts w:ascii="Calibri" w:eastAsia="Times New Roman" w:hAnsi="Calibri" w:cs="Calibri"/>
                <w:b/>
                <w:bCs/>
                <w:color w:val="000000"/>
              </w:rPr>
              <w:lastRenderedPageBreak/>
              <w:t>Supplementa</w:t>
            </w:r>
            <w:r w:rsidR="00575B44">
              <w:rPr>
                <w:rFonts w:ascii="Calibri" w:eastAsia="Times New Roman" w:hAnsi="Calibri" w:cs="Calibri"/>
                <w:b/>
                <w:bCs/>
                <w:color w:val="000000"/>
              </w:rPr>
              <w:t>ry</w:t>
            </w:r>
            <w:r w:rsidRPr="004E4AB4">
              <w:rPr>
                <w:rFonts w:ascii="Calibri" w:eastAsia="Times New Roman" w:hAnsi="Calibri" w:cs="Calibri"/>
                <w:b/>
                <w:bCs/>
                <w:color w:val="000000"/>
              </w:rPr>
              <w:t xml:space="preserve"> Table S1.</w:t>
            </w:r>
            <w:r w:rsidRPr="004E4AB4">
              <w:rPr>
                <w:rFonts w:ascii="Calibri" w:eastAsia="Times New Roman" w:hAnsi="Calibri" w:cs="Calibri"/>
                <w:color w:val="000000"/>
              </w:rPr>
              <w:t xml:space="preserve"> Number of samples examined in live-cell imaging and the cell cycle durations (</w:t>
            </w:r>
            <w:proofErr w:type="spellStart"/>
            <w:r w:rsidRPr="004E4AB4">
              <w:rPr>
                <w:rFonts w:ascii="Calibri" w:eastAsia="Times New Roman" w:hAnsi="Calibri" w:cs="Calibri"/>
                <w:color w:val="000000"/>
              </w:rPr>
              <w:t>c.c</w:t>
            </w:r>
            <w:proofErr w:type="spellEnd"/>
            <w:r w:rsidRPr="004E4AB4">
              <w:rPr>
                <w:rFonts w:ascii="Calibri" w:eastAsia="Times New Roman" w:hAnsi="Calibri" w:cs="Calibri"/>
                <w:color w:val="000000"/>
              </w:rPr>
              <w:t>). The number of embryos presented in Figs.</w:t>
            </w:r>
            <w:r w:rsidR="006B4BC2">
              <w:rPr>
                <w:rFonts w:ascii="Calibri" w:eastAsia="Times New Roman" w:hAnsi="Calibri" w:cs="Calibri"/>
                <w:color w:val="000000"/>
              </w:rPr>
              <w:t xml:space="preserve"> </w:t>
            </w:r>
            <w:r w:rsidRPr="004E4AB4">
              <w:rPr>
                <w:rFonts w:ascii="Calibri" w:eastAsia="Times New Roman" w:hAnsi="Calibri" w:cs="Calibri"/>
                <w:color w:val="000000"/>
              </w:rPr>
              <w:t>3i, 3j and 3k are listed, as well as the mean and median cell cycle duration</w:t>
            </w:r>
            <w:r w:rsidR="006B4BC2">
              <w:rPr>
                <w:rFonts w:ascii="Calibri" w:eastAsia="Times New Roman" w:hAnsi="Calibri" w:cs="Calibri"/>
                <w:color w:val="000000"/>
              </w:rPr>
              <w:t>s</w:t>
            </w:r>
            <w:r w:rsidRPr="004E4AB4">
              <w:rPr>
                <w:rFonts w:ascii="Calibri" w:eastAsia="Times New Roman" w:hAnsi="Calibri" w:cs="Calibri"/>
                <w:color w:val="000000"/>
              </w:rPr>
              <w:t xml:space="preserve"> observed. The delayed (est.) indicates the lower estimation of cell cycle duration because only one cell division was observed during recording. </w:t>
            </w:r>
            <w:proofErr w:type="spellStart"/>
            <w:r w:rsidRPr="004E4AB4">
              <w:rPr>
                <w:rFonts w:ascii="Calibri" w:eastAsia="Times New Roman" w:hAnsi="Calibri" w:cs="Calibri"/>
                <w:color w:val="000000"/>
              </w:rPr>
              <w:t>c.c</w:t>
            </w:r>
            <w:proofErr w:type="spellEnd"/>
            <w:r w:rsidRPr="004E4AB4">
              <w:rPr>
                <w:rFonts w:ascii="Calibri" w:eastAsia="Times New Roman" w:hAnsi="Calibri" w:cs="Calibri"/>
                <w:color w:val="000000"/>
              </w:rPr>
              <w:t>, cell cycle</w:t>
            </w:r>
            <w:r w:rsidR="006B4BC2">
              <w:rPr>
                <w:rFonts w:ascii="Calibri" w:eastAsia="Times New Roman" w:hAnsi="Calibri" w:cs="Calibri"/>
                <w:color w:val="000000"/>
              </w:rPr>
              <w:t xml:space="preserve"> duration</w:t>
            </w:r>
            <w:r w:rsidRPr="004E4AB4">
              <w:rPr>
                <w:rFonts w:ascii="Calibri" w:eastAsia="Times New Roman" w:hAnsi="Calibri" w:cs="Calibri"/>
                <w:color w:val="000000"/>
              </w:rPr>
              <w:t xml:space="preserve">; </w:t>
            </w:r>
            <w:proofErr w:type="spellStart"/>
            <w:r w:rsidRPr="004E4AB4">
              <w:rPr>
                <w:rFonts w:ascii="Calibri" w:eastAsia="Times New Roman" w:hAnsi="Calibri" w:cs="Calibri"/>
                <w:color w:val="000000"/>
              </w:rPr>
              <w:t>hr</w:t>
            </w:r>
            <w:proofErr w:type="spellEnd"/>
            <w:r w:rsidRPr="004E4AB4">
              <w:rPr>
                <w:rFonts w:ascii="Calibri" w:eastAsia="Times New Roman" w:hAnsi="Calibri" w:cs="Calibri"/>
                <w:color w:val="000000"/>
              </w:rPr>
              <w:t>, hour.</w:t>
            </w:r>
          </w:p>
        </w:tc>
      </w:tr>
      <w:tr w:rsidR="004E4AB4" w:rsidRPr="004E4AB4" w14:paraId="19E42FE1" w14:textId="77777777" w:rsidTr="00B0556A">
        <w:trPr>
          <w:trHeight w:val="300"/>
        </w:trPr>
        <w:tc>
          <w:tcPr>
            <w:tcW w:w="248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2E1ACF" w14:textId="77777777" w:rsidR="004E4AB4" w:rsidRPr="004E4AB4" w:rsidRDefault="004E4AB4" w:rsidP="004E4AB4">
            <w:pPr>
              <w:spacing w:after="0" w:line="240" w:lineRule="auto"/>
              <w:jc w:val="center"/>
              <w:rPr>
                <w:rFonts w:ascii="Calibri" w:eastAsia="Times New Roman" w:hAnsi="Calibri" w:cs="Calibri"/>
                <w:color w:val="000000"/>
              </w:rPr>
            </w:pPr>
            <w:r w:rsidRPr="004E4AB4">
              <w:rPr>
                <w:rFonts w:ascii="Calibri" w:eastAsia="Times New Roman" w:hAnsi="Calibri" w:cs="Calibri"/>
                <w:color w:val="000000"/>
              </w:rPr>
              <w:t>Conditions</w:t>
            </w:r>
          </w:p>
        </w:tc>
        <w:tc>
          <w:tcPr>
            <w:tcW w:w="1969" w:type="dxa"/>
            <w:tcBorders>
              <w:top w:val="nil"/>
              <w:left w:val="nil"/>
              <w:bottom w:val="single" w:sz="4" w:space="0" w:color="auto"/>
              <w:right w:val="single" w:sz="4" w:space="0" w:color="auto"/>
            </w:tcBorders>
            <w:shd w:val="clear" w:color="auto" w:fill="auto"/>
            <w:noWrap/>
            <w:vAlign w:val="center"/>
            <w:hideMark/>
          </w:tcPr>
          <w:p w14:paraId="1FC75F6D" w14:textId="77777777" w:rsidR="004E4AB4" w:rsidRPr="004E4AB4" w:rsidRDefault="004E4AB4" w:rsidP="004E4AB4">
            <w:pPr>
              <w:spacing w:after="0" w:line="240" w:lineRule="auto"/>
              <w:jc w:val="center"/>
              <w:rPr>
                <w:rFonts w:ascii="Calibri" w:eastAsia="Times New Roman" w:hAnsi="Calibri" w:cs="Calibri"/>
                <w:color w:val="000000"/>
              </w:rPr>
            </w:pPr>
            <w:r w:rsidRPr="004E4AB4">
              <w:rPr>
                <w:rFonts w:ascii="Calibri" w:eastAsia="Times New Roman" w:hAnsi="Calibri" w:cs="Calibri"/>
                <w:color w:val="000000"/>
              </w:rPr>
              <w:t>N5T</w:t>
            </w:r>
          </w:p>
        </w:tc>
        <w:tc>
          <w:tcPr>
            <w:tcW w:w="1970" w:type="dxa"/>
            <w:tcBorders>
              <w:top w:val="nil"/>
              <w:left w:val="nil"/>
              <w:bottom w:val="single" w:sz="4" w:space="0" w:color="auto"/>
              <w:right w:val="single" w:sz="4" w:space="0" w:color="auto"/>
            </w:tcBorders>
            <w:shd w:val="clear" w:color="auto" w:fill="auto"/>
            <w:vAlign w:val="center"/>
            <w:hideMark/>
          </w:tcPr>
          <w:p w14:paraId="3EA4A579" w14:textId="530AA053" w:rsidR="004E4AB4" w:rsidRPr="004E4AB4" w:rsidRDefault="001333D4" w:rsidP="004E4AB4">
            <w:pPr>
              <w:spacing w:after="0" w:line="240" w:lineRule="auto"/>
              <w:jc w:val="center"/>
              <w:rPr>
                <w:rFonts w:ascii="Calibri" w:eastAsia="Times New Roman" w:hAnsi="Calibri" w:cs="Calibri"/>
                <w:color w:val="000000"/>
              </w:rPr>
            </w:pPr>
            <w:r>
              <w:rPr>
                <w:rFonts w:ascii="Calibri" w:eastAsia="Times New Roman" w:hAnsi="Calibri" w:cs="Calibri"/>
                <w:color w:val="000000"/>
              </w:rPr>
              <w:t xml:space="preserve">+ </w:t>
            </w:r>
            <w:r w:rsidR="004E4AB4" w:rsidRPr="004E4AB4">
              <w:rPr>
                <w:rFonts w:ascii="Calibri" w:eastAsia="Times New Roman" w:hAnsi="Calibri" w:cs="Calibri"/>
                <w:color w:val="000000"/>
              </w:rPr>
              <w:t>100 µM FLP</w:t>
            </w:r>
          </w:p>
        </w:tc>
        <w:tc>
          <w:tcPr>
            <w:tcW w:w="1969" w:type="dxa"/>
            <w:tcBorders>
              <w:top w:val="nil"/>
              <w:left w:val="nil"/>
              <w:bottom w:val="single" w:sz="4" w:space="0" w:color="auto"/>
              <w:right w:val="single" w:sz="4" w:space="0" w:color="auto"/>
            </w:tcBorders>
            <w:shd w:val="clear" w:color="auto" w:fill="auto"/>
            <w:noWrap/>
            <w:vAlign w:val="center"/>
            <w:hideMark/>
          </w:tcPr>
          <w:p w14:paraId="4D6CFABB" w14:textId="22F1A171" w:rsidR="004E4AB4" w:rsidRPr="004E4AB4" w:rsidRDefault="001333D4" w:rsidP="004E4AB4">
            <w:pPr>
              <w:spacing w:after="0" w:line="240" w:lineRule="auto"/>
              <w:jc w:val="center"/>
              <w:rPr>
                <w:rFonts w:ascii="Calibri" w:eastAsia="Times New Roman" w:hAnsi="Calibri" w:cs="Calibri"/>
                <w:color w:val="000000"/>
              </w:rPr>
            </w:pPr>
            <w:r>
              <w:rPr>
                <w:rFonts w:ascii="Calibri" w:eastAsia="Times New Roman" w:hAnsi="Calibri" w:cs="Calibri"/>
                <w:color w:val="000000"/>
              </w:rPr>
              <w:t xml:space="preserve">+ </w:t>
            </w:r>
            <w:r w:rsidR="004E4AB4" w:rsidRPr="004E4AB4">
              <w:rPr>
                <w:rFonts w:ascii="Calibri" w:eastAsia="Times New Roman" w:hAnsi="Calibri" w:cs="Calibri"/>
                <w:color w:val="000000"/>
              </w:rPr>
              <w:t>0.5% DMSO</w:t>
            </w:r>
          </w:p>
        </w:tc>
        <w:tc>
          <w:tcPr>
            <w:tcW w:w="1970" w:type="dxa"/>
            <w:tcBorders>
              <w:top w:val="nil"/>
              <w:left w:val="nil"/>
              <w:bottom w:val="single" w:sz="4" w:space="0" w:color="auto"/>
              <w:right w:val="single" w:sz="4" w:space="0" w:color="auto"/>
            </w:tcBorders>
            <w:shd w:val="clear" w:color="auto" w:fill="auto"/>
            <w:noWrap/>
            <w:vAlign w:val="center"/>
            <w:hideMark/>
          </w:tcPr>
          <w:p w14:paraId="68DBC7B9" w14:textId="5253985D" w:rsidR="004E4AB4" w:rsidRPr="004E4AB4" w:rsidRDefault="001333D4" w:rsidP="004E4AB4">
            <w:pPr>
              <w:spacing w:after="0" w:line="240" w:lineRule="auto"/>
              <w:jc w:val="center"/>
              <w:rPr>
                <w:rFonts w:ascii="Calibri" w:eastAsia="Times New Roman" w:hAnsi="Calibri" w:cs="Calibri"/>
                <w:color w:val="000000"/>
              </w:rPr>
            </w:pPr>
            <w:r>
              <w:rPr>
                <w:rFonts w:ascii="Calibri" w:eastAsia="Times New Roman" w:hAnsi="Calibri" w:cs="Calibri"/>
                <w:color w:val="000000"/>
              </w:rPr>
              <w:t xml:space="preserve">+ </w:t>
            </w:r>
            <w:r w:rsidR="004E4AB4" w:rsidRPr="004E4AB4">
              <w:rPr>
                <w:rFonts w:ascii="Calibri" w:eastAsia="Times New Roman" w:hAnsi="Calibri" w:cs="Calibri"/>
                <w:color w:val="000000"/>
              </w:rPr>
              <w:t>500 µM TPL</w:t>
            </w:r>
          </w:p>
        </w:tc>
        <w:tc>
          <w:tcPr>
            <w:tcW w:w="1969" w:type="dxa"/>
            <w:tcBorders>
              <w:top w:val="nil"/>
              <w:left w:val="nil"/>
              <w:bottom w:val="single" w:sz="4" w:space="0" w:color="auto"/>
              <w:right w:val="single" w:sz="4" w:space="0" w:color="auto"/>
            </w:tcBorders>
            <w:shd w:val="clear" w:color="auto" w:fill="auto"/>
            <w:vAlign w:val="center"/>
            <w:hideMark/>
          </w:tcPr>
          <w:p w14:paraId="528A04B5" w14:textId="30A16806" w:rsidR="004E4AB4" w:rsidRPr="004E4AB4" w:rsidRDefault="001333D4" w:rsidP="004E4AB4">
            <w:pPr>
              <w:spacing w:after="0" w:line="240" w:lineRule="auto"/>
              <w:jc w:val="center"/>
              <w:rPr>
                <w:rFonts w:ascii="Calibri" w:eastAsia="Times New Roman" w:hAnsi="Calibri" w:cs="Calibri"/>
                <w:color w:val="000000"/>
              </w:rPr>
            </w:pPr>
            <w:r>
              <w:rPr>
                <w:rFonts w:ascii="Calibri" w:eastAsia="Times New Roman" w:hAnsi="Calibri" w:cs="Calibri"/>
                <w:color w:val="000000"/>
              </w:rPr>
              <w:t xml:space="preserve">+ </w:t>
            </w:r>
            <w:r w:rsidR="004E4AB4" w:rsidRPr="004E4AB4">
              <w:rPr>
                <w:rFonts w:ascii="Calibri" w:eastAsia="Times New Roman" w:hAnsi="Calibri" w:cs="Calibri"/>
                <w:color w:val="000000"/>
              </w:rPr>
              <w:t>250 µM TPL</w:t>
            </w:r>
          </w:p>
        </w:tc>
        <w:tc>
          <w:tcPr>
            <w:tcW w:w="1970" w:type="dxa"/>
            <w:tcBorders>
              <w:top w:val="nil"/>
              <w:left w:val="nil"/>
              <w:bottom w:val="single" w:sz="4" w:space="0" w:color="auto"/>
              <w:right w:val="single" w:sz="4" w:space="0" w:color="auto"/>
            </w:tcBorders>
            <w:shd w:val="clear" w:color="auto" w:fill="auto"/>
            <w:noWrap/>
            <w:vAlign w:val="center"/>
            <w:hideMark/>
          </w:tcPr>
          <w:p w14:paraId="13E3814D" w14:textId="664924F1" w:rsidR="004E4AB4" w:rsidRPr="004E4AB4" w:rsidRDefault="001333D4" w:rsidP="004E4AB4">
            <w:pPr>
              <w:spacing w:after="0" w:line="240" w:lineRule="auto"/>
              <w:jc w:val="center"/>
              <w:rPr>
                <w:rFonts w:ascii="Calibri" w:eastAsia="Times New Roman" w:hAnsi="Calibri" w:cs="Calibri"/>
                <w:color w:val="000000"/>
              </w:rPr>
            </w:pPr>
            <w:r>
              <w:rPr>
                <w:rFonts w:ascii="Calibri" w:eastAsia="Times New Roman" w:hAnsi="Calibri" w:cs="Calibri"/>
                <w:color w:val="000000"/>
              </w:rPr>
              <w:t xml:space="preserve">+ </w:t>
            </w:r>
            <w:r w:rsidR="004E4AB4" w:rsidRPr="004E4AB4">
              <w:rPr>
                <w:rFonts w:ascii="Calibri" w:eastAsia="Times New Roman" w:hAnsi="Calibri" w:cs="Calibri"/>
                <w:color w:val="000000"/>
              </w:rPr>
              <w:t>100 µg/mL AMA</w:t>
            </w:r>
          </w:p>
        </w:tc>
      </w:tr>
      <w:tr w:rsidR="004E4AB4" w:rsidRPr="004E4AB4" w14:paraId="06E07936" w14:textId="77777777" w:rsidTr="00B0556A">
        <w:trPr>
          <w:trHeight w:val="315"/>
        </w:trPr>
        <w:tc>
          <w:tcPr>
            <w:tcW w:w="2488" w:type="dxa"/>
            <w:gridSpan w:val="2"/>
            <w:tcBorders>
              <w:top w:val="single" w:sz="4" w:space="0" w:color="auto"/>
              <w:left w:val="single" w:sz="4" w:space="0" w:color="auto"/>
              <w:bottom w:val="nil"/>
              <w:right w:val="single" w:sz="4" w:space="0" w:color="auto"/>
            </w:tcBorders>
            <w:shd w:val="clear" w:color="auto" w:fill="auto"/>
            <w:noWrap/>
            <w:vAlign w:val="center"/>
            <w:hideMark/>
          </w:tcPr>
          <w:p w14:paraId="620D9A76" w14:textId="77777777" w:rsidR="004E4AB4" w:rsidRPr="004E4AB4" w:rsidRDefault="004E4AB4" w:rsidP="004E4AB4">
            <w:pPr>
              <w:spacing w:after="0" w:line="240" w:lineRule="auto"/>
              <w:jc w:val="center"/>
              <w:rPr>
                <w:rFonts w:ascii="Calibri" w:eastAsia="Times New Roman" w:hAnsi="Calibri" w:cs="Calibri"/>
                <w:color w:val="000000"/>
              </w:rPr>
            </w:pPr>
            <w:r w:rsidRPr="004E4AB4">
              <w:rPr>
                <w:rFonts w:ascii="Calibri" w:eastAsia="Times New Roman" w:hAnsi="Calibri" w:cs="Calibri"/>
                <w:color w:val="000000"/>
              </w:rPr>
              <w:t>Labels</w:t>
            </w:r>
          </w:p>
        </w:tc>
        <w:tc>
          <w:tcPr>
            <w:tcW w:w="1969" w:type="dxa"/>
            <w:tcBorders>
              <w:top w:val="nil"/>
              <w:left w:val="nil"/>
              <w:bottom w:val="nil"/>
              <w:right w:val="single" w:sz="4" w:space="0" w:color="auto"/>
            </w:tcBorders>
            <w:shd w:val="clear" w:color="auto" w:fill="auto"/>
            <w:noWrap/>
            <w:vAlign w:val="center"/>
            <w:hideMark/>
          </w:tcPr>
          <w:p w14:paraId="3EEB84E6" w14:textId="77777777" w:rsidR="004E4AB4" w:rsidRPr="004E4AB4" w:rsidRDefault="004E4AB4" w:rsidP="004E4AB4">
            <w:pPr>
              <w:spacing w:after="0" w:line="240" w:lineRule="auto"/>
              <w:jc w:val="center"/>
              <w:rPr>
                <w:rFonts w:ascii="Calibri" w:eastAsia="Times New Roman" w:hAnsi="Calibri" w:cs="Calibri"/>
                <w:color w:val="000000"/>
              </w:rPr>
            </w:pPr>
            <w:r w:rsidRPr="004E4AB4">
              <w:rPr>
                <w:rFonts w:ascii="Calibri" w:eastAsia="Times New Roman" w:hAnsi="Calibri" w:cs="Calibri"/>
                <w:color w:val="000000"/>
              </w:rPr>
              <w:t>N5T</w:t>
            </w:r>
          </w:p>
        </w:tc>
        <w:tc>
          <w:tcPr>
            <w:tcW w:w="1970" w:type="dxa"/>
            <w:tcBorders>
              <w:top w:val="nil"/>
              <w:left w:val="nil"/>
              <w:bottom w:val="nil"/>
              <w:right w:val="single" w:sz="4" w:space="0" w:color="auto"/>
            </w:tcBorders>
            <w:shd w:val="clear" w:color="auto" w:fill="auto"/>
            <w:noWrap/>
            <w:vAlign w:val="center"/>
            <w:hideMark/>
          </w:tcPr>
          <w:p w14:paraId="6C5631D6" w14:textId="77777777" w:rsidR="004E4AB4" w:rsidRPr="004E4AB4" w:rsidRDefault="004E4AB4" w:rsidP="004E4AB4">
            <w:pPr>
              <w:spacing w:after="0" w:line="240" w:lineRule="auto"/>
              <w:jc w:val="center"/>
              <w:rPr>
                <w:rFonts w:ascii="Calibri" w:eastAsia="Times New Roman" w:hAnsi="Calibri" w:cs="Calibri"/>
                <w:color w:val="000000"/>
              </w:rPr>
            </w:pPr>
            <w:r w:rsidRPr="004E4AB4">
              <w:rPr>
                <w:rFonts w:ascii="Calibri" w:eastAsia="Times New Roman" w:hAnsi="Calibri" w:cs="Calibri"/>
                <w:color w:val="000000"/>
              </w:rPr>
              <w:t>FLP100</w:t>
            </w:r>
          </w:p>
        </w:tc>
        <w:tc>
          <w:tcPr>
            <w:tcW w:w="1969" w:type="dxa"/>
            <w:tcBorders>
              <w:top w:val="nil"/>
              <w:left w:val="nil"/>
              <w:bottom w:val="nil"/>
              <w:right w:val="single" w:sz="4" w:space="0" w:color="auto"/>
            </w:tcBorders>
            <w:shd w:val="clear" w:color="auto" w:fill="auto"/>
            <w:noWrap/>
            <w:vAlign w:val="center"/>
            <w:hideMark/>
          </w:tcPr>
          <w:p w14:paraId="41C2C71E" w14:textId="77777777" w:rsidR="004E4AB4" w:rsidRPr="004E4AB4" w:rsidRDefault="004E4AB4" w:rsidP="004E4AB4">
            <w:pPr>
              <w:spacing w:after="0" w:line="240" w:lineRule="auto"/>
              <w:jc w:val="center"/>
              <w:rPr>
                <w:rFonts w:ascii="Calibri" w:eastAsia="Times New Roman" w:hAnsi="Calibri" w:cs="Calibri"/>
                <w:color w:val="000000"/>
              </w:rPr>
            </w:pPr>
            <w:r w:rsidRPr="004E4AB4">
              <w:rPr>
                <w:rFonts w:ascii="Calibri" w:eastAsia="Times New Roman" w:hAnsi="Calibri" w:cs="Calibri"/>
                <w:color w:val="000000"/>
              </w:rPr>
              <w:t>DMSO</w:t>
            </w:r>
          </w:p>
        </w:tc>
        <w:tc>
          <w:tcPr>
            <w:tcW w:w="1970" w:type="dxa"/>
            <w:tcBorders>
              <w:top w:val="nil"/>
              <w:left w:val="nil"/>
              <w:bottom w:val="nil"/>
              <w:right w:val="single" w:sz="4" w:space="0" w:color="auto"/>
            </w:tcBorders>
            <w:shd w:val="clear" w:color="auto" w:fill="auto"/>
            <w:noWrap/>
            <w:vAlign w:val="center"/>
            <w:hideMark/>
          </w:tcPr>
          <w:p w14:paraId="685DA4C9" w14:textId="77777777" w:rsidR="004E4AB4" w:rsidRPr="004E4AB4" w:rsidRDefault="004E4AB4" w:rsidP="004E4AB4">
            <w:pPr>
              <w:spacing w:after="0" w:line="240" w:lineRule="auto"/>
              <w:jc w:val="center"/>
              <w:rPr>
                <w:rFonts w:ascii="Calibri" w:eastAsia="Times New Roman" w:hAnsi="Calibri" w:cs="Calibri"/>
                <w:color w:val="000000"/>
              </w:rPr>
            </w:pPr>
            <w:r w:rsidRPr="004E4AB4">
              <w:rPr>
                <w:rFonts w:ascii="Calibri" w:eastAsia="Times New Roman" w:hAnsi="Calibri" w:cs="Calibri"/>
                <w:color w:val="000000"/>
              </w:rPr>
              <w:t>TPL500</w:t>
            </w:r>
          </w:p>
        </w:tc>
        <w:tc>
          <w:tcPr>
            <w:tcW w:w="1969" w:type="dxa"/>
            <w:tcBorders>
              <w:top w:val="nil"/>
              <w:left w:val="nil"/>
              <w:bottom w:val="nil"/>
              <w:right w:val="single" w:sz="4" w:space="0" w:color="auto"/>
            </w:tcBorders>
            <w:shd w:val="clear" w:color="auto" w:fill="auto"/>
            <w:noWrap/>
            <w:vAlign w:val="center"/>
            <w:hideMark/>
          </w:tcPr>
          <w:p w14:paraId="6B879985" w14:textId="77777777" w:rsidR="004E4AB4" w:rsidRPr="004E4AB4" w:rsidRDefault="004E4AB4" w:rsidP="004E4AB4">
            <w:pPr>
              <w:spacing w:after="0" w:line="240" w:lineRule="auto"/>
              <w:jc w:val="center"/>
              <w:rPr>
                <w:rFonts w:ascii="Calibri" w:eastAsia="Times New Roman" w:hAnsi="Calibri" w:cs="Calibri"/>
                <w:color w:val="000000"/>
              </w:rPr>
            </w:pPr>
            <w:r w:rsidRPr="004E4AB4">
              <w:rPr>
                <w:rFonts w:ascii="Calibri" w:eastAsia="Times New Roman" w:hAnsi="Calibri" w:cs="Calibri"/>
                <w:color w:val="000000"/>
              </w:rPr>
              <w:t>TPL250</w:t>
            </w:r>
          </w:p>
        </w:tc>
        <w:tc>
          <w:tcPr>
            <w:tcW w:w="1970" w:type="dxa"/>
            <w:tcBorders>
              <w:top w:val="nil"/>
              <w:left w:val="nil"/>
              <w:bottom w:val="nil"/>
              <w:right w:val="single" w:sz="4" w:space="0" w:color="auto"/>
            </w:tcBorders>
            <w:shd w:val="clear" w:color="auto" w:fill="auto"/>
            <w:noWrap/>
            <w:vAlign w:val="center"/>
            <w:hideMark/>
          </w:tcPr>
          <w:p w14:paraId="4C196FBD" w14:textId="77777777" w:rsidR="004E4AB4" w:rsidRPr="004E4AB4" w:rsidRDefault="004E4AB4" w:rsidP="004E4AB4">
            <w:pPr>
              <w:spacing w:after="0" w:line="240" w:lineRule="auto"/>
              <w:jc w:val="center"/>
              <w:rPr>
                <w:rFonts w:ascii="Calibri" w:eastAsia="Times New Roman" w:hAnsi="Calibri" w:cs="Calibri"/>
                <w:color w:val="000000"/>
              </w:rPr>
            </w:pPr>
            <w:r w:rsidRPr="004E4AB4">
              <w:rPr>
                <w:rFonts w:ascii="Calibri" w:eastAsia="Times New Roman" w:hAnsi="Calibri" w:cs="Calibri"/>
                <w:color w:val="000000"/>
              </w:rPr>
              <w:t>AMA100</w:t>
            </w:r>
          </w:p>
        </w:tc>
      </w:tr>
      <w:tr w:rsidR="004E4AB4" w:rsidRPr="004E4AB4" w14:paraId="5D92EB31" w14:textId="77777777" w:rsidTr="00B0556A">
        <w:trPr>
          <w:trHeight w:val="315"/>
        </w:trPr>
        <w:tc>
          <w:tcPr>
            <w:tcW w:w="843" w:type="dxa"/>
            <w:vMerge w:val="restart"/>
            <w:tcBorders>
              <w:top w:val="double" w:sz="6" w:space="0" w:color="auto"/>
              <w:left w:val="single" w:sz="4" w:space="0" w:color="auto"/>
              <w:bottom w:val="double" w:sz="6" w:space="0" w:color="000000"/>
              <w:right w:val="single" w:sz="4" w:space="0" w:color="auto"/>
            </w:tcBorders>
            <w:shd w:val="clear" w:color="auto" w:fill="auto"/>
            <w:noWrap/>
            <w:textDirection w:val="btLr"/>
            <w:vAlign w:val="center"/>
            <w:hideMark/>
          </w:tcPr>
          <w:p w14:paraId="6C96AE08" w14:textId="77777777" w:rsidR="004E4AB4" w:rsidRPr="004E4AB4" w:rsidRDefault="004E4AB4" w:rsidP="004E4AB4">
            <w:pPr>
              <w:spacing w:after="0" w:line="240" w:lineRule="auto"/>
              <w:jc w:val="center"/>
              <w:rPr>
                <w:rFonts w:ascii="Calibri" w:eastAsia="Times New Roman" w:hAnsi="Calibri" w:cs="Calibri"/>
                <w:color w:val="000000"/>
              </w:rPr>
            </w:pPr>
            <w:r w:rsidRPr="004E4AB4">
              <w:rPr>
                <w:rFonts w:ascii="Calibri" w:eastAsia="Times New Roman" w:hAnsi="Calibri" w:cs="Calibri"/>
                <w:color w:val="000000"/>
              </w:rPr>
              <w:t># of embryos</w:t>
            </w:r>
          </w:p>
        </w:tc>
        <w:tc>
          <w:tcPr>
            <w:tcW w:w="1645" w:type="dxa"/>
            <w:tcBorders>
              <w:top w:val="double" w:sz="6" w:space="0" w:color="auto"/>
              <w:left w:val="nil"/>
              <w:bottom w:val="single" w:sz="4" w:space="0" w:color="auto"/>
              <w:right w:val="single" w:sz="4" w:space="0" w:color="auto"/>
            </w:tcBorders>
            <w:shd w:val="clear" w:color="auto" w:fill="auto"/>
            <w:noWrap/>
            <w:vAlign w:val="center"/>
            <w:hideMark/>
          </w:tcPr>
          <w:p w14:paraId="6B9F698E" w14:textId="77777777" w:rsidR="004E4AB4" w:rsidRPr="004E4AB4" w:rsidRDefault="004E4AB4" w:rsidP="004E4AB4">
            <w:pPr>
              <w:spacing w:after="0" w:line="240" w:lineRule="auto"/>
              <w:jc w:val="right"/>
              <w:rPr>
                <w:rFonts w:ascii="Calibri" w:eastAsia="Times New Roman" w:hAnsi="Calibri" w:cs="Calibri"/>
                <w:color w:val="000000"/>
              </w:rPr>
            </w:pPr>
            <w:r w:rsidRPr="004E4AB4">
              <w:rPr>
                <w:rFonts w:ascii="Calibri" w:eastAsia="Times New Roman" w:hAnsi="Calibri" w:cs="Calibri"/>
                <w:color w:val="000000"/>
              </w:rPr>
              <w:t>Dead</w:t>
            </w:r>
          </w:p>
        </w:tc>
        <w:tc>
          <w:tcPr>
            <w:tcW w:w="1969" w:type="dxa"/>
            <w:tcBorders>
              <w:top w:val="double" w:sz="6" w:space="0" w:color="auto"/>
              <w:left w:val="nil"/>
              <w:bottom w:val="single" w:sz="4" w:space="0" w:color="auto"/>
              <w:right w:val="single" w:sz="4" w:space="0" w:color="auto"/>
            </w:tcBorders>
            <w:shd w:val="clear" w:color="auto" w:fill="auto"/>
            <w:noWrap/>
            <w:vAlign w:val="center"/>
            <w:hideMark/>
          </w:tcPr>
          <w:p w14:paraId="5DA16824" w14:textId="77777777" w:rsidR="004E4AB4" w:rsidRPr="004E4AB4" w:rsidRDefault="004E4AB4" w:rsidP="004E4AB4">
            <w:pPr>
              <w:spacing w:after="0" w:line="240" w:lineRule="auto"/>
              <w:jc w:val="center"/>
              <w:rPr>
                <w:rFonts w:ascii="Calibri" w:eastAsia="Times New Roman" w:hAnsi="Calibri" w:cs="Calibri"/>
                <w:color w:val="000000"/>
              </w:rPr>
            </w:pPr>
            <w:r w:rsidRPr="004E4AB4">
              <w:rPr>
                <w:rFonts w:ascii="Calibri" w:eastAsia="Times New Roman" w:hAnsi="Calibri" w:cs="Calibri"/>
                <w:color w:val="000000"/>
              </w:rPr>
              <w:t>9</w:t>
            </w:r>
          </w:p>
        </w:tc>
        <w:tc>
          <w:tcPr>
            <w:tcW w:w="1970" w:type="dxa"/>
            <w:tcBorders>
              <w:top w:val="double" w:sz="6" w:space="0" w:color="auto"/>
              <w:left w:val="nil"/>
              <w:bottom w:val="single" w:sz="4" w:space="0" w:color="auto"/>
              <w:right w:val="single" w:sz="4" w:space="0" w:color="auto"/>
            </w:tcBorders>
            <w:shd w:val="clear" w:color="auto" w:fill="auto"/>
            <w:noWrap/>
            <w:vAlign w:val="center"/>
            <w:hideMark/>
          </w:tcPr>
          <w:p w14:paraId="14251B27" w14:textId="77777777" w:rsidR="004E4AB4" w:rsidRPr="004E4AB4" w:rsidRDefault="004E4AB4" w:rsidP="004E4AB4">
            <w:pPr>
              <w:spacing w:after="0" w:line="240" w:lineRule="auto"/>
              <w:jc w:val="center"/>
              <w:rPr>
                <w:rFonts w:ascii="Calibri" w:eastAsia="Times New Roman" w:hAnsi="Calibri" w:cs="Calibri"/>
                <w:color w:val="000000"/>
              </w:rPr>
            </w:pPr>
            <w:r w:rsidRPr="004E4AB4">
              <w:rPr>
                <w:rFonts w:ascii="Calibri" w:eastAsia="Times New Roman" w:hAnsi="Calibri" w:cs="Calibri"/>
                <w:color w:val="000000"/>
              </w:rPr>
              <w:t>9</w:t>
            </w:r>
          </w:p>
        </w:tc>
        <w:tc>
          <w:tcPr>
            <w:tcW w:w="1969" w:type="dxa"/>
            <w:tcBorders>
              <w:top w:val="double" w:sz="6" w:space="0" w:color="auto"/>
              <w:left w:val="nil"/>
              <w:bottom w:val="single" w:sz="4" w:space="0" w:color="auto"/>
              <w:right w:val="single" w:sz="4" w:space="0" w:color="auto"/>
            </w:tcBorders>
            <w:shd w:val="clear" w:color="auto" w:fill="auto"/>
            <w:noWrap/>
            <w:vAlign w:val="center"/>
            <w:hideMark/>
          </w:tcPr>
          <w:p w14:paraId="6E8F541F" w14:textId="77777777" w:rsidR="004E4AB4" w:rsidRPr="004E4AB4" w:rsidRDefault="004E4AB4" w:rsidP="004E4AB4">
            <w:pPr>
              <w:spacing w:after="0" w:line="240" w:lineRule="auto"/>
              <w:jc w:val="center"/>
              <w:rPr>
                <w:rFonts w:ascii="Calibri" w:eastAsia="Times New Roman" w:hAnsi="Calibri" w:cs="Calibri"/>
                <w:color w:val="000000"/>
              </w:rPr>
            </w:pPr>
            <w:r w:rsidRPr="004E4AB4">
              <w:rPr>
                <w:rFonts w:ascii="Calibri" w:eastAsia="Times New Roman" w:hAnsi="Calibri" w:cs="Calibri"/>
                <w:color w:val="000000"/>
              </w:rPr>
              <w:t>14</w:t>
            </w:r>
          </w:p>
        </w:tc>
        <w:tc>
          <w:tcPr>
            <w:tcW w:w="1970" w:type="dxa"/>
            <w:tcBorders>
              <w:top w:val="double" w:sz="6" w:space="0" w:color="auto"/>
              <w:left w:val="nil"/>
              <w:bottom w:val="single" w:sz="4" w:space="0" w:color="auto"/>
              <w:right w:val="single" w:sz="4" w:space="0" w:color="auto"/>
            </w:tcBorders>
            <w:shd w:val="clear" w:color="auto" w:fill="auto"/>
            <w:noWrap/>
            <w:vAlign w:val="center"/>
            <w:hideMark/>
          </w:tcPr>
          <w:p w14:paraId="0B9B28DE" w14:textId="77777777" w:rsidR="004E4AB4" w:rsidRPr="004E4AB4" w:rsidRDefault="004E4AB4" w:rsidP="004E4AB4">
            <w:pPr>
              <w:spacing w:after="0" w:line="240" w:lineRule="auto"/>
              <w:jc w:val="center"/>
              <w:rPr>
                <w:rFonts w:ascii="Calibri" w:eastAsia="Times New Roman" w:hAnsi="Calibri" w:cs="Calibri"/>
                <w:color w:val="000000"/>
              </w:rPr>
            </w:pPr>
            <w:r w:rsidRPr="004E4AB4">
              <w:rPr>
                <w:rFonts w:ascii="Calibri" w:eastAsia="Times New Roman" w:hAnsi="Calibri" w:cs="Calibri"/>
                <w:color w:val="000000"/>
              </w:rPr>
              <w:t>22</w:t>
            </w:r>
          </w:p>
        </w:tc>
        <w:tc>
          <w:tcPr>
            <w:tcW w:w="1969" w:type="dxa"/>
            <w:tcBorders>
              <w:top w:val="double" w:sz="6" w:space="0" w:color="auto"/>
              <w:left w:val="nil"/>
              <w:bottom w:val="single" w:sz="4" w:space="0" w:color="auto"/>
              <w:right w:val="single" w:sz="4" w:space="0" w:color="auto"/>
            </w:tcBorders>
            <w:shd w:val="clear" w:color="auto" w:fill="auto"/>
            <w:noWrap/>
            <w:vAlign w:val="center"/>
            <w:hideMark/>
          </w:tcPr>
          <w:p w14:paraId="5A7B8D03" w14:textId="77777777" w:rsidR="004E4AB4" w:rsidRPr="004E4AB4" w:rsidRDefault="004E4AB4" w:rsidP="004E4AB4">
            <w:pPr>
              <w:spacing w:after="0" w:line="240" w:lineRule="auto"/>
              <w:jc w:val="center"/>
              <w:rPr>
                <w:rFonts w:ascii="Calibri" w:eastAsia="Times New Roman" w:hAnsi="Calibri" w:cs="Calibri"/>
                <w:color w:val="000000"/>
              </w:rPr>
            </w:pPr>
            <w:r w:rsidRPr="004E4AB4">
              <w:rPr>
                <w:rFonts w:ascii="Calibri" w:eastAsia="Times New Roman" w:hAnsi="Calibri" w:cs="Calibri"/>
                <w:color w:val="000000"/>
              </w:rPr>
              <w:t>16</w:t>
            </w:r>
          </w:p>
        </w:tc>
        <w:tc>
          <w:tcPr>
            <w:tcW w:w="1970" w:type="dxa"/>
            <w:tcBorders>
              <w:top w:val="double" w:sz="6" w:space="0" w:color="auto"/>
              <w:left w:val="nil"/>
              <w:bottom w:val="single" w:sz="4" w:space="0" w:color="auto"/>
              <w:right w:val="single" w:sz="4" w:space="0" w:color="auto"/>
            </w:tcBorders>
            <w:shd w:val="clear" w:color="auto" w:fill="auto"/>
            <w:noWrap/>
            <w:vAlign w:val="center"/>
            <w:hideMark/>
          </w:tcPr>
          <w:p w14:paraId="50DD870D" w14:textId="77777777" w:rsidR="004E4AB4" w:rsidRPr="004E4AB4" w:rsidRDefault="004E4AB4" w:rsidP="004E4AB4">
            <w:pPr>
              <w:spacing w:after="0" w:line="240" w:lineRule="auto"/>
              <w:jc w:val="center"/>
              <w:rPr>
                <w:rFonts w:ascii="Calibri" w:eastAsia="Times New Roman" w:hAnsi="Calibri" w:cs="Calibri"/>
                <w:color w:val="000000"/>
              </w:rPr>
            </w:pPr>
            <w:r w:rsidRPr="004E4AB4">
              <w:rPr>
                <w:rFonts w:ascii="Calibri" w:eastAsia="Times New Roman" w:hAnsi="Calibri" w:cs="Calibri"/>
                <w:color w:val="000000"/>
              </w:rPr>
              <w:t>14</w:t>
            </w:r>
          </w:p>
        </w:tc>
      </w:tr>
      <w:tr w:rsidR="004E4AB4" w:rsidRPr="004E4AB4" w14:paraId="42AA26C3" w14:textId="77777777" w:rsidTr="00B0556A">
        <w:trPr>
          <w:trHeight w:val="300"/>
        </w:trPr>
        <w:tc>
          <w:tcPr>
            <w:tcW w:w="843" w:type="dxa"/>
            <w:vMerge/>
            <w:tcBorders>
              <w:top w:val="double" w:sz="6" w:space="0" w:color="auto"/>
              <w:left w:val="single" w:sz="4" w:space="0" w:color="auto"/>
              <w:bottom w:val="double" w:sz="6" w:space="0" w:color="000000"/>
              <w:right w:val="single" w:sz="4" w:space="0" w:color="auto"/>
            </w:tcBorders>
            <w:vAlign w:val="center"/>
            <w:hideMark/>
          </w:tcPr>
          <w:p w14:paraId="68559F19" w14:textId="77777777" w:rsidR="004E4AB4" w:rsidRPr="004E4AB4" w:rsidRDefault="004E4AB4" w:rsidP="004E4AB4">
            <w:pPr>
              <w:spacing w:after="0" w:line="240" w:lineRule="auto"/>
              <w:rPr>
                <w:rFonts w:ascii="Calibri" w:eastAsia="Times New Roman" w:hAnsi="Calibri" w:cs="Calibri"/>
                <w:color w:val="000000"/>
              </w:rPr>
            </w:pPr>
          </w:p>
        </w:tc>
        <w:tc>
          <w:tcPr>
            <w:tcW w:w="1645" w:type="dxa"/>
            <w:tcBorders>
              <w:top w:val="nil"/>
              <w:left w:val="nil"/>
              <w:bottom w:val="single" w:sz="4" w:space="0" w:color="auto"/>
              <w:right w:val="single" w:sz="4" w:space="0" w:color="auto"/>
            </w:tcBorders>
            <w:shd w:val="clear" w:color="auto" w:fill="auto"/>
            <w:noWrap/>
            <w:vAlign w:val="center"/>
            <w:hideMark/>
          </w:tcPr>
          <w:p w14:paraId="37C57C4A" w14:textId="77777777" w:rsidR="004E4AB4" w:rsidRPr="004E4AB4" w:rsidRDefault="004E4AB4" w:rsidP="004E4AB4">
            <w:pPr>
              <w:spacing w:after="0" w:line="240" w:lineRule="auto"/>
              <w:jc w:val="right"/>
              <w:rPr>
                <w:rFonts w:ascii="Calibri" w:eastAsia="Times New Roman" w:hAnsi="Calibri" w:cs="Calibri"/>
                <w:color w:val="000000"/>
              </w:rPr>
            </w:pPr>
            <w:r w:rsidRPr="004E4AB4">
              <w:rPr>
                <w:rFonts w:ascii="Calibri" w:eastAsia="Times New Roman" w:hAnsi="Calibri" w:cs="Calibri"/>
                <w:color w:val="000000"/>
              </w:rPr>
              <w:t>Arrested</w:t>
            </w:r>
          </w:p>
        </w:tc>
        <w:tc>
          <w:tcPr>
            <w:tcW w:w="1969" w:type="dxa"/>
            <w:tcBorders>
              <w:top w:val="nil"/>
              <w:left w:val="nil"/>
              <w:bottom w:val="single" w:sz="4" w:space="0" w:color="auto"/>
              <w:right w:val="single" w:sz="4" w:space="0" w:color="auto"/>
            </w:tcBorders>
            <w:shd w:val="clear" w:color="auto" w:fill="auto"/>
            <w:noWrap/>
            <w:vAlign w:val="center"/>
            <w:hideMark/>
          </w:tcPr>
          <w:p w14:paraId="2E3E068A" w14:textId="77777777" w:rsidR="004E4AB4" w:rsidRPr="004E4AB4" w:rsidRDefault="004E4AB4" w:rsidP="004E4AB4">
            <w:pPr>
              <w:spacing w:after="0" w:line="240" w:lineRule="auto"/>
              <w:jc w:val="center"/>
              <w:rPr>
                <w:rFonts w:ascii="Calibri" w:eastAsia="Times New Roman" w:hAnsi="Calibri" w:cs="Calibri"/>
                <w:color w:val="000000"/>
              </w:rPr>
            </w:pPr>
            <w:r w:rsidRPr="004E4AB4">
              <w:rPr>
                <w:rFonts w:ascii="Calibri" w:eastAsia="Times New Roman" w:hAnsi="Calibri" w:cs="Calibri"/>
                <w:color w:val="000000"/>
              </w:rPr>
              <w:t>0</w:t>
            </w:r>
          </w:p>
        </w:tc>
        <w:tc>
          <w:tcPr>
            <w:tcW w:w="1970" w:type="dxa"/>
            <w:tcBorders>
              <w:top w:val="nil"/>
              <w:left w:val="nil"/>
              <w:bottom w:val="single" w:sz="4" w:space="0" w:color="auto"/>
              <w:right w:val="single" w:sz="4" w:space="0" w:color="auto"/>
            </w:tcBorders>
            <w:shd w:val="clear" w:color="auto" w:fill="auto"/>
            <w:noWrap/>
            <w:vAlign w:val="center"/>
            <w:hideMark/>
          </w:tcPr>
          <w:p w14:paraId="1C8DA5F1" w14:textId="77777777" w:rsidR="004E4AB4" w:rsidRPr="004E4AB4" w:rsidRDefault="004E4AB4" w:rsidP="004E4AB4">
            <w:pPr>
              <w:spacing w:after="0" w:line="240" w:lineRule="auto"/>
              <w:jc w:val="center"/>
              <w:rPr>
                <w:rFonts w:ascii="Calibri" w:eastAsia="Times New Roman" w:hAnsi="Calibri" w:cs="Calibri"/>
                <w:color w:val="000000"/>
              </w:rPr>
            </w:pPr>
            <w:r w:rsidRPr="004E4AB4">
              <w:rPr>
                <w:rFonts w:ascii="Calibri" w:eastAsia="Times New Roman" w:hAnsi="Calibri" w:cs="Calibri"/>
                <w:color w:val="000000"/>
              </w:rPr>
              <w:t>30</w:t>
            </w:r>
          </w:p>
        </w:tc>
        <w:tc>
          <w:tcPr>
            <w:tcW w:w="1969" w:type="dxa"/>
            <w:tcBorders>
              <w:top w:val="nil"/>
              <w:left w:val="nil"/>
              <w:bottom w:val="single" w:sz="4" w:space="0" w:color="auto"/>
              <w:right w:val="single" w:sz="4" w:space="0" w:color="auto"/>
            </w:tcBorders>
            <w:shd w:val="clear" w:color="auto" w:fill="auto"/>
            <w:noWrap/>
            <w:vAlign w:val="center"/>
            <w:hideMark/>
          </w:tcPr>
          <w:p w14:paraId="0123BECF" w14:textId="77777777" w:rsidR="004E4AB4" w:rsidRPr="004E4AB4" w:rsidRDefault="004E4AB4" w:rsidP="004E4AB4">
            <w:pPr>
              <w:spacing w:after="0" w:line="240" w:lineRule="auto"/>
              <w:jc w:val="center"/>
              <w:rPr>
                <w:rFonts w:ascii="Calibri" w:eastAsia="Times New Roman" w:hAnsi="Calibri" w:cs="Calibri"/>
                <w:color w:val="000000"/>
              </w:rPr>
            </w:pPr>
            <w:r w:rsidRPr="004E4AB4">
              <w:rPr>
                <w:rFonts w:ascii="Calibri" w:eastAsia="Times New Roman" w:hAnsi="Calibri" w:cs="Calibri"/>
                <w:color w:val="000000"/>
              </w:rPr>
              <w:t>0</w:t>
            </w:r>
          </w:p>
        </w:tc>
        <w:tc>
          <w:tcPr>
            <w:tcW w:w="1970" w:type="dxa"/>
            <w:tcBorders>
              <w:top w:val="nil"/>
              <w:left w:val="nil"/>
              <w:bottom w:val="single" w:sz="4" w:space="0" w:color="auto"/>
              <w:right w:val="single" w:sz="4" w:space="0" w:color="auto"/>
            </w:tcBorders>
            <w:shd w:val="clear" w:color="auto" w:fill="auto"/>
            <w:noWrap/>
            <w:vAlign w:val="center"/>
            <w:hideMark/>
          </w:tcPr>
          <w:p w14:paraId="535BBDC6" w14:textId="77777777" w:rsidR="004E4AB4" w:rsidRPr="004E4AB4" w:rsidRDefault="004E4AB4" w:rsidP="004E4AB4">
            <w:pPr>
              <w:spacing w:after="0" w:line="240" w:lineRule="auto"/>
              <w:jc w:val="center"/>
              <w:rPr>
                <w:rFonts w:ascii="Calibri" w:eastAsia="Times New Roman" w:hAnsi="Calibri" w:cs="Calibri"/>
                <w:color w:val="000000"/>
              </w:rPr>
            </w:pPr>
            <w:r w:rsidRPr="004E4AB4">
              <w:rPr>
                <w:rFonts w:ascii="Calibri" w:eastAsia="Times New Roman" w:hAnsi="Calibri" w:cs="Calibri"/>
                <w:color w:val="000000"/>
              </w:rPr>
              <w:t>51</w:t>
            </w:r>
          </w:p>
        </w:tc>
        <w:tc>
          <w:tcPr>
            <w:tcW w:w="1969" w:type="dxa"/>
            <w:tcBorders>
              <w:top w:val="nil"/>
              <w:left w:val="nil"/>
              <w:bottom w:val="single" w:sz="4" w:space="0" w:color="auto"/>
              <w:right w:val="single" w:sz="4" w:space="0" w:color="auto"/>
            </w:tcBorders>
            <w:shd w:val="clear" w:color="auto" w:fill="auto"/>
            <w:noWrap/>
            <w:vAlign w:val="center"/>
            <w:hideMark/>
          </w:tcPr>
          <w:p w14:paraId="018C4614" w14:textId="77777777" w:rsidR="004E4AB4" w:rsidRPr="004E4AB4" w:rsidRDefault="004E4AB4" w:rsidP="004E4AB4">
            <w:pPr>
              <w:spacing w:after="0" w:line="240" w:lineRule="auto"/>
              <w:jc w:val="center"/>
              <w:rPr>
                <w:rFonts w:ascii="Calibri" w:eastAsia="Times New Roman" w:hAnsi="Calibri" w:cs="Calibri"/>
                <w:color w:val="000000"/>
              </w:rPr>
            </w:pPr>
            <w:r w:rsidRPr="004E4AB4">
              <w:rPr>
                <w:rFonts w:ascii="Calibri" w:eastAsia="Times New Roman" w:hAnsi="Calibri" w:cs="Calibri"/>
                <w:color w:val="000000"/>
              </w:rPr>
              <w:t>20</w:t>
            </w:r>
          </w:p>
        </w:tc>
        <w:tc>
          <w:tcPr>
            <w:tcW w:w="1970" w:type="dxa"/>
            <w:tcBorders>
              <w:top w:val="nil"/>
              <w:left w:val="nil"/>
              <w:bottom w:val="single" w:sz="4" w:space="0" w:color="auto"/>
              <w:right w:val="single" w:sz="4" w:space="0" w:color="auto"/>
            </w:tcBorders>
            <w:shd w:val="clear" w:color="auto" w:fill="auto"/>
            <w:noWrap/>
            <w:vAlign w:val="center"/>
            <w:hideMark/>
          </w:tcPr>
          <w:p w14:paraId="7D69107A" w14:textId="77777777" w:rsidR="004E4AB4" w:rsidRPr="004E4AB4" w:rsidRDefault="004E4AB4" w:rsidP="004E4AB4">
            <w:pPr>
              <w:spacing w:after="0" w:line="240" w:lineRule="auto"/>
              <w:jc w:val="center"/>
              <w:rPr>
                <w:rFonts w:ascii="Calibri" w:eastAsia="Times New Roman" w:hAnsi="Calibri" w:cs="Calibri"/>
                <w:color w:val="000000"/>
              </w:rPr>
            </w:pPr>
            <w:r w:rsidRPr="004E4AB4">
              <w:rPr>
                <w:rFonts w:ascii="Calibri" w:eastAsia="Times New Roman" w:hAnsi="Calibri" w:cs="Calibri"/>
                <w:color w:val="000000"/>
              </w:rPr>
              <w:t>13</w:t>
            </w:r>
          </w:p>
        </w:tc>
      </w:tr>
      <w:tr w:rsidR="004E4AB4" w:rsidRPr="004E4AB4" w14:paraId="3BEB96E1" w14:textId="77777777" w:rsidTr="00B0556A">
        <w:trPr>
          <w:trHeight w:val="300"/>
        </w:trPr>
        <w:tc>
          <w:tcPr>
            <w:tcW w:w="843" w:type="dxa"/>
            <w:vMerge/>
            <w:tcBorders>
              <w:top w:val="double" w:sz="6" w:space="0" w:color="auto"/>
              <w:left w:val="single" w:sz="4" w:space="0" w:color="auto"/>
              <w:bottom w:val="double" w:sz="6" w:space="0" w:color="000000"/>
              <w:right w:val="single" w:sz="4" w:space="0" w:color="auto"/>
            </w:tcBorders>
            <w:vAlign w:val="center"/>
            <w:hideMark/>
          </w:tcPr>
          <w:p w14:paraId="149DD165" w14:textId="77777777" w:rsidR="004E4AB4" w:rsidRPr="004E4AB4" w:rsidRDefault="004E4AB4" w:rsidP="004E4AB4">
            <w:pPr>
              <w:spacing w:after="0" w:line="240" w:lineRule="auto"/>
              <w:rPr>
                <w:rFonts w:ascii="Calibri" w:eastAsia="Times New Roman" w:hAnsi="Calibri" w:cs="Calibri"/>
                <w:color w:val="000000"/>
              </w:rPr>
            </w:pPr>
          </w:p>
        </w:tc>
        <w:tc>
          <w:tcPr>
            <w:tcW w:w="1645" w:type="dxa"/>
            <w:tcBorders>
              <w:top w:val="nil"/>
              <w:left w:val="nil"/>
              <w:bottom w:val="single" w:sz="4" w:space="0" w:color="auto"/>
              <w:right w:val="single" w:sz="4" w:space="0" w:color="auto"/>
            </w:tcBorders>
            <w:shd w:val="clear" w:color="auto" w:fill="auto"/>
            <w:noWrap/>
            <w:vAlign w:val="center"/>
            <w:hideMark/>
          </w:tcPr>
          <w:p w14:paraId="0576DF45" w14:textId="77777777" w:rsidR="004E4AB4" w:rsidRPr="004E4AB4" w:rsidRDefault="004E4AB4" w:rsidP="004E4AB4">
            <w:pPr>
              <w:spacing w:after="0" w:line="240" w:lineRule="auto"/>
              <w:jc w:val="right"/>
              <w:rPr>
                <w:rFonts w:ascii="Calibri" w:eastAsia="Times New Roman" w:hAnsi="Calibri" w:cs="Calibri"/>
                <w:color w:val="000000"/>
              </w:rPr>
            </w:pPr>
            <w:r w:rsidRPr="004E4AB4">
              <w:rPr>
                <w:rFonts w:ascii="Calibri" w:eastAsia="Times New Roman" w:hAnsi="Calibri" w:cs="Calibri"/>
                <w:color w:val="000000"/>
              </w:rPr>
              <w:t>Delayed (est.)</w:t>
            </w:r>
          </w:p>
        </w:tc>
        <w:tc>
          <w:tcPr>
            <w:tcW w:w="1969" w:type="dxa"/>
            <w:tcBorders>
              <w:top w:val="nil"/>
              <w:left w:val="nil"/>
              <w:bottom w:val="single" w:sz="4" w:space="0" w:color="auto"/>
              <w:right w:val="single" w:sz="4" w:space="0" w:color="auto"/>
            </w:tcBorders>
            <w:shd w:val="clear" w:color="auto" w:fill="auto"/>
            <w:noWrap/>
            <w:vAlign w:val="center"/>
            <w:hideMark/>
          </w:tcPr>
          <w:p w14:paraId="3C6009CC" w14:textId="77777777" w:rsidR="004E4AB4" w:rsidRPr="004E4AB4" w:rsidRDefault="004E4AB4" w:rsidP="004E4AB4">
            <w:pPr>
              <w:spacing w:after="0" w:line="240" w:lineRule="auto"/>
              <w:jc w:val="center"/>
              <w:rPr>
                <w:rFonts w:ascii="Calibri" w:eastAsia="Times New Roman" w:hAnsi="Calibri" w:cs="Calibri"/>
                <w:color w:val="000000"/>
              </w:rPr>
            </w:pPr>
            <w:r w:rsidRPr="004E4AB4">
              <w:rPr>
                <w:rFonts w:ascii="Calibri" w:eastAsia="Times New Roman" w:hAnsi="Calibri" w:cs="Calibri"/>
                <w:color w:val="000000"/>
              </w:rPr>
              <w:t>0</w:t>
            </w:r>
          </w:p>
        </w:tc>
        <w:tc>
          <w:tcPr>
            <w:tcW w:w="1970" w:type="dxa"/>
            <w:tcBorders>
              <w:top w:val="nil"/>
              <w:left w:val="nil"/>
              <w:bottom w:val="single" w:sz="4" w:space="0" w:color="auto"/>
              <w:right w:val="single" w:sz="4" w:space="0" w:color="auto"/>
            </w:tcBorders>
            <w:shd w:val="clear" w:color="auto" w:fill="auto"/>
            <w:noWrap/>
            <w:vAlign w:val="center"/>
            <w:hideMark/>
          </w:tcPr>
          <w:p w14:paraId="4B64A5A2" w14:textId="77777777" w:rsidR="004E4AB4" w:rsidRPr="004E4AB4" w:rsidRDefault="004E4AB4" w:rsidP="004E4AB4">
            <w:pPr>
              <w:spacing w:after="0" w:line="240" w:lineRule="auto"/>
              <w:jc w:val="center"/>
              <w:rPr>
                <w:rFonts w:ascii="Calibri" w:eastAsia="Times New Roman" w:hAnsi="Calibri" w:cs="Calibri"/>
                <w:color w:val="000000"/>
              </w:rPr>
            </w:pPr>
            <w:r w:rsidRPr="004E4AB4">
              <w:rPr>
                <w:rFonts w:ascii="Calibri" w:eastAsia="Times New Roman" w:hAnsi="Calibri" w:cs="Calibri"/>
                <w:color w:val="000000"/>
              </w:rPr>
              <w:t>2</w:t>
            </w:r>
          </w:p>
        </w:tc>
        <w:tc>
          <w:tcPr>
            <w:tcW w:w="1969" w:type="dxa"/>
            <w:tcBorders>
              <w:top w:val="nil"/>
              <w:left w:val="nil"/>
              <w:bottom w:val="single" w:sz="4" w:space="0" w:color="auto"/>
              <w:right w:val="single" w:sz="4" w:space="0" w:color="auto"/>
            </w:tcBorders>
            <w:shd w:val="clear" w:color="auto" w:fill="auto"/>
            <w:noWrap/>
            <w:vAlign w:val="center"/>
            <w:hideMark/>
          </w:tcPr>
          <w:p w14:paraId="6F331F7A" w14:textId="77777777" w:rsidR="004E4AB4" w:rsidRPr="004E4AB4" w:rsidRDefault="004E4AB4" w:rsidP="004E4AB4">
            <w:pPr>
              <w:spacing w:after="0" w:line="240" w:lineRule="auto"/>
              <w:jc w:val="center"/>
              <w:rPr>
                <w:rFonts w:ascii="Calibri" w:eastAsia="Times New Roman" w:hAnsi="Calibri" w:cs="Calibri"/>
                <w:color w:val="000000"/>
              </w:rPr>
            </w:pPr>
            <w:r w:rsidRPr="004E4AB4">
              <w:rPr>
                <w:rFonts w:ascii="Calibri" w:eastAsia="Times New Roman" w:hAnsi="Calibri" w:cs="Calibri"/>
                <w:color w:val="000000"/>
              </w:rPr>
              <w:t>4</w:t>
            </w:r>
          </w:p>
        </w:tc>
        <w:tc>
          <w:tcPr>
            <w:tcW w:w="1970" w:type="dxa"/>
            <w:tcBorders>
              <w:top w:val="nil"/>
              <w:left w:val="nil"/>
              <w:bottom w:val="single" w:sz="4" w:space="0" w:color="auto"/>
              <w:right w:val="single" w:sz="4" w:space="0" w:color="auto"/>
            </w:tcBorders>
            <w:shd w:val="clear" w:color="auto" w:fill="auto"/>
            <w:noWrap/>
            <w:vAlign w:val="center"/>
            <w:hideMark/>
          </w:tcPr>
          <w:p w14:paraId="174B6D2E" w14:textId="77777777" w:rsidR="004E4AB4" w:rsidRPr="004E4AB4" w:rsidRDefault="004E4AB4" w:rsidP="004E4AB4">
            <w:pPr>
              <w:spacing w:after="0" w:line="240" w:lineRule="auto"/>
              <w:jc w:val="center"/>
              <w:rPr>
                <w:rFonts w:ascii="Calibri" w:eastAsia="Times New Roman" w:hAnsi="Calibri" w:cs="Calibri"/>
                <w:color w:val="000000"/>
              </w:rPr>
            </w:pPr>
            <w:r w:rsidRPr="004E4AB4">
              <w:rPr>
                <w:rFonts w:ascii="Calibri" w:eastAsia="Times New Roman" w:hAnsi="Calibri" w:cs="Calibri"/>
                <w:color w:val="000000"/>
              </w:rPr>
              <w:t>29</w:t>
            </w:r>
          </w:p>
        </w:tc>
        <w:tc>
          <w:tcPr>
            <w:tcW w:w="1969" w:type="dxa"/>
            <w:tcBorders>
              <w:top w:val="nil"/>
              <w:left w:val="nil"/>
              <w:bottom w:val="single" w:sz="4" w:space="0" w:color="auto"/>
              <w:right w:val="single" w:sz="4" w:space="0" w:color="auto"/>
            </w:tcBorders>
            <w:shd w:val="clear" w:color="auto" w:fill="auto"/>
            <w:noWrap/>
            <w:vAlign w:val="center"/>
            <w:hideMark/>
          </w:tcPr>
          <w:p w14:paraId="43A839E1" w14:textId="77777777" w:rsidR="004E4AB4" w:rsidRPr="004E4AB4" w:rsidRDefault="004E4AB4" w:rsidP="004E4AB4">
            <w:pPr>
              <w:spacing w:after="0" w:line="240" w:lineRule="auto"/>
              <w:jc w:val="center"/>
              <w:rPr>
                <w:rFonts w:ascii="Calibri" w:eastAsia="Times New Roman" w:hAnsi="Calibri" w:cs="Calibri"/>
                <w:color w:val="000000"/>
              </w:rPr>
            </w:pPr>
            <w:r w:rsidRPr="004E4AB4">
              <w:rPr>
                <w:rFonts w:ascii="Calibri" w:eastAsia="Times New Roman" w:hAnsi="Calibri" w:cs="Calibri"/>
                <w:color w:val="000000"/>
              </w:rPr>
              <w:t>25</w:t>
            </w:r>
          </w:p>
        </w:tc>
        <w:tc>
          <w:tcPr>
            <w:tcW w:w="1970" w:type="dxa"/>
            <w:tcBorders>
              <w:top w:val="nil"/>
              <w:left w:val="nil"/>
              <w:bottom w:val="single" w:sz="4" w:space="0" w:color="auto"/>
              <w:right w:val="single" w:sz="4" w:space="0" w:color="auto"/>
            </w:tcBorders>
            <w:shd w:val="clear" w:color="auto" w:fill="auto"/>
            <w:noWrap/>
            <w:vAlign w:val="center"/>
            <w:hideMark/>
          </w:tcPr>
          <w:p w14:paraId="27C1411C" w14:textId="77777777" w:rsidR="004E4AB4" w:rsidRPr="004E4AB4" w:rsidRDefault="004E4AB4" w:rsidP="004E4AB4">
            <w:pPr>
              <w:spacing w:after="0" w:line="240" w:lineRule="auto"/>
              <w:jc w:val="center"/>
              <w:rPr>
                <w:rFonts w:ascii="Calibri" w:eastAsia="Times New Roman" w:hAnsi="Calibri" w:cs="Calibri"/>
                <w:color w:val="000000"/>
              </w:rPr>
            </w:pPr>
            <w:r w:rsidRPr="004E4AB4">
              <w:rPr>
                <w:rFonts w:ascii="Calibri" w:eastAsia="Times New Roman" w:hAnsi="Calibri" w:cs="Calibri"/>
                <w:color w:val="000000"/>
              </w:rPr>
              <w:t>12</w:t>
            </w:r>
          </w:p>
        </w:tc>
      </w:tr>
      <w:tr w:rsidR="004E4AB4" w:rsidRPr="004E4AB4" w14:paraId="6C352BF7" w14:textId="77777777" w:rsidTr="00B0556A">
        <w:trPr>
          <w:trHeight w:val="300"/>
        </w:trPr>
        <w:tc>
          <w:tcPr>
            <w:tcW w:w="843" w:type="dxa"/>
            <w:vMerge/>
            <w:tcBorders>
              <w:top w:val="double" w:sz="6" w:space="0" w:color="auto"/>
              <w:left w:val="single" w:sz="4" w:space="0" w:color="auto"/>
              <w:bottom w:val="double" w:sz="6" w:space="0" w:color="000000"/>
              <w:right w:val="single" w:sz="4" w:space="0" w:color="auto"/>
            </w:tcBorders>
            <w:vAlign w:val="center"/>
            <w:hideMark/>
          </w:tcPr>
          <w:p w14:paraId="5808090F" w14:textId="77777777" w:rsidR="004E4AB4" w:rsidRPr="004E4AB4" w:rsidRDefault="004E4AB4" w:rsidP="004E4AB4">
            <w:pPr>
              <w:spacing w:after="0" w:line="240" w:lineRule="auto"/>
              <w:rPr>
                <w:rFonts w:ascii="Calibri" w:eastAsia="Times New Roman" w:hAnsi="Calibri" w:cs="Calibri"/>
                <w:color w:val="000000"/>
              </w:rPr>
            </w:pPr>
          </w:p>
        </w:tc>
        <w:tc>
          <w:tcPr>
            <w:tcW w:w="1645" w:type="dxa"/>
            <w:tcBorders>
              <w:top w:val="nil"/>
              <w:left w:val="nil"/>
              <w:bottom w:val="single" w:sz="4" w:space="0" w:color="auto"/>
              <w:right w:val="single" w:sz="4" w:space="0" w:color="auto"/>
            </w:tcBorders>
            <w:shd w:val="clear" w:color="auto" w:fill="auto"/>
            <w:noWrap/>
            <w:vAlign w:val="center"/>
            <w:hideMark/>
          </w:tcPr>
          <w:p w14:paraId="47505DB0" w14:textId="77777777" w:rsidR="004E4AB4" w:rsidRPr="004E4AB4" w:rsidRDefault="004E4AB4" w:rsidP="004E4AB4">
            <w:pPr>
              <w:spacing w:after="0" w:line="240" w:lineRule="auto"/>
              <w:jc w:val="right"/>
              <w:rPr>
                <w:rFonts w:ascii="Calibri" w:eastAsia="Times New Roman" w:hAnsi="Calibri" w:cs="Calibri"/>
                <w:color w:val="000000"/>
              </w:rPr>
            </w:pPr>
            <w:r w:rsidRPr="004E4AB4">
              <w:rPr>
                <w:rFonts w:ascii="Calibri" w:eastAsia="Times New Roman" w:hAnsi="Calibri" w:cs="Calibri"/>
                <w:color w:val="000000"/>
              </w:rPr>
              <w:t>Delayed</w:t>
            </w:r>
          </w:p>
        </w:tc>
        <w:tc>
          <w:tcPr>
            <w:tcW w:w="1969" w:type="dxa"/>
            <w:tcBorders>
              <w:top w:val="nil"/>
              <w:left w:val="nil"/>
              <w:bottom w:val="single" w:sz="4" w:space="0" w:color="auto"/>
              <w:right w:val="single" w:sz="4" w:space="0" w:color="auto"/>
            </w:tcBorders>
            <w:shd w:val="clear" w:color="auto" w:fill="auto"/>
            <w:noWrap/>
            <w:vAlign w:val="center"/>
            <w:hideMark/>
          </w:tcPr>
          <w:p w14:paraId="71270F96" w14:textId="77777777" w:rsidR="004E4AB4" w:rsidRPr="004E4AB4" w:rsidRDefault="004E4AB4" w:rsidP="004E4AB4">
            <w:pPr>
              <w:spacing w:after="0" w:line="240" w:lineRule="auto"/>
              <w:jc w:val="center"/>
              <w:rPr>
                <w:rFonts w:ascii="Calibri" w:eastAsia="Times New Roman" w:hAnsi="Calibri" w:cs="Calibri"/>
                <w:color w:val="000000"/>
              </w:rPr>
            </w:pPr>
            <w:r w:rsidRPr="004E4AB4">
              <w:rPr>
                <w:rFonts w:ascii="Calibri" w:eastAsia="Times New Roman" w:hAnsi="Calibri" w:cs="Calibri"/>
                <w:color w:val="000000"/>
              </w:rPr>
              <w:t>2</w:t>
            </w:r>
          </w:p>
        </w:tc>
        <w:tc>
          <w:tcPr>
            <w:tcW w:w="1970" w:type="dxa"/>
            <w:tcBorders>
              <w:top w:val="nil"/>
              <w:left w:val="nil"/>
              <w:bottom w:val="single" w:sz="4" w:space="0" w:color="auto"/>
              <w:right w:val="single" w:sz="4" w:space="0" w:color="auto"/>
            </w:tcBorders>
            <w:shd w:val="clear" w:color="auto" w:fill="auto"/>
            <w:noWrap/>
            <w:vAlign w:val="center"/>
            <w:hideMark/>
          </w:tcPr>
          <w:p w14:paraId="028DE7DB" w14:textId="77777777" w:rsidR="004E4AB4" w:rsidRPr="004E4AB4" w:rsidRDefault="004E4AB4" w:rsidP="004E4AB4">
            <w:pPr>
              <w:spacing w:after="0" w:line="240" w:lineRule="auto"/>
              <w:jc w:val="center"/>
              <w:rPr>
                <w:rFonts w:ascii="Calibri" w:eastAsia="Times New Roman" w:hAnsi="Calibri" w:cs="Calibri"/>
                <w:color w:val="000000"/>
              </w:rPr>
            </w:pPr>
            <w:r w:rsidRPr="004E4AB4">
              <w:rPr>
                <w:rFonts w:ascii="Calibri" w:eastAsia="Times New Roman" w:hAnsi="Calibri" w:cs="Calibri"/>
                <w:color w:val="000000"/>
              </w:rPr>
              <w:t>0</w:t>
            </w:r>
          </w:p>
        </w:tc>
        <w:tc>
          <w:tcPr>
            <w:tcW w:w="1969" w:type="dxa"/>
            <w:tcBorders>
              <w:top w:val="nil"/>
              <w:left w:val="nil"/>
              <w:bottom w:val="single" w:sz="4" w:space="0" w:color="auto"/>
              <w:right w:val="single" w:sz="4" w:space="0" w:color="auto"/>
            </w:tcBorders>
            <w:shd w:val="clear" w:color="auto" w:fill="auto"/>
            <w:noWrap/>
            <w:vAlign w:val="center"/>
            <w:hideMark/>
          </w:tcPr>
          <w:p w14:paraId="19046180" w14:textId="77777777" w:rsidR="004E4AB4" w:rsidRPr="004E4AB4" w:rsidRDefault="004E4AB4" w:rsidP="004E4AB4">
            <w:pPr>
              <w:spacing w:after="0" w:line="240" w:lineRule="auto"/>
              <w:jc w:val="center"/>
              <w:rPr>
                <w:rFonts w:ascii="Calibri" w:eastAsia="Times New Roman" w:hAnsi="Calibri" w:cs="Calibri"/>
                <w:color w:val="000000"/>
              </w:rPr>
            </w:pPr>
            <w:r w:rsidRPr="004E4AB4">
              <w:rPr>
                <w:rFonts w:ascii="Calibri" w:eastAsia="Times New Roman" w:hAnsi="Calibri" w:cs="Calibri"/>
                <w:color w:val="000000"/>
              </w:rPr>
              <w:t>0</w:t>
            </w:r>
          </w:p>
        </w:tc>
        <w:tc>
          <w:tcPr>
            <w:tcW w:w="1970" w:type="dxa"/>
            <w:tcBorders>
              <w:top w:val="nil"/>
              <w:left w:val="nil"/>
              <w:bottom w:val="single" w:sz="4" w:space="0" w:color="auto"/>
              <w:right w:val="single" w:sz="4" w:space="0" w:color="auto"/>
            </w:tcBorders>
            <w:shd w:val="clear" w:color="auto" w:fill="auto"/>
            <w:noWrap/>
            <w:vAlign w:val="center"/>
            <w:hideMark/>
          </w:tcPr>
          <w:p w14:paraId="581D3408" w14:textId="77777777" w:rsidR="004E4AB4" w:rsidRPr="004E4AB4" w:rsidRDefault="004E4AB4" w:rsidP="004E4AB4">
            <w:pPr>
              <w:spacing w:after="0" w:line="240" w:lineRule="auto"/>
              <w:jc w:val="center"/>
              <w:rPr>
                <w:rFonts w:ascii="Calibri" w:eastAsia="Times New Roman" w:hAnsi="Calibri" w:cs="Calibri"/>
                <w:color w:val="000000"/>
              </w:rPr>
            </w:pPr>
            <w:r w:rsidRPr="004E4AB4">
              <w:rPr>
                <w:rFonts w:ascii="Calibri" w:eastAsia="Times New Roman" w:hAnsi="Calibri" w:cs="Calibri"/>
                <w:color w:val="000000"/>
              </w:rPr>
              <w:t>3</w:t>
            </w:r>
          </w:p>
        </w:tc>
        <w:tc>
          <w:tcPr>
            <w:tcW w:w="1969" w:type="dxa"/>
            <w:tcBorders>
              <w:top w:val="nil"/>
              <w:left w:val="nil"/>
              <w:bottom w:val="single" w:sz="4" w:space="0" w:color="auto"/>
              <w:right w:val="single" w:sz="4" w:space="0" w:color="auto"/>
            </w:tcBorders>
            <w:shd w:val="clear" w:color="auto" w:fill="auto"/>
            <w:noWrap/>
            <w:vAlign w:val="center"/>
            <w:hideMark/>
          </w:tcPr>
          <w:p w14:paraId="73620127" w14:textId="77777777" w:rsidR="004E4AB4" w:rsidRPr="004E4AB4" w:rsidRDefault="004E4AB4" w:rsidP="004E4AB4">
            <w:pPr>
              <w:spacing w:after="0" w:line="240" w:lineRule="auto"/>
              <w:jc w:val="center"/>
              <w:rPr>
                <w:rFonts w:ascii="Calibri" w:eastAsia="Times New Roman" w:hAnsi="Calibri" w:cs="Calibri"/>
                <w:color w:val="000000"/>
              </w:rPr>
            </w:pPr>
            <w:r w:rsidRPr="004E4AB4">
              <w:rPr>
                <w:rFonts w:ascii="Calibri" w:eastAsia="Times New Roman" w:hAnsi="Calibri" w:cs="Calibri"/>
                <w:color w:val="000000"/>
              </w:rPr>
              <w:t>8</w:t>
            </w:r>
          </w:p>
        </w:tc>
        <w:tc>
          <w:tcPr>
            <w:tcW w:w="1970" w:type="dxa"/>
            <w:tcBorders>
              <w:top w:val="nil"/>
              <w:left w:val="nil"/>
              <w:bottom w:val="single" w:sz="4" w:space="0" w:color="auto"/>
              <w:right w:val="single" w:sz="4" w:space="0" w:color="auto"/>
            </w:tcBorders>
            <w:shd w:val="clear" w:color="auto" w:fill="auto"/>
            <w:noWrap/>
            <w:vAlign w:val="center"/>
            <w:hideMark/>
          </w:tcPr>
          <w:p w14:paraId="11D324BD" w14:textId="77777777" w:rsidR="004E4AB4" w:rsidRPr="004E4AB4" w:rsidRDefault="004E4AB4" w:rsidP="004E4AB4">
            <w:pPr>
              <w:spacing w:after="0" w:line="240" w:lineRule="auto"/>
              <w:jc w:val="center"/>
              <w:rPr>
                <w:rFonts w:ascii="Calibri" w:eastAsia="Times New Roman" w:hAnsi="Calibri" w:cs="Calibri"/>
                <w:color w:val="000000"/>
              </w:rPr>
            </w:pPr>
            <w:r w:rsidRPr="004E4AB4">
              <w:rPr>
                <w:rFonts w:ascii="Calibri" w:eastAsia="Times New Roman" w:hAnsi="Calibri" w:cs="Calibri"/>
                <w:color w:val="000000"/>
              </w:rPr>
              <w:t>11</w:t>
            </w:r>
          </w:p>
        </w:tc>
      </w:tr>
      <w:tr w:rsidR="004E4AB4" w:rsidRPr="004E4AB4" w14:paraId="54F062CE" w14:textId="77777777" w:rsidTr="00B0556A">
        <w:trPr>
          <w:trHeight w:val="300"/>
        </w:trPr>
        <w:tc>
          <w:tcPr>
            <w:tcW w:w="843" w:type="dxa"/>
            <w:vMerge/>
            <w:tcBorders>
              <w:top w:val="double" w:sz="6" w:space="0" w:color="auto"/>
              <w:left w:val="single" w:sz="4" w:space="0" w:color="auto"/>
              <w:bottom w:val="double" w:sz="6" w:space="0" w:color="000000"/>
              <w:right w:val="single" w:sz="4" w:space="0" w:color="auto"/>
            </w:tcBorders>
            <w:vAlign w:val="center"/>
            <w:hideMark/>
          </w:tcPr>
          <w:p w14:paraId="4EE4A39B" w14:textId="77777777" w:rsidR="004E4AB4" w:rsidRPr="004E4AB4" w:rsidRDefault="004E4AB4" w:rsidP="004E4AB4">
            <w:pPr>
              <w:spacing w:after="0" w:line="240" w:lineRule="auto"/>
              <w:rPr>
                <w:rFonts w:ascii="Calibri" w:eastAsia="Times New Roman" w:hAnsi="Calibri" w:cs="Calibri"/>
                <w:color w:val="000000"/>
              </w:rPr>
            </w:pPr>
          </w:p>
        </w:tc>
        <w:tc>
          <w:tcPr>
            <w:tcW w:w="1645" w:type="dxa"/>
            <w:tcBorders>
              <w:top w:val="nil"/>
              <w:left w:val="nil"/>
              <w:bottom w:val="single" w:sz="4" w:space="0" w:color="auto"/>
              <w:right w:val="single" w:sz="4" w:space="0" w:color="auto"/>
            </w:tcBorders>
            <w:shd w:val="clear" w:color="auto" w:fill="auto"/>
            <w:noWrap/>
            <w:vAlign w:val="center"/>
            <w:hideMark/>
          </w:tcPr>
          <w:p w14:paraId="34655B55" w14:textId="77777777" w:rsidR="004E4AB4" w:rsidRPr="004E4AB4" w:rsidRDefault="004E4AB4" w:rsidP="004E4AB4">
            <w:pPr>
              <w:spacing w:after="0" w:line="240" w:lineRule="auto"/>
              <w:jc w:val="right"/>
              <w:rPr>
                <w:rFonts w:ascii="Calibri" w:eastAsia="Times New Roman" w:hAnsi="Calibri" w:cs="Calibri"/>
                <w:color w:val="000000"/>
              </w:rPr>
            </w:pPr>
            <w:r w:rsidRPr="004E4AB4">
              <w:rPr>
                <w:rFonts w:ascii="Calibri" w:eastAsia="Times New Roman" w:hAnsi="Calibri" w:cs="Calibri"/>
                <w:color w:val="000000"/>
              </w:rPr>
              <w:t>Normal</w:t>
            </w:r>
          </w:p>
        </w:tc>
        <w:tc>
          <w:tcPr>
            <w:tcW w:w="1969" w:type="dxa"/>
            <w:tcBorders>
              <w:top w:val="nil"/>
              <w:left w:val="nil"/>
              <w:bottom w:val="single" w:sz="4" w:space="0" w:color="auto"/>
              <w:right w:val="single" w:sz="4" w:space="0" w:color="auto"/>
            </w:tcBorders>
            <w:shd w:val="clear" w:color="auto" w:fill="auto"/>
            <w:noWrap/>
            <w:vAlign w:val="center"/>
            <w:hideMark/>
          </w:tcPr>
          <w:p w14:paraId="2F6DA68B" w14:textId="77777777" w:rsidR="004E4AB4" w:rsidRPr="004E4AB4" w:rsidRDefault="004E4AB4" w:rsidP="004E4AB4">
            <w:pPr>
              <w:spacing w:after="0" w:line="240" w:lineRule="auto"/>
              <w:jc w:val="center"/>
              <w:rPr>
                <w:rFonts w:ascii="Calibri" w:eastAsia="Times New Roman" w:hAnsi="Calibri" w:cs="Calibri"/>
                <w:color w:val="000000"/>
              </w:rPr>
            </w:pPr>
            <w:r w:rsidRPr="004E4AB4">
              <w:rPr>
                <w:rFonts w:ascii="Calibri" w:eastAsia="Times New Roman" w:hAnsi="Calibri" w:cs="Calibri"/>
                <w:color w:val="000000"/>
              </w:rPr>
              <w:t>37</w:t>
            </w:r>
          </w:p>
        </w:tc>
        <w:tc>
          <w:tcPr>
            <w:tcW w:w="1970" w:type="dxa"/>
            <w:tcBorders>
              <w:top w:val="nil"/>
              <w:left w:val="nil"/>
              <w:bottom w:val="single" w:sz="4" w:space="0" w:color="auto"/>
              <w:right w:val="single" w:sz="4" w:space="0" w:color="auto"/>
            </w:tcBorders>
            <w:shd w:val="clear" w:color="auto" w:fill="auto"/>
            <w:noWrap/>
            <w:vAlign w:val="center"/>
            <w:hideMark/>
          </w:tcPr>
          <w:p w14:paraId="1C9AF418" w14:textId="77777777" w:rsidR="004E4AB4" w:rsidRPr="004E4AB4" w:rsidRDefault="004E4AB4" w:rsidP="004E4AB4">
            <w:pPr>
              <w:spacing w:after="0" w:line="240" w:lineRule="auto"/>
              <w:jc w:val="center"/>
              <w:rPr>
                <w:rFonts w:ascii="Calibri" w:eastAsia="Times New Roman" w:hAnsi="Calibri" w:cs="Calibri"/>
                <w:color w:val="000000"/>
              </w:rPr>
            </w:pPr>
            <w:r w:rsidRPr="004E4AB4">
              <w:rPr>
                <w:rFonts w:ascii="Calibri" w:eastAsia="Times New Roman" w:hAnsi="Calibri" w:cs="Calibri"/>
                <w:color w:val="000000"/>
              </w:rPr>
              <w:t>0</w:t>
            </w:r>
          </w:p>
        </w:tc>
        <w:tc>
          <w:tcPr>
            <w:tcW w:w="1969" w:type="dxa"/>
            <w:tcBorders>
              <w:top w:val="nil"/>
              <w:left w:val="nil"/>
              <w:bottom w:val="single" w:sz="4" w:space="0" w:color="auto"/>
              <w:right w:val="single" w:sz="4" w:space="0" w:color="auto"/>
            </w:tcBorders>
            <w:shd w:val="clear" w:color="auto" w:fill="auto"/>
            <w:noWrap/>
            <w:vAlign w:val="center"/>
            <w:hideMark/>
          </w:tcPr>
          <w:p w14:paraId="7F930F23" w14:textId="77777777" w:rsidR="004E4AB4" w:rsidRPr="004E4AB4" w:rsidRDefault="004E4AB4" w:rsidP="004E4AB4">
            <w:pPr>
              <w:spacing w:after="0" w:line="240" w:lineRule="auto"/>
              <w:jc w:val="center"/>
              <w:rPr>
                <w:rFonts w:ascii="Calibri" w:eastAsia="Times New Roman" w:hAnsi="Calibri" w:cs="Calibri"/>
                <w:color w:val="000000"/>
              </w:rPr>
            </w:pPr>
            <w:r w:rsidRPr="004E4AB4">
              <w:rPr>
                <w:rFonts w:ascii="Calibri" w:eastAsia="Times New Roman" w:hAnsi="Calibri" w:cs="Calibri"/>
                <w:color w:val="000000"/>
              </w:rPr>
              <w:t>56</w:t>
            </w:r>
          </w:p>
        </w:tc>
        <w:tc>
          <w:tcPr>
            <w:tcW w:w="1970" w:type="dxa"/>
            <w:tcBorders>
              <w:top w:val="nil"/>
              <w:left w:val="nil"/>
              <w:bottom w:val="single" w:sz="4" w:space="0" w:color="auto"/>
              <w:right w:val="single" w:sz="4" w:space="0" w:color="auto"/>
            </w:tcBorders>
            <w:shd w:val="clear" w:color="auto" w:fill="auto"/>
            <w:noWrap/>
            <w:vAlign w:val="center"/>
            <w:hideMark/>
          </w:tcPr>
          <w:p w14:paraId="47B8AA6D" w14:textId="77777777" w:rsidR="004E4AB4" w:rsidRPr="004E4AB4" w:rsidRDefault="004E4AB4" w:rsidP="004E4AB4">
            <w:pPr>
              <w:spacing w:after="0" w:line="240" w:lineRule="auto"/>
              <w:jc w:val="center"/>
              <w:rPr>
                <w:rFonts w:ascii="Calibri" w:eastAsia="Times New Roman" w:hAnsi="Calibri" w:cs="Calibri"/>
                <w:color w:val="000000"/>
              </w:rPr>
            </w:pPr>
            <w:r w:rsidRPr="004E4AB4">
              <w:rPr>
                <w:rFonts w:ascii="Calibri" w:eastAsia="Times New Roman" w:hAnsi="Calibri" w:cs="Calibri"/>
                <w:color w:val="000000"/>
              </w:rPr>
              <w:t>3</w:t>
            </w:r>
          </w:p>
        </w:tc>
        <w:tc>
          <w:tcPr>
            <w:tcW w:w="1969" w:type="dxa"/>
            <w:tcBorders>
              <w:top w:val="nil"/>
              <w:left w:val="nil"/>
              <w:bottom w:val="single" w:sz="4" w:space="0" w:color="auto"/>
              <w:right w:val="single" w:sz="4" w:space="0" w:color="auto"/>
            </w:tcBorders>
            <w:shd w:val="clear" w:color="auto" w:fill="auto"/>
            <w:noWrap/>
            <w:vAlign w:val="center"/>
            <w:hideMark/>
          </w:tcPr>
          <w:p w14:paraId="126EE30E" w14:textId="77777777" w:rsidR="004E4AB4" w:rsidRPr="004E4AB4" w:rsidRDefault="004E4AB4" w:rsidP="004E4AB4">
            <w:pPr>
              <w:spacing w:after="0" w:line="240" w:lineRule="auto"/>
              <w:jc w:val="center"/>
              <w:rPr>
                <w:rFonts w:ascii="Calibri" w:eastAsia="Times New Roman" w:hAnsi="Calibri" w:cs="Calibri"/>
                <w:color w:val="000000"/>
              </w:rPr>
            </w:pPr>
            <w:r w:rsidRPr="004E4AB4">
              <w:rPr>
                <w:rFonts w:ascii="Calibri" w:eastAsia="Times New Roman" w:hAnsi="Calibri" w:cs="Calibri"/>
                <w:color w:val="000000"/>
              </w:rPr>
              <w:t>10</w:t>
            </w:r>
          </w:p>
        </w:tc>
        <w:tc>
          <w:tcPr>
            <w:tcW w:w="1970" w:type="dxa"/>
            <w:tcBorders>
              <w:top w:val="nil"/>
              <w:left w:val="nil"/>
              <w:bottom w:val="single" w:sz="4" w:space="0" w:color="auto"/>
              <w:right w:val="single" w:sz="4" w:space="0" w:color="auto"/>
            </w:tcBorders>
            <w:shd w:val="clear" w:color="auto" w:fill="auto"/>
            <w:noWrap/>
            <w:vAlign w:val="center"/>
            <w:hideMark/>
          </w:tcPr>
          <w:p w14:paraId="43094031" w14:textId="77777777" w:rsidR="004E4AB4" w:rsidRPr="004E4AB4" w:rsidRDefault="004E4AB4" w:rsidP="004E4AB4">
            <w:pPr>
              <w:spacing w:after="0" w:line="240" w:lineRule="auto"/>
              <w:jc w:val="center"/>
              <w:rPr>
                <w:rFonts w:ascii="Calibri" w:eastAsia="Times New Roman" w:hAnsi="Calibri" w:cs="Calibri"/>
                <w:color w:val="000000"/>
              </w:rPr>
            </w:pPr>
            <w:r w:rsidRPr="004E4AB4">
              <w:rPr>
                <w:rFonts w:ascii="Calibri" w:eastAsia="Times New Roman" w:hAnsi="Calibri" w:cs="Calibri"/>
                <w:color w:val="000000"/>
              </w:rPr>
              <w:t>23</w:t>
            </w:r>
          </w:p>
        </w:tc>
      </w:tr>
      <w:tr w:rsidR="004E4AB4" w:rsidRPr="004E4AB4" w14:paraId="3E517584" w14:textId="77777777" w:rsidTr="00B0556A">
        <w:trPr>
          <w:trHeight w:val="300"/>
        </w:trPr>
        <w:tc>
          <w:tcPr>
            <w:tcW w:w="843" w:type="dxa"/>
            <w:vMerge/>
            <w:tcBorders>
              <w:top w:val="double" w:sz="6" w:space="0" w:color="auto"/>
              <w:left w:val="single" w:sz="4" w:space="0" w:color="auto"/>
              <w:bottom w:val="double" w:sz="6" w:space="0" w:color="000000"/>
              <w:right w:val="single" w:sz="4" w:space="0" w:color="auto"/>
            </w:tcBorders>
            <w:vAlign w:val="center"/>
            <w:hideMark/>
          </w:tcPr>
          <w:p w14:paraId="250B4BDC" w14:textId="77777777" w:rsidR="004E4AB4" w:rsidRPr="004E4AB4" w:rsidRDefault="004E4AB4" w:rsidP="004E4AB4">
            <w:pPr>
              <w:spacing w:after="0" w:line="240" w:lineRule="auto"/>
              <w:rPr>
                <w:rFonts w:ascii="Calibri" w:eastAsia="Times New Roman" w:hAnsi="Calibri" w:cs="Calibri"/>
                <w:color w:val="000000"/>
              </w:rPr>
            </w:pPr>
          </w:p>
        </w:tc>
        <w:tc>
          <w:tcPr>
            <w:tcW w:w="1645" w:type="dxa"/>
            <w:tcBorders>
              <w:top w:val="nil"/>
              <w:left w:val="nil"/>
              <w:bottom w:val="single" w:sz="4" w:space="0" w:color="auto"/>
              <w:right w:val="single" w:sz="4" w:space="0" w:color="auto"/>
            </w:tcBorders>
            <w:shd w:val="clear" w:color="auto" w:fill="auto"/>
            <w:noWrap/>
            <w:vAlign w:val="center"/>
            <w:hideMark/>
          </w:tcPr>
          <w:p w14:paraId="3D69F44A" w14:textId="3DE86C6C" w:rsidR="004E4AB4" w:rsidRPr="004E4AB4" w:rsidRDefault="00863AA8" w:rsidP="004E4AB4">
            <w:pPr>
              <w:spacing w:after="0" w:line="240" w:lineRule="auto"/>
              <w:jc w:val="right"/>
              <w:rPr>
                <w:rFonts w:ascii="Calibri" w:eastAsia="Times New Roman" w:hAnsi="Calibri" w:cs="Calibri"/>
                <w:color w:val="000000"/>
              </w:rPr>
            </w:pPr>
            <w:r>
              <w:rPr>
                <w:rFonts w:ascii="Calibri" w:eastAsia="Times New Roman" w:hAnsi="Calibri" w:cs="Calibri"/>
                <w:color w:val="000000"/>
              </w:rPr>
              <w:t>Alive</w:t>
            </w:r>
          </w:p>
        </w:tc>
        <w:tc>
          <w:tcPr>
            <w:tcW w:w="1969" w:type="dxa"/>
            <w:tcBorders>
              <w:top w:val="nil"/>
              <w:left w:val="nil"/>
              <w:bottom w:val="single" w:sz="4" w:space="0" w:color="auto"/>
              <w:right w:val="single" w:sz="4" w:space="0" w:color="auto"/>
            </w:tcBorders>
            <w:shd w:val="clear" w:color="auto" w:fill="auto"/>
            <w:noWrap/>
            <w:vAlign w:val="center"/>
            <w:hideMark/>
          </w:tcPr>
          <w:p w14:paraId="24CD8BA8" w14:textId="77777777" w:rsidR="004E4AB4" w:rsidRPr="004E4AB4" w:rsidRDefault="004E4AB4" w:rsidP="004E4AB4">
            <w:pPr>
              <w:spacing w:after="0" w:line="240" w:lineRule="auto"/>
              <w:jc w:val="center"/>
              <w:rPr>
                <w:rFonts w:ascii="Calibri" w:eastAsia="Times New Roman" w:hAnsi="Calibri" w:cs="Calibri"/>
                <w:color w:val="000000"/>
              </w:rPr>
            </w:pPr>
            <w:r w:rsidRPr="004E4AB4">
              <w:rPr>
                <w:rFonts w:ascii="Calibri" w:eastAsia="Times New Roman" w:hAnsi="Calibri" w:cs="Calibri"/>
                <w:color w:val="000000"/>
              </w:rPr>
              <w:t>39</w:t>
            </w:r>
          </w:p>
        </w:tc>
        <w:tc>
          <w:tcPr>
            <w:tcW w:w="1970" w:type="dxa"/>
            <w:tcBorders>
              <w:top w:val="nil"/>
              <w:left w:val="nil"/>
              <w:bottom w:val="single" w:sz="4" w:space="0" w:color="auto"/>
              <w:right w:val="single" w:sz="4" w:space="0" w:color="auto"/>
            </w:tcBorders>
            <w:shd w:val="clear" w:color="auto" w:fill="auto"/>
            <w:noWrap/>
            <w:vAlign w:val="center"/>
            <w:hideMark/>
          </w:tcPr>
          <w:p w14:paraId="7C737E86" w14:textId="77777777" w:rsidR="004E4AB4" w:rsidRPr="004E4AB4" w:rsidRDefault="004E4AB4" w:rsidP="004E4AB4">
            <w:pPr>
              <w:spacing w:after="0" w:line="240" w:lineRule="auto"/>
              <w:jc w:val="center"/>
              <w:rPr>
                <w:rFonts w:ascii="Calibri" w:eastAsia="Times New Roman" w:hAnsi="Calibri" w:cs="Calibri"/>
                <w:color w:val="000000"/>
              </w:rPr>
            </w:pPr>
            <w:r w:rsidRPr="004E4AB4">
              <w:rPr>
                <w:rFonts w:ascii="Calibri" w:eastAsia="Times New Roman" w:hAnsi="Calibri" w:cs="Calibri"/>
                <w:color w:val="000000"/>
              </w:rPr>
              <w:t>32</w:t>
            </w:r>
          </w:p>
        </w:tc>
        <w:tc>
          <w:tcPr>
            <w:tcW w:w="1969" w:type="dxa"/>
            <w:tcBorders>
              <w:top w:val="nil"/>
              <w:left w:val="nil"/>
              <w:bottom w:val="single" w:sz="4" w:space="0" w:color="auto"/>
              <w:right w:val="single" w:sz="4" w:space="0" w:color="auto"/>
            </w:tcBorders>
            <w:shd w:val="clear" w:color="auto" w:fill="auto"/>
            <w:noWrap/>
            <w:vAlign w:val="center"/>
            <w:hideMark/>
          </w:tcPr>
          <w:p w14:paraId="75C9DA5B" w14:textId="77777777" w:rsidR="004E4AB4" w:rsidRPr="004E4AB4" w:rsidRDefault="004E4AB4" w:rsidP="004E4AB4">
            <w:pPr>
              <w:spacing w:after="0" w:line="240" w:lineRule="auto"/>
              <w:jc w:val="center"/>
              <w:rPr>
                <w:rFonts w:ascii="Calibri" w:eastAsia="Times New Roman" w:hAnsi="Calibri" w:cs="Calibri"/>
                <w:color w:val="000000"/>
              </w:rPr>
            </w:pPr>
            <w:r w:rsidRPr="004E4AB4">
              <w:rPr>
                <w:rFonts w:ascii="Calibri" w:eastAsia="Times New Roman" w:hAnsi="Calibri" w:cs="Calibri"/>
                <w:color w:val="000000"/>
              </w:rPr>
              <w:t>60</w:t>
            </w:r>
          </w:p>
        </w:tc>
        <w:tc>
          <w:tcPr>
            <w:tcW w:w="1970" w:type="dxa"/>
            <w:tcBorders>
              <w:top w:val="nil"/>
              <w:left w:val="nil"/>
              <w:bottom w:val="single" w:sz="4" w:space="0" w:color="auto"/>
              <w:right w:val="single" w:sz="4" w:space="0" w:color="auto"/>
            </w:tcBorders>
            <w:shd w:val="clear" w:color="auto" w:fill="auto"/>
            <w:noWrap/>
            <w:vAlign w:val="center"/>
            <w:hideMark/>
          </w:tcPr>
          <w:p w14:paraId="5BCAC2AD" w14:textId="77777777" w:rsidR="004E4AB4" w:rsidRPr="004E4AB4" w:rsidRDefault="004E4AB4" w:rsidP="004E4AB4">
            <w:pPr>
              <w:spacing w:after="0" w:line="240" w:lineRule="auto"/>
              <w:jc w:val="center"/>
              <w:rPr>
                <w:rFonts w:ascii="Calibri" w:eastAsia="Times New Roman" w:hAnsi="Calibri" w:cs="Calibri"/>
                <w:color w:val="000000"/>
              </w:rPr>
            </w:pPr>
            <w:r w:rsidRPr="004E4AB4">
              <w:rPr>
                <w:rFonts w:ascii="Calibri" w:eastAsia="Times New Roman" w:hAnsi="Calibri" w:cs="Calibri"/>
                <w:color w:val="000000"/>
              </w:rPr>
              <w:t>86</w:t>
            </w:r>
          </w:p>
        </w:tc>
        <w:tc>
          <w:tcPr>
            <w:tcW w:w="1969" w:type="dxa"/>
            <w:tcBorders>
              <w:top w:val="nil"/>
              <w:left w:val="nil"/>
              <w:bottom w:val="single" w:sz="4" w:space="0" w:color="auto"/>
              <w:right w:val="single" w:sz="4" w:space="0" w:color="auto"/>
            </w:tcBorders>
            <w:shd w:val="clear" w:color="auto" w:fill="auto"/>
            <w:noWrap/>
            <w:vAlign w:val="center"/>
            <w:hideMark/>
          </w:tcPr>
          <w:p w14:paraId="0C9B5D2A" w14:textId="77777777" w:rsidR="004E4AB4" w:rsidRPr="004E4AB4" w:rsidRDefault="004E4AB4" w:rsidP="004E4AB4">
            <w:pPr>
              <w:spacing w:after="0" w:line="240" w:lineRule="auto"/>
              <w:jc w:val="center"/>
              <w:rPr>
                <w:rFonts w:ascii="Calibri" w:eastAsia="Times New Roman" w:hAnsi="Calibri" w:cs="Calibri"/>
                <w:color w:val="000000"/>
              </w:rPr>
            </w:pPr>
            <w:r w:rsidRPr="004E4AB4">
              <w:rPr>
                <w:rFonts w:ascii="Calibri" w:eastAsia="Times New Roman" w:hAnsi="Calibri" w:cs="Calibri"/>
                <w:color w:val="000000"/>
              </w:rPr>
              <w:t>63</w:t>
            </w:r>
          </w:p>
        </w:tc>
        <w:tc>
          <w:tcPr>
            <w:tcW w:w="1970" w:type="dxa"/>
            <w:tcBorders>
              <w:top w:val="nil"/>
              <w:left w:val="nil"/>
              <w:bottom w:val="single" w:sz="4" w:space="0" w:color="auto"/>
              <w:right w:val="single" w:sz="4" w:space="0" w:color="auto"/>
            </w:tcBorders>
            <w:shd w:val="clear" w:color="auto" w:fill="auto"/>
            <w:noWrap/>
            <w:vAlign w:val="center"/>
            <w:hideMark/>
          </w:tcPr>
          <w:p w14:paraId="3F51C077" w14:textId="77777777" w:rsidR="004E4AB4" w:rsidRPr="004E4AB4" w:rsidRDefault="004E4AB4" w:rsidP="004E4AB4">
            <w:pPr>
              <w:spacing w:after="0" w:line="240" w:lineRule="auto"/>
              <w:jc w:val="center"/>
              <w:rPr>
                <w:rFonts w:ascii="Calibri" w:eastAsia="Times New Roman" w:hAnsi="Calibri" w:cs="Calibri"/>
                <w:color w:val="000000"/>
              </w:rPr>
            </w:pPr>
            <w:r w:rsidRPr="004E4AB4">
              <w:rPr>
                <w:rFonts w:ascii="Calibri" w:eastAsia="Times New Roman" w:hAnsi="Calibri" w:cs="Calibri"/>
                <w:color w:val="000000"/>
              </w:rPr>
              <w:t>59</w:t>
            </w:r>
          </w:p>
        </w:tc>
      </w:tr>
      <w:tr w:rsidR="004E4AB4" w:rsidRPr="004E4AB4" w14:paraId="16F0F15A" w14:textId="77777777" w:rsidTr="00B0556A">
        <w:trPr>
          <w:trHeight w:val="315"/>
        </w:trPr>
        <w:tc>
          <w:tcPr>
            <w:tcW w:w="843" w:type="dxa"/>
            <w:vMerge/>
            <w:tcBorders>
              <w:top w:val="double" w:sz="6" w:space="0" w:color="auto"/>
              <w:left w:val="single" w:sz="4" w:space="0" w:color="auto"/>
              <w:bottom w:val="double" w:sz="6" w:space="0" w:color="000000"/>
              <w:right w:val="single" w:sz="4" w:space="0" w:color="auto"/>
            </w:tcBorders>
            <w:vAlign w:val="center"/>
            <w:hideMark/>
          </w:tcPr>
          <w:p w14:paraId="56160C16" w14:textId="77777777" w:rsidR="004E4AB4" w:rsidRPr="004E4AB4" w:rsidRDefault="004E4AB4" w:rsidP="004E4AB4">
            <w:pPr>
              <w:spacing w:after="0" w:line="240" w:lineRule="auto"/>
              <w:rPr>
                <w:rFonts w:ascii="Calibri" w:eastAsia="Times New Roman" w:hAnsi="Calibri" w:cs="Calibri"/>
                <w:color w:val="000000"/>
              </w:rPr>
            </w:pPr>
          </w:p>
        </w:tc>
        <w:tc>
          <w:tcPr>
            <w:tcW w:w="1645" w:type="dxa"/>
            <w:tcBorders>
              <w:top w:val="nil"/>
              <w:left w:val="nil"/>
              <w:bottom w:val="double" w:sz="6" w:space="0" w:color="auto"/>
              <w:right w:val="single" w:sz="4" w:space="0" w:color="auto"/>
            </w:tcBorders>
            <w:shd w:val="clear" w:color="auto" w:fill="auto"/>
            <w:noWrap/>
            <w:vAlign w:val="center"/>
            <w:hideMark/>
          </w:tcPr>
          <w:p w14:paraId="26DA9E9B" w14:textId="77777777" w:rsidR="004E4AB4" w:rsidRPr="004E4AB4" w:rsidRDefault="004E4AB4" w:rsidP="004E4AB4">
            <w:pPr>
              <w:spacing w:after="0" w:line="240" w:lineRule="auto"/>
              <w:jc w:val="right"/>
              <w:rPr>
                <w:rFonts w:ascii="Calibri" w:eastAsia="Times New Roman" w:hAnsi="Calibri" w:cs="Calibri"/>
                <w:color w:val="000000"/>
              </w:rPr>
            </w:pPr>
            <w:r w:rsidRPr="004E4AB4">
              <w:rPr>
                <w:rFonts w:ascii="Calibri" w:eastAsia="Times New Roman" w:hAnsi="Calibri" w:cs="Calibri"/>
                <w:color w:val="000000"/>
              </w:rPr>
              <w:t>Total</w:t>
            </w:r>
          </w:p>
        </w:tc>
        <w:tc>
          <w:tcPr>
            <w:tcW w:w="1969" w:type="dxa"/>
            <w:tcBorders>
              <w:top w:val="nil"/>
              <w:left w:val="nil"/>
              <w:bottom w:val="double" w:sz="6" w:space="0" w:color="auto"/>
              <w:right w:val="single" w:sz="4" w:space="0" w:color="auto"/>
            </w:tcBorders>
            <w:shd w:val="clear" w:color="auto" w:fill="auto"/>
            <w:noWrap/>
            <w:vAlign w:val="center"/>
            <w:hideMark/>
          </w:tcPr>
          <w:p w14:paraId="2C036864" w14:textId="77777777" w:rsidR="004E4AB4" w:rsidRPr="004E4AB4" w:rsidRDefault="004E4AB4" w:rsidP="004E4AB4">
            <w:pPr>
              <w:spacing w:after="0" w:line="240" w:lineRule="auto"/>
              <w:jc w:val="center"/>
              <w:rPr>
                <w:rFonts w:ascii="Calibri" w:eastAsia="Times New Roman" w:hAnsi="Calibri" w:cs="Calibri"/>
                <w:color w:val="000000"/>
              </w:rPr>
            </w:pPr>
            <w:r w:rsidRPr="004E4AB4">
              <w:rPr>
                <w:rFonts w:ascii="Calibri" w:eastAsia="Times New Roman" w:hAnsi="Calibri" w:cs="Calibri"/>
                <w:color w:val="000000"/>
              </w:rPr>
              <w:t>48</w:t>
            </w:r>
          </w:p>
        </w:tc>
        <w:tc>
          <w:tcPr>
            <w:tcW w:w="1970" w:type="dxa"/>
            <w:tcBorders>
              <w:top w:val="nil"/>
              <w:left w:val="nil"/>
              <w:bottom w:val="double" w:sz="6" w:space="0" w:color="auto"/>
              <w:right w:val="single" w:sz="4" w:space="0" w:color="auto"/>
            </w:tcBorders>
            <w:shd w:val="clear" w:color="auto" w:fill="auto"/>
            <w:noWrap/>
            <w:vAlign w:val="center"/>
            <w:hideMark/>
          </w:tcPr>
          <w:p w14:paraId="19C89421" w14:textId="77777777" w:rsidR="004E4AB4" w:rsidRPr="004E4AB4" w:rsidRDefault="004E4AB4" w:rsidP="004E4AB4">
            <w:pPr>
              <w:spacing w:after="0" w:line="240" w:lineRule="auto"/>
              <w:jc w:val="center"/>
              <w:rPr>
                <w:rFonts w:ascii="Calibri" w:eastAsia="Times New Roman" w:hAnsi="Calibri" w:cs="Calibri"/>
                <w:color w:val="000000"/>
              </w:rPr>
            </w:pPr>
            <w:r w:rsidRPr="004E4AB4">
              <w:rPr>
                <w:rFonts w:ascii="Calibri" w:eastAsia="Times New Roman" w:hAnsi="Calibri" w:cs="Calibri"/>
                <w:color w:val="000000"/>
              </w:rPr>
              <w:t>41</w:t>
            </w:r>
          </w:p>
        </w:tc>
        <w:tc>
          <w:tcPr>
            <w:tcW w:w="1969" w:type="dxa"/>
            <w:tcBorders>
              <w:top w:val="nil"/>
              <w:left w:val="nil"/>
              <w:bottom w:val="double" w:sz="6" w:space="0" w:color="auto"/>
              <w:right w:val="single" w:sz="4" w:space="0" w:color="auto"/>
            </w:tcBorders>
            <w:shd w:val="clear" w:color="auto" w:fill="auto"/>
            <w:noWrap/>
            <w:vAlign w:val="center"/>
            <w:hideMark/>
          </w:tcPr>
          <w:p w14:paraId="3EE77A9F" w14:textId="77777777" w:rsidR="004E4AB4" w:rsidRPr="004E4AB4" w:rsidRDefault="004E4AB4" w:rsidP="004E4AB4">
            <w:pPr>
              <w:spacing w:after="0" w:line="240" w:lineRule="auto"/>
              <w:jc w:val="center"/>
              <w:rPr>
                <w:rFonts w:ascii="Calibri" w:eastAsia="Times New Roman" w:hAnsi="Calibri" w:cs="Calibri"/>
                <w:color w:val="000000"/>
              </w:rPr>
            </w:pPr>
            <w:r w:rsidRPr="004E4AB4">
              <w:rPr>
                <w:rFonts w:ascii="Calibri" w:eastAsia="Times New Roman" w:hAnsi="Calibri" w:cs="Calibri"/>
                <w:color w:val="000000"/>
              </w:rPr>
              <w:t>74</w:t>
            </w:r>
          </w:p>
        </w:tc>
        <w:tc>
          <w:tcPr>
            <w:tcW w:w="1970" w:type="dxa"/>
            <w:tcBorders>
              <w:top w:val="nil"/>
              <w:left w:val="nil"/>
              <w:bottom w:val="double" w:sz="6" w:space="0" w:color="auto"/>
              <w:right w:val="single" w:sz="4" w:space="0" w:color="auto"/>
            </w:tcBorders>
            <w:shd w:val="clear" w:color="auto" w:fill="auto"/>
            <w:noWrap/>
            <w:vAlign w:val="center"/>
            <w:hideMark/>
          </w:tcPr>
          <w:p w14:paraId="51580E49" w14:textId="77777777" w:rsidR="004E4AB4" w:rsidRPr="004E4AB4" w:rsidRDefault="004E4AB4" w:rsidP="004E4AB4">
            <w:pPr>
              <w:spacing w:after="0" w:line="240" w:lineRule="auto"/>
              <w:jc w:val="center"/>
              <w:rPr>
                <w:rFonts w:ascii="Calibri" w:eastAsia="Times New Roman" w:hAnsi="Calibri" w:cs="Calibri"/>
                <w:color w:val="000000"/>
              </w:rPr>
            </w:pPr>
            <w:r w:rsidRPr="004E4AB4">
              <w:rPr>
                <w:rFonts w:ascii="Calibri" w:eastAsia="Times New Roman" w:hAnsi="Calibri" w:cs="Calibri"/>
                <w:color w:val="000000"/>
              </w:rPr>
              <w:t>108</w:t>
            </w:r>
          </w:p>
        </w:tc>
        <w:tc>
          <w:tcPr>
            <w:tcW w:w="1969" w:type="dxa"/>
            <w:tcBorders>
              <w:top w:val="nil"/>
              <w:left w:val="nil"/>
              <w:bottom w:val="double" w:sz="6" w:space="0" w:color="auto"/>
              <w:right w:val="single" w:sz="4" w:space="0" w:color="auto"/>
            </w:tcBorders>
            <w:shd w:val="clear" w:color="auto" w:fill="auto"/>
            <w:noWrap/>
            <w:vAlign w:val="center"/>
            <w:hideMark/>
          </w:tcPr>
          <w:p w14:paraId="3A28EF45" w14:textId="77777777" w:rsidR="004E4AB4" w:rsidRPr="004E4AB4" w:rsidRDefault="004E4AB4" w:rsidP="004E4AB4">
            <w:pPr>
              <w:spacing w:after="0" w:line="240" w:lineRule="auto"/>
              <w:jc w:val="center"/>
              <w:rPr>
                <w:rFonts w:ascii="Calibri" w:eastAsia="Times New Roman" w:hAnsi="Calibri" w:cs="Calibri"/>
                <w:color w:val="000000"/>
              </w:rPr>
            </w:pPr>
            <w:r w:rsidRPr="004E4AB4">
              <w:rPr>
                <w:rFonts w:ascii="Calibri" w:eastAsia="Times New Roman" w:hAnsi="Calibri" w:cs="Calibri"/>
                <w:color w:val="000000"/>
              </w:rPr>
              <w:t>79</w:t>
            </w:r>
          </w:p>
        </w:tc>
        <w:tc>
          <w:tcPr>
            <w:tcW w:w="1970" w:type="dxa"/>
            <w:tcBorders>
              <w:top w:val="nil"/>
              <w:left w:val="nil"/>
              <w:bottom w:val="double" w:sz="6" w:space="0" w:color="auto"/>
              <w:right w:val="single" w:sz="4" w:space="0" w:color="auto"/>
            </w:tcBorders>
            <w:shd w:val="clear" w:color="auto" w:fill="auto"/>
            <w:noWrap/>
            <w:vAlign w:val="center"/>
            <w:hideMark/>
          </w:tcPr>
          <w:p w14:paraId="4F70015B" w14:textId="77777777" w:rsidR="004E4AB4" w:rsidRPr="004E4AB4" w:rsidRDefault="004E4AB4" w:rsidP="004E4AB4">
            <w:pPr>
              <w:spacing w:after="0" w:line="240" w:lineRule="auto"/>
              <w:jc w:val="center"/>
              <w:rPr>
                <w:rFonts w:ascii="Calibri" w:eastAsia="Times New Roman" w:hAnsi="Calibri" w:cs="Calibri"/>
                <w:color w:val="000000"/>
              </w:rPr>
            </w:pPr>
            <w:r w:rsidRPr="004E4AB4">
              <w:rPr>
                <w:rFonts w:ascii="Calibri" w:eastAsia="Times New Roman" w:hAnsi="Calibri" w:cs="Calibri"/>
                <w:color w:val="000000"/>
              </w:rPr>
              <w:t>73</w:t>
            </w:r>
          </w:p>
        </w:tc>
      </w:tr>
      <w:tr w:rsidR="004E4AB4" w:rsidRPr="004E4AB4" w14:paraId="16C51E91" w14:textId="77777777" w:rsidTr="00B0556A">
        <w:trPr>
          <w:trHeight w:val="315"/>
        </w:trPr>
        <w:tc>
          <w:tcPr>
            <w:tcW w:w="8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467D5C0" w14:textId="77777777" w:rsidR="004E4AB4" w:rsidRPr="004E4AB4" w:rsidRDefault="004E4AB4" w:rsidP="004E4AB4">
            <w:pPr>
              <w:spacing w:after="0" w:line="240" w:lineRule="auto"/>
              <w:jc w:val="center"/>
              <w:rPr>
                <w:rFonts w:ascii="Calibri" w:eastAsia="Times New Roman" w:hAnsi="Calibri" w:cs="Calibri"/>
                <w:color w:val="000000"/>
              </w:rPr>
            </w:pPr>
            <w:proofErr w:type="spellStart"/>
            <w:r w:rsidRPr="004E4AB4">
              <w:rPr>
                <w:rFonts w:ascii="Calibri" w:eastAsia="Times New Roman" w:hAnsi="Calibri" w:cs="Calibri"/>
                <w:color w:val="000000"/>
              </w:rPr>
              <w:t>c.c</w:t>
            </w:r>
            <w:proofErr w:type="spellEnd"/>
            <w:r w:rsidRPr="004E4AB4">
              <w:rPr>
                <w:rFonts w:ascii="Calibri" w:eastAsia="Times New Roman" w:hAnsi="Calibri" w:cs="Calibri"/>
                <w:color w:val="000000"/>
              </w:rPr>
              <w:t xml:space="preserve"> (</w:t>
            </w:r>
            <w:proofErr w:type="spellStart"/>
            <w:r w:rsidRPr="004E4AB4">
              <w:rPr>
                <w:rFonts w:ascii="Calibri" w:eastAsia="Times New Roman" w:hAnsi="Calibri" w:cs="Calibri"/>
                <w:color w:val="000000"/>
              </w:rPr>
              <w:t>hr</w:t>
            </w:r>
            <w:proofErr w:type="spellEnd"/>
            <w:r w:rsidRPr="004E4AB4">
              <w:rPr>
                <w:rFonts w:ascii="Calibri" w:eastAsia="Times New Roman" w:hAnsi="Calibri" w:cs="Calibri"/>
                <w:color w:val="000000"/>
              </w:rPr>
              <w:t>)</w:t>
            </w:r>
          </w:p>
        </w:tc>
        <w:tc>
          <w:tcPr>
            <w:tcW w:w="1645" w:type="dxa"/>
            <w:tcBorders>
              <w:top w:val="nil"/>
              <w:left w:val="nil"/>
              <w:bottom w:val="single" w:sz="4" w:space="0" w:color="auto"/>
              <w:right w:val="single" w:sz="4" w:space="0" w:color="auto"/>
            </w:tcBorders>
            <w:shd w:val="clear" w:color="auto" w:fill="auto"/>
            <w:noWrap/>
            <w:vAlign w:val="center"/>
            <w:hideMark/>
          </w:tcPr>
          <w:p w14:paraId="0E7FE83E" w14:textId="77777777" w:rsidR="004E4AB4" w:rsidRPr="004E4AB4" w:rsidRDefault="004E4AB4" w:rsidP="004E4AB4">
            <w:pPr>
              <w:spacing w:after="0" w:line="240" w:lineRule="auto"/>
              <w:jc w:val="right"/>
              <w:rPr>
                <w:rFonts w:ascii="Calibri" w:eastAsia="Times New Roman" w:hAnsi="Calibri" w:cs="Calibri"/>
                <w:color w:val="000000"/>
              </w:rPr>
            </w:pPr>
            <w:r w:rsidRPr="004E4AB4">
              <w:rPr>
                <w:rFonts w:ascii="Calibri" w:eastAsia="Times New Roman" w:hAnsi="Calibri" w:cs="Calibri"/>
                <w:color w:val="000000"/>
              </w:rPr>
              <w:t>mean</w:t>
            </w:r>
          </w:p>
        </w:tc>
        <w:tc>
          <w:tcPr>
            <w:tcW w:w="1969" w:type="dxa"/>
            <w:tcBorders>
              <w:top w:val="nil"/>
              <w:left w:val="nil"/>
              <w:bottom w:val="single" w:sz="4" w:space="0" w:color="auto"/>
              <w:right w:val="single" w:sz="4" w:space="0" w:color="auto"/>
            </w:tcBorders>
            <w:shd w:val="clear" w:color="auto" w:fill="auto"/>
            <w:noWrap/>
            <w:vAlign w:val="center"/>
            <w:hideMark/>
          </w:tcPr>
          <w:p w14:paraId="5BFD3C8F" w14:textId="77777777" w:rsidR="004E4AB4" w:rsidRPr="004E4AB4" w:rsidRDefault="004E4AB4" w:rsidP="004E4AB4">
            <w:pPr>
              <w:spacing w:after="0" w:line="240" w:lineRule="auto"/>
              <w:jc w:val="center"/>
              <w:rPr>
                <w:rFonts w:ascii="Calibri" w:eastAsia="Times New Roman" w:hAnsi="Calibri" w:cs="Calibri"/>
                <w:color w:val="000000"/>
              </w:rPr>
            </w:pPr>
            <w:r w:rsidRPr="004E4AB4">
              <w:rPr>
                <w:rFonts w:ascii="Calibri" w:eastAsia="Times New Roman" w:hAnsi="Calibri" w:cs="Calibri"/>
                <w:color w:val="000000"/>
              </w:rPr>
              <w:t>7.85</w:t>
            </w:r>
          </w:p>
        </w:tc>
        <w:tc>
          <w:tcPr>
            <w:tcW w:w="1970" w:type="dxa"/>
            <w:tcBorders>
              <w:top w:val="nil"/>
              <w:left w:val="nil"/>
              <w:bottom w:val="single" w:sz="4" w:space="0" w:color="auto"/>
              <w:right w:val="single" w:sz="4" w:space="0" w:color="auto"/>
            </w:tcBorders>
            <w:shd w:val="clear" w:color="auto" w:fill="auto"/>
            <w:noWrap/>
            <w:vAlign w:val="center"/>
            <w:hideMark/>
          </w:tcPr>
          <w:p w14:paraId="1D090FF8" w14:textId="77777777" w:rsidR="004E4AB4" w:rsidRPr="004E4AB4" w:rsidRDefault="004E4AB4" w:rsidP="004E4AB4">
            <w:pPr>
              <w:spacing w:after="0" w:line="240" w:lineRule="auto"/>
              <w:jc w:val="center"/>
              <w:rPr>
                <w:rFonts w:ascii="Calibri" w:eastAsia="Times New Roman" w:hAnsi="Calibri" w:cs="Calibri"/>
                <w:color w:val="000000"/>
              </w:rPr>
            </w:pPr>
            <w:r w:rsidRPr="004E4AB4">
              <w:rPr>
                <w:rFonts w:ascii="Calibri" w:eastAsia="Times New Roman" w:hAnsi="Calibri" w:cs="Calibri"/>
                <w:color w:val="000000"/>
              </w:rPr>
              <w:t>19.94</w:t>
            </w:r>
          </w:p>
        </w:tc>
        <w:tc>
          <w:tcPr>
            <w:tcW w:w="1969" w:type="dxa"/>
            <w:tcBorders>
              <w:top w:val="nil"/>
              <w:left w:val="nil"/>
              <w:bottom w:val="single" w:sz="4" w:space="0" w:color="auto"/>
              <w:right w:val="single" w:sz="4" w:space="0" w:color="auto"/>
            </w:tcBorders>
            <w:shd w:val="clear" w:color="auto" w:fill="auto"/>
            <w:noWrap/>
            <w:vAlign w:val="center"/>
            <w:hideMark/>
          </w:tcPr>
          <w:p w14:paraId="7FB664A6" w14:textId="77777777" w:rsidR="004E4AB4" w:rsidRPr="004E4AB4" w:rsidRDefault="004E4AB4" w:rsidP="004E4AB4">
            <w:pPr>
              <w:spacing w:after="0" w:line="240" w:lineRule="auto"/>
              <w:jc w:val="center"/>
              <w:rPr>
                <w:rFonts w:ascii="Calibri" w:eastAsia="Times New Roman" w:hAnsi="Calibri" w:cs="Calibri"/>
                <w:color w:val="000000"/>
              </w:rPr>
            </w:pPr>
            <w:r w:rsidRPr="004E4AB4">
              <w:rPr>
                <w:rFonts w:ascii="Calibri" w:eastAsia="Times New Roman" w:hAnsi="Calibri" w:cs="Calibri"/>
                <w:color w:val="000000"/>
              </w:rPr>
              <w:t>7.84</w:t>
            </w:r>
          </w:p>
        </w:tc>
        <w:tc>
          <w:tcPr>
            <w:tcW w:w="1970" w:type="dxa"/>
            <w:tcBorders>
              <w:top w:val="nil"/>
              <w:left w:val="nil"/>
              <w:bottom w:val="single" w:sz="4" w:space="0" w:color="auto"/>
              <w:right w:val="single" w:sz="4" w:space="0" w:color="auto"/>
            </w:tcBorders>
            <w:shd w:val="clear" w:color="auto" w:fill="auto"/>
            <w:noWrap/>
            <w:vAlign w:val="center"/>
            <w:hideMark/>
          </w:tcPr>
          <w:p w14:paraId="1340200E" w14:textId="77777777" w:rsidR="004E4AB4" w:rsidRPr="004E4AB4" w:rsidRDefault="004E4AB4" w:rsidP="004E4AB4">
            <w:pPr>
              <w:spacing w:after="0" w:line="240" w:lineRule="auto"/>
              <w:jc w:val="center"/>
              <w:rPr>
                <w:rFonts w:ascii="Calibri" w:eastAsia="Times New Roman" w:hAnsi="Calibri" w:cs="Calibri"/>
                <w:color w:val="000000"/>
              </w:rPr>
            </w:pPr>
            <w:r w:rsidRPr="004E4AB4">
              <w:rPr>
                <w:rFonts w:ascii="Calibri" w:eastAsia="Times New Roman" w:hAnsi="Calibri" w:cs="Calibri"/>
                <w:color w:val="000000"/>
              </w:rPr>
              <w:t>17.92</w:t>
            </w:r>
          </w:p>
        </w:tc>
        <w:tc>
          <w:tcPr>
            <w:tcW w:w="1969" w:type="dxa"/>
            <w:tcBorders>
              <w:top w:val="nil"/>
              <w:left w:val="nil"/>
              <w:bottom w:val="single" w:sz="4" w:space="0" w:color="auto"/>
              <w:right w:val="single" w:sz="4" w:space="0" w:color="auto"/>
            </w:tcBorders>
            <w:shd w:val="clear" w:color="auto" w:fill="auto"/>
            <w:noWrap/>
            <w:vAlign w:val="center"/>
            <w:hideMark/>
          </w:tcPr>
          <w:p w14:paraId="1E1A745B" w14:textId="77777777" w:rsidR="004E4AB4" w:rsidRPr="004E4AB4" w:rsidRDefault="004E4AB4" w:rsidP="004E4AB4">
            <w:pPr>
              <w:spacing w:after="0" w:line="240" w:lineRule="auto"/>
              <w:jc w:val="center"/>
              <w:rPr>
                <w:rFonts w:ascii="Calibri" w:eastAsia="Times New Roman" w:hAnsi="Calibri" w:cs="Calibri"/>
                <w:color w:val="000000"/>
              </w:rPr>
            </w:pPr>
            <w:r w:rsidRPr="004E4AB4">
              <w:rPr>
                <w:rFonts w:ascii="Calibri" w:eastAsia="Times New Roman" w:hAnsi="Calibri" w:cs="Calibri"/>
                <w:color w:val="000000"/>
              </w:rPr>
              <w:t>15.24</w:t>
            </w:r>
          </w:p>
        </w:tc>
        <w:tc>
          <w:tcPr>
            <w:tcW w:w="1970" w:type="dxa"/>
            <w:tcBorders>
              <w:top w:val="nil"/>
              <w:left w:val="nil"/>
              <w:bottom w:val="single" w:sz="4" w:space="0" w:color="auto"/>
              <w:right w:val="single" w:sz="4" w:space="0" w:color="auto"/>
            </w:tcBorders>
            <w:shd w:val="clear" w:color="auto" w:fill="auto"/>
            <w:noWrap/>
            <w:vAlign w:val="center"/>
            <w:hideMark/>
          </w:tcPr>
          <w:p w14:paraId="77EE9488" w14:textId="77777777" w:rsidR="004E4AB4" w:rsidRPr="004E4AB4" w:rsidRDefault="004E4AB4" w:rsidP="004E4AB4">
            <w:pPr>
              <w:spacing w:after="0" w:line="240" w:lineRule="auto"/>
              <w:jc w:val="center"/>
              <w:rPr>
                <w:rFonts w:ascii="Calibri" w:eastAsia="Times New Roman" w:hAnsi="Calibri" w:cs="Calibri"/>
                <w:color w:val="000000"/>
              </w:rPr>
            </w:pPr>
            <w:r w:rsidRPr="004E4AB4">
              <w:rPr>
                <w:rFonts w:ascii="Calibri" w:eastAsia="Times New Roman" w:hAnsi="Calibri" w:cs="Calibri"/>
                <w:color w:val="000000"/>
              </w:rPr>
              <w:t>13.28</w:t>
            </w:r>
          </w:p>
        </w:tc>
      </w:tr>
      <w:tr w:rsidR="004E4AB4" w:rsidRPr="004E4AB4" w14:paraId="571222F5" w14:textId="77777777" w:rsidTr="00B0556A">
        <w:trPr>
          <w:trHeight w:val="300"/>
        </w:trPr>
        <w:tc>
          <w:tcPr>
            <w:tcW w:w="843" w:type="dxa"/>
            <w:vMerge/>
            <w:tcBorders>
              <w:top w:val="nil"/>
              <w:left w:val="single" w:sz="4" w:space="0" w:color="auto"/>
              <w:bottom w:val="single" w:sz="4" w:space="0" w:color="auto"/>
              <w:right w:val="single" w:sz="4" w:space="0" w:color="auto"/>
            </w:tcBorders>
            <w:vAlign w:val="center"/>
            <w:hideMark/>
          </w:tcPr>
          <w:p w14:paraId="23326F94" w14:textId="77777777" w:rsidR="004E4AB4" w:rsidRPr="004E4AB4" w:rsidRDefault="004E4AB4" w:rsidP="004E4AB4">
            <w:pPr>
              <w:spacing w:after="0" w:line="240" w:lineRule="auto"/>
              <w:rPr>
                <w:rFonts w:ascii="Calibri" w:eastAsia="Times New Roman" w:hAnsi="Calibri" w:cs="Calibri"/>
                <w:color w:val="000000"/>
              </w:rPr>
            </w:pPr>
          </w:p>
        </w:tc>
        <w:tc>
          <w:tcPr>
            <w:tcW w:w="1645" w:type="dxa"/>
            <w:tcBorders>
              <w:top w:val="nil"/>
              <w:left w:val="nil"/>
              <w:bottom w:val="single" w:sz="4" w:space="0" w:color="auto"/>
              <w:right w:val="single" w:sz="4" w:space="0" w:color="auto"/>
            </w:tcBorders>
            <w:shd w:val="clear" w:color="auto" w:fill="auto"/>
            <w:noWrap/>
            <w:vAlign w:val="center"/>
            <w:hideMark/>
          </w:tcPr>
          <w:p w14:paraId="60EF3E81" w14:textId="77777777" w:rsidR="004E4AB4" w:rsidRPr="004E4AB4" w:rsidRDefault="004E4AB4" w:rsidP="004E4AB4">
            <w:pPr>
              <w:spacing w:after="0" w:line="240" w:lineRule="auto"/>
              <w:jc w:val="right"/>
              <w:rPr>
                <w:rFonts w:ascii="Calibri" w:eastAsia="Times New Roman" w:hAnsi="Calibri" w:cs="Calibri"/>
                <w:color w:val="000000"/>
              </w:rPr>
            </w:pPr>
            <w:r w:rsidRPr="004E4AB4">
              <w:rPr>
                <w:rFonts w:ascii="Calibri" w:eastAsia="Times New Roman" w:hAnsi="Calibri" w:cs="Calibri"/>
                <w:color w:val="000000"/>
              </w:rPr>
              <w:t>median</w:t>
            </w:r>
          </w:p>
        </w:tc>
        <w:tc>
          <w:tcPr>
            <w:tcW w:w="1969" w:type="dxa"/>
            <w:tcBorders>
              <w:top w:val="nil"/>
              <w:left w:val="nil"/>
              <w:bottom w:val="single" w:sz="4" w:space="0" w:color="auto"/>
              <w:right w:val="single" w:sz="4" w:space="0" w:color="auto"/>
            </w:tcBorders>
            <w:shd w:val="clear" w:color="auto" w:fill="auto"/>
            <w:noWrap/>
            <w:vAlign w:val="center"/>
            <w:hideMark/>
          </w:tcPr>
          <w:p w14:paraId="553DCE7A" w14:textId="77777777" w:rsidR="004E4AB4" w:rsidRPr="004E4AB4" w:rsidRDefault="004E4AB4" w:rsidP="004E4AB4">
            <w:pPr>
              <w:spacing w:after="0" w:line="240" w:lineRule="auto"/>
              <w:jc w:val="center"/>
              <w:rPr>
                <w:rFonts w:ascii="Calibri" w:eastAsia="Times New Roman" w:hAnsi="Calibri" w:cs="Calibri"/>
                <w:color w:val="000000"/>
              </w:rPr>
            </w:pPr>
            <w:r w:rsidRPr="004E4AB4">
              <w:rPr>
                <w:rFonts w:ascii="Calibri" w:eastAsia="Times New Roman" w:hAnsi="Calibri" w:cs="Calibri"/>
                <w:color w:val="000000"/>
              </w:rPr>
              <w:t>7.5</w:t>
            </w:r>
          </w:p>
        </w:tc>
        <w:tc>
          <w:tcPr>
            <w:tcW w:w="1970" w:type="dxa"/>
            <w:tcBorders>
              <w:top w:val="nil"/>
              <w:left w:val="nil"/>
              <w:bottom w:val="single" w:sz="4" w:space="0" w:color="auto"/>
              <w:right w:val="single" w:sz="4" w:space="0" w:color="auto"/>
            </w:tcBorders>
            <w:shd w:val="clear" w:color="auto" w:fill="auto"/>
            <w:noWrap/>
            <w:vAlign w:val="center"/>
            <w:hideMark/>
          </w:tcPr>
          <w:p w14:paraId="3F270293" w14:textId="77777777" w:rsidR="004E4AB4" w:rsidRPr="004E4AB4" w:rsidRDefault="004E4AB4" w:rsidP="004E4AB4">
            <w:pPr>
              <w:spacing w:after="0" w:line="240" w:lineRule="auto"/>
              <w:jc w:val="center"/>
              <w:rPr>
                <w:rFonts w:ascii="Calibri" w:eastAsia="Times New Roman" w:hAnsi="Calibri" w:cs="Calibri"/>
                <w:color w:val="000000"/>
              </w:rPr>
            </w:pPr>
            <w:r w:rsidRPr="004E4AB4">
              <w:rPr>
                <w:rFonts w:ascii="Calibri" w:eastAsia="Times New Roman" w:hAnsi="Calibri" w:cs="Calibri"/>
                <w:color w:val="000000"/>
              </w:rPr>
              <w:t>20</w:t>
            </w:r>
          </w:p>
        </w:tc>
        <w:tc>
          <w:tcPr>
            <w:tcW w:w="1969" w:type="dxa"/>
            <w:tcBorders>
              <w:top w:val="nil"/>
              <w:left w:val="nil"/>
              <w:bottom w:val="single" w:sz="4" w:space="0" w:color="auto"/>
              <w:right w:val="single" w:sz="4" w:space="0" w:color="auto"/>
            </w:tcBorders>
            <w:shd w:val="clear" w:color="auto" w:fill="auto"/>
            <w:noWrap/>
            <w:vAlign w:val="center"/>
            <w:hideMark/>
          </w:tcPr>
          <w:p w14:paraId="569A9C97" w14:textId="77777777" w:rsidR="004E4AB4" w:rsidRPr="004E4AB4" w:rsidRDefault="004E4AB4" w:rsidP="004E4AB4">
            <w:pPr>
              <w:spacing w:after="0" w:line="240" w:lineRule="auto"/>
              <w:jc w:val="center"/>
              <w:rPr>
                <w:rFonts w:ascii="Calibri" w:eastAsia="Times New Roman" w:hAnsi="Calibri" w:cs="Calibri"/>
                <w:color w:val="000000"/>
              </w:rPr>
            </w:pPr>
            <w:r w:rsidRPr="004E4AB4">
              <w:rPr>
                <w:rFonts w:ascii="Calibri" w:eastAsia="Times New Roman" w:hAnsi="Calibri" w:cs="Calibri"/>
                <w:color w:val="000000"/>
              </w:rPr>
              <w:t>7.75</w:t>
            </w:r>
          </w:p>
        </w:tc>
        <w:tc>
          <w:tcPr>
            <w:tcW w:w="1970" w:type="dxa"/>
            <w:tcBorders>
              <w:top w:val="nil"/>
              <w:left w:val="nil"/>
              <w:bottom w:val="single" w:sz="4" w:space="0" w:color="auto"/>
              <w:right w:val="single" w:sz="4" w:space="0" w:color="auto"/>
            </w:tcBorders>
            <w:shd w:val="clear" w:color="auto" w:fill="auto"/>
            <w:noWrap/>
            <w:vAlign w:val="center"/>
            <w:hideMark/>
          </w:tcPr>
          <w:p w14:paraId="047628DF" w14:textId="77777777" w:rsidR="004E4AB4" w:rsidRPr="004E4AB4" w:rsidRDefault="004E4AB4" w:rsidP="004E4AB4">
            <w:pPr>
              <w:spacing w:after="0" w:line="240" w:lineRule="auto"/>
              <w:jc w:val="center"/>
              <w:rPr>
                <w:rFonts w:ascii="Calibri" w:eastAsia="Times New Roman" w:hAnsi="Calibri" w:cs="Calibri"/>
                <w:color w:val="000000"/>
              </w:rPr>
            </w:pPr>
            <w:r w:rsidRPr="004E4AB4">
              <w:rPr>
                <w:rFonts w:ascii="Calibri" w:eastAsia="Times New Roman" w:hAnsi="Calibri" w:cs="Calibri"/>
                <w:color w:val="000000"/>
              </w:rPr>
              <w:t>20</w:t>
            </w:r>
          </w:p>
        </w:tc>
        <w:tc>
          <w:tcPr>
            <w:tcW w:w="1969" w:type="dxa"/>
            <w:tcBorders>
              <w:top w:val="nil"/>
              <w:left w:val="nil"/>
              <w:bottom w:val="single" w:sz="4" w:space="0" w:color="auto"/>
              <w:right w:val="single" w:sz="4" w:space="0" w:color="auto"/>
            </w:tcBorders>
            <w:shd w:val="clear" w:color="auto" w:fill="auto"/>
            <w:noWrap/>
            <w:vAlign w:val="center"/>
            <w:hideMark/>
          </w:tcPr>
          <w:p w14:paraId="440AA896" w14:textId="77777777" w:rsidR="004E4AB4" w:rsidRPr="004E4AB4" w:rsidRDefault="004E4AB4" w:rsidP="004E4AB4">
            <w:pPr>
              <w:spacing w:after="0" w:line="240" w:lineRule="auto"/>
              <w:jc w:val="center"/>
              <w:rPr>
                <w:rFonts w:ascii="Calibri" w:eastAsia="Times New Roman" w:hAnsi="Calibri" w:cs="Calibri"/>
                <w:color w:val="000000"/>
              </w:rPr>
            </w:pPr>
            <w:r w:rsidRPr="004E4AB4">
              <w:rPr>
                <w:rFonts w:ascii="Calibri" w:eastAsia="Times New Roman" w:hAnsi="Calibri" w:cs="Calibri"/>
                <w:color w:val="000000"/>
              </w:rPr>
              <w:t>15</w:t>
            </w:r>
          </w:p>
        </w:tc>
        <w:tc>
          <w:tcPr>
            <w:tcW w:w="1970" w:type="dxa"/>
            <w:tcBorders>
              <w:top w:val="nil"/>
              <w:left w:val="nil"/>
              <w:bottom w:val="single" w:sz="4" w:space="0" w:color="auto"/>
              <w:right w:val="single" w:sz="4" w:space="0" w:color="auto"/>
            </w:tcBorders>
            <w:shd w:val="clear" w:color="auto" w:fill="auto"/>
            <w:noWrap/>
            <w:vAlign w:val="center"/>
            <w:hideMark/>
          </w:tcPr>
          <w:p w14:paraId="67F25775" w14:textId="77777777" w:rsidR="004E4AB4" w:rsidRPr="004E4AB4" w:rsidRDefault="004E4AB4" w:rsidP="004E4AB4">
            <w:pPr>
              <w:spacing w:after="0" w:line="240" w:lineRule="auto"/>
              <w:jc w:val="center"/>
              <w:rPr>
                <w:rFonts w:ascii="Calibri" w:eastAsia="Times New Roman" w:hAnsi="Calibri" w:cs="Calibri"/>
                <w:color w:val="000000"/>
              </w:rPr>
            </w:pPr>
            <w:r w:rsidRPr="004E4AB4">
              <w:rPr>
                <w:rFonts w:ascii="Calibri" w:eastAsia="Times New Roman" w:hAnsi="Calibri" w:cs="Calibri"/>
                <w:color w:val="000000"/>
              </w:rPr>
              <w:t>12</w:t>
            </w:r>
          </w:p>
        </w:tc>
      </w:tr>
    </w:tbl>
    <w:p w14:paraId="1ABA8034" w14:textId="7FD50A5A" w:rsidR="000C2590" w:rsidRDefault="000C2590" w:rsidP="000C2590">
      <w:pPr>
        <w:pStyle w:val="NormalWeb"/>
        <w:spacing w:before="0" w:beforeAutospacing="0" w:after="0" w:afterAutospacing="0"/>
      </w:pPr>
    </w:p>
    <w:p w14:paraId="2AFB1921" w14:textId="7DFFD955" w:rsidR="000C2590" w:rsidRDefault="000C2590" w:rsidP="000C2590">
      <w:pPr>
        <w:pStyle w:val="NormalWeb"/>
        <w:spacing w:before="0" w:beforeAutospacing="0" w:after="0" w:afterAutospacing="0"/>
      </w:pPr>
    </w:p>
    <w:p w14:paraId="5B41839E" w14:textId="4107252E" w:rsidR="000C2590" w:rsidRDefault="000C2590" w:rsidP="000C2590">
      <w:pPr>
        <w:pStyle w:val="NormalWeb"/>
        <w:spacing w:before="0" w:beforeAutospacing="0" w:after="0" w:afterAutospacing="0"/>
      </w:pPr>
    </w:p>
    <w:p w14:paraId="4A2A231D" w14:textId="4D91DB5D" w:rsidR="00BF008B" w:rsidRDefault="00BF008B" w:rsidP="000C2590">
      <w:pPr>
        <w:pStyle w:val="NormalWeb"/>
        <w:spacing w:before="0" w:beforeAutospacing="0" w:after="0" w:afterAutospacing="0"/>
      </w:pPr>
    </w:p>
    <w:p w14:paraId="6F9951BA" w14:textId="77777777" w:rsidR="00BF008B" w:rsidRDefault="00BF008B" w:rsidP="000C2590">
      <w:pPr>
        <w:pStyle w:val="NormalWeb"/>
        <w:spacing w:before="0" w:beforeAutospacing="0" w:after="0" w:afterAutospacing="0"/>
      </w:pPr>
    </w:p>
    <w:sectPr w:rsidR="00BF008B" w:rsidSect="000C2590">
      <w:pgSz w:w="16838" w:h="11906" w:orient="landscape"/>
      <w:pgMar w:top="1417" w:right="1417"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590"/>
    <w:rsid w:val="000C2590"/>
    <w:rsid w:val="001333D4"/>
    <w:rsid w:val="004E4AB4"/>
    <w:rsid w:val="00564F57"/>
    <w:rsid w:val="00575B44"/>
    <w:rsid w:val="006B4BC2"/>
    <w:rsid w:val="00754070"/>
    <w:rsid w:val="00863AA8"/>
    <w:rsid w:val="00A0095B"/>
    <w:rsid w:val="00B0556A"/>
    <w:rsid w:val="00BF008B"/>
    <w:rsid w:val="00FE0DE2"/>
  </w:rsids>
  <m:mathPr>
    <m:mathFont m:val="Cambria Math"/>
    <m:brkBin m:val="before"/>
    <m:brkBinSub m:val="--"/>
    <m:smallFrac m:val="0"/>
    <m:dispDef/>
    <m:lMargin m:val="0"/>
    <m:rMargin m:val="0"/>
    <m:defJc m:val="centerGroup"/>
    <m:wrapIndent m:val="1440"/>
    <m:intLim m:val="subSup"/>
    <m:naryLim m:val="undOvr"/>
  </m:mathPr>
  <w:themeFontLang w:val="de-AT"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713A8"/>
  <w15:chartTrackingRefBased/>
  <w15:docId w15:val="{6F3F122B-3A7B-455B-938C-0180A55A1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C2590"/>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0C25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517541">
      <w:bodyDiv w:val="1"/>
      <w:marLeft w:val="0"/>
      <w:marRight w:val="0"/>
      <w:marTop w:val="0"/>
      <w:marBottom w:val="0"/>
      <w:divBdr>
        <w:top w:val="none" w:sz="0" w:space="0" w:color="auto"/>
        <w:left w:val="none" w:sz="0" w:space="0" w:color="auto"/>
        <w:bottom w:val="none" w:sz="0" w:space="0" w:color="auto"/>
        <w:right w:val="none" w:sz="0" w:space="0" w:color="auto"/>
      </w:divBdr>
    </w:div>
    <w:div w:id="386035343">
      <w:bodyDiv w:val="1"/>
      <w:marLeft w:val="0"/>
      <w:marRight w:val="0"/>
      <w:marTop w:val="0"/>
      <w:marBottom w:val="0"/>
      <w:divBdr>
        <w:top w:val="none" w:sz="0" w:space="0" w:color="auto"/>
        <w:left w:val="none" w:sz="0" w:space="0" w:color="auto"/>
        <w:bottom w:val="none" w:sz="0" w:space="0" w:color="auto"/>
        <w:right w:val="none" w:sz="0" w:space="0" w:color="auto"/>
      </w:divBdr>
    </w:div>
    <w:div w:id="556625926">
      <w:bodyDiv w:val="1"/>
      <w:marLeft w:val="0"/>
      <w:marRight w:val="0"/>
      <w:marTop w:val="0"/>
      <w:marBottom w:val="0"/>
      <w:divBdr>
        <w:top w:val="none" w:sz="0" w:space="0" w:color="auto"/>
        <w:left w:val="none" w:sz="0" w:space="0" w:color="auto"/>
        <w:bottom w:val="none" w:sz="0" w:space="0" w:color="auto"/>
        <w:right w:val="none" w:sz="0" w:space="0" w:color="auto"/>
      </w:divBdr>
    </w:div>
    <w:div w:id="646469262">
      <w:bodyDiv w:val="1"/>
      <w:marLeft w:val="0"/>
      <w:marRight w:val="0"/>
      <w:marTop w:val="0"/>
      <w:marBottom w:val="0"/>
      <w:divBdr>
        <w:top w:val="none" w:sz="0" w:space="0" w:color="auto"/>
        <w:left w:val="none" w:sz="0" w:space="0" w:color="auto"/>
        <w:bottom w:val="none" w:sz="0" w:space="0" w:color="auto"/>
        <w:right w:val="none" w:sz="0" w:space="0" w:color="auto"/>
      </w:divBdr>
    </w:div>
    <w:div w:id="793057795">
      <w:bodyDiv w:val="1"/>
      <w:marLeft w:val="0"/>
      <w:marRight w:val="0"/>
      <w:marTop w:val="0"/>
      <w:marBottom w:val="0"/>
      <w:divBdr>
        <w:top w:val="none" w:sz="0" w:space="0" w:color="auto"/>
        <w:left w:val="none" w:sz="0" w:space="0" w:color="auto"/>
        <w:bottom w:val="none" w:sz="0" w:space="0" w:color="auto"/>
        <w:right w:val="none" w:sz="0" w:space="0" w:color="auto"/>
      </w:divBdr>
    </w:div>
    <w:div w:id="926353877">
      <w:bodyDiv w:val="1"/>
      <w:marLeft w:val="0"/>
      <w:marRight w:val="0"/>
      <w:marTop w:val="0"/>
      <w:marBottom w:val="0"/>
      <w:divBdr>
        <w:top w:val="none" w:sz="0" w:space="0" w:color="auto"/>
        <w:left w:val="none" w:sz="0" w:space="0" w:color="auto"/>
        <w:bottom w:val="none" w:sz="0" w:space="0" w:color="auto"/>
        <w:right w:val="none" w:sz="0" w:space="0" w:color="auto"/>
      </w:divBdr>
    </w:div>
    <w:div w:id="1688869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hyperlink" Target="mailto:michael.nodine@gmi.oeaw.ac.a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6E372E-33DF-4CB1-83E7-4FDF9A883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579</Words>
  <Characters>3302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Kao,Ping</dc:creator>
  <cp:keywords/>
  <dc:description/>
  <cp:lastModifiedBy>Kao,Ping</cp:lastModifiedBy>
  <cp:revision>2</cp:revision>
  <dcterms:created xsi:type="dcterms:W3CDTF">2019-10-24T10:30:00Z</dcterms:created>
  <dcterms:modified xsi:type="dcterms:W3CDTF">2019-10-24T10:30:00Z</dcterms:modified>
</cp:coreProperties>
</file>