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92D7B" w14:textId="77777777" w:rsidR="00764A1F" w:rsidRPr="00AC5EEF" w:rsidRDefault="00764A1F" w:rsidP="004E622A">
      <w:pPr>
        <w:spacing w:line="480" w:lineRule="auto"/>
        <w:rPr>
          <w:rFonts w:ascii="Times New Roman" w:hAnsi="Times New Roman" w:cs="Times New Roman"/>
          <w:b/>
          <w:sz w:val="32"/>
          <w:szCs w:val="32"/>
        </w:rPr>
      </w:pPr>
      <w:r w:rsidRPr="00AC5EEF">
        <w:rPr>
          <w:rFonts w:ascii="Times New Roman" w:hAnsi="Times New Roman" w:cs="Times New Roman"/>
          <w:b/>
          <w:sz w:val="32"/>
          <w:szCs w:val="32"/>
        </w:rPr>
        <w:t>Histopathology Feature Mining and Association with Hyperspectral Imaging for the Detection of Squamous Neoplasia</w:t>
      </w:r>
    </w:p>
    <w:p w14:paraId="29D28FC4" w14:textId="77777777" w:rsidR="00764A1F" w:rsidRDefault="00764A1F" w:rsidP="004E622A">
      <w:pPr>
        <w:pStyle w:val="02Author"/>
        <w:spacing w:after="120" w:line="480" w:lineRule="auto"/>
        <w:jc w:val="both"/>
        <w:rPr>
          <w:rFonts w:cs="Times New Roman"/>
        </w:rPr>
      </w:pPr>
      <w:proofErr w:type="spellStart"/>
      <w:r w:rsidRPr="00AC5EEF">
        <w:rPr>
          <w:rFonts w:cs="Times New Roman"/>
          <w:szCs w:val="21"/>
          <w:lang w:eastAsia="ko-KR"/>
        </w:rPr>
        <w:t>Guolan</w:t>
      </w:r>
      <w:proofErr w:type="spellEnd"/>
      <w:r w:rsidRPr="00AC5EEF">
        <w:rPr>
          <w:rFonts w:cs="Times New Roman"/>
          <w:szCs w:val="21"/>
          <w:lang w:eastAsia="ko-KR"/>
        </w:rPr>
        <w:t xml:space="preserve"> Lu</w:t>
      </w:r>
      <w:r w:rsidRPr="00AC5EEF">
        <w:rPr>
          <w:rFonts w:cs="Times New Roman"/>
          <w:vertAlign w:val="superscript"/>
        </w:rPr>
        <w:t>1</w:t>
      </w:r>
      <w:r w:rsidRPr="00AC5EEF">
        <w:rPr>
          <w:rFonts w:cs="Times New Roman"/>
        </w:rPr>
        <w:t xml:space="preserve">, </w:t>
      </w:r>
      <w:proofErr w:type="spellStart"/>
      <w:r w:rsidRPr="00AC5EEF">
        <w:rPr>
          <w:rFonts w:cs="Times New Roman"/>
        </w:rPr>
        <w:t>Dongsheng</w:t>
      </w:r>
      <w:proofErr w:type="spellEnd"/>
      <w:r w:rsidRPr="00AC5EEF">
        <w:rPr>
          <w:rFonts w:cs="Times New Roman"/>
        </w:rPr>
        <w:t xml:space="preserve"> Wang </w:t>
      </w:r>
      <w:r w:rsidRPr="00AC5EEF">
        <w:rPr>
          <w:rFonts w:cs="Times New Roman"/>
          <w:vertAlign w:val="superscript"/>
        </w:rPr>
        <w:t>2</w:t>
      </w:r>
      <w:r w:rsidRPr="00AC5EEF">
        <w:rPr>
          <w:rFonts w:cs="Times New Roman"/>
        </w:rPr>
        <w:t xml:space="preserve">, </w:t>
      </w:r>
      <w:proofErr w:type="spellStart"/>
      <w:r w:rsidRPr="00AC5EEF">
        <w:rPr>
          <w:rFonts w:cs="Times New Roman"/>
          <w:szCs w:val="21"/>
          <w:lang w:eastAsia="ko-KR"/>
        </w:rPr>
        <w:t>Xulei</w:t>
      </w:r>
      <w:proofErr w:type="spellEnd"/>
      <w:r w:rsidRPr="00AC5EEF">
        <w:rPr>
          <w:rFonts w:cs="Times New Roman"/>
          <w:szCs w:val="21"/>
          <w:lang w:eastAsia="ko-KR"/>
        </w:rPr>
        <w:t xml:space="preserve"> Qin </w:t>
      </w:r>
      <w:r w:rsidRPr="00AC5EEF">
        <w:rPr>
          <w:rFonts w:cs="Times New Roman"/>
          <w:vertAlign w:val="superscript"/>
        </w:rPr>
        <w:t>3</w:t>
      </w:r>
      <w:r w:rsidRPr="00AC5EEF">
        <w:rPr>
          <w:rFonts w:cs="Times New Roman"/>
        </w:rPr>
        <w:t xml:space="preserve">, </w:t>
      </w:r>
      <w:bookmarkStart w:id="0" w:name="OLE_LINK129"/>
      <w:bookmarkStart w:id="1" w:name="OLE_LINK130"/>
      <w:r w:rsidRPr="00AC5EEF">
        <w:rPr>
          <w:rFonts w:cs="Times New Roman"/>
        </w:rPr>
        <w:t xml:space="preserve">Susan Muller </w:t>
      </w:r>
      <w:r w:rsidRPr="00AC5EEF">
        <w:rPr>
          <w:rFonts w:cs="Times New Roman"/>
          <w:vertAlign w:val="superscript"/>
        </w:rPr>
        <w:t>4</w:t>
      </w:r>
      <w:r w:rsidRPr="00AC5EEF">
        <w:rPr>
          <w:rFonts w:cs="Times New Roman"/>
        </w:rPr>
        <w:t xml:space="preserve">, </w:t>
      </w:r>
      <w:r>
        <w:rPr>
          <w:rFonts w:cs="Times New Roman"/>
        </w:rPr>
        <w:t>James V. Little</w:t>
      </w:r>
      <w:r w:rsidRPr="009875DE">
        <w:rPr>
          <w:rFonts w:cs="Times New Roman"/>
          <w:vertAlign w:val="superscript"/>
        </w:rPr>
        <w:t>5</w:t>
      </w:r>
      <w:r>
        <w:rPr>
          <w:rFonts w:cs="Times New Roman"/>
        </w:rPr>
        <w:t xml:space="preserve">, </w:t>
      </w:r>
    </w:p>
    <w:p w14:paraId="0DE22201" w14:textId="2E845AE5" w:rsidR="00764A1F" w:rsidRPr="00AC5EEF" w:rsidRDefault="00764A1F" w:rsidP="004E622A">
      <w:pPr>
        <w:pStyle w:val="02Author"/>
        <w:spacing w:after="120" w:line="480" w:lineRule="auto"/>
        <w:jc w:val="both"/>
        <w:rPr>
          <w:rFonts w:cs="Times New Roman"/>
        </w:rPr>
      </w:pPr>
      <w:r w:rsidRPr="00AC5EEF">
        <w:rPr>
          <w:rFonts w:cs="Times New Roman"/>
        </w:rPr>
        <w:t xml:space="preserve">Xu Wang </w:t>
      </w:r>
      <w:r w:rsidRPr="00AC5EEF">
        <w:rPr>
          <w:rFonts w:cs="Times New Roman"/>
          <w:vertAlign w:val="superscript"/>
        </w:rPr>
        <w:t>3</w:t>
      </w:r>
      <w:r w:rsidRPr="00AC5EEF">
        <w:rPr>
          <w:rFonts w:cs="Times New Roman"/>
        </w:rPr>
        <w:t xml:space="preserve">, Amy </w:t>
      </w:r>
      <w:r>
        <w:rPr>
          <w:rFonts w:cs="Times New Roman"/>
        </w:rPr>
        <w:t xml:space="preserve">Y. </w:t>
      </w:r>
      <w:r w:rsidRPr="00AC5EEF">
        <w:rPr>
          <w:rFonts w:cs="Times New Roman"/>
        </w:rPr>
        <w:t xml:space="preserve">Chen </w:t>
      </w:r>
      <w:r w:rsidRPr="00AC5EEF">
        <w:rPr>
          <w:rFonts w:cs="Times New Roman"/>
          <w:vertAlign w:val="superscript"/>
        </w:rPr>
        <w:t>4</w:t>
      </w:r>
      <w:r w:rsidRPr="00AC5EEF">
        <w:rPr>
          <w:rFonts w:cs="Times New Roman"/>
        </w:rPr>
        <w:t xml:space="preserve">, </w:t>
      </w:r>
      <w:bookmarkStart w:id="2" w:name="_GoBack"/>
      <w:bookmarkEnd w:id="2"/>
      <w:r w:rsidRPr="00AC5EEF">
        <w:rPr>
          <w:rFonts w:cs="Times New Roman"/>
        </w:rPr>
        <w:t xml:space="preserve">Georgia Chen </w:t>
      </w:r>
      <w:bookmarkEnd w:id="0"/>
      <w:bookmarkEnd w:id="1"/>
      <w:r w:rsidRPr="00AC5EEF">
        <w:rPr>
          <w:rFonts w:cs="Times New Roman"/>
          <w:vertAlign w:val="superscript"/>
        </w:rPr>
        <w:t>3</w:t>
      </w:r>
      <w:r w:rsidRPr="00AC5EEF">
        <w:rPr>
          <w:rFonts w:cs="Times New Roman"/>
        </w:rPr>
        <w:t xml:space="preserve">, and Baowei Fei </w:t>
      </w:r>
      <w:r w:rsidRPr="00AC5EEF">
        <w:rPr>
          <w:rFonts w:cs="Times New Roman"/>
          <w:vertAlign w:val="superscript"/>
        </w:rPr>
        <w:t>1,3</w:t>
      </w:r>
      <w:r>
        <w:rPr>
          <w:rFonts w:cs="Times New Roman"/>
          <w:vertAlign w:val="superscript"/>
        </w:rPr>
        <w:t>,</w:t>
      </w:r>
      <w:r w:rsidRPr="00AC5EEF">
        <w:rPr>
          <w:rFonts w:cs="Times New Roman"/>
          <w:vertAlign w:val="superscript"/>
        </w:rPr>
        <w:t>6</w:t>
      </w:r>
      <w:r>
        <w:rPr>
          <w:rFonts w:cs="Times New Roman"/>
          <w:vertAlign w:val="superscript"/>
        </w:rPr>
        <w:t>,7</w:t>
      </w:r>
      <w:r w:rsidRPr="00AC5EEF">
        <w:rPr>
          <w:rFonts w:cs="Times New Roman"/>
          <w:vertAlign w:val="superscript"/>
        </w:rPr>
        <w:t xml:space="preserve"> *</w:t>
      </w:r>
    </w:p>
    <w:p w14:paraId="373F4500" w14:textId="77777777" w:rsidR="00764A1F" w:rsidRPr="00AC5EEF" w:rsidRDefault="00764A1F" w:rsidP="004E622A">
      <w:pPr>
        <w:pStyle w:val="03Address"/>
        <w:spacing w:line="480" w:lineRule="auto"/>
        <w:jc w:val="both"/>
      </w:pPr>
      <w:r w:rsidRPr="00AC5EEF">
        <w:rPr>
          <w:vertAlign w:val="superscript"/>
        </w:rPr>
        <w:t>1</w:t>
      </w:r>
      <w:r w:rsidRPr="00AC5EEF">
        <w:tab/>
        <w:t xml:space="preserve"> Department of Biomedical Engineering, Georgia Institute of Technology and Emory University, Atlanta, GA, USA</w:t>
      </w:r>
    </w:p>
    <w:p w14:paraId="1146D32A" w14:textId="77777777" w:rsidR="00764A1F" w:rsidRPr="00AC5EEF" w:rsidRDefault="00764A1F" w:rsidP="004E622A">
      <w:pPr>
        <w:pStyle w:val="03Address"/>
        <w:spacing w:line="480" w:lineRule="auto"/>
        <w:jc w:val="both"/>
      </w:pPr>
      <w:r w:rsidRPr="00AC5EEF">
        <w:rPr>
          <w:vertAlign w:val="superscript"/>
        </w:rPr>
        <w:t>2</w:t>
      </w:r>
      <w:r w:rsidRPr="00AC5EEF">
        <w:tab/>
        <w:t xml:space="preserve"> Department of </w:t>
      </w:r>
      <w:proofErr w:type="spellStart"/>
      <w:r w:rsidRPr="00AC5EEF">
        <w:t>Hematology</w:t>
      </w:r>
      <w:proofErr w:type="spellEnd"/>
      <w:r w:rsidRPr="00AC5EEF">
        <w:t xml:space="preserve"> and Medical Oncology, Emory University, Atlanta, GA, USA</w:t>
      </w:r>
    </w:p>
    <w:p w14:paraId="651FB4A4" w14:textId="77777777" w:rsidR="00764A1F" w:rsidRPr="00AC5EEF" w:rsidRDefault="00764A1F" w:rsidP="004E622A">
      <w:pPr>
        <w:pStyle w:val="03Address"/>
        <w:spacing w:line="480" w:lineRule="auto"/>
        <w:jc w:val="both"/>
      </w:pPr>
      <w:r w:rsidRPr="00AC5EEF">
        <w:rPr>
          <w:vertAlign w:val="superscript"/>
        </w:rPr>
        <w:t>3</w:t>
      </w:r>
      <w:r w:rsidRPr="00AC5EEF">
        <w:tab/>
        <w:t xml:space="preserve"> Department of Radiology and Imaging Sciences, Emory University, Atlanta, GA, USA</w:t>
      </w:r>
    </w:p>
    <w:p w14:paraId="0C61F53D" w14:textId="77777777" w:rsidR="00764A1F" w:rsidRPr="00AC5EEF" w:rsidRDefault="00764A1F" w:rsidP="004E622A">
      <w:pPr>
        <w:pStyle w:val="03Address"/>
        <w:spacing w:line="480" w:lineRule="auto"/>
        <w:jc w:val="both"/>
      </w:pPr>
      <w:r w:rsidRPr="00AC5EEF">
        <w:rPr>
          <w:vertAlign w:val="superscript"/>
        </w:rPr>
        <w:t>4</w:t>
      </w:r>
      <w:r w:rsidRPr="00AC5EEF">
        <w:tab/>
        <w:t xml:space="preserve"> Department of Otolaryngology, Emory University School of Medicine, Atlanta, GA, USA</w:t>
      </w:r>
    </w:p>
    <w:p w14:paraId="2509C9BA" w14:textId="77777777" w:rsidR="00764A1F" w:rsidRDefault="00764A1F" w:rsidP="004E622A">
      <w:pPr>
        <w:pStyle w:val="03Address"/>
        <w:spacing w:line="480" w:lineRule="auto"/>
        <w:jc w:val="both"/>
      </w:pPr>
      <w:r w:rsidRPr="00AC5EEF">
        <w:rPr>
          <w:vertAlign w:val="superscript"/>
        </w:rPr>
        <w:t>5</w:t>
      </w:r>
      <w:r w:rsidRPr="00AC5EEF">
        <w:tab/>
        <w:t xml:space="preserve"> </w:t>
      </w:r>
      <w:r>
        <w:t>Department of Pathology and Laboratory Medicine, Emory University School of Medicine, Atlanta, GA, USA</w:t>
      </w:r>
    </w:p>
    <w:p w14:paraId="038CB0A0" w14:textId="77777777" w:rsidR="00764A1F" w:rsidRPr="00AC5EEF" w:rsidRDefault="00764A1F" w:rsidP="004E622A">
      <w:pPr>
        <w:pStyle w:val="03Address"/>
        <w:spacing w:line="480" w:lineRule="auto"/>
        <w:jc w:val="both"/>
      </w:pPr>
      <w:r w:rsidRPr="009875DE">
        <w:rPr>
          <w:vertAlign w:val="superscript"/>
        </w:rPr>
        <w:t xml:space="preserve">6 </w:t>
      </w:r>
      <w:r>
        <w:rPr>
          <w:vertAlign w:val="superscript"/>
        </w:rPr>
        <w:t xml:space="preserve">  </w:t>
      </w:r>
      <w:r w:rsidRPr="00AC5EEF">
        <w:t xml:space="preserve">Department of </w:t>
      </w:r>
      <w:r>
        <w:t xml:space="preserve">Bioengineering, The </w:t>
      </w:r>
      <w:r w:rsidRPr="00AC5EEF">
        <w:t>University</w:t>
      </w:r>
      <w:r>
        <w:t xml:space="preserve"> of Texas at Dallas</w:t>
      </w:r>
      <w:r w:rsidRPr="00AC5EEF">
        <w:t xml:space="preserve">, </w:t>
      </w:r>
      <w:r>
        <w:t>Richardson, TX,</w:t>
      </w:r>
      <w:r w:rsidRPr="00AC5EEF">
        <w:t xml:space="preserve"> USA</w:t>
      </w:r>
    </w:p>
    <w:p w14:paraId="4760AB9D" w14:textId="77777777" w:rsidR="00764A1F" w:rsidRPr="00AC5EEF" w:rsidRDefault="00764A1F" w:rsidP="004E622A">
      <w:pPr>
        <w:pStyle w:val="03Address"/>
        <w:spacing w:line="480" w:lineRule="auto"/>
        <w:jc w:val="both"/>
      </w:pPr>
      <w:r>
        <w:rPr>
          <w:vertAlign w:val="superscript"/>
        </w:rPr>
        <w:t>7</w:t>
      </w:r>
      <w:r>
        <w:tab/>
        <w:t xml:space="preserve"> Department of Radiology, The University of Texas </w:t>
      </w:r>
      <w:proofErr w:type="spellStart"/>
      <w:r>
        <w:t>Southwestern</w:t>
      </w:r>
      <w:proofErr w:type="spellEnd"/>
      <w:r>
        <w:t xml:space="preserve"> Medical </w:t>
      </w:r>
      <w:proofErr w:type="spellStart"/>
      <w:r>
        <w:t>Center</w:t>
      </w:r>
      <w:proofErr w:type="spellEnd"/>
      <w:r>
        <w:t>, Dallas, TX</w:t>
      </w:r>
      <w:r w:rsidRPr="00AC5EEF">
        <w:t>, USA</w:t>
      </w:r>
    </w:p>
    <w:p w14:paraId="62A4766E" w14:textId="77777777" w:rsidR="00764A1F" w:rsidRPr="0073473A" w:rsidRDefault="00764A1F" w:rsidP="004E622A">
      <w:pPr>
        <w:spacing w:before="120" w:line="480" w:lineRule="auto"/>
        <w:jc w:val="both"/>
        <w:rPr>
          <w:rFonts w:ascii="Times New Roman" w:hAnsi="Times New Roman" w:cs="Times New Roman"/>
          <w:i/>
          <w:sz w:val="18"/>
          <w:szCs w:val="18"/>
          <w:lang w:val="en-GB"/>
        </w:rPr>
      </w:pPr>
      <w:r w:rsidRPr="0073473A">
        <w:rPr>
          <w:rFonts w:ascii="Times New Roman" w:hAnsi="Times New Roman" w:cs="Times New Roman"/>
          <w:i/>
          <w:sz w:val="18"/>
          <w:szCs w:val="18"/>
          <w:vertAlign w:val="superscript"/>
          <w:lang w:val="en-GB"/>
        </w:rPr>
        <w:t>*</w:t>
      </w:r>
      <w:r w:rsidRPr="0073473A">
        <w:rPr>
          <w:rFonts w:ascii="Times New Roman" w:hAnsi="Times New Roman" w:cs="Times New Roman"/>
          <w:i/>
          <w:sz w:val="18"/>
          <w:szCs w:val="18"/>
          <w:lang w:val="en-GB"/>
        </w:rPr>
        <w:t xml:space="preserve">  Corresponding author: </w:t>
      </w:r>
      <w:proofErr w:type="spellStart"/>
      <w:r w:rsidRPr="0073473A">
        <w:rPr>
          <w:rFonts w:ascii="Times New Roman" w:hAnsi="Times New Roman" w:cs="Times New Roman"/>
          <w:i/>
          <w:sz w:val="18"/>
          <w:szCs w:val="18"/>
          <w:lang w:val="en-GB"/>
        </w:rPr>
        <w:t>Dr.</w:t>
      </w:r>
      <w:proofErr w:type="spellEnd"/>
      <w:r w:rsidRPr="0073473A">
        <w:rPr>
          <w:rFonts w:ascii="Times New Roman" w:hAnsi="Times New Roman" w:cs="Times New Roman"/>
          <w:i/>
          <w:sz w:val="18"/>
          <w:szCs w:val="18"/>
          <w:lang w:val="en-GB"/>
        </w:rPr>
        <w:t xml:space="preserve"> Baowei Fei, E-mail: </w:t>
      </w:r>
      <w:hyperlink r:id="rId4" w:history="1">
        <w:r w:rsidRPr="001755F5">
          <w:rPr>
            <w:rStyle w:val="Hyperlink"/>
            <w:rFonts w:ascii="Times New Roman" w:hAnsi="Times New Roman" w:cs="Times New Roman"/>
            <w:i/>
            <w:sz w:val="18"/>
            <w:szCs w:val="18"/>
            <w:lang w:val="en-GB"/>
          </w:rPr>
          <w:t>bfei@utdallas.edu</w:t>
        </w:r>
      </w:hyperlink>
      <w:r w:rsidRPr="001755F5">
        <w:rPr>
          <w:rFonts w:ascii="Times New Roman" w:hAnsi="Times New Roman" w:cs="Times New Roman"/>
          <w:i/>
          <w:sz w:val="18"/>
          <w:szCs w:val="18"/>
          <w:lang w:val="en-GB"/>
        </w:rPr>
        <w:t xml:space="preserve">, Website: </w:t>
      </w:r>
      <w:hyperlink r:id="rId5" w:history="1">
        <w:r w:rsidRPr="001755F5">
          <w:rPr>
            <w:rStyle w:val="Hyperlink"/>
            <w:rFonts w:ascii="Times New Roman" w:hAnsi="Times New Roman" w:cs="Times New Roman"/>
            <w:i/>
            <w:sz w:val="18"/>
            <w:szCs w:val="18"/>
            <w:lang w:val="en-GB"/>
          </w:rPr>
          <w:t>www.fei-lab.org/baowei-fei/</w:t>
        </w:r>
      </w:hyperlink>
      <w:r>
        <w:rPr>
          <w:rFonts w:ascii="Times New Roman" w:hAnsi="Times New Roman" w:cs="Times New Roman"/>
          <w:i/>
          <w:sz w:val="18"/>
          <w:szCs w:val="18"/>
          <w:lang w:val="en-GB"/>
        </w:rPr>
        <w:t xml:space="preserve"> </w:t>
      </w:r>
    </w:p>
    <w:p w14:paraId="5A605657" w14:textId="77777777" w:rsidR="00764A1F" w:rsidRPr="00764A1F" w:rsidRDefault="00764A1F" w:rsidP="00764A1F">
      <w:pPr>
        <w:rPr>
          <w:rFonts w:ascii="Times New Roman" w:hAnsi="Times New Roman" w:cs="Times New Roman"/>
          <w:b/>
          <w:sz w:val="28"/>
          <w:szCs w:val="28"/>
          <w:lang w:val="en-GB"/>
        </w:rPr>
      </w:pPr>
      <w:r>
        <w:rPr>
          <w:rFonts w:ascii="Times New Roman" w:hAnsi="Times New Roman" w:cs="Times New Roman"/>
          <w:b/>
          <w:sz w:val="28"/>
          <w:szCs w:val="28"/>
          <w:lang w:val="en-GB"/>
        </w:rPr>
        <w:br w:type="page"/>
      </w:r>
    </w:p>
    <w:p w14:paraId="3CDD3587" w14:textId="77777777" w:rsidR="00766DFC" w:rsidRDefault="005E2B85" w:rsidP="005E2B85">
      <w:pPr>
        <w:jc w:val="center"/>
        <w:rPr>
          <w:rFonts w:ascii="Times New Roman" w:hAnsi="Times New Roman" w:cs="Times New Roman"/>
          <w:b/>
          <w:sz w:val="28"/>
          <w:szCs w:val="28"/>
        </w:rPr>
      </w:pPr>
      <w:r w:rsidRPr="005E2B85">
        <w:rPr>
          <w:rFonts w:ascii="Times New Roman" w:hAnsi="Times New Roman" w:cs="Times New Roman"/>
          <w:b/>
          <w:sz w:val="28"/>
          <w:szCs w:val="28"/>
        </w:rPr>
        <w:lastRenderedPageBreak/>
        <w:t>Supplementary Materials</w:t>
      </w:r>
    </w:p>
    <w:p w14:paraId="0D5B416E" w14:textId="77777777" w:rsidR="005E2B85" w:rsidRDefault="005E2B85" w:rsidP="005E2B85">
      <w:pPr>
        <w:spacing w:line="240" w:lineRule="auto"/>
        <w:rPr>
          <w:rFonts w:ascii="Times New Roman" w:hAnsi="Times New Roman" w:cs="Times New Roman"/>
          <w:sz w:val="24"/>
          <w:szCs w:val="24"/>
        </w:rPr>
      </w:pPr>
    </w:p>
    <w:p w14:paraId="00E9D415" w14:textId="77777777" w:rsidR="005E2B85" w:rsidRPr="005E2B85" w:rsidRDefault="004C1FF2" w:rsidP="00CC3182">
      <w:pPr>
        <w:jc w:val="center"/>
        <w:rPr>
          <w:rFonts w:ascii="Times New Roman" w:hAnsi="Times New Roman" w:cs="Times New Roman"/>
          <w:sz w:val="24"/>
          <w:szCs w:val="24"/>
        </w:rPr>
      </w:pPr>
      <w:r>
        <w:rPr>
          <w:rFonts w:ascii="Times New Roman" w:hAnsi="Times New Roman" w:cs="Times New Roman"/>
          <w:b/>
          <w:sz w:val="24"/>
          <w:szCs w:val="24"/>
        </w:rPr>
        <w:t xml:space="preserve">Table </w:t>
      </w:r>
      <w:r w:rsidR="00CC3182" w:rsidRPr="00CC3182">
        <w:rPr>
          <w:rFonts w:ascii="Times New Roman" w:hAnsi="Times New Roman" w:cs="Times New Roman"/>
          <w:b/>
          <w:sz w:val="24"/>
          <w:szCs w:val="24"/>
        </w:rPr>
        <w:t>1</w:t>
      </w:r>
      <w:r w:rsidR="005E2B85" w:rsidRPr="005E2B85">
        <w:rPr>
          <w:rFonts w:ascii="Times New Roman" w:hAnsi="Times New Roman" w:cs="Times New Roman"/>
          <w:sz w:val="24"/>
          <w:szCs w:val="24"/>
        </w:rPr>
        <w:t xml:space="preserve">. </w:t>
      </w:r>
      <w:bookmarkStart w:id="3" w:name="OLE_LINK19"/>
      <w:bookmarkStart w:id="4" w:name="OLE_LINK20"/>
      <w:r w:rsidR="005E2B85" w:rsidRPr="005E2B85">
        <w:rPr>
          <w:rFonts w:ascii="Times New Roman" w:hAnsi="Times New Roman" w:cs="Times New Roman"/>
          <w:sz w:val="24"/>
          <w:szCs w:val="24"/>
        </w:rPr>
        <w:t>Summary of All the Histological Features</w:t>
      </w:r>
      <w:bookmarkEnd w:id="3"/>
      <w:bookmarkEnd w:id="4"/>
    </w:p>
    <w:tbl>
      <w:tblPr>
        <w:tblW w:w="9831" w:type="dxa"/>
        <w:tblCellMar>
          <w:left w:w="0" w:type="dxa"/>
          <w:right w:w="0" w:type="dxa"/>
        </w:tblCellMar>
        <w:tblLook w:val="04A0" w:firstRow="1" w:lastRow="0" w:firstColumn="1" w:lastColumn="0" w:noHBand="0" w:noVBand="1"/>
      </w:tblPr>
      <w:tblGrid>
        <w:gridCol w:w="1316"/>
        <w:gridCol w:w="5962"/>
        <w:gridCol w:w="1389"/>
        <w:gridCol w:w="1164"/>
      </w:tblGrid>
      <w:tr w:rsidR="005E2B85" w:rsidRPr="005E2B85" w14:paraId="44062F6E" w14:textId="77777777" w:rsidTr="001C06DB">
        <w:trPr>
          <w:trHeight w:val="517"/>
        </w:trPr>
        <w:tc>
          <w:tcPr>
            <w:tcW w:w="1271" w:type="dxa"/>
            <w:tcBorders>
              <w:top w:val="single" w:sz="12"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2579E92C" w14:textId="77777777" w:rsidR="005E2B85" w:rsidRPr="005E2B85" w:rsidRDefault="005E2B85" w:rsidP="001C06DB">
            <w:pPr>
              <w:spacing w:after="0" w:line="240" w:lineRule="auto"/>
              <w:jc w:val="center"/>
              <w:rPr>
                <w:rFonts w:ascii="Times New Roman" w:hAnsi="Times New Roman" w:cs="Times New Roman"/>
                <w:sz w:val="24"/>
                <w:szCs w:val="24"/>
              </w:rPr>
            </w:pPr>
            <w:r w:rsidRPr="005E2B85">
              <w:rPr>
                <w:rFonts w:ascii="Times New Roman" w:hAnsi="Times New Roman" w:cs="Times New Roman"/>
                <w:b/>
                <w:bCs/>
                <w:sz w:val="24"/>
                <w:szCs w:val="24"/>
              </w:rPr>
              <w:t>Tissue Components</w:t>
            </w:r>
          </w:p>
        </w:tc>
        <w:tc>
          <w:tcPr>
            <w:tcW w:w="6210" w:type="dxa"/>
            <w:tcBorders>
              <w:top w:val="single" w:sz="12"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50F2F1A9" w14:textId="77777777" w:rsidR="005E2B85" w:rsidRPr="005E2B85" w:rsidRDefault="005E2B85" w:rsidP="001C06DB">
            <w:pPr>
              <w:spacing w:after="0" w:line="240" w:lineRule="auto"/>
              <w:ind w:firstLine="720"/>
              <w:jc w:val="center"/>
              <w:rPr>
                <w:rFonts w:ascii="Times New Roman" w:hAnsi="Times New Roman" w:cs="Times New Roman"/>
                <w:sz w:val="24"/>
                <w:szCs w:val="24"/>
              </w:rPr>
            </w:pPr>
            <w:r w:rsidRPr="005E2B85">
              <w:rPr>
                <w:rFonts w:ascii="Times New Roman" w:hAnsi="Times New Roman" w:cs="Times New Roman"/>
                <w:b/>
                <w:bCs/>
                <w:sz w:val="24"/>
                <w:szCs w:val="24"/>
              </w:rPr>
              <w:t>Feature Name</w:t>
            </w:r>
          </w:p>
        </w:tc>
        <w:tc>
          <w:tcPr>
            <w:tcW w:w="1170" w:type="dxa"/>
            <w:tcBorders>
              <w:top w:val="single" w:sz="12"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132DB9F9" w14:textId="77777777" w:rsidR="005E2B85" w:rsidRPr="005E2B85" w:rsidRDefault="005E2B85" w:rsidP="001C06DB">
            <w:pPr>
              <w:spacing w:after="0" w:line="240" w:lineRule="auto"/>
              <w:jc w:val="center"/>
              <w:rPr>
                <w:rFonts w:ascii="Times New Roman" w:hAnsi="Times New Roman" w:cs="Times New Roman"/>
                <w:sz w:val="24"/>
                <w:szCs w:val="24"/>
              </w:rPr>
            </w:pPr>
            <w:r w:rsidRPr="005E2B85">
              <w:rPr>
                <w:rFonts w:ascii="Times New Roman" w:hAnsi="Times New Roman" w:cs="Times New Roman"/>
                <w:b/>
                <w:bCs/>
                <w:sz w:val="24"/>
                <w:szCs w:val="24"/>
              </w:rPr>
              <w:t>Feature Type</w:t>
            </w:r>
          </w:p>
        </w:tc>
        <w:tc>
          <w:tcPr>
            <w:tcW w:w="1180" w:type="dxa"/>
            <w:tcBorders>
              <w:top w:val="single" w:sz="12"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5C4451E2" w14:textId="77777777" w:rsidR="005E2B85" w:rsidRPr="005E2B85" w:rsidRDefault="005E2B85" w:rsidP="001C06DB">
            <w:pPr>
              <w:spacing w:after="0" w:line="240" w:lineRule="auto"/>
              <w:jc w:val="center"/>
              <w:rPr>
                <w:rFonts w:ascii="Times New Roman" w:hAnsi="Times New Roman" w:cs="Times New Roman"/>
                <w:sz w:val="24"/>
                <w:szCs w:val="24"/>
              </w:rPr>
            </w:pPr>
            <w:r w:rsidRPr="005E2B85">
              <w:rPr>
                <w:rFonts w:ascii="Times New Roman" w:hAnsi="Times New Roman" w:cs="Times New Roman"/>
                <w:b/>
                <w:bCs/>
                <w:sz w:val="24"/>
                <w:szCs w:val="24"/>
              </w:rPr>
              <w:t>Feature Number</w:t>
            </w:r>
          </w:p>
        </w:tc>
      </w:tr>
      <w:tr w:rsidR="005E2B85" w:rsidRPr="005E2B85" w14:paraId="3EE7BB05" w14:textId="77777777" w:rsidTr="001C06DB">
        <w:trPr>
          <w:trHeight w:val="774"/>
        </w:trPr>
        <w:tc>
          <w:tcPr>
            <w:tcW w:w="1271" w:type="dxa"/>
            <w:vMerge w:val="restart"/>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3C56711E" w14:textId="77777777" w:rsidR="005E2B85" w:rsidRPr="005E2B85" w:rsidRDefault="005E2B85" w:rsidP="001C06DB">
            <w:pPr>
              <w:spacing w:after="0" w:line="240" w:lineRule="auto"/>
              <w:jc w:val="center"/>
              <w:rPr>
                <w:rFonts w:ascii="Times New Roman" w:hAnsi="Times New Roman" w:cs="Times New Roman"/>
                <w:sz w:val="24"/>
                <w:szCs w:val="24"/>
              </w:rPr>
            </w:pPr>
            <w:r w:rsidRPr="005E2B85">
              <w:rPr>
                <w:rFonts w:ascii="Times New Roman" w:hAnsi="Times New Roman" w:cs="Times New Roman"/>
                <w:sz w:val="24"/>
                <w:szCs w:val="24"/>
              </w:rPr>
              <w:t>Epithelium</w:t>
            </w:r>
          </w:p>
        </w:tc>
        <w:tc>
          <w:tcPr>
            <w:tcW w:w="6210" w:type="dxa"/>
            <w:tcBorders>
              <w:top w:val="single" w:sz="8" w:space="0" w:color="000000"/>
              <w:left w:val="nil"/>
              <w:bottom w:val="single" w:sz="8" w:space="0" w:color="auto"/>
              <w:right w:val="nil"/>
            </w:tcBorders>
            <w:shd w:val="clear" w:color="auto" w:fill="auto"/>
            <w:tcMar>
              <w:top w:w="11" w:type="dxa"/>
              <w:left w:w="11" w:type="dxa"/>
              <w:bottom w:w="0" w:type="dxa"/>
              <w:right w:w="11" w:type="dxa"/>
            </w:tcMar>
            <w:vAlign w:val="center"/>
            <w:hideMark/>
          </w:tcPr>
          <w:p w14:paraId="5B3E63CA" w14:textId="77777777" w:rsidR="005E2B85" w:rsidRPr="005E2B85" w:rsidRDefault="005E2B85" w:rsidP="001C06DB">
            <w:pPr>
              <w:spacing w:after="0" w:line="240" w:lineRule="auto"/>
              <w:rPr>
                <w:rFonts w:ascii="Times New Roman" w:hAnsi="Times New Roman" w:cs="Times New Roman"/>
                <w:sz w:val="24"/>
                <w:szCs w:val="24"/>
              </w:rPr>
            </w:pPr>
            <w:r w:rsidRPr="005E2B85">
              <w:rPr>
                <w:rFonts w:ascii="Times New Roman" w:hAnsi="Times New Roman" w:cs="Times New Roman"/>
                <w:b/>
                <w:bCs/>
                <w:i/>
                <w:iCs/>
                <w:sz w:val="24"/>
                <w:szCs w:val="24"/>
              </w:rPr>
              <w:t>Color</w:t>
            </w:r>
            <w:r w:rsidRPr="005E2B85">
              <w:rPr>
                <w:rFonts w:ascii="Times New Roman" w:hAnsi="Times New Roman" w:cs="Times New Roman"/>
                <w:sz w:val="24"/>
                <w:szCs w:val="24"/>
              </w:rPr>
              <w:t>: Transformed RGB histogram; Red-blue difference histogram; Statistical measures (mean, median, standard deviation, minimum, maximum, skewness, kurtosis) of the red-blue intensity difference.</w:t>
            </w:r>
          </w:p>
        </w:tc>
        <w:tc>
          <w:tcPr>
            <w:tcW w:w="1170" w:type="dxa"/>
            <w:vMerge w:val="restart"/>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038718B3" w14:textId="77777777" w:rsidR="005E2B85" w:rsidRPr="005E2B85" w:rsidRDefault="005E2B85" w:rsidP="001C06DB">
            <w:pPr>
              <w:spacing w:after="0" w:line="240" w:lineRule="auto"/>
              <w:rPr>
                <w:rFonts w:ascii="Times New Roman" w:hAnsi="Times New Roman" w:cs="Times New Roman"/>
                <w:sz w:val="24"/>
                <w:szCs w:val="24"/>
              </w:rPr>
            </w:pPr>
            <w:r w:rsidRPr="005E2B85">
              <w:rPr>
                <w:rFonts w:ascii="Times New Roman" w:hAnsi="Times New Roman" w:cs="Times New Roman"/>
                <w:sz w:val="24"/>
                <w:szCs w:val="24"/>
              </w:rPr>
              <w:t>color, texture</w:t>
            </w:r>
          </w:p>
        </w:tc>
        <w:tc>
          <w:tcPr>
            <w:tcW w:w="1180" w:type="dxa"/>
            <w:vMerge w:val="restart"/>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70CB361C" w14:textId="77777777" w:rsidR="005E2B85" w:rsidRPr="005E2B85" w:rsidRDefault="005E2B85" w:rsidP="001C06DB">
            <w:pPr>
              <w:spacing w:after="0" w:line="240" w:lineRule="auto"/>
              <w:jc w:val="center"/>
              <w:rPr>
                <w:rFonts w:ascii="Times New Roman" w:hAnsi="Times New Roman" w:cs="Times New Roman"/>
                <w:sz w:val="24"/>
                <w:szCs w:val="24"/>
              </w:rPr>
            </w:pPr>
            <w:r w:rsidRPr="005E2B85">
              <w:rPr>
                <w:rFonts w:ascii="Times New Roman" w:hAnsi="Times New Roman" w:cs="Times New Roman"/>
                <w:sz w:val="24"/>
                <w:szCs w:val="24"/>
              </w:rPr>
              <w:t>220</w:t>
            </w:r>
          </w:p>
        </w:tc>
      </w:tr>
      <w:tr w:rsidR="005E2B85" w:rsidRPr="005E2B85" w14:paraId="4BAA7027" w14:textId="77777777" w:rsidTr="001C06DB">
        <w:trPr>
          <w:trHeight w:val="774"/>
        </w:trPr>
        <w:tc>
          <w:tcPr>
            <w:tcW w:w="1271" w:type="dxa"/>
            <w:vMerge/>
            <w:tcBorders>
              <w:top w:val="single" w:sz="8" w:space="0" w:color="000000"/>
              <w:left w:val="nil"/>
              <w:bottom w:val="single" w:sz="8" w:space="0" w:color="000000"/>
              <w:right w:val="nil"/>
            </w:tcBorders>
            <w:vAlign w:val="center"/>
            <w:hideMark/>
          </w:tcPr>
          <w:p w14:paraId="5AFE898E" w14:textId="77777777" w:rsidR="005E2B85" w:rsidRPr="005E2B85" w:rsidRDefault="005E2B85" w:rsidP="001C06DB">
            <w:pPr>
              <w:spacing w:after="0" w:line="240" w:lineRule="auto"/>
              <w:ind w:firstLine="720"/>
              <w:jc w:val="center"/>
              <w:rPr>
                <w:rFonts w:ascii="Times New Roman" w:hAnsi="Times New Roman" w:cs="Times New Roman"/>
                <w:sz w:val="24"/>
                <w:szCs w:val="24"/>
              </w:rPr>
            </w:pPr>
          </w:p>
        </w:tc>
        <w:tc>
          <w:tcPr>
            <w:tcW w:w="6210" w:type="dxa"/>
            <w:tcBorders>
              <w:top w:val="single" w:sz="8" w:space="0" w:color="auto"/>
              <w:left w:val="nil"/>
              <w:bottom w:val="single" w:sz="8" w:space="0" w:color="000000"/>
              <w:right w:val="nil"/>
            </w:tcBorders>
            <w:shd w:val="clear" w:color="auto" w:fill="auto"/>
            <w:tcMar>
              <w:top w:w="11" w:type="dxa"/>
              <w:left w:w="11" w:type="dxa"/>
              <w:bottom w:w="0" w:type="dxa"/>
              <w:right w:w="11" w:type="dxa"/>
            </w:tcMar>
            <w:vAlign w:val="center"/>
            <w:hideMark/>
          </w:tcPr>
          <w:p w14:paraId="71EFE526" w14:textId="77777777" w:rsidR="005E2B85" w:rsidRPr="005E2B85" w:rsidRDefault="005E2B85" w:rsidP="001C06DB">
            <w:pPr>
              <w:spacing w:after="0" w:line="240" w:lineRule="auto"/>
              <w:rPr>
                <w:rFonts w:ascii="Times New Roman" w:hAnsi="Times New Roman" w:cs="Times New Roman"/>
                <w:b/>
                <w:bCs/>
                <w:i/>
                <w:iCs/>
                <w:sz w:val="24"/>
                <w:szCs w:val="24"/>
              </w:rPr>
            </w:pPr>
            <w:r w:rsidRPr="005E2B85">
              <w:rPr>
                <w:rFonts w:ascii="Times New Roman" w:hAnsi="Times New Roman" w:cs="Times New Roman"/>
                <w:b/>
                <w:bCs/>
                <w:i/>
                <w:iCs/>
                <w:sz w:val="24"/>
                <w:szCs w:val="24"/>
              </w:rPr>
              <w:t>Texture</w:t>
            </w:r>
            <w:r w:rsidRPr="005E2B85">
              <w:rPr>
                <w:rFonts w:ascii="Times New Roman" w:hAnsi="Times New Roman" w:cs="Times New Roman"/>
                <w:bCs/>
                <w:iCs/>
                <w:sz w:val="24"/>
                <w:szCs w:val="24"/>
              </w:rPr>
              <w:t>:</w:t>
            </w:r>
            <w:r w:rsidRPr="005E2B85">
              <w:rPr>
                <w:rFonts w:ascii="Times New Roman" w:hAnsi="Times New Roman" w:cs="Times New Roman"/>
                <w:b/>
                <w:bCs/>
                <w:i/>
                <w:iCs/>
                <w:sz w:val="24"/>
                <w:szCs w:val="24"/>
              </w:rPr>
              <w:t xml:space="preserve"> </w:t>
            </w:r>
            <w:proofErr w:type="spellStart"/>
            <w:r w:rsidRPr="005E2B85">
              <w:rPr>
                <w:rFonts w:ascii="Times New Roman" w:hAnsi="Times New Roman" w:cs="Times New Roman"/>
                <w:bCs/>
                <w:iCs/>
                <w:sz w:val="24"/>
                <w:szCs w:val="24"/>
              </w:rPr>
              <w:t>Haralick</w:t>
            </w:r>
            <w:proofErr w:type="spellEnd"/>
            <w:r w:rsidRPr="005E2B85">
              <w:rPr>
                <w:rFonts w:ascii="Times New Roman" w:hAnsi="Times New Roman" w:cs="Times New Roman"/>
                <w:bCs/>
                <w:iCs/>
                <w:sz w:val="24"/>
                <w:szCs w:val="24"/>
              </w:rPr>
              <w:t xml:space="preserve"> feature, Local binary pattern, Fractal textures, Gabor filter (energy, entropy)</w:t>
            </w:r>
          </w:p>
        </w:tc>
        <w:tc>
          <w:tcPr>
            <w:tcW w:w="1170" w:type="dxa"/>
            <w:vMerge/>
            <w:tcBorders>
              <w:top w:val="single" w:sz="8" w:space="0" w:color="000000"/>
              <w:left w:val="nil"/>
              <w:bottom w:val="single" w:sz="8" w:space="0" w:color="000000"/>
              <w:right w:val="nil"/>
            </w:tcBorders>
            <w:vAlign w:val="center"/>
            <w:hideMark/>
          </w:tcPr>
          <w:p w14:paraId="1B36D778" w14:textId="77777777" w:rsidR="005E2B85" w:rsidRPr="005E2B85" w:rsidRDefault="005E2B85" w:rsidP="001C06DB">
            <w:pPr>
              <w:spacing w:after="0" w:line="240" w:lineRule="auto"/>
              <w:ind w:firstLine="720"/>
              <w:jc w:val="center"/>
              <w:rPr>
                <w:rFonts w:ascii="Times New Roman" w:hAnsi="Times New Roman" w:cs="Times New Roman"/>
                <w:sz w:val="24"/>
                <w:szCs w:val="24"/>
              </w:rPr>
            </w:pPr>
          </w:p>
        </w:tc>
        <w:tc>
          <w:tcPr>
            <w:tcW w:w="0" w:type="auto"/>
            <w:vMerge/>
            <w:tcBorders>
              <w:top w:val="single" w:sz="8" w:space="0" w:color="000000"/>
              <w:left w:val="nil"/>
              <w:bottom w:val="single" w:sz="8" w:space="0" w:color="000000"/>
              <w:right w:val="nil"/>
            </w:tcBorders>
            <w:vAlign w:val="center"/>
            <w:hideMark/>
          </w:tcPr>
          <w:p w14:paraId="21F4E964" w14:textId="77777777" w:rsidR="005E2B85" w:rsidRPr="005E2B85" w:rsidRDefault="005E2B85" w:rsidP="001C06DB">
            <w:pPr>
              <w:spacing w:after="0" w:line="240" w:lineRule="auto"/>
              <w:ind w:firstLine="720"/>
              <w:jc w:val="center"/>
              <w:rPr>
                <w:rFonts w:ascii="Times New Roman" w:hAnsi="Times New Roman" w:cs="Times New Roman"/>
                <w:sz w:val="24"/>
                <w:szCs w:val="24"/>
              </w:rPr>
            </w:pPr>
          </w:p>
        </w:tc>
      </w:tr>
      <w:tr w:rsidR="005E2B85" w:rsidRPr="005E2B85" w14:paraId="2C252491" w14:textId="77777777" w:rsidTr="001C06DB">
        <w:trPr>
          <w:trHeight w:val="1038"/>
        </w:trPr>
        <w:tc>
          <w:tcPr>
            <w:tcW w:w="1271" w:type="dxa"/>
            <w:vMerge w:val="restart"/>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649D654D" w14:textId="77777777" w:rsidR="005E2B85" w:rsidRPr="005E2B85" w:rsidRDefault="005E2B85" w:rsidP="001C06DB">
            <w:pPr>
              <w:spacing w:after="0" w:line="240" w:lineRule="auto"/>
              <w:jc w:val="center"/>
              <w:rPr>
                <w:rFonts w:ascii="Times New Roman" w:hAnsi="Times New Roman" w:cs="Times New Roman"/>
                <w:sz w:val="24"/>
                <w:szCs w:val="24"/>
              </w:rPr>
            </w:pPr>
            <w:r w:rsidRPr="005E2B85">
              <w:rPr>
                <w:rFonts w:ascii="Times New Roman" w:hAnsi="Times New Roman" w:cs="Times New Roman"/>
                <w:sz w:val="24"/>
                <w:szCs w:val="24"/>
              </w:rPr>
              <w:t>Cytoplasm</w:t>
            </w:r>
          </w:p>
        </w:tc>
        <w:tc>
          <w:tcPr>
            <w:tcW w:w="6210"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054432B6" w14:textId="77777777" w:rsidR="005E2B85" w:rsidRPr="005E2B85" w:rsidRDefault="005E2B85" w:rsidP="001C06DB">
            <w:pPr>
              <w:spacing w:after="0" w:line="240" w:lineRule="auto"/>
              <w:rPr>
                <w:rFonts w:ascii="Times New Roman" w:hAnsi="Times New Roman" w:cs="Times New Roman"/>
                <w:sz w:val="24"/>
                <w:szCs w:val="24"/>
              </w:rPr>
            </w:pPr>
            <w:r w:rsidRPr="005E2B85">
              <w:rPr>
                <w:rFonts w:ascii="Times New Roman" w:hAnsi="Times New Roman" w:cs="Times New Roman"/>
                <w:b/>
                <w:i/>
                <w:sz w:val="24"/>
                <w:szCs w:val="24"/>
              </w:rPr>
              <w:t>Color</w:t>
            </w:r>
            <w:r w:rsidRPr="005E2B85">
              <w:rPr>
                <w:rFonts w:ascii="Times New Roman" w:hAnsi="Times New Roman" w:cs="Times New Roman"/>
                <w:sz w:val="24"/>
                <w:szCs w:val="24"/>
              </w:rPr>
              <w:t>: Transformed RGB histogram; Red-blue difference histogram; Statistical measures (mean, median, standard deviation, minimum, maximum, skewness, kurtosis) of the red-blue intensity difference.</w:t>
            </w:r>
          </w:p>
        </w:tc>
        <w:tc>
          <w:tcPr>
            <w:tcW w:w="1170" w:type="dxa"/>
            <w:vMerge w:val="restart"/>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245A2DA3" w14:textId="77777777" w:rsidR="005E2B85" w:rsidRPr="005E2B85" w:rsidRDefault="005E2B85" w:rsidP="001C06DB">
            <w:pPr>
              <w:spacing w:after="0" w:line="240" w:lineRule="auto"/>
              <w:jc w:val="center"/>
              <w:rPr>
                <w:rFonts w:ascii="Times New Roman" w:hAnsi="Times New Roman" w:cs="Times New Roman"/>
                <w:sz w:val="24"/>
                <w:szCs w:val="24"/>
              </w:rPr>
            </w:pPr>
            <w:r w:rsidRPr="005E2B85">
              <w:rPr>
                <w:rFonts w:ascii="Times New Roman" w:hAnsi="Times New Roman" w:cs="Times New Roman"/>
                <w:sz w:val="24"/>
                <w:szCs w:val="24"/>
              </w:rPr>
              <w:t>color, texture</w:t>
            </w:r>
          </w:p>
        </w:tc>
        <w:tc>
          <w:tcPr>
            <w:tcW w:w="1180" w:type="dxa"/>
            <w:vMerge w:val="restart"/>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32957E90" w14:textId="77777777" w:rsidR="005E2B85" w:rsidRPr="005E2B85" w:rsidRDefault="005E2B85" w:rsidP="001C06DB">
            <w:pPr>
              <w:spacing w:after="0" w:line="240" w:lineRule="auto"/>
              <w:jc w:val="center"/>
              <w:rPr>
                <w:rFonts w:ascii="Times New Roman" w:hAnsi="Times New Roman" w:cs="Times New Roman"/>
                <w:sz w:val="24"/>
                <w:szCs w:val="24"/>
              </w:rPr>
            </w:pPr>
            <w:r w:rsidRPr="005E2B85">
              <w:rPr>
                <w:rFonts w:ascii="Times New Roman" w:hAnsi="Times New Roman" w:cs="Times New Roman"/>
                <w:sz w:val="24"/>
                <w:szCs w:val="24"/>
              </w:rPr>
              <w:t>220</w:t>
            </w:r>
          </w:p>
        </w:tc>
      </w:tr>
      <w:tr w:rsidR="005E2B85" w:rsidRPr="005E2B85" w14:paraId="14858493" w14:textId="77777777" w:rsidTr="001C06DB">
        <w:trPr>
          <w:trHeight w:val="1038"/>
        </w:trPr>
        <w:tc>
          <w:tcPr>
            <w:tcW w:w="1271" w:type="dxa"/>
            <w:vMerge/>
            <w:tcBorders>
              <w:top w:val="single" w:sz="8" w:space="0" w:color="000000"/>
              <w:left w:val="nil"/>
              <w:bottom w:val="single" w:sz="8" w:space="0" w:color="000000"/>
              <w:right w:val="nil"/>
            </w:tcBorders>
            <w:vAlign w:val="center"/>
            <w:hideMark/>
          </w:tcPr>
          <w:p w14:paraId="27F8A8BE" w14:textId="77777777" w:rsidR="005E2B85" w:rsidRPr="005E2B85" w:rsidRDefault="005E2B85" w:rsidP="001C06DB">
            <w:pPr>
              <w:spacing w:after="0" w:line="240" w:lineRule="auto"/>
              <w:ind w:firstLine="720"/>
              <w:jc w:val="center"/>
              <w:rPr>
                <w:rFonts w:ascii="Times New Roman" w:hAnsi="Times New Roman" w:cs="Times New Roman"/>
                <w:sz w:val="24"/>
                <w:szCs w:val="24"/>
              </w:rPr>
            </w:pPr>
          </w:p>
        </w:tc>
        <w:tc>
          <w:tcPr>
            <w:tcW w:w="6210"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096E413E" w14:textId="77777777" w:rsidR="005E2B85" w:rsidRPr="005E2B85" w:rsidRDefault="005E2B85" w:rsidP="001C06DB">
            <w:pPr>
              <w:spacing w:after="0" w:line="240" w:lineRule="auto"/>
              <w:rPr>
                <w:rFonts w:ascii="Times New Roman" w:hAnsi="Times New Roman" w:cs="Times New Roman"/>
                <w:sz w:val="24"/>
                <w:szCs w:val="24"/>
              </w:rPr>
            </w:pPr>
            <w:r w:rsidRPr="005E2B85">
              <w:rPr>
                <w:rFonts w:ascii="Times New Roman" w:hAnsi="Times New Roman" w:cs="Times New Roman"/>
                <w:b/>
                <w:bCs/>
                <w:i/>
                <w:iCs/>
                <w:sz w:val="24"/>
                <w:szCs w:val="24"/>
              </w:rPr>
              <w:t>Texture</w:t>
            </w:r>
            <w:r w:rsidRPr="005E2B85">
              <w:rPr>
                <w:rFonts w:ascii="Times New Roman" w:hAnsi="Times New Roman" w:cs="Times New Roman"/>
                <w:sz w:val="24"/>
                <w:szCs w:val="24"/>
              </w:rPr>
              <w:t xml:space="preserve">: </w:t>
            </w:r>
            <w:proofErr w:type="spellStart"/>
            <w:r w:rsidRPr="005E2B85">
              <w:rPr>
                <w:rFonts w:ascii="Times New Roman" w:hAnsi="Times New Roman" w:cs="Times New Roman"/>
                <w:sz w:val="24"/>
                <w:szCs w:val="24"/>
              </w:rPr>
              <w:t>Haralick</w:t>
            </w:r>
            <w:proofErr w:type="spellEnd"/>
            <w:r w:rsidRPr="005E2B85">
              <w:rPr>
                <w:rFonts w:ascii="Times New Roman" w:hAnsi="Times New Roman" w:cs="Times New Roman"/>
                <w:sz w:val="24"/>
                <w:szCs w:val="24"/>
              </w:rPr>
              <w:t xml:space="preserve"> feature, Local binary pattern, Fractal textures, Gabor filter (energy, entropy)</w:t>
            </w:r>
          </w:p>
        </w:tc>
        <w:tc>
          <w:tcPr>
            <w:tcW w:w="1170" w:type="dxa"/>
            <w:vMerge/>
            <w:tcBorders>
              <w:top w:val="single" w:sz="8" w:space="0" w:color="000000"/>
              <w:left w:val="nil"/>
              <w:bottom w:val="single" w:sz="8" w:space="0" w:color="000000"/>
              <w:right w:val="nil"/>
            </w:tcBorders>
            <w:vAlign w:val="center"/>
            <w:hideMark/>
          </w:tcPr>
          <w:p w14:paraId="65C98E2F" w14:textId="77777777" w:rsidR="005E2B85" w:rsidRPr="005E2B85" w:rsidRDefault="005E2B85" w:rsidP="001C06DB">
            <w:pPr>
              <w:spacing w:after="0" w:line="240" w:lineRule="auto"/>
              <w:ind w:firstLine="720"/>
              <w:jc w:val="center"/>
              <w:rPr>
                <w:rFonts w:ascii="Times New Roman" w:hAnsi="Times New Roman" w:cs="Times New Roman"/>
                <w:sz w:val="24"/>
                <w:szCs w:val="24"/>
              </w:rPr>
            </w:pPr>
          </w:p>
        </w:tc>
        <w:tc>
          <w:tcPr>
            <w:tcW w:w="0" w:type="auto"/>
            <w:vMerge/>
            <w:tcBorders>
              <w:top w:val="single" w:sz="8" w:space="0" w:color="000000"/>
              <w:left w:val="nil"/>
              <w:bottom w:val="single" w:sz="8" w:space="0" w:color="000000"/>
              <w:right w:val="nil"/>
            </w:tcBorders>
            <w:vAlign w:val="center"/>
            <w:hideMark/>
          </w:tcPr>
          <w:p w14:paraId="006096CA" w14:textId="77777777" w:rsidR="005E2B85" w:rsidRPr="005E2B85" w:rsidRDefault="005E2B85" w:rsidP="001C06DB">
            <w:pPr>
              <w:spacing w:after="0" w:line="240" w:lineRule="auto"/>
              <w:ind w:firstLine="720"/>
              <w:jc w:val="center"/>
              <w:rPr>
                <w:rFonts w:ascii="Times New Roman" w:hAnsi="Times New Roman" w:cs="Times New Roman"/>
                <w:sz w:val="24"/>
                <w:szCs w:val="24"/>
              </w:rPr>
            </w:pPr>
          </w:p>
        </w:tc>
      </w:tr>
      <w:tr w:rsidR="005E2B85" w:rsidRPr="005E2B85" w14:paraId="3AD10FE9" w14:textId="77777777" w:rsidTr="001C06DB">
        <w:trPr>
          <w:trHeight w:val="898"/>
        </w:trPr>
        <w:tc>
          <w:tcPr>
            <w:tcW w:w="1271" w:type="dxa"/>
            <w:vMerge w:val="restart"/>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613BAFED" w14:textId="77777777" w:rsidR="005E2B85" w:rsidRPr="005E2B85" w:rsidRDefault="005E2B85" w:rsidP="001C06DB">
            <w:pPr>
              <w:spacing w:after="0" w:line="240" w:lineRule="auto"/>
              <w:rPr>
                <w:rFonts w:ascii="Times New Roman" w:hAnsi="Times New Roman" w:cs="Times New Roman"/>
                <w:sz w:val="24"/>
                <w:szCs w:val="24"/>
              </w:rPr>
            </w:pPr>
            <w:r w:rsidRPr="005E2B85">
              <w:rPr>
                <w:rFonts w:ascii="Times New Roman" w:hAnsi="Times New Roman" w:cs="Times New Roman"/>
                <w:sz w:val="24"/>
                <w:szCs w:val="24"/>
              </w:rPr>
              <w:t>Nuclei</w:t>
            </w:r>
          </w:p>
        </w:tc>
        <w:tc>
          <w:tcPr>
            <w:tcW w:w="6210"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49D90BF7" w14:textId="77777777" w:rsidR="005E2B85" w:rsidRPr="005E2B85" w:rsidRDefault="005E2B85" w:rsidP="001C06DB">
            <w:pPr>
              <w:spacing w:after="0" w:line="240" w:lineRule="auto"/>
              <w:rPr>
                <w:rFonts w:ascii="Times New Roman" w:hAnsi="Times New Roman" w:cs="Times New Roman"/>
                <w:sz w:val="24"/>
                <w:szCs w:val="24"/>
              </w:rPr>
            </w:pPr>
            <w:r w:rsidRPr="005E2B85">
              <w:rPr>
                <w:rFonts w:ascii="Times New Roman" w:hAnsi="Times New Roman" w:cs="Times New Roman"/>
                <w:b/>
                <w:bCs/>
                <w:i/>
                <w:iCs/>
                <w:sz w:val="24"/>
                <w:szCs w:val="24"/>
              </w:rPr>
              <w:t>Color</w:t>
            </w:r>
            <w:r w:rsidRPr="005E2B85">
              <w:rPr>
                <w:rFonts w:ascii="Times New Roman" w:hAnsi="Times New Roman" w:cs="Times New Roman"/>
                <w:sz w:val="24"/>
                <w:szCs w:val="24"/>
              </w:rPr>
              <w:t>: Transformed RGB histogram; Red-blue difference histogram; Statistical measures (mean, median, standard deviation, minimum, maximum, skewness, kurtosis) of the red-blue intensity difference.</w:t>
            </w:r>
          </w:p>
        </w:tc>
        <w:tc>
          <w:tcPr>
            <w:tcW w:w="1170" w:type="dxa"/>
            <w:vMerge w:val="restart"/>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26ACF23A" w14:textId="77777777" w:rsidR="005E2B85" w:rsidRPr="005E2B85" w:rsidRDefault="005E2B85" w:rsidP="001C06DB">
            <w:pPr>
              <w:spacing w:after="0" w:line="240" w:lineRule="auto"/>
              <w:rPr>
                <w:rFonts w:ascii="Times New Roman" w:hAnsi="Times New Roman" w:cs="Times New Roman"/>
                <w:sz w:val="24"/>
                <w:szCs w:val="24"/>
              </w:rPr>
            </w:pPr>
            <w:r w:rsidRPr="005E2B85">
              <w:rPr>
                <w:rFonts w:ascii="Times New Roman" w:hAnsi="Times New Roman" w:cs="Times New Roman"/>
                <w:sz w:val="24"/>
                <w:szCs w:val="24"/>
              </w:rPr>
              <w:t>color, texture, morphometry, topology</w:t>
            </w:r>
          </w:p>
        </w:tc>
        <w:tc>
          <w:tcPr>
            <w:tcW w:w="1180" w:type="dxa"/>
            <w:vMerge w:val="restart"/>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53D55956" w14:textId="77777777" w:rsidR="005E2B85" w:rsidRPr="005E2B85" w:rsidRDefault="005E2B85" w:rsidP="001C06DB">
            <w:pPr>
              <w:spacing w:after="0" w:line="240" w:lineRule="auto"/>
              <w:jc w:val="center"/>
              <w:rPr>
                <w:rFonts w:ascii="Times New Roman" w:hAnsi="Times New Roman" w:cs="Times New Roman"/>
                <w:sz w:val="24"/>
                <w:szCs w:val="24"/>
              </w:rPr>
            </w:pPr>
            <w:r w:rsidRPr="005E2B85">
              <w:rPr>
                <w:rFonts w:ascii="Times New Roman" w:hAnsi="Times New Roman" w:cs="Times New Roman"/>
                <w:sz w:val="24"/>
                <w:szCs w:val="24"/>
              </w:rPr>
              <w:t>272</w:t>
            </w:r>
          </w:p>
        </w:tc>
      </w:tr>
      <w:tr w:rsidR="005E2B85" w:rsidRPr="005E2B85" w14:paraId="4799565F" w14:textId="77777777" w:rsidTr="001C06DB">
        <w:trPr>
          <w:trHeight w:val="460"/>
        </w:trPr>
        <w:tc>
          <w:tcPr>
            <w:tcW w:w="1271" w:type="dxa"/>
            <w:vMerge/>
            <w:tcBorders>
              <w:top w:val="single" w:sz="8" w:space="0" w:color="000000"/>
              <w:left w:val="nil"/>
              <w:bottom w:val="single" w:sz="8" w:space="0" w:color="000000"/>
              <w:right w:val="nil"/>
            </w:tcBorders>
            <w:vAlign w:val="center"/>
            <w:hideMark/>
          </w:tcPr>
          <w:p w14:paraId="015C250E" w14:textId="77777777" w:rsidR="005E2B85" w:rsidRPr="005E2B85" w:rsidRDefault="005E2B85" w:rsidP="001C06DB">
            <w:pPr>
              <w:spacing w:after="0" w:line="240" w:lineRule="auto"/>
              <w:ind w:firstLine="720"/>
              <w:jc w:val="center"/>
              <w:rPr>
                <w:rFonts w:ascii="Times New Roman" w:hAnsi="Times New Roman" w:cs="Times New Roman"/>
                <w:sz w:val="24"/>
                <w:szCs w:val="24"/>
              </w:rPr>
            </w:pPr>
          </w:p>
        </w:tc>
        <w:tc>
          <w:tcPr>
            <w:tcW w:w="6210"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47064188" w14:textId="77777777" w:rsidR="005E2B85" w:rsidRPr="005E2B85" w:rsidRDefault="005E2B85" w:rsidP="001C06DB">
            <w:pPr>
              <w:spacing w:after="0" w:line="240" w:lineRule="auto"/>
              <w:rPr>
                <w:rFonts w:ascii="Times New Roman" w:hAnsi="Times New Roman" w:cs="Times New Roman"/>
                <w:sz w:val="24"/>
                <w:szCs w:val="24"/>
              </w:rPr>
            </w:pPr>
            <w:r w:rsidRPr="005E2B85">
              <w:rPr>
                <w:rFonts w:ascii="Times New Roman" w:hAnsi="Times New Roman" w:cs="Times New Roman"/>
                <w:b/>
                <w:bCs/>
                <w:i/>
                <w:iCs/>
                <w:sz w:val="24"/>
                <w:szCs w:val="24"/>
              </w:rPr>
              <w:t>Texture</w:t>
            </w:r>
            <w:r w:rsidRPr="005E2B85">
              <w:rPr>
                <w:rFonts w:ascii="Times New Roman" w:hAnsi="Times New Roman" w:cs="Times New Roman"/>
                <w:sz w:val="24"/>
                <w:szCs w:val="24"/>
              </w:rPr>
              <w:t xml:space="preserve">: </w:t>
            </w:r>
            <w:proofErr w:type="spellStart"/>
            <w:r w:rsidRPr="005E2B85">
              <w:rPr>
                <w:rFonts w:ascii="Times New Roman" w:hAnsi="Times New Roman" w:cs="Times New Roman"/>
                <w:sz w:val="24"/>
                <w:szCs w:val="24"/>
              </w:rPr>
              <w:t>Haralick</w:t>
            </w:r>
            <w:proofErr w:type="spellEnd"/>
            <w:r w:rsidRPr="005E2B85">
              <w:rPr>
                <w:rFonts w:ascii="Times New Roman" w:hAnsi="Times New Roman" w:cs="Times New Roman"/>
                <w:sz w:val="24"/>
                <w:szCs w:val="24"/>
              </w:rPr>
              <w:t xml:space="preserve"> feature; Local binary pattern; Fractal textures; Gabor filter.</w:t>
            </w:r>
          </w:p>
        </w:tc>
        <w:tc>
          <w:tcPr>
            <w:tcW w:w="1170" w:type="dxa"/>
            <w:vMerge/>
            <w:tcBorders>
              <w:top w:val="single" w:sz="8" w:space="0" w:color="000000"/>
              <w:left w:val="nil"/>
              <w:bottom w:val="single" w:sz="8" w:space="0" w:color="000000"/>
              <w:right w:val="nil"/>
            </w:tcBorders>
            <w:vAlign w:val="center"/>
            <w:hideMark/>
          </w:tcPr>
          <w:p w14:paraId="560CE821" w14:textId="77777777" w:rsidR="005E2B85" w:rsidRPr="005E2B85" w:rsidRDefault="005E2B85" w:rsidP="001C06DB">
            <w:pPr>
              <w:spacing w:after="0" w:line="240" w:lineRule="auto"/>
              <w:ind w:firstLine="720"/>
              <w:jc w:val="center"/>
              <w:rPr>
                <w:rFonts w:ascii="Times New Roman" w:hAnsi="Times New Roman" w:cs="Times New Roman"/>
                <w:sz w:val="24"/>
                <w:szCs w:val="24"/>
              </w:rPr>
            </w:pPr>
          </w:p>
        </w:tc>
        <w:tc>
          <w:tcPr>
            <w:tcW w:w="0" w:type="auto"/>
            <w:vMerge/>
            <w:tcBorders>
              <w:top w:val="single" w:sz="8" w:space="0" w:color="000000"/>
              <w:left w:val="nil"/>
              <w:bottom w:val="single" w:sz="8" w:space="0" w:color="000000"/>
              <w:right w:val="nil"/>
            </w:tcBorders>
            <w:vAlign w:val="center"/>
            <w:hideMark/>
          </w:tcPr>
          <w:p w14:paraId="48322A9B" w14:textId="77777777" w:rsidR="005E2B85" w:rsidRPr="005E2B85" w:rsidRDefault="005E2B85" w:rsidP="001C06DB">
            <w:pPr>
              <w:spacing w:after="0" w:line="240" w:lineRule="auto"/>
              <w:ind w:firstLine="720"/>
              <w:jc w:val="center"/>
              <w:rPr>
                <w:rFonts w:ascii="Times New Roman" w:hAnsi="Times New Roman" w:cs="Times New Roman"/>
                <w:sz w:val="24"/>
                <w:szCs w:val="24"/>
              </w:rPr>
            </w:pPr>
          </w:p>
        </w:tc>
      </w:tr>
      <w:tr w:rsidR="005E2B85" w:rsidRPr="005E2B85" w14:paraId="4E9B66E7" w14:textId="77777777" w:rsidTr="001C06DB">
        <w:trPr>
          <w:trHeight w:val="1022"/>
        </w:trPr>
        <w:tc>
          <w:tcPr>
            <w:tcW w:w="1271" w:type="dxa"/>
            <w:vMerge/>
            <w:tcBorders>
              <w:top w:val="single" w:sz="8" w:space="0" w:color="000000"/>
              <w:left w:val="nil"/>
              <w:bottom w:val="single" w:sz="8" w:space="0" w:color="000000"/>
              <w:right w:val="nil"/>
            </w:tcBorders>
            <w:vAlign w:val="center"/>
            <w:hideMark/>
          </w:tcPr>
          <w:p w14:paraId="60936116" w14:textId="77777777" w:rsidR="005E2B85" w:rsidRPr="005E2B85" w:rsidRDefault="005E2B85" w:rsidP="001C06DB">
            <w:pPr>
              <w:spacing w:after="0" w:line="240" w:lineRule="auto"/>
              <w:ind w:firstLine="720"/>
              <w:jc w:val="center"/>
              <w:rPr>
                <w:rFonts w:ascii="Times New Roman" w:hAnsi="Times New Roman" w:cs="Times New Roman"/>
                <w:sz w:val="24"/>
                <w:szCs w:val="24"/>
              </w:rPr>
            </w:pPr>
          </w:p>
        </w:tc>
        <w:tc>
          <w:tcPr>
            <w:tcW w:w="6210"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11007C63" w14:textId="77777777" w:rsidR="005E2B85" w:rsidRPr="005E2B85" w:rsidRDefault="005E2B85" w:rsidP="001C06DB">
            <w:pPr>
              <w:spacing w:after="0" w:line="240" w:lineRule="auto"/>
              <w:rPr>
                <w:rFonts w:ascii="Times New Roman" w:hAnsi="Times New Roman" w:cs="Times New Roman"/>
                <w:sz w:val="24"/>
                <w:szCs w:val="24"/>
              </w:rPr>
            </w:pPr>
            <w:r w:rsidRPr="005E2B85">
              <w:rPr>
                <w:rFonts w:ascii="Times New Roman" w:hAnsi="Times New Roman" w:cs="Times New Roman"/>
                <w:b/>
                <w:i/>
                <w:sz w:val="24"/>
                <w:szCs w:val="24"/>
              </w:rPr>
              <w:t>Morphometry</w:t>
            </w:r>
            <w:r w:rsidRPr="005E2B85">
              <w:rPr>
                <w:rFonts w:ascii="Times New Roman" w:hAnsi="Times New Roman" w:cs="Times New Roman"/>
                <w:sz w:val="24"/>
                <w:szCs w:val="24"/>
              </w:rPr>
              <w:t>: Statistical measures (mean, median, standard deviation, minimum, maximum, skewness, kurtosis) of the nuclear size, solidity, eccentricity, major axis length, minor axis length, compactness, neighborhood radius; Nuclei to cytoplasm ratio;</w:t>
            </w:r>
          </w:p>
        </w:tc>
        <w:tc>
          <w:tcPr>
            <w:tcW w:w="1170" w:type="dxa"/>
            <w:vMerge/>
            <w:tcBorders>
              <w:top w:val="single" w:sz="8" w:space="0" w:color="000000"/>
              <w:left w:val="nil"/>
              <w:bottom w:val="single" w:sz="8" w:space="0" w:color="000000"/>
              <w:right w:val="nil"/>
            </w:tcBorders>
            <w:vAlign w:val="center"/>
            <w:hideMark/>
          </w:tcPr>
          <w:p w14:paraId="5AB08AF3" w14:textId="77777777" w:rsidR="005E2B85" w:rsidRPr="005E2B85" w:rsidRDefault="005E2B85" w:rsidP="001C06DB">
            <w:pPr>
              <w:spacing w:after="0" w:line="240" w:lineRule="auto"/>
              <w:ind w:firstLine="720"/>
              <w:jc w:val="center"/>
              <w:rPr>
                <w:rFonts w:ascii="Times New Roman" w:hAnsi="Times New Roman" w:cs="Times New Roman"/>
                <w:sz w:val="24"/>
                <w:szCs w:val="24"/>
              </w:rPr>
            </w:pPr>
          </w:p>
        </w:tc>
        <w:tc>
          <w:tcPr>
            <w:tcW w:w="0" w:type="auto"/>
            <w:vMerge/>
            <w:tcBorders>
              <w:top w:val="single" w:sz="8" w:space="0" w:color="000000"/>
              <w:left w:val="nil"/>
              <w:bottom w:val="single" w:sz="8" w:space="0" w:color="000000"/>
              <w:right w:val="nil"/>
            </w:tcBorders>
            <w:vAlign w:val="center"/>
            <w:hideMark/>
          </w:tcPr>
          <w:p w14:paraId="41CF73D4" w14:textId="77777777" w:rsidR="005E2B85" w:rsidRPr="005E2B85" w:rsidRDefault="005E2B85" w:rsidP="001C06DB">
            <w:pPr>
              <w:spacing w:after="0" w:line="240" w:lineRule="auto"/>
              <w:ind w:firstLine="720"/>
              <w:jc w:val="center"/>
              <w:rPr>
                <w:rFonts w:ascii="Times New Roman" w:hAnsi="Times New Roman" w:cs="Times New Roman"/>
                <w:sz w:val="24"/>
                <w:szCs w:val="24"/>
              </w:rPr>
            </w:pPr>
          </w:p>
        </w:tc>
      </w:tr>
      <w:tr w:rsidR="005E2B85" w:rsidRPr="005E2B85" w14:paraId="0D77BD72" w14:textId="77777777" w:rsidTr="001C06DB">
        <w:trPr>
          <w:trHeight w:val="898"/>
        </w:trPr>
        <w:tc>
          <w:tcPr>
            <w:tcW w:w="1271" w:type="dxa"/>
            <w:vMerge/>
            <w:tcBorders>
              <w:top w:val="single" w:sz="8" w:space="0" w:color="000000"/>
              <w:left w:val="nil"/>
              <w:bottom w:val="single" w:sz="8" w:space="0" w:color="000000"/>
              <w:right w:val="nil"/>
            </w:tcBorders>
            <w:vAlign w:val="center"/>
            <w:hideMark/>
          </w:tcPr>
          <w:p w14:paraId="3AC7926C" w14:textId="77777777" w:rsidR="005E2B85" w:rsidRPr="005E2B85" w:rsidRDefault="005E2B85" w:rsidP="001C06DB">
            <w:pPr>
              <w:spacing w:after="0" w:line="240" w:lineRule="auto"/>
              <w:ind w:firstLine="720"/>
              <w:jc w:val="center"/>
              <w:rPr>
                <w:rFonts w:ascii="Times New Roman" w:hAnsi="Times New Roman" w:cs="Times New Roman"/>
                <w:sz w:val="24"/>
                <w:szCs w:val="24"/>
              </w:rPr>
            </w:pPr>
          </w:p>
        </w:tc>
        <w:tc>
          <w:tcPr>
            <w:tcW w:w="6210"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1548FF4C" w14:textId="77777777" w:rsidR="005E2B85" w:rsidRPr="005E2B85" w:rsidRDefault="005E2B85" w:rsidP="001C06DB">
            <w:pPr>
              <w:spacing w:after="0" w:line="240" w:lineRule="auto"/>
              <w:rPr>
                <w:rFonts w:ascii="Times New Roman" w:hAnsi="Times New Roman" w:cs="Times New Roman"/>
                <w:sz w:val="24"/>
                <w:szCs w:val="24"/>
              </w:rPr>
            </w:pPr>
            <w:r w:rsidRPr="005E2B85">
              <w:rPr>
                <w:rFonts w:ascii="Times New Roman" w:hAnsi="Times New Roman" w:cs="Times New Roman"/>
                <w:b/>
                <w:bCs/>
                <w:i/>
                <w:iCs/>
                <w:sz w:val="24"/>
                <w:szCs w:val="24"/>
              </w:rPr>
              <w:t>Topology</w:t>
            </w:r>
            <w:r w:rsidRPr="005E2B85">
              <w:rPr>
                <w:rFonts w:ascii="Times New Roman" w:hAnsi="Times New Roman" w:cs="Times New Roman"/>
                <w:sz w:val="24"/>
                <w:szCs w:val="24"/>
              </w:rPr>
              <w:t>: Statistical measure (mean, maximum, minimum, disorder) of the area and perimeter of the Delaunay triangulation</w:t>
            </w:r>
          </w:p>
        </w:tc>
        <w:tc>
          <w:tcPr>
            <w:tcW w:w="1170" w:type="dxa"/>
            <w:vMerge/>
            <w:tcBorders>
              <w:top w:val="single" w:sz="8" w:space="0" w:color="000000"/>
              <w:left w:val="nil"/>
              <w:bottom w:val="single" w:sz="8" w:space="0" w:color="000000"/>
              <w:right w:val="nil"/>
            </w:tcBorders>
            <w:vAlign w:val="center"/>
            <w:hideMark/>
          </w:tcPr>
          <w:p w14:paraId="2C76B3B8" w14:textId="77777777" w:rsidR="005E2B85" w:rsidRPr="005E2B85" w:rsidRDefault="005E2B85" w:rsidP="001C06DB">
            <w:pPr>
              <w:spacing w:after="0" w:line="240" w:lineRule="auto"/>
              <w:ind w:firstLine="720"/>
              <w:jc w:val="center"/>
              <w:rPr>
                <w:rFonts w:ascii="Times New Roman" w:hAnsi="Times New Roman" w:cs="Times New Roman"/>
                <w:sz w:val="24"/>
                <w:szCs w:val="24"/>
              </w:rPr>
            </w:pPr>
          </w:p>
        </w:tc>
        <w:tc>
          <w:tcPr>
            <w:tcW w:w="0" w:type="auto"/>
            <w:vMerge/>
            <w:tcBorders>
              <w:top w:val="single" w:sz="8" w:space="0" w:color="000000"/>
              <w:left w:val="nil"/>
              <w:bottom w:val="single" w:sz="8" w:space="0" w:color="000000"/>
              <w:right w:val="nil"/>
            </w:tcBorders>
            <w:vAlign w:val="center"/>
            <w:hideMark/>
          </w:tcPr>
          <w:p w14:paraId="60D95AA8" w14:textId="77777777" w:rsidR="005E2B85" w:rsidRPr="005E2B85" w:rsidRDefault="005E2B85" w:rsidP="001C06DB">
            <w:pPr>
              <w:spacing w:after="0" w:line="240" w:lineRule="auto"/>
              <w:ind w:firstLine="720"/>
              <w:jc w:val="center"/>
              <w:rPr>
                <w:rFonts w:ascii="Times New Roman" w:hAnsi="Times New Roman" w:cs="Times New Roman"/>
                <w:sz w:val="24"/>
                <w:szCs w:val="24"/>
              </w:rPr>
            </w:pPr>
          </w:p>
        </w:tc>
      </w:tr>
    </w:tbl>
    <w:p w14:paraId="45AB6CCB" w14:textId="77777777" w:rsidR="005E2B85" w:rsidRPr="005E2B85" w:rsidRDefault="005E2B85" w:rsidP="005E2B85">
      <w:pPr>
        <w:jc w:val="both"/>
        <w:rPr>
          <w:rFonts w:ascii="Times New Roman" w:hAnsi="Times New Roman" w:cs="Times New Roman"/>
          <w:sz w:val="24"/>
          <w:szCs w:val="24"/>
        </w:rPr>
      </w:pPr>
    </w:p>
    <w:p w14:paraId="5C79924B" w14:textId="77777777" w:rsidR="00CC3182" w:rsidRDefault="00CC3182" w:rsidP="00CC3182">
      <w:pPr>
        <w:jc w:val="both"/>
        <w:rPr>
          <w:rFonts w:ascii="Times New Roman" w:hAnsi="Times New Roman" w:cs="Times New Roman"/>
          <w:sz w:val="24"/>
          <w:szCs w:val="24"/>
        </w:rPr>
      </w:pPr>
      <w:r>
        <w:rPr>
          <w:rFonts w:ascii="Times New Roman" w:hAnsi="Times New Roman" w:cs="Times New Roman"/>
          <w:noProof/>
          <w:sz w:val="20"/>
          <w:szCs w:val="20"/>
          <w:lang w:eastAsia="en-US"/>
        </w:rPr>
        <w:lastRenderedPageBreak/>
        <w:drawing>
          <wp:inline distT="0" distB="0" distL="0" distR="0" wp14:anchorId="7EFBF256" wp14:editId="228CBA91">
            <wp:extent cx="5943600" cy="2937510"/>
            <wp:effectExtent l="0" t="0" r="0" b="0"/>
            <wp:docPr id="3" name="Picture 3" descr="C:\Users\GLu\Desktop\Pathology HSI association manuscript\figure\fig epithelium segment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Lu\Desktop\Pathology HSI association manuscript\figure\fig epithelium segmentation.tif"/>
                    <pic:cNvPicPr>
                      <a:picLocks noChangeAspect="1" noChangeArrowheads="1"/>
                    </pic:cNvPicPr>
                  </pic:nvPicPr>
                  <pic:blipFill>
                    <a:blip r:embed="rId6" cstate="print"/>
                    <a:srcRect/>
                    <a:stretch>
                      <a:fillRect/>
                    </a:stretch>
                  </pic:blipFill>
                  <pic:spPr bwMode="auto">
                    <a:xfrm>
                      <a:off x="0" y="0"/>
                      <a:ext cx="5943600" cy="2937510"/>
                    </a:xfrm>
                    <a:prstGeom prst="rect">
                      <a:avLst/>
                    </a:prstGeom>
                    <a:noFill/>
                    <a:ln w="9525">
                      <a:noFill/>
                      <a:miter lim="800000"/>
                      <a:headEnd/>
                      <a:tailEnd/>
                    </a:ln>
                  </pic:spPr>
                </pic:pic>
              </a:graphicData>
            </a:graphic>
          </wp:inline>
        </w:drawing>
      </w:r>
    </w:p>
    <w:p w14:paraId="3EEE2C53" w14:textId="77777777" w:rsidR="00CC3182" w:rsidRPr="0011130E" w:rsidRDefault="004C1FF2" w:rsidP="00CC3182">
      <w:pPr>
        <w:jc w:val="center"/>
        <w:rPr>
          <w:rFonts w:ascii="Times New Roman" w:hAnsi="Times New Roman" w:cs="Times New Roman"/>
        </w:rPr>
      </w:pPr>
      <w:r w:rsidRPr="0011130E">
        <w:rPr>
          <w:rFonts w:ascii="Times New Roman" w:hAnsi="Times New Roman" w:cs="Times New Roman"/>
          <w:b/>
        </w:rPr>
        <w:t xml:space="preserve">Figure </w:t>
      </w:r>
      <w:r w:rsidR="00CC3182" w:rsidRPr="0011130E">
        <w:rPr>
          <w:rFonts w:ascii="Times New Roman" w:hAnsi="Times New Roman" w:cs="Times New Roman"/>
          <w:b/>
        </w:rPr>
        <w:t>1</w:t>
      </w:r>
      <w:r w:rsidR="00CC3182" w:rsidRPr="0011130E">
        <w:rPr>
          <w:rFonts w:ascii="Times New Roman" w:hAnsi="Times New Roman" w:cs="Times New Roman"/>
        </w:rPr>
        <w:t>. Segmentation of epithelium, nuclei, and cytoplasm</w:t>
      </w:r>
    </w:p>
    <w:p w14:paraId="52274744" w14:textId="77777777" w:rsidR="005E2B85" w:rsidRDefault="005E2B85" w:rsidP="005E2B85">
      <w:pPr>
        <w:jc w:val="both"/>
        <w:rPr>
          <w:rFonts w:ascii="Times New Roman" w:hAnsi="Times New Roman" w:cs="Times New Roman"/>
          <w:sz w:val="24"/>
          <w:szCs w:val="24"/>
        </w:rPr>
      </w:pPr>
    </w:p>
    <w:p w14:paraId="47E5D0BF" w14:textId="77777777" w:rsidR="00EF72BE" w:rsidRDefault="00EF72BE" w:rsidP="005E2B85">
      <w:pPr>
        <w:jc w:val="both"/>
        <w:rPr>
          <w:rFonts w:ascii="Times New Roman" w:hAnsi="Times New Roman" w:cs="Times New Roman"/>
          <w:sz w:val="24"/>
          <w:szCs w:val="24"/>
        </w:rPr>
      </w:pPr>
    </w:p>
    <w:p w14:paraId="56860F72" w14:textId="77777777" w:rsidR="00EF72BE" w:rsidRDefault="00EF72BE" w:rsidP="005E2B85">
      <w:pPr>
        <w:jc w:val="both"/>
        <w:rPr>
          <w:rFonts w:ascii="Times New Roman" w:hAnsi="Times New Roman" w:cs="Times New Roman"/>
          <w:sz w:val="24"/>
          <w:szCs w:val="24"/>
        </w:rPr>
      </w:pPr>
      <w:r w:rsidRPr="001E5BA9">
        <w:rPr>
          <w:rFonts w:ascii="Times New Roman" w:eastAsia="Times New Roman" w:hAnsi="Times New Roman" w:cs="Times New Roman"/>
          <w:noProof/>
          <w:color w:val="000000"/>
          <w:lang w:eastAsia="en-US"/>
        </w:rPr>
        <w:drawing>
          <wp:inline distT="0" distB="0" distL="0" distR="0" wp14:anchorId="0BDE00C1" wp14:editId="5ECFA8CE">
            <wp:extent cx="5943600" cy="1935480"/>
            <wp:effectExtent l="0" t="0" r="0" b="0"/>
            <wp:docPr id="4" name="Picture 4" descr="C:\Users\guolanlu\Desktop\Guolan\Pathology HSI association manuscript\HSI-Pathology 20190430\Spectrum\Fig response letter spectru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olanlu\Desktop\Guolan\Pathology HSI association manuscript\HSI-Pathology 20190430\Spectrum\Fig response letter spectrum.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935480"/>
                    </a:xfrm>
                    <a:prstGeom prst="rect">
                      <a:avLst/>
                    </a:prstGeom>
                    <a:noFill/>
                    <a:ln>
                      <a:noFill/>
                    </a:ln>
                  </pic:spPr>
                </pic:pic>
              </a:graphicData>
            </a:graphic>
          </wp:inline>
        </w:drawing>
      </w:r>
    </w:p>
    <w:p w14:paraId="700B5D01" w14:textId="77777777" w:rsidR="00EF72BE" w:rsidRPr="0011130E" w:rsidRDefault="00EF72BE" w:rsidP="00E779BA">
      <w:pPr>
        <w:jc w:val="both"/>
        <w:rPr>
          <w:rFonts w:ascii="Times New Roman" w:hAnsi="Times New Roman" w:cs="Times New Roman"/>
        </w:rPr>
      </w:pPr>
      <w:r w:rsidRPr="0011130E">
        <w:rPr>
          <w:rFonts w:ascii="Times New Roman" w:hAnsi="Times New Roman" w:cs="Times New Roman"/>
          <w:b/>
        </w:rPr>
        <w:t>Figure 2</w:t>
      </w:r>
      <w:r w:rsidRPr="0011130E">
        <w:rPr>
          <w:rFonts w:ascii="Times New Roman" w:hAnsi="Times New Roman" w:cs="Times New Roman"/>
        </w:rPr>
        <w:t>. Comparison of ex vivo mouse, in vivo mouse and ex vivo human tissue spectra</w:t>
      </w:r>
      <w:r w:rsidR="0011130E" w:rsidRPr="0011130E">
        <w:rPr>
          <w:rFonts w:ascii="Times New Roman" w:hAnsi="Times New Roman" w:cs="Times New Roman"/>
        </w:rPr>
        <w:t xml:space="preserve">. </w:t>
      </w:r>
      <w:r w:rsidR="00E779BA" w:rsidRPr="00E779BA">
        <w:rPr>
          <w:rFonts w:ascii="Times New Roman" w:hAnsi="Times New Roman" w:cs="Times New Roman"/>
        </w:rPr>
        <w:t>Compared with ex vivo mouse spectra, the in vivo mouse spectra showed two dips at 542 nm and 577 nm owing to absorption from oxygenated hemoglobin (HbO2), suggesting more vasculature and more oxygenated hemoglobin in in vivo tissue than that in ex vivo tissue. Also there seems to be a larger spectral difference between normal and neoplastic tissue for in vivo tongue than for ex vivo tongue. The variations (standard deviation) of in vivo tongue is larger likely due to the t</w:t>
      </w:r>
      <w:r w:rsidR="00E779BA">
        <w:rPr>
          <w:rFonts w:ascii="Times New Roman" w:hAnsi="Times New Roman" w:cs="Times New Roman"/>
        </w:rPr>
        <w:t xml:space="preserve">ongue movement during imaging. </w:t>
      </w:r>
      <w:r w:rsidR="00E779BA" w:rsidRPr="00E779BA">
        <w:rPr>
          <w:rFonts w:ascii="Times New Roman" w:hAnsi="Times New Roman" w:cs="Times New Roman"/>
        </w:rPr>
        <w:t>The human spectra looks different from mouse spectra because human spectra was acquired from the side-view of specimen but not vertically from epithelium to deeper tissue depth as in mouse tongue. However, similar to mouse tongue spectra, the reflectance spectra of human tongue cancer showed higher reflectance intensity than normal tongue tissue</w:t>
      </w:r>
    </w:p>
    <w:sectPr w:rsidR="00EF72BE" w:rsidRPr="001113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AA6"/>
    <w:rsid w:val="0011130E"/>
    <w:rsid w:val="001E3C30"/>
    <w:rsid w:val="001F707F"/>
    <w:rsid w:val="003E41A7"/>
    <w:rsid w:val="00432E03"/>
    <w:rsid w:val="004C1FF2"/>
    <w:rsid w:val="004E622A"/>
    <w:rsid w:val="005E2B85"/>
    <w:rsid w:val="00764A1F"/>
    <w:rsid w:val="00766DFC"/>
    <w:rsid w:val="007C29B0"/>
    <w:rsid w:val="008E650B"/>
    <w:rsid w:val="00AB3AA6"/>
    <w:rsid w:val="00CC3182"/>
    <w:rsid w:val="00E779BA"/>
    <w:rsid w:val="00EF7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935FD"/>
  <w15:chartTrackingRefBased/>
  <w15:docId w15:val="{C7E34817-F514-4ABE-95C0-712F7384B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Address">
    <w:name w:val="03_Address"/>
    <w:next w:val="Normal"/>
    <w:rsid w:val="00764A1F"/>
    <w:pPr>
      <w:tabs>
        <w:tab w:val="left" w:pos="113"/>
      </w:tabs>
      <w:spacing w:after="0" w:line="213" w:lineRule="exact"/>
      <w:ind w:left="113" w:hanging="113"/>
    </w:pPr>
    <w:rPr>
      <w:rFonts w:ascii="Times New Roman" w:eastAsia="Times New Roman" w:hAnsi="Times New Roman" w:cs="Times New Roman"/>
      <w:sz w:val="18"/>
      <w:szCs w:val="18"/>
      <w:lang w:val="en-GB" w:eastAsia="de-DE"/>
    </w:rPr>
  </w:style>
  <w:style w:type="paragraph" w:customStyle="1" w:styleId="02Author">
    <w:name w:val="02_Author"/>
    <w:next w:val="03Address"/>
    <w:rsid w:val="00764A1F"/>
    <w:pPr>
      <w:spacing w:line="207" w:lineRule="exact"/>
    </w:pPr>
    <w:rPr>
      <w:rFonts w:ascii="Times New Roman" w:eastAsia="Arial Unicode MS" w:hAnsi="Times New Roman" w:cs="Arial"/>
      <w:bCs/>
      <w:i/>
      <w:kern w:val="32"/>
      <w:sz w:val="20"/>
      <w:szCs w:val="24"/>
      <w:lang w:val="en-GB" w:eastAsia="ja-JP"/>
    </w:rPr>
  </w:style>
  <w:style w:type="character" w:styleId="Hyperlink">
    <w:name w:val="Hyperlink"/>
    <w:basedOn w:val="DefaultParagraphFont"/>
    <w:uiPriority w:val="99"/>
    <w:unhideWhenUsed/>
    <w:rsid w:val="00764A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hyperlink" Target="http://www.fei-lab.org/baowei-fei/" TargetMode="External"/><Relationship Id="rId4" Type="http://schemas.openxmlformats.org/officeDocument/2006/relationships/hyperlink" Target="mailto:bfei@utdallas.ed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3092</Characters>
  <Application>Microsoft Office Word</Application>
  <DocSecurity>0</DocSecurity>
  <Lines>25</Lines>
  <Paragraphs>7</Paragraphs>
  <ScaleCrop>false</ScaleCrop>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Guolan Lu</dc:creator>
  <cp:keywords/>
  <dc:description/>
  <cp:lastModifiedBy>Fei, Baowei</cp:lastModifiedBy>
  <cp:revision>3</cp:revision>
  <dcterms:created xsi:type="dcterms:W3CDTF">2019-09-16T19:53:00Z</dcterms:created>
  <dcterms:modified xsi:type="dcterms:W3CDTF">2019-09-20T20:09:00Z</dcterms:modified>
</cp:coreProperties>
</file>