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4B" w:rsidRDefault="00D8444B" w:rsidP="009047F2">
      <w:pPr>
        <w:pStyle w:val="1"/>
        <w:jc w:val="center"/>
        <w:rPr>
          <w:rFonts w:eastAsiaTheme="minorEastAsia"/>
          <w:sz w:val="28"/>
        </w:rPr>
      </w:pPr>
      <w:r>
        <w:rPr>
          <w:rFonts w:hint="eastAsia"/>
          <w:sz w:val="28"/>
        </w:rPr>
        <w:t>Maritime Aerosol Optical and Microphysical Properties in the S</w:t>
      </w:r>
      <w:r>
        <w:rPr>
          <w:sz w:val="28"/>
        </w:rPr>
        <w:t>o</w:t>
      </w:r>
      <w:r>
        <w:rPr>
          <w:rFonts w:hint="eastAsia"/>
          <w:sz w:val="28"/>
        </w:rPr>
        <w:t>uth C</w:t>
      </w:r>
      <w:r>
        <w:rPr>
          <w:sz w:val="28"/>
        </w:rPr>
        <w:t>h</w:t>
      </w:r>
      <w:r>
        <w:rPr>
          <w:rFonts w:hint="eastAsia"/>
          <w:sz w:val="28"/>
        </w:rPr>
        <w:t>ina Sea Under Multi-source Influence</w:t>
      </w:r>
    </w:p>
    <w:p w:rsidR="00D8444B" w:rsidRDefault="00D8444B" w:rsidP="009047F2">
      <w:pPr>
        <w:pStyle w:val="MDPI13authornames"/>
        <w:jc w:val="center"/>
        <w:rPr>
          <w:rFonts w:eastAsiaTheme="minorEastAsia"/>
          <w:vertAlign w:val="superscript"/>
          <w:lang w:eastAsia="zh-CN"/>
        </w:rPr>
      </w:pPr>
      <w:r w:rsidRPr="001776B7">
        <w:t xml:space="preserve">Chi Zhang </w:t>
      </w:r>
      <w:r>
        <w:rPr>
          <w:rFonts w:eastAsiaTheme="minorEastAsia" w:hint="eastAsia"/>
          <w:vertAlign w:val="superscript"/>
          <w:lang w:eastAsia="zh-CN"/>
        </w:rPr>
        <w:t>1</w:t>
      </w:r>
      <w:r w:rsidRPr="001776B7">
        <w:rPr>
          <w:vertAlign w:val="superscript"/>
        </w:rPr>
        <w:t xml:space="preserve">, </w:t>
      </w:r>
      <w:r>
        <w:rPr>
          <w:rFonts w:eastAsiaTheme="minorEastAsia" w:hint="eastAsia"/>
          <w:vertAlign w:val="superscript"/>
          <w:lang w:eastAsia="zh-CN"/>
        </w:rPr>
        <w:t>2</w:t>
      </w:r>
      <w:r w:rsidRPr="001776B7">
        <w:rPr>
          <w:vertAlign w:val="superscript"/>
        </w:rPr>
        <w:t>,*</w:t>
      </w:r>
      <w:r w:rsidRPr="001776B7">
        <w:t xml:space="preserve">, </w:t>
      </w:r>
      <w:proofErr w:type="spellStart"/>
      <w:r w:rsidRPr="001776B7">
        <w:t>Zhengqiang</w:t>
      </w:r>
      <w:proofErr w:type="spellEnd"/>
      <w:r w:rsidRPr="001776B7">
        <w:t xml:space="preserve"> Li </w:t>
      </w:r>
      <w:r>
        <w:rPr>
          <w:rFonts w:eastAsiaTheme="minorEastAsia" w:hint="eastAsia"/>
          <w:vertAlign w:val="superscript"/>
          <w:lang w:eastAsia="zh-CN"/>
        </w:rPr>
        <w:t>1</w:t>
      </w:r>
      <w:r w:rsidRPr="001776B7">
        <w:t>, Hua Xu</w:t>
      </w:r>
      <w:r>
        <w:rPr>
          <w:rFonts w:eastAsiaTheme="minorEastAsia" w:hint="eastAsia"/>
          <w:vertAlign w:val="superscript"/>
          <w:lang w:eastAsia="zh-CN"/>
        </w:rPr>
        <w:t>1</w:t>
      </w:r>
      <w:r w:rsidRPr="001776B7">
        <w:t xml:space="preserve">, </w:t>
      </w:r>
      <w:proofErr w:type="spellStart"/>
      <w:r w:rsidRPr="001776B7">
        <w:t>Yisong</w:t>
      </w:r>
      <w:proofErr w:type="spellEnd"/>
      <w:r w:rsidRPr="001776B7">
        <w:t xml:space="preserve"> </w:t>
      </w:r>
      <w:proofErr w:type="spellStart"/>
      <w:r w:rsidRPr="001776B7">
        <w:t>Xie</w:t>
      </w:r>
      <w:proofErr w:type="spellEnd"/>
      <w:r w:rsidRPr="001776B7">
        <w:t xml:space="preserve"> </w:t>
      </w:r>
      <w:r>
        <w:rPr>
          <w:rFonts w:eastAsiaTheme="minorEastAsia" w:hint="eastAsia"/>
          <w:vertAlign w:val="superscript"/>
          <w:lang w:eastAsia="zh-CN"/>
        </w:rPr>
        <w:t>1</w:t>
      </w:r>
      <w:r w:rsidRPr="001776B7">
        <w:t>,Donghui Li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eastAsiaTheme="minorEastAsia" w:hint="eastAsia"/>
          <w:vertAlign w:val="superscript"/>
          <w:lang w:eastAsia="zh-CN"/>
        </w:rPr>
        <w:t>1</w:t>
      </w:r>
    </w:p>
    <w:p w:rsidR="00683DC3" w:rsidRPr="00A0469B" w:rsidRDefault="00683DC3" w:rsidP="009047F2">
      <w:pPr>
        <w:pStyle w:val="MDPI16affiliation"/>
        <w:jc w:val="center"/>
        <w:rPr>
          <w:rFonts w:eastAsiaTheme="minorEastAsia"/>
          <w:lang w:eastAsia="zh-CN"/>
        </w:rPr>
      </w:pPr>
      <w:r>
        <w:rPr>
          <w:rFonts w:eastAsiaTheme="minorEastAsia" w:hint="eastAsia"/>
          <w:vertAlign w:val="superscript"/>
          <w:lang w:eastAsia="zh-CN"/>
        </w:rPr>
        <w:t xml:space="preserve">1  </w:t>
      </w:r>
      <w:r w:rsidR="0052325D" w:rsidRPr="0052325D">
        <w:t>State Environmental Protection Key Laboratory of Satellite Remote Sensing, Aerospace Information Research Institute, Chinese Academy of Sciences</w:t>
      </w:r>
      <w:bookmarkStart w:id="0" w:name="_GoBack"/>
      <w:bookmarkEnd w:id="0"/>
      <w:r w:rsidRPr="00D51D79">
        <w:t>, Beijing</w:t>
      </w:r>
      <w:r w:rsidRPr="00543DE0">
        <w:rPr>
          <w:rFonts w:hint="eastAsia"/>
        </w:rPr>
        <w:t xml:space="preserve"> 100101</w:t>
      </w:r>
      <w:r w:rsidRPr="00D51D79">
        <w:t>, China</w:t>
      </w:r>
      <w:r w:rsidRPr="00543DE0">
        <w:rPr>
          <w:rFonts w:hint="eastAsia"/>
        </w:rPr>
        <w:t>;</w:t>
      </w:r>
    </w:p>
    <w:p w:rsidR="00683DC3" w:rsidRPr="008C76B1" w:rsidRDefault="00683DC3" w:rsidP="009047F2">
      <w:pPr>
        <w:pStyle w:val="MDPI16affiliation"/>
        <w:jc w:val="center"/>
        <w:rPr>
          <w:rFonts w:eastAsiaTheme="minorEastAsia"/>
          <w:lang w:eastAsia="zh-CN"/>
        </w:rPr>
      </w:pPr>
      <w:r>
        <w:rPr>
          <w:rFonts w:asciiTheme="minorEastAsia" w:eastAsiaTheme="minorEastAsia" w:hAnsiTheme="minorEastAsia" w:hint="eastAsia"/>
          <w:szCs w:val="20"/>
          <w:vertAlign w:val="superscript"/>
          <w:lang w:eastAsia="zh-CN"/>
        </w:rPr>
        <w:t>2</w:t>
      </w:r>
      <w:r>
        <w:rPr>
          <w:rFonts w:eastAsiaTheme="minorEastAsia" w:hint="eastAsia"/>
          <w:szCs w:val="20"/>
          <w:vertAlign w:val="superscript"/>
          <w:lang w:eastAsia="zh-CN"/>
        </w:rPr>
        <w:t xml:space="preserve">  </w:t>
      </w:r>
      <w:r w:rsidRPr="00D51D79">
        <w:t>University of Chinese Academy of Sciences, Beijing</w:t>
      </w:r>
      <w:r w:rsidRPr="00543DE0">
        <w:rPr>
          <w:rFonts w:hint="eastAsia"/>
        </w:rPr>
        <w:t xml:space="preserve"> 100049</w:t>
      </w:r>
      <w:r w:rsidRPr="00D51D79">
        <w:t>, China</w:t>
      </w:r>
      <w:r w:rsidRPr="00543DE0">
        <w:rPr>
          <w:rFonts w:hint="eastAsia"/>
        </w:rPr>
        <w:t>;</w:t>
      </w:r>
    </w:p>
    <w:p w:rsidR="00683DC3" w:rsidRPr="00D51D79" w:rsidRDefault="00683DC3" w:rsidP="009047F2">
      <w:pPr>
        <w:pStyle w:val="MDPI14history"/>
        <w:spacing w:before="0"/>
        <w:ind w:left="311" w:hanging="198"/>
        <w:jc w:val="center"/>
        <w:rPr>
          <w:rFonts w:eastAsiaTheme="minorEastAsia"/>
          <w:lang w:eastAsia="zh-CN"/>
        </w:rPr>
      </w:pPr>
      <w:r w:rsidRPr="00706F48">
        <w:rPr>
          <w:b/>
        </w:rPr>
        <w:t>*</w:t>
      </w:r>
      <w:r>
        <w:tab/>
        <w:t>Correspondence:</w:t>
      </w:r>
      <w:r>
        <w:rPr>
          <w:rFonts w:eastAsiaTheme="minorEastAsia" w:hint="eastAsia"/>
          <w:lang w:eastAsia="zh-CN"/>
        </w:rPr>
        <w:t xml:space="preserve"> </w:t>
      </w:r>
      <w:hyperlink r:id="rId7" w:history="1">
        <w:r w:rsidRPr="008D3C88">
          <w:rPr>
            <w:rStyle w:val="a5"/>
            <w:rFonts w:eastAsiaTheme="minorEastAsia" w:hint="eastAsia"/>
            <w:lang w:eastAsia="zh-CN"/>
          </w:rPr>
          <w:t>zhangchi</w:t>
        </w:r>
        <w:r w:rsidRPr="008D3C88">
          <w:rPr>
            <w:rStyle w:val="a5"/>
          </w:rPr>
          <w:t>@radi.ac.cn</w:t>
        </w:r>
      </w:hyperlink>
      <w:r w:rsidRPr="00706F48">
        <w:t>;</w:t>
      </w:r>
    </w:p>
    <w:p w:rsidR="00A84934" w:rsidRDefault="00A84934"/>
    <w:p w:rsidR="009047F2" w:rsidRDefault="009047F2"/>
    <w:p w:rsidR="00676D79" w:rsidRPr="00AA3699" w:rsidRDefault="009047F2" w:rsidP="00AA3699">
      <w:pPr>
        <w:rPr>
          <w:b/>
          <w:sz w:val="28"/>
        </w:rPr>
      </w:pPr>
      <w:r w:rsidRPr="00AA3699">
        <w:rPr>
          <w:b/>
          <w:sz w:val="28"/>
        </w:rPr>
        <w:t>Supplementary Information:</w:t>
      </w:r>
    </w:p>
    <w:p w:rsidR="00DB2178" w:rsidRPr="00DB2178" w:rsidRDefault="00DB2178" w:rsidP="00DB2178">
      <w:pPr>
        <w:rPr>
          <w:b/>
          <w:sz w:val="28"/>
        </w:rPr>
      </w:pPr>
      <w:r w:rsidRPr="00DB2178">
        <w:rPr>
          <w:b/>
          <w:sz w:val="28"/>
        </w:rPr>
        <w:t>Supplementary Tables</w:t>
      </w:r>
      <w:r w:rsidR="00AA5673">
        <w:rPr>
          <w:rFonts w:hint="eastAsia"/>
          <w:b/>
          <w:sz w:val="28"/>
        </w:rPr>
        <w:t>:</w:t>
      </w:r>
    </w:p>
    <w:p w:rsidR="00DB2178" w:rsidRPr="00DB2178" w:rsidRDefault="00DB2178" w:rsidP="00DB2178">
      <w:r w:rsidRPr="00ED2D58">
        <w:rPr>
          <w:b/>
        </w:rPr>
        <w:t>Supplementary Table S1.</w:t>
      </w:r>
      <w:r w:rsidR="00AA5673" w:rsidRPr="00ED2D58">
        <w:rPr>
          <w:rFonts w:hint="eastAsia"/>
          <w:b/>
        </w:rPr>
        <w:t xml:space="preserve"> </w:t>
      </w:r>
      <w:r w:rsidR="00AA5673">
        <w:rPr>
          <w:rFonts w:hint="eastAsia"/>
        </w:rPr>
        <w:t>The 22 bins of aerosol volume size distribution</w:t>
      </w:r>
      <w:r w:rsidR="008A114E">
        <w:rPr>
          <w:rFonts w:hint="eastAsia"/>
        </w:rPr>
        <w:t xml:space="preserve"> (VSD</w:t>
      </w:r>
      <w:r w:rsidR="00445FA8">
        <w:rPr>
          <w:rFonts w:hint="eastAsia"/>
        </w:rPr>
        <w:t xml:space="preserve">, </w:t>
      </w:r>
      <m:oMath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8A114E">
        <w:rPr>
          <w:rFonts w:hint="eastAsia"/>
        </w:rPr>
        <w:t>)</w:t>
      </w:r>
      <w:r w:rsidR="002C6378">
        <w:rPr>
          <w:rFonts w:hint="eastAsia"/>
        </w:rPr>
        <w:t xml:space="preserve"> </w:t>
      </w:r>
      <w:r w:rsidR="008B11A8">
        <w:rPr>
          <w:rFonts w:hint="eastAsia"/>
        </w:rPr>
        <w:t xml:space="preserve">of Taiping and </w:t>
      </w:r>
      <w:proofErr w:type="spellStart"/>
      <w:r w:rsidR="008B11A8">
        <w:rPr>
          <w:rFonts w:hint="eastAsia"/>
        </w:rPr>
        <w:t>Dongsha</w:t>
      </w:r>
      <w:proofErr w:type="spellEnd"/>
      <w:r w:rsidR="008B11A8">
        <w:rPr>
          <w:rFonts w:hint="eastAsia"/>
        </w:rPr>
        <w:t>, which is the supplementary information of Figure 3.</w:t>
      </w:r>
      <w:r w:rsidR="00830F8C">
        <w:rPr>
          <w:rFonts w:hint="eastAsia"/>
        </w:rPr>
        <w:t xml:space="preserve"> </w:t>
      </w:r>
    </w:p>
    <w:tbl>
      <w:tblPr>
        <w:tblStyle w:val="a6"/>
        <w:tblW w:w="883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2"/>
        <w:gridCol w:w="744"/>
        <w:gridCol w:w="744"/>
        <w:gridCol w:w="1488"/>
        <w:gridCol w:w="962"/>
        <w:gridCol w:w="744"/>
        <w:gridCol w:w="744"/>
        <w:gridCol w:w="1488"/>
      </w:tblGrid>
      <w:tr w:rsidR="00676D79" w:rsidRPr="00676D79" w:rsidTr="00D229E5">
        <w:trPr>
          <w:trHeight w:val="288"/>
          <w:jc w:val="center"/>
        </w:trPr>
        <w:tc>
          <w:tcPr>
            <w:tcW w:w="960" w:type="dxa"/>
            <w:vMerge w:val="restart"/>
            <w:noWrap/>
            <w:vAlign w:val="center"/>
            <w:hideMark/>
          </w:tcPr>
          <w:p w:rsid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Radius</w:t>
            </w:r>
          </w:p>
          <w:p w:rsidR="00B81B7B" w:rsidRPr="00676D79" w:rsidRDefault="00B81B7B" w:rsidP="00B81B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color w:val="000000"/>
                    <w:kern w:val="0"/>
                    <w:szCs w:val="21"/>
                  </w:rPr>
                  <m:t>μm</m:t>
                </m:r>
              </m:oMath>
            </m:oMathPara>
          </w:p>
        </w:tc>
        <w:tc>
          <w:tcPr>
            <w:tcW w:w="3938" w:type="dxa"/>
            <w:gridSpan w:val="4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Taiping</w:t>
            </w:r>
          </w:p>
        </w:tc>
        <w:tc>
          <w:tcPr>
            <w:tcW w:w="3938" w:type="dxa"/>
            <w:gridSpan w:val="4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Dongsha</w:t>
            </w:r>
            <w:proofErr w:type="spellEnd"/>
          </w:p>
        </w:tc>
      </w:tr>
      <w:tr w:rsidR="00676D79" w:rsidRPr="00676D79" w:rsidTr="00D229E5">
        <w:trPr>
          <w:trHeight w:val="288"/>
          <w:jc w:val="center"/>
        </w:trPr>
        <w:tc>
          <w:tcPr>
            <w:tcW w:w="960" w:type="dxa"/>
            <w:vMerge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2" w:type="dxa"/>
            <w:noWrap/>
            <w:vAlign w:val="center"/>
            <w:hideMark/>
          </w:tcPr>
          <w:p w:rsidR="00676D79" w:rsidRPr="00676D79" w:rsidRDefault="00676D79" w:rsidP="00830F8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Aver</w:t>
            </w:r>
            <w:r w:rsidR="00830F8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744" w:type="dxa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AE&gt;1</w:t>
            </w:r>
          </w:p>
        </w:tc>
        <w:tc>
          <w:tcPr>
            <w:tcW w:w="744" w:type="dxa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AE&lt;1</w:t>
            </w:r>
          </w:p>
        </w:tc>
        <w:tc>
          <w:tcPr>
            <w:tcW w:w="1488" w:type="dxa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Pure marine</w:t>
            </w:r>
          </w:p>
        </w:tc>
        <w:tc>
          <w:tcPr>
            <w:tcW w:w="962" w:type="dxa"/>
            <w:noWrap/>
            <w:vAlign w:val="center"/>
            <w:hideMark/>
          </w:tcPr>
          <w:p w:rsidR="00676D79" w:rsidRPr="00676D79" w:rsidRDefault="00676D79" w:rsidP="00830F8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Aver</w:t>
            </w:r>
            <w:r w:rsidR="00830F8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744" w:type="dxa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AE&gt;1</w:t>
            </w:r>
          </w:p>
        </w:tc>
        <w:tc>
          <w:tcPr>
            <w:tcW w:w="744" w:type="dxa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AE&lt;1</w:t>
            </w:r>
          </w:p>
        </w:tc>
        <w:tc>
          <w:tcPr>
            <w:tcW w:w="1488" w:type="dxa"/>
            <w:noWrap/>
            <w:vAlign w:val="center"/>
            <w:hideMark/>
          </w:tcPr>
          <w:p w:rsidR="00676D79" w:rsidRPr="00676D79" w:rsidRDefault="00676D79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Pure marine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0.15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0.19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0.26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0.33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0.58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0.76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0.99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1.30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1.71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2.24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2.94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3.86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5.06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6.64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8.71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11.43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D229E5" w:rsidRPr="00676D79" w:rsidTr="00D229E5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D229E5" w:rsidRPr="002C6378" w:rsidRDefault="00D229E5" w:rsidP="00D229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C637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15.00 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962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744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488" w:type="dxa"/>
            <w:noWrap/>
            <w:vAlign w:val="center"/>
            <w:hideMark/>
          </w:tcPr>
          <w:p w:rsidR="00D229E5" w:rsidRPr="00676D79" w:rsidRDefault="00D229E5" w:rsidP="00DB2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6D7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</w:tbl>
    <w:p w:rsidR="008050F1" w:rsidRPr="00DB2178" w:rsidRDefault="008050F1" w:rsidP="008050F1">
      <w:r w:rsidRPr="00ED2D58">
        <w:rPr>
          <w:b/>
        </w:rPr>
        <w:lastRenderedPageBreak/>
        <w:t>Supplementary Table S</w:t>
      </w:r>
      <w:r w:rsidRPr="00ED2D58">
        <w:rPr>
          <w:rFonts w:hint="eastAsia"/>
          <w:b/>
        </w:rPr>
        <w:t>2</w:t>
      </w:r>
      <w:r w:rsidRPr="00ED2D58">
        <w:rPr>
          <w:b/>
        </w:rPr>
        <w:t>.</w:t>
      </w:r>
      <w:r w:rsidRPr="00ED2D58">
        <w:rPr>
          <w:rFonts w:hint="eastAsia"/>
          <w:b/>
        </w:rPr>
        <w:t xml:space="preserve"> </w:t>
      </w:r>
      <w:r>
        <w:rPr>
          <w:rFonts w:hint="eastAsia"/>
        </w:rPr>
        <w:t xml:space="preserve">The </w:t>
      </w:r>
      <w:r>
        <w:t>parameter</w:t>
      </w:r>
      <w:r>
        <w:rPr>
          <w:rFonts w:hint="eastAsia"/>
        </w:rPr>
        <w:t xml:space="preserve"> of Taiping on </w:t>
      </w:r>
      <w:r w:rsidRPr="008050F1">
        <w:t>24</w:t>
      </w:r>
      <w:r w:rsidRPr="008050F1">
        <w:rPr>
          <w:vertAlign w:val="superscript"/>
        </w:rPr>
        <w:t>th</w:t>
      </w:r>
      <w:r>
        <w:rPr>
          <w:rFonts w:hint="eastAsia"/>
        </w:rPr>
        <w:t xml:space="preserve"> and 25</w:t>
      </w:r>
      <w:r w:rsidRPr="008050F1">
        <w:rPr>
          <w:rFonts w:hint="eastAsia"/>
          <w:vertAlign w:val="superscript"/>
        </w:rPr>
        <w:t>th</w:t>
      </w:r>
      <w:r>
        <w:rPr>
          <w:rFonts w:hint="eastAsia"/>
        </w:rPr>
        <w:t xml:space="preserve"> </w:t>
      </w:r>
      <w:r w:rsidRPr="008050F1">
        <w:t>Jun, 2013</w:t>
      </w:r>
      <w:r>
        <w:rPr>
          <w:rFonts w:hint="eastAsia"/>
        </w:rPr>
        <w:t>, which is the supplementary information of Figure</w:t>
      </w:r>
      <w:r w:rsidR="002A08A2">
        <w:rPr>
          <w:rFonts w:hint="eastAsia"/>
        </w:rPr>
        <w:t xml:space="preserve"> </w:t>
      </w:r>
      <w:r w:rsidR="00D45309">
        <w:rPr>
          <w:rFonts w:hint="eastAsia"/>
        </w:rPr>
        <w:t>4</w:t>
      </w:r>
      <w:r>
        <w:rPr>
          <w:rFonts w:hint="eastAsia"/>
        </w:rPr>
        <w:t>.</w:t>
      </w:r>
      <w:r w:rsidR="00A35B7E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median radii,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std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std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standard deviations,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volume concentrations. </w:t>
      </w:r>
      <w:r w:rsidR="00A35B7E">
        <w:t>T</w:t>
      </w:r>
      <w:r w:rsidR="00A35B7E">
        <w:rPr>
          <w:rFonts w:hint="eastAsia"/>
        </w:rPr>
        <w:t xml:space="preserve">he </w:t>
      </w:r>
      <w:r w:rsidR="00A35B7E" w:rsidRPr="00E57CA3">
        <w:t>subscript</w:t>
      </w:r>
      <w:r w:rsidR="00A35B7E">
        <w:rPr>
          <w:rFonts w:hint="eastAsia"/>
        </w:rPr>
        <w:t xml:space="preserve">s f and c are fine and coarse mode. Re and </w:t>
      </w:r>
      <w:proofErr w:type="spellStart"/>
      <w:r w:rsidR="00A35B7E">
        <w:rPr>
          <w:rFonts w:hint="eastAsia"/>
        </w:rPr>
        <w:t>Im</w:t>
      </w:r>
      <w:proofErr w:type="spellEnd"/>
      <w:r w:rsidR="00A35B7E">
        <w:rPr>
          <w:rFonts w:hint="eastAsia"/>
        </w:rPr>
        <w:t xml:space="preserve"> are the real and imaginary part of complex index, </w:t>
      </w:r>
      <w:r w:rsidR="00A35B7E">
        <w:t>respectively</w:t>
      </w:r>
      <w:r w:rsidR="00A35B7E">
        <w:rPr>
          <w:rFonts w:hint="eastAsia"/>
        </w:rPr>
        <w:t>.</w:t>
      </w:r>
    </w:p>
    <w:p w:rsidR="009047F2" w:rsidRPr="008050F1" w:rsidRDefault="009047F2" w:rsidP="00676D79"/>
    <w:tbl>
      <w:tblPr>
        <w:tblStyle w:val="a6"/>
        <w:tblW w:w="9517" w:type="dxa"/>
        <w:jc w:val="center"/>
        <w:tblInd w:w="-3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1395"/>
        <w:gridCol w:w="1100"/>
        <w:gridCol w:w="1100"/>
        <w:gridCol w:w="1100"/>
        <w:gridCol w:w="1100"/>
        <w:gridCol w:w="1100"/>
        <w:gridCol w:w="1100"/>
      </w:tblGrid>
      <w:tr w:rsidR="008050F1" w:rsidRPr="008D052B" w:rsidTr="00910F97">
        <w:trPr>
          <w:trHeight w:val="288"/>
          <w:jc w:val="center"/>
        </w:trPr>
        <w:tc>
          <w:tcPr>
            <w:tcW w:w="1522" w:type="dxa"/>
            <w:vMerge w:val="restart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0" w:type="dxa"/>
            <w:gridSpan w:val="6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Taiping</w:t>
            </w:r>
          </w:p>
        </w:tc>
      </w:tr>
      <w:tr w:rsidR="008050F1" w:rsidRPr="008D052B" w:rsidTr="00910F97">
        <w:trPr>
          <w:trHeight w:val="288"/>
          <w:jc w:val="center"/>
        </w:trPr>
        <w:tc>
          <w:tcPr>
            <w:tcW w:w="1522" w:type="dxa"/>
            <w:vMerge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Date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2013-6-24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2013-6-25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2013-6-25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2013-6-25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2013-6-25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2013-6-26</w:t>
            </w:r>
          </w:p>
        </w:tc>
      </w:tr>
      <w:tr w:rsidR="008050F1" w:rsidRPr="008D052B" w:rsidTr="00910F97">
        <w:trPr>
          <w:trHeight w:val="288"/>
          <w:jc w:val="center"/>
        </w:trPr>
        <w:tc>
          <w:tcPr>
            <w:tcW w:w="1522" w:type="dxa"/>
            <w:vMerge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Time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23:12:58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00:20:34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00:46:43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23:14:14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23:37:26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00:46:52</w:t>
            </w:r>
          </w:p>
        </w:tc>
      </w:tr>
      <w:tr w:rsidR="008050F1" w:rsidRPr="008D052B" w:rsidTr="00910F97">
        <w:trPr>
          <w:trHeight w:val="288"/>
          <w:jc w:val="center"/>
        </w:trPr>
        <w:tc>
          <w:tcPr>
            <w:tcW w:w="1522" w:type="dxa"/>
            <w:vMerge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AOD(440nm)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1100" w:type="dxa"/>
            <w:noWrap/>
            <w:vAlign w:val="center"/>
            <w:hideMark/>
          </w:tcPr>
          <w:p w:rsidR="008050F1" w:rsidRPr="008D052B" w:rsidRDefault="008050F1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 w:val="restart"/>
            <w:noWrap/>
            <w:vAlign w:val="center"/>
            <w:hideMark/>
          </w:tcPr>
          <w:p w:rsidR="008D052B" w:rsidRPr="008D052B" w:rsidRDefault="00086F87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Single scattering Albedo</w:t>
            </w: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 w:val="restart"/>
            <w:vAlign w:val="center"/>
            <w:hideMark/>
          </w:tcPr>
          <w:p w:rsidR="00086F87" w:rsidRDefault="00086F87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omplex refractive index</w:t>
            </w:r>
          </w:p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Real part</w:t>
            </w: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1.413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1.512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1.515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1.506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1.492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1.460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1.521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1.515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1.494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1.490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1.486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1.477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1.528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1.522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1.488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1.489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1.519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1.512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1.480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1.480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1.476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 w:val="restart"/>
            <w:vAlign w:val="center"/>
            <w:hideMark/>
          </w:tcPr>
          <w:p w:rsidR="00086F87" w:rsidRDefault="00086F87" w:rsidP="00086F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omplex refractive index</w:t>
            </w:r>
          </w:p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Imaginary Part</w:t>
            </w: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0.0034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0.0044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0.0036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0.0057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0.0065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</w:t>
            </w:r>
          </w:p>
        </w:tc>
      </w:tr>
      <w:tr w:rsidR="008D052B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 w:rsidR="00913CE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0.0050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0.0060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0.0083</w:t>
            </w:r>
          </w:p>
        </w:tc>
        <w:tc>
          <w:tcPr>
            <w:tcW w:w="1100" w:type="dxa"/>
            <w:noWrap/>
            <w:vAlign w:val="center"/>
            <w:hideMark/>
          </w:tcPr>
          <w:p w:rsidR="008D052B" w:rsidRPr="008D052B" w:rsidRDefault="008D052B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0.0040</w:t>
            </w:r>
          </w:p>
        </w:tc>
      </w:tr>
      <w:tr w:rsidR="00C7437C" w:rsidRPr="008D052B" w:rsidTr="00910F97">
        <w:trPr>
          <w:trHeight w:val="288"/>
          <w:jc w:val="center"/>
        </w:trPr>
        <w:tc>
          <w:tcPr>
            <w:tcW w:w="1522" w:type="dxa"/>
            <w:vMerge w:val="restart"/>
            <w:noWrap/>
            <w:vAlign w:val="center"/>
            <w:hideMark/>
          </w:tcPr>
          <w:p w:rsidR="00C7437C" w:rsidRPr="008D052B" w:rsidRDefault="00C7437C" w:rsidP="00086F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olume size distribution</w:t>
            </w: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</w:tr>
      <w:tr w:rsidR="00C7437C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</w:t>
            </w:r>
          </w:p>
        </w:tc>
      </w:tr>
      <w:tr w:rsidR="00C7437C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td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</w:t>
            </w:r>
          </w:p>
        </w:tc>
      </w:tr>
      <w:tr w:rsidR="00C7437C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</w:tr>
      <w:tr w:rsidR="00C7437C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1.68</w:t>
            </w:r>
          </w:p>
        </w:tc>
      </w:tr>
      <w:tr w:rsidR="00C7437C" w:rsidRPr="008D052B" w:rsidTr="00910F97">
        <w:trPr>
          <w:trHeight w:val="288"/>
          <w:jc w:val="center"/>
        </w:trPr>
        <w:tc>
          <w:tcPr>
            <w:tcW w:w="1522" w:type="dxa"/>
            <w:vMerge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td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100" w:type="dxa"/>
            <w:noWrap/>
            <w:vAlign w:val="center"/>
            <w:hideMark/>
          </w:tcPr>
          <w:p w:rsidR="00C7437C" w:rsidRPr="008D052B" w:rsidRDefault="00C7437C" w:rsidP="008050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</w:t>
            </w:r>
          </w:p>
        </w:tc>
      </w:tr>
    </w:tbl>
    <w:p w:rsidR="003B386B" w:rsidRDefault="003B386B" w:rsidP="00FE49AE">
      <w:pPr>
        <w:rPr>
          <w:b/>
        </w:rPr>
      </w:pPr>
    </w:p>
    <w:p w:rsidR="00C91E0E" w:rsidRDefault="00FE49AE" w:rsidP="00FE49AE">
      <w:r w:rsidRPr="00ED2D58">
        <w:rPr>
          <w:b/>
        </w:rPr>
        <w:t>Supplementary Table S</w:t>
      </w:r>
      <w:r>
        <w:rPr>
          <w:rFonts w:hint="eastAsia"/>
          <w:b/>
        </w:rPr>
        <w:t>3</w:t>
      </w:r>
      <w:r w:rsidRPr="00ED2D58">
        <w:rPr>
          <w:b/>
        </w:rPr>
        <w:t>.</w:t>
      </w:r>
      <w:r w:rsidRPr="00ED2D58">
        <w:rPr>
          <w:rFonts w:hint="eastAsia"/>
          <w:b/>
        </w:rPr>
        <w:t xml:space="preserve"> </w:t>
      </w:r>
      <w:r>
        <w:rPr>
          <w:rFonts w:hint="eastAsia"/>
        </w:rPr>
        <w:t xml:space="preserve">The </w:t>
      </w:r>
      <w:r>
        <w:t>parameter</w:t>
      </w:r>
      <w:r>
        <w:rPr>
          <w:rFonts w:hint="eastAsia"/>
        </w:rPr>
        <w:t xml:space="preserve"> of </w:t>
      </w:r>
      <w:proofErr w:type="spellStart"/>
      <w:r>
        <w:rPr>
          <w:rFonts w:hint="eastAsia"/>
        </w:rPr>
        <w:t>Dongsha</w:t>
      </w:r>
      <w:proofErr w:type="spellEnd"/>
      <w:r>
        <w:rPr>
          <w:rFonts w:hint="eastAsia"/>
        </w:rPr>
        <w:t xml:space="preserve"> on 15</w:t>
      </w:r>
      <w:r w:rsidRPr="008050F1">
        <w:rPr>
          <w:vertAlign w:val="superscript"/>
        </w:rPr>
        <w:t>th</w:t>
      </w:r>
      <w:r>
        <w:rPr>
          <w:rFonts w:hint="eastAsia"/>
        </w:rPr>
        <w:t xml:space="preserve"> and 16</w:t>
      </w:r>
      <w:r w:rsidRPr="008050F1">
        <w:rPr>
          <w:rFonts w:hint="eastAsia"/>
          <w:vertAlign w:val="superscript"/>
        </w:rPr>
        <w:t>th</w:t>
      </w:r>
      <w:r>
        <w:rPr>
          <w:rFonts w:hint="eastAsia"/>
        </w:rPr>
        <w:t xml:space="preserve"> Mar</w:t>
      </w:r>
      <w:r w:rsidRPr="008050F1">
        <w:t>, 201</w:t>
      </w:r>
      <w:r w:rsidR="003B386B">
        <w:rPr>
          <w:rFonts w:hint="eastAsia"/>
        </w:rPr>
        <w:t>5</w:t>
      </w:r>
      <w:r>
        <w:rPr>
          <w:rFonts w:hint="eastAsia"/>
        </w:rPr>
        <w:t xml:space="preserve">, which is the supplementary information of Figure </w:t>
      </w:r>
      <w:r w:rsidR="00D45309">
        <w:rPr>
          <w:rFonts w:hint="eastAsia"/>
        </w:rPr>
        <w:t>5</w:t>
      </w:r>
      <w:r>
        <w:rPr>
          <w:rFonts w:hint="eastAsia"/>
        </w:rPr>
        <w:t>.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median radii,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std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std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standard deviations,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volume concentrations. </w:t>
      </w:r>
      <w:r w:rsidR="00A35B7E">
        <w:t>T</w:t>
      </w:r>
      <w:r w:rsidR="00A35B7E">
        <w:rPr>
          <w:rFonts w:hint="eastAsia"/>
        </w:rPr>
        <w:t xml:space="preserve">he </w:t>
      </w:r>
      <w:r w:rsidR="00A35B7E" w:rsidRPr="00E57CA3">
        <w:t>subscript</w:t>
      </w:r>
      <w:r w:rsidR="00A35B7E">
        <w:rPr>
          <w:rFonts w:hint="eastAsia"/>
        </w:rPr>
        <w:t xml:space="preserve">s f and c are fine and coarse mode. Re and </w:t>
      </w:r>
      <w:proofErr w:type="spellStart"/>
      <w:r w:rsidR="00A35B7E">
        <w:rPr>
          <w:rFonts w:hint="eastAsia"/>
        </w:rPr>
        <w:t>Im</w:t>
      </w:r>
      <w:proofErr w:type="spellEnd"/>
      <w:r w:rsidR="00A35B7E">
        <w:rPr>
          <w:rFonts w:hint="eastAsia"/>
        </w:rPr>
        <w:t xml:space="preserve"> are the real and imaginary part of complex index, </w:t>
      </w:r>
      <w:r w:rsidR="00A35B7E">
        <w:t>respectively</w:t>
      </w:r>
      <w:r w:rsidR="00A35B7E">
        <w:rPr>
          <w:rFonts w:hint="eastAsia"/>
        </w:rPr>
        <w:t>.</w:t>
      </w:r>
    </w:p>
    <w:p w:rsidR="00A35B7E" w:rsidRDefault="00A35B7E" w:rsidP="00FE49AE"/>
    <w:tbl>
      <w:tblPr>
        <w:tblStyle w:val="a6"/>
        <w:tblW w:w="6242" w:type="dxa"/>
        <w:jc w:val="center"/>
        <w:tblInd w:w="-36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1395"/>
        <w:gridCol w:w="1100"/>
        <w:gridCol w:w="1100"/>
        <w:gridCol w:w="1100"/>
      </w:tblGrid>
      <w:tr w:rsidR="005E16CB" w:rsidRPr="00C91E0E" w:rsidTr="00910F97">
        <w:trPr>
          <w:trHeight w:val="288"/>
          <w:jc w:val="center"/>
        </w:trPr>
        <w:tc>
          <w:tcPr>
            <w:tcW w:w="1547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Date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2015-3-15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2015-3-15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2015-3-15</w:t>
            </w:r>
          </w:p>
        </w:tc>
      </w:tr>
      <w:tr w:rsidR="005E16CB" w:rsidRPr="00C91E0E" w:rsidTr="00910F97">
        <w:trPr>
          <w:trHeight w:val="288"/>
          <w:jc w:val="center"/>
        </w:trPr>
        <w:tc>
          <w:tcPr>
            <w:tcW w:w="1547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Time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01:05:23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08:57:03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23:51:05</w:t>
            </w:r>
          </w:p>
        </w:tc>
      </w:tr>
      <w:tr w:rsidR="005E16CB" w:rsidRPr="00C91E0E" w:rsidTr="00910F97">
        <w:trPr>
          <w:trHeight w:val="288"/>
          <w:jc w:val="center"/>
        </w:trPr>
        <w:tc>
          <w:tcPr>
            <w:tcW w:w="1547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AOD(440nm)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1100" w:type="dxa"/>
            <w:noWrap/>
            <w:hideMark/>
          </w:tcPr>
          <w:p w:rsidR="005E16CB" w:rsidRPr="00C91E0E" w:rsidRDefault="005E16CB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 w:val="restart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Single scattering Albedo</w:t>
            </w: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 w:val="restart"/>
            <w:vAlign w:val="center"/>
            <w:hideMark/>
          </w:tcPr>
          <w:p w:rsidR="00086F87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omplex refractive index</w:t>
            </w:r>
          </w:p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Real part</w:t>
            </w: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1.410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1.473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1.381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1.449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1.479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1.421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1.460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1.475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1.432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1.463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1.469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1.435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 w:val="restart"/>
            <w:vAlign w:val="center"/>
            <w:hideMark/>
          </w:tcPr>
          <w:p w:rsidR="00086F87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omplex refractive index</w:t>
            </w:r>
          </w:p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Imaginary Part</w:t>
            </w: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0.0083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0.0125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0.0065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0.0132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0.0064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</w:t>
            </w:r>
          </w:p>
        </w:tc>
      </w:tr>
      <w:tr w:rsidR="00086F87" w:rsidRPr="00C91E0E" w:rsidTr="00910F97">
        <w:trPr>
          <w:trHeight w:val="288"/>
          <w:jc w:val="center"/>
        </w:trPr>
        <w:tc>
          <w:tcPr>
            <w:tcW w:w="1547" w:type="dxa"/>
            <w:vMerge/>
            <w:vAlign w:val="center"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0.0066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0.0146</w:t>
            </w:r>
          </w:p>
        </w:tc>
        <w:tc>
          <w:tcPr>
            <w:tcW w:w="1100" w:type="dxa"/>
            <w:noWrap/>
            <w:hideMark/>
          </w:tcPr>
          <w:p w:rsidR="00086F87" w:rsidRPr="00C91E0E" w:rsidRDefault="00086F87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0.0092</w:t>
            </w:r>
          </w:p>
        </w:tc>
      </w:tr>
      <w:tr w:rsidR="00C7437C" w:rsidRPr="00C91E0E" w:rsidTr="00910F97">
        <w:trPr>
          <w:trHeight w:val="288"/>
          <w:jc w:val="center"/>
        </w:trPr>
        <w:tc>
          <w:tcPr>
            <w:tcW w:w="1547" w:type="dxa"/>
            <w:vMerge w:val="restart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olume size distribution</w:t>
            </w: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</w:tr>
      <w:tr w:rsidR="00C7437C" w:rsidRPr="00C91E0E" w:rsidTr="00910F97">
        <w:trPr>
          <w:trHeight w:val="288"/>
          <w:jc w:val="center"/>
        </w:trPr>
        <w:tc>
          <w:tcPr>
            <w:tcW w:w="1547" w:type="dxa"/>
            <w:vMerge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</w:tr>
      <w:tr w:rsidR="00C7437C" w:rsidRPr="00C91E0E" w:rsidTr="00910F97">
        <w:trPr>
          <w:trHeight w:val="288"/>
          <w:jc w:val="center"/>
        </w:trPr>
        <w:tc>
          <w:tcPr>
            <w:tcW w:w="1547" w:type="dxa"/>
            <w:vMerge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td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</w:t>
            </w:r>
          </w:p>
        </w:tc>
      </w:tr>
      <w:tr w:rsidR="00C7437C" w:rsidRPr="00C91E0E" w:rsidTr="00910F97">
        <w:trPr>
          <w:trHeight w:val="288"/>
          <w:jc w:val="center"/>
        </w:trPr>
        <w:tc>
          <w:tcPr>
            <w:tcW w:w="1547" w:type="dxa"/>
            <w:vMerge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</w:tr>
      <w:tr w:rsidR="00C7437C" w:rsidRPr="00C91E0E" w:rsidTr="00910F97">
        <w:trPr>
          <w:trHeight w:val="288"/>
          <w:jc w:val="center"/>
        </w:trPr>
        <w:tc>
          <w:tcPr>
            <w:tcW w:w="1547" w:type="dxa"/>
            <w:vMerge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2.72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3.12</w:t>
            </w:r>
          </w:p>
        </w:tc>
      </w:tr>
      <w:tr w:rsidR="00C7437C" w:rsidRPr="00C91E0E" w:rsidTr="00910F97">
        <w:trPr>
          <w:trHeight w:val="288"/>
          <w:jc w:val="center"/>
        </w:trPr>
        <w:tc>
          <w:tcPr>
            <w:tcW w:w="1547" w:type="dxa"/>
            <w:vMerge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noWrap/>
            <w:vAlign w:val="center"/>
            <w:hideMark/>
          </w:tcPr>
          <w:p w:rsidR="00C7437C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td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1100" w:type="dxa"/>
            <w:noWrap/>
            <w:hideMark/>
          </w:tcPr>
          <w:p w:rsidR="00C7437C" w:rsidRPr="00C91E0E" w:rsidRDefault="00C7437C" w:rsidP="00C91E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91E0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</w:t>
            </w:r>
          </w:p>
        </w:tc>
      </w:tr>
    </w:tbl>
    <w:p w:rsidR="00C91E0E" w:rsidRDefault="00C91E0E" w:rsidP="00FE49AE"/>
    <w:p w:rsidR="00C91E0E" w:rsidRDefault="00C91E0E" w:rsidP="00FE49AE"/>
    <w:p w:rsidR="00FE49AE" w:rsidRDefault="00FE49AE" w:rsidP="00FE49AE">
      <w:r w:rsidRPr="00ED2D58">
        <w:rPr>
          <w:b/>
        </w:rPr>
        <w:t>Supplementary Table S</w:t>
      </w:r>
      <w:r>
        <w:rPr>
          <w:rFonts w:hint="eastAsia"/>
          <w:b/>
        </w:rPr>
        <w:t>4</w:t>
      </w:r>
      <w:r w:rsidRPr="00ED2D58">
        <w:rPr>
          <w:b/>
        </w:rPr>
        <w:t>.</w:t>
      </w:r>
      <w:r w:rsidRPr="00ED2D58">
        <w:rPr>
          <w:rFonts w:hint="eastAsia"/>
          <w:b/>
        </w:rPr>
        <w:t xml:space="preserve"> </w:t>
      </w:r>
      <w:r>
        <w:rPr>
          <w:rFonts w:hint="eastAsia"/>
        </w:rPr>
        <w:t xml:space="preserve">The </w:t>
      </w:r>
      <w:r>
        <w:t>parameter</w:t>
      </w:r>
      <w:r>
        <w:rPr>
          <w:rFonts w:hint="eastAsia"/>
        </w:rPr>
        <w:t xml:space="preserve"> of </w:t>
      </w:r>
      <w:proofErr w:type="spellStart"/>
      <w:r>
        <w:rPr>
          <w:rFonts w:hint="eastAsia"/>
        </w:rPr>
        <w:t>Dongsha</w:t>
      </w:r>
      <w:proofErr w:type="spellEnd"/>
      <w:r>
        <w:rPr>
          <w:rFonts w:hint="eastAsia"/>
        </w:rPr>
        <w:t xml:space="preserve"> on </w:t>
      </w:r>
      <w:r w:rsidR="003B386B">
        <w:rPr>
          <w:rFonts w:hint="eastAsia"/>
        </w:rPr>
        <w:t>21</w:t>
      </w:r>
      <w:r w:rsidRPr="008050F1">
        <w:rPr>
          <w:vertAlign w:val="superscript"/>
        </w:rPr>
        <w:t>th</w:t>
      </w:r>
      <w:r>
        <w:rPr>
          <w:rFonts w:hint="eastAsia"/>
        </w:rPr>
        <w:t xml:space="preserve"> Mar</w:t>
      </w:r>
      <w:r w:rsidRPr="008050F1">
        <w:t>, 201</w:t>
      </w:r>
      <w:r w:rsidR="003B386B">
        <w:rPr>
          <w:rFonts w:hint="eastAsia"/>
        </w:rPr>
        <w:t>2</w:t>
      </w:r>
      <w:r>
        <w:rPr>
          <w:rFonts w:hint="eastAsia"/>
        </w:rPr>
        <w:t xml:space="preserve">, which is the supplementary information of Figure </w:t>
      </w:r>
      <w:r w:rsidR="00D45309">
        <w:rPr>
          <w:rFonts w:hint="eastAsia"/>
        </w:rPr>
        <w:t>6</w:t>
      </w:r>
      <w:r>
        <w:rPr>
          <w:rFonts w:hint="eastAsia"/>
        </w:rPr>
        <w:t>.</w:t>
      </w:r>
      <w:r w:rsidR="00A35B7E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median radii,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std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std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standard deviations,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="00A35B7E">
        <w:rPr>
          <w:rFonts w:hint="eastAsia"/>
        </w:rP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A35B7E">
        <w:rPr>
          <w:rFonts w:hint="eastAsia"/>
        </w:rPr>
        <w:t xml:space="preserve"> are volume concentrations. </w:t>
      </w:r>
      <w:r w:rsidR="00A35B7E">
        <w:t>T</w:t>
      </w:r>
      <w:r w:rsidR="00A35B7E">
        <w:rPr>
          <w:rFonts w:hint="eastAsia"/>
        </w:rPr>
        <w:t xml:space="preserve">he </w:t>
      </w:r>
      <w:r w:rsidR="00A35B7E" w:rsidRPr="00E57CA3">
        <w:t>subscript</w:t>
      </w:r>
      <w:r w:rsidR="00A35B7E">
        <w:rPr>
          <w:rFonts w:hint="eastAsia"/>
        </w:rPr>
        <w:t xml:space="preserve">s f and c are fine and coarse mode. Re and </w:t>
      </w:r>
      <w:proofErr w:type="spellStart"/>
      <w:r w:rsidR="00A35B7E">
        <w:rPr>
          <w:rFonts w:hint="eastAsia"/>
        </w:rPr>
        <w:t>Im</w:t>
      </w:r>
      <w:proofErr w:type="spellEnd"/>
      <w:r w:rsidR="00A35B7E">
        <w:rPr>
          <w:rFonts w:hint="eastAsia"/>
        </w:rPr>
        <w:t xml:space="preserve"> are the real and imaginary part of complex index, </w:t>
      </w:r>
      <w:r w:rsidR="00A35B7E">
        <w:t>respectively</w:t>
      </w:r>
      <w:r w:rsidR="00A35B7E">
        <w:rPr>
          <w:rFonts w:hint="eastAsia"/>
        </w:rPr>
        <w:t>.</w:t>
      </w:r>
    </w:p>
    <w:p w:rsidR="00A35B7E" w:rsidRDefault="00A35B7E" w:rsidP="00FE49AE"/>
    <w:tbl>
      <w:tblPr>
        <w:tblStyle w:val="a6"/>
        <w:tblW w:w="6667" w:type="dxa"/>
        <w:jc w:val="center"/>
        <w:tblInd w:w="10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1395"/>
        <w:gridCol w:w="1100"/>
        <w:gridCol w:w="1100"/>
        <w:gridCol w:w="1100"/>
      </w:tblGrid>
      <w:tr w:rsidR="005E16CB" w:rsidRPr="00FE49AE" w:rsidTr="00910F97">
        <w:trPr>
          <w:trHeight w:val="288"/>
          <w:jc w:val="center"/>
        </w:trPr>
        <w:tc>
          <w:tcPr>
            <w:tcW w:w="1972" w:type="dxa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</w:tcPr>
          <w:p w:rsidR="005E16CB" w:rsidRPr="00FE49AE" w:rsidRDefault="005E16CB" w:rsidP="00FE49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00" w:type="dxa"/>
            <w:gridSpan w:val="3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Dongsha</w:t>
            </w:r>
            <w:proofErr w:type="spellEnd"/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Date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2012-3-21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2012-3-21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2012-3-22</w:t>
            </w:r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Time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23:22:45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23:44:11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00:56:25</w:t>
            </w:r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noWrap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AOD(440nm)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 w:val="restart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Single scattering Albedo</w:t>
            </w: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 w:val="restart"/>
            <w:vAlign w:val="center"/>
            <w:hideMark/>
          </w:tcPr>
          <w:p w:rsidR="00086F87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omplex refractive index</w:t>
            </w:r>
          </w:p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Real part</w:t>
            </w: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1.347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1.374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1.425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1.377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1.400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1.422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1.392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1.412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1.425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1.394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1.412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1.421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 w:val="restart"/>
            <w:vAlign w:val="center"/>
            <w:hideMark/>
          </w:tcPr>
          <w:p w:rsidR="00086F87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omplex refractive index</w:t>
            </w:r>
          </w:p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Imaginary Part</w:t>
            </w: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086F87" w:rsidRPr="00FE49AE" w:rsidRDefault="00086F87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nm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</w:t>
            </w:r>
          </w:p>
        </w:tc>
      </w:tr>
      <w:tr w:rsidR="00086F87" w:rsidRPr="00FE49AE" w:rsidTr="00910F97">
        <w:trPr>
          <w:trHeight w:val="288"/>
          <w:jc w:val="center"/>
        </w:trPr>
        <w:tc>
          <w:tcPr>
            <w:tcW w:w="1972" w:type="dxa"/>
            <w:vMerge w:val="restart"/>
            <w:noWrap/>
            <w:vAlign w:val="center"/>
            <w:hideMark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olume size distribution</w:t>
            </w:r>
          </w:p>
        </w:tc>
        <w:tc>
          <w:tcPr>
            <w:tcW w:w="1395" w:type="dxa"/>
            <w:vAlign w:val="center"/>
          </w:tcPr>
          <w:p w:rsidR="00086F87" w:rsidRPr="008D052B" w:rsidRDefault="00086F87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00" w:type="dxa"/>
            <w:noWrap/>
            <w:vAlign w:val="center"/>
            <w:hideMark/>
          </w:tcPr>
          <w:p w:rsidR="00086F87" w:rsidRPr="00FE49AE" w:rsidRDefault="00086F87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</w:t>
            </w:r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</w:t>
            </w:r>
            <w:r w:rsidR="005E16CB"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td</w:t>
            </w:r>
            <w:r w:rsidR="005E16CB"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</w:t>
            </w:r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</w:t>
            </w:r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5E16CB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</w:t>
            </w:r>
            <w:r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2.81</w:t>
            </w:r>
          </w:p>
        </w:tc>
      </w:tr>
      <w:tr w:rsidR="005E16CB" w:rsidRPr="00FE49AE" w:rsidTr="00910F97">
        <w:trPr>
          <w:trHeight w:val="288"/>
          <w:jc w:val="center"/>
        </w:trPr>
        <w:tc>
          <w:tcPr>
            <w:tcW w:w="1972" w:type="dxa"/>
            <w:vMerge/>
            <w:vAlign w:val="center"/>
            <w:hideMark/>
          </w:tcPr>
          <w:p w:rsidR="005E16CB" w:rsidRPr="00FE49AE" w:rsidRDefault="005E16CB" w:rsidP="00FE49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5E16CB" w:rsidRPr="008D052B" w:rsidRDefault="00C7437C" w:rsidP="009055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</w:t>
            </w:r>
            <w:r w:rsidR="005E16CB" w:rsidRPr="008D052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td</w:t>
            </w:r>
            <w:r w:rsidR="005E16CB" w:rsidRPr="001D140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100" w:type="dxa"/>
            <w:noWrap/>
            <w:vAlign w:val="center"/>
            <w:hideMark/>
          </w:tcPr>
          <w:p w:rsidR="005E16CB" w:rsidRPr="00FE49AE" w:rsidRDefault="005E16CB" w:rsidP="002A08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E49A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</w:t>
            </w:r>
          </w:p>
        </w:tc>
      </w:tr>
    </w:tbl>
    <w:p w:rsidR="00FE49AE" w:rsidRPr="00DB2178" w:rsidRDefault="00FE49AE" w:rsidP="00FE49AE"/>
    <w:p w:rsidR="008D052B" w:rsidRDefault="008050F1" w:rsidP="008050F1">
      <w:pPr>
        <w:tabs>
          <w:tab w:val="left" w:pos="5992"/>
        </w:tabs>
      </w:pPr>
      <w:r>
        <w:tab/>
      </w:r>
    </w:p>
    <w:sectPr w:rsidR="008D052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941" w:rsidRDefault="00E56941" w:rsidP="00D8444B">
      <w:r>
        <w:separator/>
      </w:r>
    </w:p>
  </w:endnote>
  <w:endnote w:type="continuationSeparator" w:id="0">
    <w:p w:rsidR="00E56941" w:rsidRDefault="00E56941" w:rsidP="00D8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774939"/>
      <w:docPartObj>
        <w:docPartGallery w:val="Page Numbers (Bottom of Page)"/>
        <w:docPartUnique/>
      </w:docPartObj>
    </w:sdtPr>
    <w:sdtEndPr/>
    <w:sdtContent>
      <w:p w:rsidR="004D4B89" w:rsidRDefault="004D4B8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25D" w:rsidRPr="0052325D">
          <w:rPr>
            <w:noProof/>
            <w:lang w:val="zh-CN"/>
          </w:rPr>
          <w:t>1</w:t>
        </w:r>
        <w:r>
          <w:fldChar w:fldCharType="end"/>
        </w:r>
      </w:p>
    </w:sdtContent>
  </w:sdt>
  <w:p w:rsidR="004D4B89" w:rsidRDefault="004D4B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941" w:rsidRDefault="00E56941" w:rsidP="00D8444B">
      <w:r>
        <w:separator/>
      </w:r>
    </w:p>
  </w:footnote>
  <w:footnote w:type="continuationSeparator" w:id="0">
    <w:p w:rsidR="00E56941" w:rsidRDefault="00E56941" w:rsidP="00D84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88"/>
    <w:rsid w:val="00086F87"/>
    <w:rsid w:val="000C72DB"/>
    <w:rsid w:val="001D1401"/>
    <w:rsid w:val="002A08A2"/>
    <w:rsid w:val="002C6378"/>
    <w:rsid w:val="003B386B"/>
    <w:rsid w:val="00445FA8"/>
    <w:rsid w:val="004D4B89"/>
    <w:rsid w:val="0052325D"/>
    <w:rsid w:val="005E16CB"/>
    <w:rsid w:val="00676D79"/>
    <w:rsid w:val="00683DC3"/>
    <w:rsid w:val="006F3EA9"/>
    <w:rsid w:val="0072027B"/>
    <w:rsid w:val="008050F1"/>
    <w:rsid w:val="00830F8C"/>
    <w:rsid w:val="008A114E"/>
    <w:rsid w:val="008B11A8"/>
    <w:rsid w:val="008D052B"/>
    <w:rsid w:val="008D603F"/>
    <w:rsid w:val="009047F2"/>
    <w:rsid w:val="00910F97"/>
    <w:rsid w:val="00913CE1"/>
    <w:rsid w:val="009730F4"/>
    <w:rsid w:val="00A07488"/>
    <w:rsid w:val="00A1476F"/>
    <w:rsid w:val="00A35B7E"/>
    <w:rsid w:val="00A7528B"/>
    <w:rsid w:val="00A84934"/>
    <w:rsid w:val="00AA3699"/>
    <w:rsid w:val="00AA5673"/>
    <w:rsid w:val="00B81B7B"/>
    <w:rsid w:val="00BC763E"/>
    <w:rsid w:val="00C7437C"/>
    <w:rsid w:val="00C91E0E"/>
    <w:rsid w:val="00D217C8"/>
    <w:rsid w:val="00D229E5"/>
    <w:rsid w:val="00D45309"/>
    <w:rsid w:val="00D8444B"/>
    <w:rsid w:val="00DB2178"/>
    <w:rsid w:val="00E56941"/>
    <w:rsid w:val="00ED2D58"/>
    <w:rsid w:val="00F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8444B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4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4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8444B"/>
    <w:rPr>
      <w:rFonts w:eastAsia="Times New Roman"/>
      <w:b/>
      <w:bCs/>
      <w:kern w:val="44"/>
      <w:sz w:val="44"/>
      <w:szCs w:val="44"/>
    </w:rPr>
  </w:style>
  <w:style w:type="paragraph" w:customStyle="1" w:styleId="MDPI13authornames">
    <w:name w:val="MDPI_1.3_authornames"/>
    <w:basedOn w:val="a"/>
    <w:next w:val="a"/>
    <w:qFormat/>
    <w:rsid w:val="00D8444B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character" w:styleId="a5">
    <w:name w:val="Hyperlink"/>
    <w:basedOn w:val="a0"/>
    <w:uiPriority w:val="99"/>
    <w:unhideWhenUsed/>
    <w:rsid w:val="00683DC3"/>
    <w:rPr>
      <w:color w:val="0000FF"/>
      <w:u w:val="single"/>
    </w:rPr>
  </w:style>
  <w:style w:type="paragraph" w:customStyle="1" w:styleId="MDPI14history">
    <w:name w:val="MDPI_1.4_history"/>
    <w:basedOn w:val="a"/>
    <w:next w:val="a"/>
    <w:qFormat/>
    <w:rsid w:val="00683DC3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683DC3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table" w:styleId="a6">
    <w:name w:val="Table Grid"/>
    <w:basedOn w:val="a1"/>
    <w:uiPriority w:val="59"/>
    <w:rsid w:val="00973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B217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35B7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35B7E"/>
    <w:rPr>
      <w:sz w:val="18"/>
      <w:szCs w:val="18"/>
    </w:rPr>
  </w:style>
  <w:style w:type="character" w:styleId="a9">
    <w:name w:val="Placeholder Text"/>
    <w:basedOn w:val="a0"/>
    <w:uiPriority w:val="99"/>
    <w:semiHidden/>
    <w:rsid w:val="00445FA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8444B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4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4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8444B"/>
    <w:rPr>
      <w:rFonts w:eastAsia="Times New Roman"/>
      <w:b/>
      <w:bCs/>
      <w:kern w:val="44"/>
      <w:sz w:val="44"/>
      <w:szCs w:val="44"/>
    </w:rPr>
  </w:style>
  <w:style w:type="paragraph" w:customStyle="1" w:styleId="MDPI13authornames">
    <w:name w:val="MDPI_1.3_authornames"/>
    <w:basedOn w:val="a"/>
    <w:next w:val="a"/>
    <w:qFormat/>
    <w:rsid w:val="00D8444B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character" w:styleId="a5">
    <w:name w:val="Hyperlink"/>
    <w:basedOn w:val="a0"/>
    <w:uiPriority w:val="99"/>
    <w:unhideWhenUsed/>
    <w:rsid w:val="00683DC3"/>
    <w:rPr>
      <w:color w:val="0000FF"/>
      <w:u w:val="single"/>
    </w:rPr>
  </w:style>
  <w:style w:type="paragraph" w:customStyle="1" w:styleId="MDPI14history">
    <w:name w:val="MDPI_1.4_history"/>
    <w:basedOn w:val="a"/>
    <w:next w:val="a"/>
    <w:qFormat/>
    <w:rsid w:val="00683DC3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683DC3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table" w:styleId="a6">
    <w:name w:val="Table Grid"/>
    <w:basedOn w:val="a1"/>
    <w:uiPriority w:val="59"/>
    <w:rsid w:val="00973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B217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35B7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35B7E"/>
    <w:rPr>
      <w:sz w:val="18"/>
      <w:szCs w:val="18"/>
    </w:rPr>
  </w:style>
  <w:style w:type="character" w:styleId="a9">
    <w:name w:val="Placeholder Text"/>
    <w:basedOn w:val="a0"/>
    <w:uiPriority w:val="99"/>
    <w:semiHidden/>
    <w:rsid w:val="00445F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hangchi@radi.ac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836</Words>
  <Characters>4771</Characters>
  <Application>Microsoft Office Word</Application>
  <DocSecurity>0</DocSecurity>
  <Lines>39</Lines>
  <Paragraphs>11</Paragraphs>
  <ScaleCrop>false</ScaleCrop>
  <Company>Hewlett-Packard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35</cp:revision>
  <dcterms:created xsi:type="dcterms:W3CDTF">2019-09-29T01:01:00Z</dcterms:created>
  <dcterms:modified xsi:type="dcterms:W3CDTF">2019-10-09T11:31:00Z</dcterms:modified>
</cp:coreProperties>
</file>